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EDA994" w14:textId="77777777" w:rsidR="002265BF" w:rsidRPr="004A0BFE" w:rsidRDefault="002265BF" w:rsidP="002265BF">
      <w:pPr>
        <w:spacing w:before="221"/>
        <w:jc w:val="center"/>
        <w:rPr>
          <w:rFonts w:ascii="Times New Roman" w:hAnsi="Times New Roman" w:cs="Times New Roman"/>
          <w:b/>
          <w:sz w:val="24"/>
          <w:szCs w:val="24"/>
        </w:rPr>
      </w:pPr>
      <w:r>
        <w:rPr>
          <w:rFonts w:ascii="Times New Roman" w:hAnsi="Times New Roman" w:cs="Times New Roman"/>
          <w:b/>
          <w:sz w:val="24"/>
          <w:szCs w:val="24"/>
          <w:lang w:val="id-ID"/>
        </w:rPr>
        <w:t>KARYA AKHIR</w:t>
      </w:r>
    </w:p>
    <w:p w14:paraId="338F5CA5" w14:textId="77777777" w:rsidR="002265BF" w:rsidRPr="004A0BFE" w:rsidRDefault="002265BF" w:rsidP="002265BF">
      <w:pPr>
        <w:pStyle w:val="BodyText"/>
        <w:rPr>
          <w:rFonts w:ascii="Times New Roman" w:hAnsi="Times New Roman" w:cs="Times New Roman"/>
          <w:b/>
        </w:rPr>
      </w:pPr>
    </w:p>
    <w:p w14:paraId="1DE20387" w14:textId="77777777" w:rsidR="002265BF" w:rsidRPr="004A0BFE" w:rsidRDefault="002265BF" w:rsidP="002265BF">
      <w:pPr>
        <w:pStyle w:val="BodyText"/>
        <w:spacing w:before="3"/>
        <w:rPr>
          <w:rFonts w:ascii="Times New Roman" w:hAnsi="Times New Roman" w:cs="Times New Roman"/>
          <w:b/>
        </w:rPr>
      </w:pPr>
    </w:p>
    <w:p w14:paraId="02AE26DE" w14:textId="00F9C5B2" w:rsidR="002265BF" w:rsidRPr="00160113" w:rsidRDefault="002265BF" w:rsidP="002265BF">
      <w:pPr>
        <w:spacing w:line="276" w:lineRule="auto"/>
        <w:jc w:val="center"/>
        <w:rPr>
          <w:rFonts w:ascii="Times New Roman" w:hAnsi="Times New Roman" w:cs="Times New Roman"/>
          <w:b/>
          <w:sz w:val="28"/>
          <w:szCs w:val="28"/>
        </w:rPr>
      </w:pPr>
      <w:r w:rsidRPr="00160113">
        <w:rPr>
          <w:rFonts w:ascii="Times New Roman" w:hAnsi="Times New Roman" w:cs="Times New Roman"/>
          <w:b/>
          <w:sz w:val="28"/>
          <w:szCs w:val="28"/>
        </w:rPr>
        <w:t>HUBUNGAN EKSPRESI</w:t>
      </w:r>
      <w:r>
        <w:rPr>
          <w:rFonts w:ascii="Times New Roman" w:hAnsi="Times New Roman" w:cs="Times New Roman"/>
          <w:b/>
          <w:sz w:val="28"/>
          <w:szCs w:val="28"/>
        </w:rPr>
        <w:t xml:space="preserve"> </w:t>
      </w:r>
      <w:r w:rsidRPr="00160113">
        <w:rPr>
          <w:rFonts w:ascii="Times New Roman" w:hAnsi="Times New Roman" w:cs="Times New Roman"/>
          <w:b/>
          <w:i/>
          <w:iCs/>
          <w:sz w:val="28"/>
          <w:szCs w:val="28"/>
          <w:lang w:val="id-ID"/>
        </w:rPr>
        <w:t>FIBROBLAST GROWTH FACTOR RECEPTOR</w:t>
      </w:r>
      <w:r w:rsidRPr="00160113">
        <w:rPr>
          <w:rFonts w:ascii="Times New Roman" w:hAnsi="Times New Roman" w:cs="Times New Roman"/>
          <w:b/>
          <w:sz w:val="28"/>
          <w:szCs w:val="28"/>
          <w:lang w:val="id-ID"/>
        </w:rPr>
        <w:t xml:space="preserve"> 2 (FGFR2) D</w:t>
      </w:r>
      <w:r w:rsidRPr="00160113">
        <w:rPr>
          <w:rFonts w:ascii="Times New Roman" w:hAnsi="Times New Roman" w:cs="Times New Roman"/>
          <w:b/>
          <w:sz w:val="28"/>
          <w:szCs w:val="28"/>
        </w:rPr>
        <w:t xml:space="preserve">ENGAN </w:t>
      </w:r>
      <w:r w:rsidRPr="00160113">
        <w:rPr>
          <w:rFonts w:ascii="Times New Roman" w:hAnsi="Times New Roman" w:cs="Times New Roman"/>
          <w:b/>
          <w:iCs/>
          <w:sz w:val="28"/>
          <w:szCs w:val="28"/>
        </w:rPr>
        <w:t>GRADING</w:t>
      </w:r>
      <w:r w:rsidRPr="00160113">
        <w:rPr>
          <w:rFonts w:ascii="Times New Roman" w:hAnsi="Times New Roman" w:cs="Times New Roman"/>
          <w:b/>
          <w:i/>
          <w:sz w:val="28"/>
          <w:szCs w:val="28"/>
        </w:rPr>
        <w:t xml:space="preserve"> </w:t>
      </w:r>
      <w:r w:rsidRPr="00160113">
        <w:rPr>
          <w:rFonts w:ascii="Times New Roman" w:hAnsi="Times New Roman" w:cs="Times New Roman"/>
          <w:b/>
          <w:sz w:val="28"/>
          <w:szCs w:val="28"/>
        </w:rPr>
        <w:t>HISTOPATOLOGI, INVASI</w:t>
      </w:r>
      <w:r w:rsidRPr="00160113">
        <w:rPr>
          <w:rFonts w:ascii="Times New Roman" w:hAnsi="Times New Roman" w:cs="Times New Roman"/>
          <w:b/>
          <w:spacing w:val="1"/>
          <w:sz w:val="28"/>
          <w:szCs w:val="28"/>
        </w:rPr>
        <w:t xml:space="preserve"> </w:t>
      </w:r>
      <w:r w:rsidRPr="00160113">
        <w:rPr>
          <w:rFonts w:ascii="Times New Roman" w:hAnsi="Times New Roman" w:cs="Times New Roman"/>
          <w:b/>
          <w:sz w:val="28"/>
          <w:szCs w:val="28"/>
        </w:rPr>
        <w:t>LIMFOVASKULAR, DAN METASTASIS</w:t>
      </w:r>
      <w:r w:rsidRPr="00160113">
        <w:rPr>
          <w:rFonts w:ascii="Times New Roman" w:hAnsi="Times New Roman" w:cs="Times New Roman"/>
          <w:b/>
          <w:sz w:val="28"/>
          <w:szCs w:val="28"/>
          <w:lang w:val="id-ID"/>
        </w:rPr>
        <w:t xml:space="preserve"> </w:t>
      </w:r>
      <w:r>
        <w:rPr>
          <w:rFonts w:ascii="Times New Roman" w:hAnsi="Times New Roman" w:cs="Times New Roman"/>
          <w:b/>
          <w:sz w:val="28"/>
          <w:szCs w:val="28"/>
          <w:lang w:val="id-ID"/>
        </w:rPr>
        <w:t xml:space="preserve">KE KELENJAR GETAH BENING </w:t>
      </w:r>
      <w:r w:rsidRPr="00160113">
        <w:rPr>
          <w:rFonts w:ascii="Times New Roman" w:hAnsi="Times New Roman" w:cs="Times New Roman"/>
          <w:b/>
          <w:sz w:val="28"/>
          <w:szCs w:val="28"/>
        </w:rPr>
        <w:t>PADA</w:t>
      </w:r>
      <w:r w:rsidRPr="00160113">
        <w:rPr>
          <w:rFonts w:ascii="Times New Roman" w:hAnsi="Times New Roman" w:cs="Times New Roman"/>
          <w:b/>
          <w:spacing w:val="1"/>
          <w:sz w:val="28"/>
          <w:szCs w:val="28"/>
        </w:rPr>
        <w:t xml:space="preserve"> </w:t>
      </w:r>
      <w:r w:rsidRPr="00160113">
        <w:rPr>
          <w:rFonts w:ascii="Times New Roman" w:hAnsi="Times New Roman" w:cs="Times New Roman"/>
          <w:b/>
          <w:sz w:val="28"/>
          <w:szCs w:val="28"/>
        </w:rPr>
        <w:t>ADENOKARSINOMA</w:t>
      </w:r>
      <w:r w:rsidRPr="00160113">
        <w:rPr>
          <w:rFonts w:ascii="Times New Roman" w:hAnsi="Times New Roman" w:cs="Times New Roman"/>
          <w:b/>
          <w:spacing w:val="1"/>
          <w:sz w:val="28"/>
          <w:szCs w:val="28"/>
        </w:rPr>
        <w:t xml:space="preserve"> </w:t>
      </w:r>
      <w:r w:rsidRPr="00160113">
        <w:rPr>
          <w:rFonts w:ascii="Times New Roman" w:hAnsi="Times New Roman" w:cs="Times New Roman"/>
          <w:b/>
          <w:sz w:val="28"/>
          <w:szCs w:val="28"/>
        </w:rPr>
        <w:t>KOLOREKTAL</w:t>
      </w:r>
    </w:p>
    <w:p w14:paraId="6E15B770" w14:textId="77777777" w:rsidR="002265BF" w:rsidRPr="00160113" w:rsidRDefault="002265BF" w:rsidP="002265BF">
      <w:pPr>
        <w:pStyle w:val="BodyText"/>
        <w:spacing w:before="3"/>
        <w:rPr>
          <w:rFonts w:ascii="Times New Roman" w:hAnsi="Times New Roman" w:cs="Times New Roman"/>
          <w:b/>
          <w:sz w:val="28"/>
          <w:szCs w:val="28"/>
        </w:rPr>
      </w:pPr>
    </w:p>
    <w:p w14:paraId="522B24A5" w14:textId="77777777" w:rsidR="002265BF" w:rsidRPr="00160113" w:rsidRDefault="002265BF" w:rsidP="002265BF">
      <w:pPr>
        <w:spacing w:before="1" w:line="276" w:lineRule="auto"/>
        <w:jc w:val="center"/>
        <w:rPr>
          <w:rFonts w:ascii="Times New Roman" w:hAnsi="Times New Roman" w:cs="Times New Roman"/>
          <w:b/>
          <w:i/>
          <w:sz w:val="28"/>
          <w:szCs w:val="28"/>
        </w:rPr>
      </w:pPr>
      <w:r w:rsidRPr="00160113">
        <w:rPr>
          <w:rFonts w:ascii="Times New Roman" w:hAnsi="Times New Roman" w:cs="Times New Roman"/>
          <w:b/>
          <w:i/>
          <w:sz w:val="28"/>
          <w:szCs w:val="28"/>
        </w:rPr>
        <w:t>Correlation</w:t>
      </w:r>
      <w:r w:rsidRPr="00160113">
        <w:rPr>
          <w:rFonts w:ascii="Times New Roman" w:hAnsi="Times New Roman" w:cs="Times New Roman"/>
          <w:b/>
          <w:i/>
          <w:spacing w:val="-4"/>
          <w:sz w:val="28"/>
          <w:szCs w:val="28"/>
        </w:rPr>
        <w:t xml:space="preserve"> </w:t>
      </w:r>
      <w:r>
        <w:rPr>
          <w:rFonts w:ascii="Times New Roman" w:hAnsi="Times New Roman" w:cs="Times New Roman"/>
          <w:b/>
          <w:i/>
          <w:sz w:val="28"/>
          <w:szCs w:val="28"/>
        </w:rPr>
        <w:t>Between</w:t>
      </w:r>
      <w:r w:rsidRPr="00160113">
        <w:rPr>
          <w:rFonts w:ascii="Times New Roman" w:hAnsi="Times New Roman" w:cs="Times New Roman"/>
          <w:b/>
          <w:i/>
          <w:spacing w:val="-6"/>
          <w:sz w:val="28"/>
          <w:szCs w:val="28"/>
        </w:rPr>
        <w:t xml:space="preserve"> </w:t>
      </w:r>
      <w:r w:rsidRPr="00160113">
        <w:rPr>
          <w:rFonts w:ascii="Times New Roman" w:hAnsi="Times New Roman" w:cs="Times New Roman"/>
          <w:b/>
          <w:i/>
          <w:sz w:val="28"/>
          <w:szCs w:val="28"/>
          <w:lang w:val="id-ID"/>
        </w:rPr>
        <w:t xml:space="preserve">Fibroblast Growth Factor Receptor 2 (FGFR2) </w:t>
      </w:r>
      <w:r w:rsidRPr="00160113">
        <w:rPr>
          <w:rFonts w:ascii="Times New Roman" w:hAnsi="Times New Roman" w:cs="Times New Roman"/>
          <w:b/>
          <w:i/>
          <w:sz w:val="28"/>
          <w:szCs w:val="28"/>
        </w:rPr>
        <w:t>E</w:t>
      </w:r>
      <w:r w:rsidRPr="00160113">
        <w:rPr>
          <w:rFonts w:ascii="Times New Roman" w:hAnsi="Times New Roman" w:cs="Times New Roman"/>
          <w:b/>
          <w:i/>
          <w:sz w:val="28"/>
          <w:szCs w:val="28"/>
          <w:lang w:val="id-ID"/>
        </w:rPr>
        <w:t>xpression with</w:t>
      </w:r>
      <w:r w:rsidRPr="00160113">
        <w:rPr>
          <w:rFonts w:ascii="Times New Roman" w:hAnsi="Times New Roman" w:cs="Times New Roman"/>
          <w:b/>
          <w:i/>
          <w:spacing w:val="-74"/>
          <w:sz w:val="28"/>
          <w:szCs w:val="28"/>
        </w:rPr>
        <w:t xml:space="preserve"> </w:t>
      </w:r>
      <w:r w:rsidRPr="00160113">
        <w:rPr>
          <w:rFonts w:ascii="Times New Roman" w:hAnsi="Times New Roman" w:cs="Times New Roman"/>
          <w:b/>
          <w:i/>
          <w:spacing w:val="-74"/>
          <w:sz w:val="28"/>
          <w:szCs w:val="28"/>
          <w:lang w:val="id-ID"/>
        </w:rPr>
        <w:t xml:space="preserve">                        </w:t>
      </w:r>
      <w:r w:rsidRPr="00160113">
        <w:rPr>
          <w:rFonts w:ascii="Times New Roman" w:hAnsi="Times New Roman" w:cs="Times New Roman"/>
          <w:b/>
          <w:i/>
          <w:sz w:val="28"/>
          <w:szCs w:val="28"/>
        </w:rPr>
        <w:t xml:space="preserve"> Histopathological Grading, Lymphovascular Invasio</w:t>
      </w:r>
      <w:r>
        <w:rPr>
          <w:rFonts w:ascii="Times New Roman" w:hAnsi="Times New Roman" w:cs="Times New Roman"/>
          <w:b/>
          <w:i/>
          <w:sz w:val="28"/>
          <w:szCs w:val="28"/>
        </w:rPr>
        <w:t>n</w:t>
      </w:r>
      <w:r w:rsidRPr="00160113">
        <w:rPr>
          <w:rFonts w:ascii="Times New Roman" w:hAnsi="Times New Roman" w:cs="Times New Roman"/>
          <w:b/>
          <w:i/>
          <w:sz w:val="28"/>
          <w:szCs w:val="28"/>
        </w:rPr>
        <w:t>,</w:t>
      </w:r>
      <w:r>
        <w:rPr>
          <w:rFonts w:ascii="Times New Roman" w:hAnsi="Times New Roman" w:cs="Times New Roman"/>
          <w:b/>
          <w:i/>
          <w:sz w:val="28"/>
          <w:szCs w:val="28"/>
        </w:rPr>
        <w:t xml:space="preserve"> </w:t>
      </w:r>
      <w:r w:rsidRPr="00160113">
        <w:rPr>
          <w:rFonts w:ascii="Times New Roman" w:hAnsi="Times New Roman" w:cs="Times New Roman"/>
          <w:b/>
          <w:i/>
          <w:spacing w:val="-75"/>
          <w:sz w:val="28"/>
          <w:szCs w:val="28"/>
        </w:rPr>
        <w:t xml:space="preserve"> </w:t>
      </w:r>
      <w:r w:rsidRPr="00160113">
        <w:rPr>
          <w:rFonts w:ascii="Times New Roman" w:hAnsi="Times New Roman" w:cs="Times New Roman"/>
          <w:b/>
          <w:i/>
          <w:spacing w:val="-75"/>
          <w:sz w:val="28"/>
          <w:szCs w:val="28"/>
          <w:lang w:val="id-ID"/>
        </w:rPr>
        <w:t xml:space="preserve">                      </w:t>
      </w:r>
      <w:r w:rsidRPr="00160113">
        <w:rPr>
          <w:rFonts w:ascii="Times New Roman" w:hAnsi="Times New Roman" w:cs="Times New Roman"/>
          <w:b/>
          <w:i/>
          <w:sz w:val="28"/>
          <w:szCs w:val="28"/>
        </w:rPr>
        <w:t>and</w:t>
      </w:r>
      <w:r w:rsidRPr="00160113">
        <w:rPr>
          <w:rFonts w:ascii="Times New Roman" w:hAnsi="Times New Roman" w:cs="Times New Roman"/>
          <w:b/>
          <w:i/>
          <w:spacing w:val="-3"/>
          <w:sz w:val="28"/>
          <w:szCs w:val="28"/>
        </w:rPr>
        <w:t xml:space="preserve"> </w:t>
      </w:r>
      <w:r w:rsidRPr="00160113">
        <w:rPr>
          <w:rFonts w:ascii="Times New Roman" w:hAnsi="Times New Roman" w:cs="Times New Roman"/>
          <w:b/>
          <w:i/>
          <w:spacing w:val="-3"/>
          <w:sz w:val="28"/>
          <w:szCs w:val="28"/>
          <w:lang w:val="id-ID"/>
        </w:rPr>
        <w:t xml:space="preserve"> </w:t>
      </w:r>
      <w:r>
        <w:rPr>
          <w:rFonts w:ascii="Times New Roman" w:hAnsi="Times New Roman" w:cs="Times New Roman"/>
          <w:b/>
          <w:i/>
          <w:spacing w:val="-3"/>
          <w:sz w:val="28"/>
          <w:szCs w:val="28"/>
          <w:lang w:val="id-ID"/>
        </w:rPr>
        <w:t xml:space="preserve">Lymphnodes </w:t>
      </w:r>
      <w:r w:rsidRPr="00160113">
        <w:rPr>
          <w:rFonts w:ascii="Times New Roman" w:hAnsi="Times New Roman" w:cs="Times New Roman"/>
          <w:b/>
          <w:i/>
          <w:sz w:val="28"/>
          <w:szCs w:val="28"/>
        </w:rPr>
        <w:t>Metastatic</w:t>
      </w:r>
      <w:r w:rsidRPr="00160113">
        <w:rPr>
          <w:rFonts w:ascii="Times New Roman" w:hAnsi="Times New Roman" w:cs="Times New Roman"/>
          <w:b/>
          <w:i/>
          <w:spacing w:val="3"/>
          <w:sz w:val="28"/>
          <w:szCs w:val="28"/>
        </w:rPr>
        <w:t xml:space="preserve"> </w:t>
      </w:r>
      <w:r w:rsidRPr="00160113">
        <w:rPr>
          <w:rFonts w:ascii="Times New Roman" w:hAnsi="Times New Roman" w:cs="Times New Roman"/>
          <w:b/>
          <w:i/>
          <w:sz w:val="28"/>
          <w:szCs w:val="28"/>
        </w:rPr>
        <w:t>in</w:t>
      </w:r>
      <w:r w:rsidRPr="00160113">
        <w:rPr>
          <w:rFonts w:ascii="Times New Roman" w:hAnsi="Times New Roman" w:cs="Times New Roman"/>
          <w:b/>
          <w:i/>
          <w:spacing w:val="-1"/>
          <w:sz w:val="28"/>
          <w:szCs w:val="28"/>
        </w:rPr>
        <w:t xml:space="preserve"> </w:t>
      </w:r>
      <w:r w:rsidRPr="00160113">
        <w:rPr>
          <w:rFonts w:ascii="Times New Roman" w:hAnsi="Times New Roman" w:cs="Times New Roman"/>
          <w:b/>
          <w:i/>
          <w:sz w:val="28"/>
          <w:szCs w:val="28"/>
        </w:rPr>
        <w:t>Colorectal</w:t>
      </w:r>
      <w:r w:rsidRPr="00160113">
        <w:rPr>
          <w:rFonts w:ascii="Times New Roman" w:hAnsi="Times New Roman" w:cs="Times New Roman"/>
          <w:b/>
          <w:i/>
          <w:spacing w:val="-4"/>
          <w:sz w:val="28"/>
          <w:szCs w:val="28"/>
        </w:rPr>
        <w:t xml:space="preserve"> </w:t>
      </w:r>
      <w:r w:rsidRPr="00160113">
        <w:rPr>
          <w:rFonts w:ascii="Times New Roman" w:hAnsi="Times New Roman" w:cs="Times New Roman"/>
          <w:b/>
          <w:i/>
          <w:sz w:val="28"/>
          <w:szCs w:val="28"/>
        </w:rPr>
        <w:t>Adenocarcinoma</w:t>
      </w:r>
    </w:p>
    <w:p w14:paraId="5C29C081" w14:textId="77777777" w:rsidR="002265BF" w:rsidRPr="004A0BFE" w:rsidRDefault="002265BF" w:rsidP="002265BF">
      <w:pPr>
        <w:pStyle w:val="BodyText"/>
        <w:rPr>
          <w:rFonts w:ascii="Times New Roman" w:hAnsi="Times New Roman" w:cs="Times New Roman"/>
          <w:b/>
          <w:i/>
        </w:rPr>
      </w:pPr>
      <w:r w:rsidRPr="004A0BFE">
        <w:rPr>
          <w:rFonts w:ascii="Times New Roman" w:hAnsi="Times New Roman" w:cs="Times New Roman"/>
          <w:noProof/>
        </w:rPr>
        <w:drawing>
          <wp:anchor distT="0" distB="0" distL="0" distR="0" simplePos="0" relativeHeight="251746304" behindDoc="0" locked="0" layoutInCell="1" allowOverlap="1" wp14:anchorId="79A51AF9" wp14:editId="4E08C8BA">
            <wp:simplePos x="0" y="0"/>
            <wp:positionH relativeFrom="margin">
              <wp:align>center</wp:align>
            </wp:positionH>
            <wp:positionV relativeFrom="paragraph">
              <wp:posOffset>324485</wp:posOffset>
            </wp:positionV>
            <wp:extent cx="1344295" cy="1515110"/>
            <wp:effectExtent l="0" t="0" r="8255" b="8890"/>
            <wp:wrapTopAndBottom/>
            <wp:docPr id="158098841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stretch>
                      <a:fillRect/>
                    </a:stretch>
                  </pic:blipFill>
                  <pic:spPr>
                    <a:xfrm>
                      <a:off x="0" y="0"/>
                      <a:ext cx="1344295" cy="1515110"/>
                    </a:xfrm>
                    <a:prstGeom prst="rect">
                      <a:avLst/>
                    </a:prstGeom>
                  </pic:spPr>
                </pic:pic>
              </a:graphicData>
            </a:graphic>
          </wp:anchor>
        </w:drawing>
      </w:r>
    </w:p>
    <w:p w14:paraId="48CB0AA6" w14:textId="77777777" w:rsidR="002265BF" w:rsidRPr="004A0BFE" w:rsidRDefault="002265BF" w:rsidP="002265BF">
      <w:pPr>
        <w:pStyle w:val="BodyText"/>
        <w:rPr>
          <w:rFonts w:ascii="Times New Roman" w:hAnsi="Times New Roman" w:cs="Times New Roman"/>
          <w:b/>
          <w:i/>
        </w:rPr>
      </w:pPr>
    </w:p>
    <w:p w14:paraId="306470D3" w14:textId="77777777" w:rsidR="002265BF" w:rsidRPr="004A0BFE" w:rsidRDefault="002265BF" w:rsidP="002265BF">
      <w:pPr>
        <w:pStyle w:val="BodyText"/>
        <w:rPr>
          <w:rFonts w:ascii="Times New Roman" w:hAnsi="Times New Roman" w:cs="Times New Roman"/>
          <w:b/>
          <w:i/>
        </w:rPr>
      </w:pPr>
    </w:p>
    <w:p w14:paraId="1849256C" w14:textId="77777777" w:rsidR="002265BF" w:rsidRPr="004A0BFE" w:rsidRDefault="002265BF" w:rsidP="002265BF">
      <w:pPr>
        <w:spacing w:before="173" w:line="276" w:lineRule="auto"/>
        <w:jc w:val="center"/>
        <w:rPr>
          <w:rFonts w:ascii="Times New Roman" w:hAnsi="Times New Roman" w:cs="Times New Roman"/>
          <w:b/>
          <w:spacing w:val="-64"/>
          <w:sz w:val="24"/>
          <w:szCs w:val="24"/>
        </w:rPr>
      </w:pPr>
      <w:r w:rsidRPr="004A0BFE">
        <w:rPr>
          <w:rFonts w:ascii="Times New Roman" w:hAnsi="Times New Roman" w:cs="Times New Roman"/>
          <w:b/>
          <w:sz w:val="24"/>
          <w:szCs w:val="24"/>
          <w:lang w:val="id-ID"/>
        </w:rPr>
        <w:t>ANDI MARCHA RIANTI</w:t>
      </w:r>
      <w:r w:rsidRPr="004A0BFE">
        <w:rPr>
          <w:rFonts w:ascii="Times New Roman" w:hAnsi="Times New Roman" w:cs="Times New Roman"/>
          <w:b/>
          <w:spacing w:val="-64"/>
          <w:sz w:val="24"/>
          <w:szCs w:val="24"/>
        </w:rPr>
        <w:t xml:space="preserve"> </w:t>
      </w:r>
    </w:p>
    <w:p w14:paraId="492D60BF" w14:textId="77777777" w:rsidR="002265BF" w:rsidRPr="004A0BFE" w:rsidRDefault="002265BF" w:rsidP="002265BF">
      <w:pPr>
        <w:spacing w:before="173" w:line="276" w:lineRule="auto"/>
        <w:jc w:val="center"/>
        <w:rPr>
          <w:rFonts w:ascii="Times New Roman" w:hAnsi="Times New Roman" w:cs="Times New Roman"/>
          <w:b/>
          <w:sz w:val="24"/>
          <w:szCs w:val="24"/>
        </w:rPr>
      </w:pPr>
      <w:r w:rsidRPr="004A0BFE">
        <w:rPr>
          <w:rFonts w:ascii="Times New Roman" w:hAnsi="Times New Roman" w:cs="Times New Roman"/>
          <w:b/>
          <w:sz w:val="24"/>
          <w:szCs w:val="24"/>
        </w:rPr>
        <w:t>C075</w:t>
      </w:r>
      <w:r w:rsidRPr="004A0BFE">
        <w:rPr>
          <w:rFonts w:ascii="Times New Roman" w:hAnsi="Times New Roman" w:cs="Times New Roman"/>
          <w:b/>
          <w:sz w:val="24"/>
          <w:szCs w:val="24"/>
          <w:lang w:val="id-ID"/>
        </w:rPr>
        <w:t>211002</w:t>
      </w:r>
    </w:p>
    <w:p w14:paraId="6CE56849" w14:textId="77777777" w:rsidR="002265BF" w:rsidRPr="004A0BFE" w:rsidRDefault="002265BF" w:rsidP="002265BF">
      <w:pPr>
        <w:pStyle w:val="BodyText"/>
        <w:spacing w:before="10"/>
        <w:rPr>
          <w:rFonts w:ascii="Times New Roman" w:hAnsi="Times New Roman" w:cs="Times New Roman"/>
          <w:b/>
        </w:rPr>
      </w:pPr>
    </w:p>
    <w:p w14:paraId="37DE9DC0" w14:textId="37829824" w:rsidR="002265BF" w:rsidRPr="00CC59FA" w:rsidRDefault="002265BF" w:rsidP="00CC59FA">
      <w:pPr>
        <w:rPr>
          <w:rFonts w:ascii="Times New Roman" w:hAnsi="Times New Roman" w:cs="Times New Roman"/>
          <w:spacing w:val="-64"/>
          <w:sz w:val="24"/>
          <w:szCs w:val="24"/>
        </w:rPr>
      </w:pPr>
      <w:r w:rsidRPr="00CC59FA">
        <w:rPr>
          <w:rFonts w:ascii="Times New Roman" w:hAnsi="Times New Roman" w:cs="Times New Roman"/>
          <w:sz w:val="24"/>
          <w:szCs w:val="24"/>
        </w:rPr>
        <w:t>Pembimbing</w:t>
      </w:r>
      <w:r w:rsidRPr="00CC59FA">
        <w:rPr>
          <w:rFonts w:ascii="Times New Roman" w:hAnsi="Times New Roman" w:cs="Times New Roman"/>
          <w:spacing w:val="-13"/>
          <w:sz w:val="24"/>
          <w:szCs w:val="24"/>
        </w:rPr>
        <w:t xml:space="preserve"> </w:t>
      </w:r>
      <w:r w:rsidRPr="00CC59FA">
        <w:rPr>
          <w:rFonts w:ascii="Times New Roman" w:hAnsi="Times New Roman" w:cs="Times New Roman"/>
          <w:sz w:val="24"/>
          <w:szCs w:val="24"/>
        </w:rPr>
        <w:t>I</w:t>
      </w:r>
      <w:r w:rsidRPr="00CC59FA">
        <w:rPr>
          <w:rFonts w:ascii="Times New Roman" w:hAnsi="Times New Roman" w:cs="Times New Roman"/>
          <w:sz w:val="24"/>
          <w:szCs w:val="24"/>
        </w:rPr>
        <w:tab/>
      </w:r>
      <w:r w:rsidRPr="00CC59FA">
        <w:rPr>
          <w:rFonts w:ascii="Times New Roman" w:hAnsi="Times New Roman" w:cs="Times New Roman"/>
          <w:sz w:val="24"/>
          <w:szCs w:val="24"/>
        </w:rPr>
        <w:tab/>
      </w:r>
      <w:r w:rsidRPr="00CC59FA">
        <w:rPr>
          <w:rFonts w:ascii="Times New Roman" w:hAnsi="Times New Roman" w:cs="Times New Roman"/>
          <w:sz w:val="24"/>
          <w:szCs w:val="24"/>
        </w:rPr>
        <w:tab/>
      </w:r>
      <w:r w:rsidRPr="00CC59FA">
        <w:rPr>
          <w:rFonts w:ascii="Times New Roman" w:hAnsi="Times New Roman" w:cs="Times New Roman"/>
          <w:sz w:val="24"/>
          <w:szCs w:val="24"/>
        </w:rPr>
        <w:tab/>
        <w:t xml:space="preserve">: </w:t>
      </w:r>
      <w:r w:rsidRPr="00CC59FA">
        <w:rPr>
          <w:rFonts w:ascii="Times New Roman" w:hAnsi="Times New Roman" w:cs="Times New Roman"/>
          <w:sz w:val="24"/>
          <w:szCs w:val="24"/>
          <w:lang w:val="id-ID"/>
        </w:rPr>
        <w:t xml:space="preserve">Prof. </w:t>
      </w:r>
      <w:r w:rsidRPr="00CC59FA">
        <w:rPr>
          <w:rFonts w:ascii="Times New Roman" w:hAnsi="Times New Roman" w:cs="Times New Roman"/>
          <w:sz w:val="24"/>
          <w:szCs w:val="24"/>
        </w:rPr>
        <w:t>dr. Upik A. Miskad, Ph.D,</w:t>
      </w:r>
      <w:r w:rsidRPr="00CC59FA">
        <w:rPr>
          <w:rFonts w:ascii="Times New Roman" w:hAnsi="Times New Roman" w:cs="Times New Roman"/>
          <w:sz w:val="24"/>
          <w:szCs w:val="24"/>
          <w:lang w:val="id-ID"/>
        </w:rPr>
        <w:t xml:space="preserve"> </w:t>
      </w:r>
      <w:r w:rsidRPr="00CC59FA">
        <w:rPr>
          <w:rFonts w:ascii="Times New Roman" w:hAnsi="Times New Roman" w:cs="Times New Roman"/>
          <w:sz w:val="24"/>
          <w:szCs w:val="24"/>
        </w:rPr>
        <w:t>Sp.PA(K)</w:t>
      </w:r>
      <w:r w:rsidRPr="00CC59FA">
        <w:rPr>
          <w:rFonts w:ascii="Times New Roman" w:hAnsi="Times New Roman" w:cs="Times New Roman"/>
          <w:spacing w:val="1"/>
          <w:sz w:val="24"/>
          <w:szCs w:val="24"/>
        </w:rPr>
        <w:t xml:space="preserve"> </w:t>
      </w:r>
      <w:r w:rsidRPr="00CC59FA">
        <w:rPr>
          <w:rFonts w:ascii="Times New Roman" w:hAnsi="Times New Roman" w:cs="Times New Roman"/>
          <w:sz w:val="24"/>
          <w:szCs w:val="24"/>
        </w:rPr>
        <w:t>Pembimbing</w:t>
      </w:r>
      <w:r w:rsidRPr="00CC59FA">
        <w:rPr>
          <w:rFonts w:ascii="Times New Roman" w:hAnsi="Times New Roman" w:cs="Times New Roman"/>
          <w:spacing w:val="-14"/>
          <w:sz w:val="24"/>
          <w:szCs w:val="24"/>
        </w:rPr>
        <w:t xml:space="preserve"> </w:t>
      </w:r>
      <w:r w:rsidRPr="00CC59FA">
        <w:rPr>
          <w:rFonts w:ascii="Times New Roman" w:hAnsi="Times New Roman" w:cs="Times New Roman"/>
          <w:sz w:val="24"/>
          <w:szCs w:val="24"/>
        </w:rPr>
        <w:t>II</w:t>
      </w:r>
      <w:r w:rsidR="00CC59FA" w:rsidRPr="00CC59FA">
        <w:rPr>
          <w:rFonts w:ascii="Times New Roman" w:hAnsi="Times New Roman" w:cs="Times New Roman"/>
          <w:sz w:val="24"/>
          <w:szCs w:val="24"/>
        </w:rPr>
        <w:tab/>
      </w:r>
      <w:r w:rsidR="00CC59FA" w:rsidRPr="00CC59FA">
        <w:rPr>
          <w:rFonts w:ascii="Times New Roman" w:hAnsi="Times New Roman" w:cs="Times New Roman"/>
          <w:sz w:val="24"/>
          <w:szCs w:val="24"/>
        </w:rPr>
        <w:tab/>
      </w:r>
      <w:r w:rsidR="00CC59FA" w:rsidRPr="00CC59FA">
        <w:rPr>
          <w:rFonts w:ascii="Times New Roman" w:hAnsi="Times New Roman" w:cs="Times New Roman"/>
          <w:sz w:val="24"/>
          <w:szCs w:val="24"/>
        </w:rPr>
        <w:tab/>
      </w:r>
      <w:r w:rsidRPr="00CC59FA">
        <w:rPr>
          <w:rFonts w:ascii="Times New Roman" w:hAnsi="Times New Roman" w:cs="Times New Roman"/>
          <w:sz w:val="24"/>
          <w:szCs w:val="24"/>
        </w:rPr>
        <w:tab/>
      </w:r>
      <w:r w:rsidR="00CC59FA" w:rsidRPr="00CC59FA">
        <w:rPr>
          <w:rFonts w:ascii="Times New Roman" w:hAnsi="Times New Roman" w:cs="Times New Roman"/>
          <w:sz w:val="24"/>
          <w:szCs w:val="24"/>
        </w:rPr>
        <w:t>: dr. Muh. Husni Cangara,Ph.D, Sp.PA</w:t>
      </w:r>
    </w:p>
    <w:p w14:paraId="72569182" w14:textId="77777777" w:rsidR="002265BF" w:rsidRPr="00CC59FA" w:rsidRDefault="002265BF" w:rsidP="002265BF">
      <w:pPr>
        <w:pStyle w:val="BodyText"/>
        <w:tabs>
          <w:tab w:val="left" w:pos="4589"/>
        </w:tabs>
        <w:spacing w:before="1" w:line="276" w:lineRule="auto"/>
        <w:rPr>
          <w:rFonts w:ascii="Times New Roman" w:hAnsi="Times New Roman" w:cs="Times New Roman"/>
        </w:rPr>
      </w:pPr>
      <w:r w:rsidRPr="00CC59FA">
        <w:rPr>
          <w:rFonts w:ascii="Times New Roman" w:hAnsi="Times New Roman" w:cs="Times New Roman"/>
          <w:spacing w:val="-1"/>
        </w:rPr>
        <w:t>Pembimbing</w:t>
      </w:r>
      <w:r w:rsidRPr="00CC59FA">
        <w:rPr>
          <w:rFonts w:ascii="Times New Roman" w:hAnsi="Times New Roman" w:cs="Times New Roman"/>
          <w:spacing w:val="-15"/>
        </w:rPr>
        <w:t xml:space="preserve"> </w:t>
      </w:r>
      <w:r w:rsidRPr="00CC59FA">
        <w:rPr>
          <w:rFonts w:ascii="Times New Roman" w:hAnsi="Times New Roman" w:cs="Times New Roman"/>
          <w:spacing w:val="-1"/>
          <w:lang w:val="id-ID"/>
        </w:rPr>
        <w:t xml:space="preserve">Metodelogi Penelitian    </w:t>
      </w:r>
      <w:r w:rsidRPr="00CC59FA">
        <w:rPr>
          <w:rFonts w:ascii="Times New Roman" w:hAnsi="Times New Roman" w:cs="Times New Roman"/>
        </w:rPr>
        <w:t>:</w:t>
      </w:r>
      <w:r w:rsidRPr="00CC59FA">
        <w:rPr>
          <w:rFonts w:ascii="Times New Roman" w:hAnsi="Times New Roman" w:cs="Times New Roman"/>
          <w:spacing w:val="-7"/>
        </w:rPr>
        <w:t xml:space="preserve"> </w:t>
      </w:r>
      <w:r w:rsidRPr="00CC59FA">
        <w:rPr>
          <w:rFonts w:ascii="Times New Roman" w:hAnsi="Times New Roman" w:cs="Times New Roman"/>
          <w:spacing w:val="-1"/>
        </w:rPr>
        <w:t xml:space="preserve"> </w:t>
      </w:r>
      <w:r w:rsidRPr="00EC42FF">
        <w:rPr>
          <w:rFonts w:ascii="Times New Roman" w:eastAsiaTheme="minorEastAsia" w:hAnsi="Times New Roman" w:cs="Times New Roman"/>
          <w:color w:val="000000" w:themeColor="text1"/>
          <w:kern w:val="24"/>
        </w:rPr>
        <w:t>Dr. dr. Suryani Tawali, MPH</w:t>
      </w:r>
    </w:p>
    <w:p w14:paraId="7E19225B" w14:textId="77777777" w:rsidR="002265BF" w:rsidRPr="004A0BFE" w:rsidRDefault="002265BF" w:rsidP="002265BF">
      <w:pPr>
        <w:pStyle w:val="BodyText"/>
        <w:rPr>
          <w:rFonts w:ascii="Times New Roman" w:hAnsi="Times New Roman" w:cs="Times New Roman"/>
        </w:rPr>
      </w:pPr>
    </w:p>
    <w:p w14:paraId="25480043" w14:textId="77777777" w:rsidR="002265BF" w:rsidRPr="00635E81" w:rsidRDefault="002265BF" w:rsidP="002265BF">
      <w:pPr>
        <w:spacing w:before="232" w:line="276" w:lineRule="auto"/>
        <w:ind w:hanging="1121"/>
        <w:jc w:val="center"/>
        <w:rPr>
          <w:rFonts w:ascii="Times New Roman" w:hAnsi="Times New Roman" w:cs="Times New Roman"/>
          <w:b/>
          <w:sz w:val="28"/>
          <w:szCs w:val="28"/>
        </w:rPr>
      </w:pPr>
      <w:r w:rsidRPr="004A0BFE">
        <w:rPr>
          <w:rFonts w:ascii="Times New Roman" w:hAnsi="Times New Roman" w:cs="Times New Roman"/>
          <w:b/>
          <w:sz w:val="24"/>
          <w:szCs w:val="24"/>
          <w:lang w:val="id-ID"/>
        </w:rPr>
        <w:t xml:space="preserve">             </w:t>
      </w:r>
      <w:r w:rsidRPr="00635E81">
        <w:rPr>
          <w:rFonts w:ascii="Times New Roman" w:hAnsi="Times New Roman" w:cs="Times New Roman"/>
          <w:b/>
          <w:sz w:val="28"/>
          <w:szCs w:val="28"/>
        </w:rPr>
        <w:t>PROGRAM PENDIDIKAN DOKTER SPESIALI</w:t>
      </w:r>
      <w:r w:rsidRPr="00635E81">
        <w:rPr>
          <w:rFonts w:ascii="Times New Roman" w:hAnsi="Times New Roman" w:cs="Times New Roman"/>
          <w:b/>
          <w:sz w:val="28"/>
          <w:szCs w:val="28"/>
          <w:lang w:val="id-ID"/>
        </w:rPr>
        <w:t>S ILMU</w:t>
      </w:r>
      <w:r w:rsidRPr="00635E81">
        <w:rPr>
          <w:rFonts w:ascii="Times New Roman" w:hAnsi="Times New Roman" w:cs="Times New Roman"/>
          <w:b/>
          <w:sz w:val="28"/>
          <w:szCs w:val="28"/>
        </w:rPr>
        <w:t xml:space="preserve"> PATOLOGI ANATOMI</w:t>
      </w:r>
      <w:r w:rsidRPr="00635E81">
        <w:rPr>
          <w:rFonts w:ascii="Times New Roman" w:hAnsi="Times New Roman" w:cs="Times New Roman"/>
          <w:b/>
          <w:spacing w:val="1"/>
          <w:sz w:val="28"/>
          <w:szCs w:val="28"/>
        </w:rPr>
        <w:t xml:space="preserve"> </w:t>
      </w:r>
      <w:r w:rsidRPr="00635E81">
        <w:rPr>
          <w:rFonts w:ascii="Times New Roman" w:hAnsi="Times New Roman" w:cs="Times New Roman"/>
          <w:b/>
          <w:sz w:val="28"/>
          <w:szCs w:val="28"/>
        </w:rPr>
        <w:t>FAKULTAS KEDOKTERAN</w:t>
      </w:r>
      <w:r w:rsidRPr="00635E81">
        <w:rPr>
          <w:rFonts w:ascii="Times New Roman" w:hAnsi="Times New Roman" w:cs="Times New Roman"/>
          <w:b/>
          <w:spacing w:val="1"/>
          <w:sz w:val="28"/>
          <w:szCs w:val="28"/>
        </w:rPr>
        <w:t xml:space="preserve"> </w:t>
      </w:r>
      <w:r w:rsidRPr="00635E81">
        <w:rPr>
          <w:rFonts w:ascii="Times New Roman" w:hAnsi="Times New Roman" w:cs="Times New Roman"/>
          <w:b/>
          <w:sz w:val="28"/>
          <w:szCs w:val="28"/>
        </w:rPr>
        <w:t>UNIVERSITAS</w:t>
      </w:r>
      <w:r w:rsidRPr="00635E81">
        <w:rPr>
          <w:rFonts w:ascii="Times New Roman" w:hAnsi="Times New Roman" w:cs="Times New Roman"/>
          <w:b/>
          <w:spacing w:val="-3"/>
          <w:sz w:val="28"/>
          <w:szCs w:val="28"/>
        </w:rPr>
        <w:t xml:space="preserve"> </w:t>
      </w:r>
      <w:r w:rsidRPr="00635E81">
        <w:rPr>
          <w:rFonts w:ascii="Times New Roman" w:hAnsi="Times New Roman" w:cs="Times New Roman"/>
          <w:b/>
          <w:sz w:val="28"/>
          <w:szCs w:val="28"/>
        </w:rPr>
        <w:t>HASANUDDIN</w:t>
      </w:r>
    </w:p>
    <w:p w14:paraId="563EBFEA" w14:textId="77777777" w:rsidR="002265BF" w:rsidRPr="00635E81" w:rsidRDefault="002265BF" w:rsidP="002265BF">
      <w:pPr>
        <w:spacing w:line="321" w:lineRule="exact"/>
        <w:jc w:val="center"/>
        <w:rPr>
          <w:rFonts w:ascii="Times New Roman" w:hAnsi="Times New Roman" w:cs="Times New Roman"/>
          <w:b/>
          <w:sz w:val="28"/>
          <w:szCs w:val="28"/>
        </w:rPr>
      </w:pPr>
      <w:r w:rsidRPr="00635E81">
        <w:rPr>
          <w:rFonts w:ascii="Times New Roman" w:hAnsi="Times New Roman" w:cs="Times New Roman"/>
          <w:b/>
          <w:sz w:val="28"/>
          <w:szCs w:val="28"/>
        </w:rPr>
        <w:t>MAKASSAR</w:t>
      </w:r>
    </w:p>
    <w:p w14:paraId="405548FA" w14:textId="77777777" w:rsidR="002265BF" w:rsidRPr="004A0BFE" w:rsidRDefault="002265BF" w:rsidP="002265BF">
      <w:pPr>
        <w:pStyle w:val="Title"/>
        <w:ind w:left="0" w:right="0"/>
        <w:rPr>
          <w:rFonts w:ascii="Times New Roman" w:hAnsi="Times New Roman" w:cs="Times New Roman"/>
          <w:sz w:val="24"/>
          <w:szCs w:val="24"/>
          <w:lang w:val="id-ID"/>
        </w:rPr>
      </w:pPr>
      <w:r w:rsidRPr="00635E81">
        <w:rPr>
          <w:rFonts w:ascii="Times New Roman" w:hAnsi="Times New Roman" w:cs="Times New Roman"/>
          <w:sz w:val="28"/>
          <w:szCs w:val="28"/>
        </w:rPr>
        <w:t>202</w:t>
      </w:r>
      <w:r>
        <w:rPr>
          <w:rFonts w:ascii="Times New Roman" w:hAnsi="Times New Roman" w:cs="Times New Roman"/>
          <w:sz w:val="28"/>
          <w:szCs w:val="28"/>
          <w:lang w:val="id-ID"/>
        </w:rPr>
        <w:t>5</w:t>
      </w:r>
    </w:p>
    <w:p w14:paraId="22DD77EA" w14:textId="77777777" w:rsidR="002265BF" w:rsidRDefault="002265BF" w:rsidP="002265BF">
      <w:pPr>
        <w:rPr>
          <w:rFonts w:ascii="Times New Roman" w:hAnsi="Times New Roman" w:cs="Times New Roman"/>
          <w:sz w:val="24"/>
          <w:szCs w:val="24"/>
        </w:rPr>
      </w:pPr>
    </w:p>
    <w:p w14:paraId="254DFE5D" w14:textId="77777777" w:rsidR="002265BF" w:rsidRPr="00160113" w:rsidRDefault="002265BF" w:rsidP="002265BF">
      <w:pPr>
        <w:spacing w:line="276" w:lineRule="auto"/>
        <w:jc w:val="center"/>
        <w:rPr>
          <w:rFonts w:ascii="Times New Roman" w:hAnsi="Times New Roman" w:cs="Times New Roman"/>
          <w:b/>
          <w:sz w:val="28"/>
          <w:szCs w:val="28"/>
        </w:rPr>
      </w:pPr>
      <w:r w:rsidRPr="00160113">
        <w:rPr>
          <w:rFonts w:ascii="Times New Roman" w:hAnsi="Times New Roman" w:cs="Times New Roman"/>
          <w:b/>
          <w:sz w:val="28"/>
          <w:szCs w:val="28"/>
        </w:rPr>
        <w:t>HUBUNGAN EKSPRESI</w:t>
      </w:r>
      <w:r>
        <w:rPr>
          <w:rFonts w:ascii="Times New Roman" w:hAnsi="Times New Roman" w:cs="Times New Roman"/>
          <w:b/>
          <w:sz w:val="28"/>
          <w:szCs w:val="28"/>
        </w:rPr>
        <w:t xml:space="preserve"> </w:t>
      </w:r>
      <w:r w:rsidRPr="00160113">
        <w:rPr>
          <w:rFonts w:ascii="Times New Roman" w:hAnsi="Times New Roman" w:cs="Times New Roman"/>
          <w:b/>
          <w:i/>
          <w:iCs/>
          <w:sz w:val="28"/>
          <w:szCs w:val="28"/>
          <w:lang w:val="id-ID"/>
        </w:rPr>
        <w:t>FIBROBLAST GROWTH FACTOR RECEPTOR</w:t>
      </w:r>
      <w:r w:rsidRPr="00160113">
        <w:rPr>
          <w:rFonts w:ascii="Times New Roman" w:hAnsi="Times New Roman" w:cs="Times New Roman"/>
          <w:b/>
          <w:sz w:val="28"/>
          <w:szCs w:val="28"/>
          <w:lang w:val="id-ID"/>
        </w:rPr>
        <w:t xml:space="preserve"> 2 (FGFR2) D</w:t>
      </w:r>
      <w:r w:rsidRPr="00160113">
        <w:rPr>
          <w:rFonts w:ascii="Times New Roman" w:hAnsi="Times New Roman" w:cs="Times New Roman"/>
          <w:b/>
          <w:sz w:val="28"/>
          <w:szCs w:val="28"/>
        </w:rPr>
        <w:t xml:space="preserve">ENGAN </w:t>
      </w:r>
      <w:r w:rsidRPr="00160113">
        <w:rPr>
          <w:rFonts w:ascii="Times New Roman" w:hAnsi="Times New Roman" w:cs="Times New Roman"/>
          <w:b/>
          <w:iCs/>
          <w:sz w:val="28"/>
          <w:szCs w:val="28"/>
        </w:rPr>
        <w:t>GRADING</w:t>
      </w:r>
      <w:r w:rsidRPr="00160113">
        <w:rPr>
          <w:rFonts w:ascii="Times New Roman" w:hAnsi="Times New Roman" w:cs="Times New Roman"/>
          <w:b/>
          <w:i/>
          <w:sz w:val="28"/>
          <w:szCs w:val="28"/>
        </w:rPr>
        <w:t xml:space="preserve"> </w:t>
      </w:r>
      <w:r w:rsidRPr="00160113">
        <w:rPr>
          <w:rFonts w:ascii="Times New Roman" w:hAnsi="Times New Roman" w:cs="Times New Roman"/>
          <w:b/>
          <w:sz w:val="28"/>
          <w:szCs w:val="28"/>
        </w:rPr>
        <w:t>HISTOPATOLOGI, INVASI</w:t>
      </w:r>
      <w:r w:rsidRPr="00160113">
        <w:rPr>
          <w:rFonts w:ascii="Times New Roman" w:hAnsi="Times New Roman" w:cs="Times New Roman"/>
          <w:b/>
          <w:spacing w:val="1"/>
          <w:sz w:val="28"/>
          <w:szCs w:val="28"/>
        </w:rPr>
        <w:t xml:space="preserve"> </w:t>
      </w:r>
      <w:r w:rsidRPr="00160113">
        <w:rPr>
          <w:rFonts w:ascii="Times New Roman" w:hAnsi="Times New Roman" w:cs="Times New Roman"/>
          <w:b/>
          <w:sz w:val="28"/>
          <w:szCs w:val="28"/>
        </w:rPr>
        <w:t>LIMFOVASKULAR, DAN METASTASIS</w:t>
      </w:r>
      <w:r w:rsidRPr="00160113">
        <w:rPr>
          <w:rFonts w:ascii="Times New Roman" w:hAnsi="Times New Roman" w:cs="Times New Roman"/>
          <w:b/>
          <w:sz w:val="28"/>
          <w:szCs w:val="28"/>
          <w:lang w:val="id-ID"/>
        </w:rPr>
        <w:t xml:space="preserve"> </w:t>
      </w:r>
      <w:r>
        <w:rPr>
          <w:rFonts w:ascii="Times New Roman" w:hAnsi="Times New Roman" w:cs="Times New Roman"/>
          <w:b/>
          <w:sz w:val="28"/>
          <w:szCs w:val="28"/>
          <w:lang w:val="id-ID"/>
        </w:rPr>
        <w:t xml:space="preserve">KE KELENJAR GETAH BENING </w:t>
      </w:r>
      <w:r w:rsidRPr="00160113">
        <w:rPr>
          <w:rFonts w:ascii="Times New Roman" w:hAnsi="Times New Roman" w:cs="Times New Roman"/>
          <w:b/>
          <w:sz w:val="28"/>
          <w:szCs w:val="28"/>
        </w:rPr>
        <w:t>PADA</w:t>
      </w:r>
      <w:r w:rsidRPr="00160113">
        <w:rPr>
          <w:rFonts w:ascii="Times New Roman" w:hAnsi="Times New Roman" w:cs="Times New Roman"/>
          <w:b/>
          <w:spacing w:val="1"/>
          <w:sz w:val="28"/>
          <w:szCs w:val="28"/>
        </w:rPr>
        <w:t xml:space="preserve"> </w:t>
      </w:r>
      <w:r w:rsidRPr="00160113">
        <w:rPr>
          <w:rFonts w:ascii="Times New Roman" w:hAnsi="Times New Roman" w:cs="Times New Roman"/>
          <w:b/>
          <w:sz w:val="28"/>
          <w:szCs w:val="28"/>
        </w:rPr>
        <w:t>ADENOKARSINOMA</w:t>
      </w:r>
      <w:r w:rsidRPr="00160113">
        <w:rPr>
          <w:rFonts w:ascii="Times New Roman" w:hAnsi="Times New Roman" w:cs="Times New Roman"/>
          <w:b/>
          <w:spacing w:val="1"/>
          <w:sz w:val="28"/>
          <w:szCs w:val="28"/>
        </w:rPr>
        <w:t xml:space="preserve"> </w:t>
      </w:r>
      <w:r w:rsidRPr="00160113">
        <w:rPr>
          <w:rFonts w:ascii="Times New Roman" w:hAnsi="Times New Roman" w:cs="Times New Roman"/>
          <w:b/>
          <w:sz w:val="28"/>
          <w:szCs w:val="28"/>
        </w:rPr>
        <w:t>KOLOREKTAL</w:t>
      </w:r>
    </w:p>
    <w:p w14:paraId="3C23EBA9" w14:textId="77777777" w:rsidR="002265BF" w:rsidRPr="00160113" w:rsidRDefault="002265BF" w:rsidP="002265BF">
      <w:pPr>
        <w:pStyle w:val="BodyText"/>
        <w:spacing w:before="3"/>
        <w:rPr>
          <w:rFonts w:ascii="Times New Roman" w:hAnsi="Times New Roman" w:cs="Times New Roman"/>
          <w:b/>
          <w:sz w:val="28"/>
          <w:szCs w:val="28"/>
        </w:rPr>
      </w:pPr>
    </w:p>
    <w:p w14:paraId="49147CDF" w14:textId="77777777" w:rsidR="002265BF" w:rsidRDefault="002265BF" w:rsidP="002265BF">
      <w:pPr>
        <w:rPr>
          <w:rFonts w:ascii="Times New Roman" w:hAnsi="Times New Roman" w:cs="Times New Roman"/>
          <w:sz w:val="24"/>
          <w:szCs w:val="24"/>
        </w:rPr>
      </w:pPr>
    </w:p>
    <w:p w14:paraId="320765FB" w14:textId="77777777" w:rsidR="002265BF" w:rsidRDefault="002265BF" w:rsidP="002265BF">
      <w:pPr>
        <w:rPr>
          <w:rFonts w:ascii="Times New Roman" w:hAnsi="Times New Roman" w:cs="Times New Roman"/>
          <w:sz w:val="24"/>
          <w:szCs w:val="24"/>
        </w:rPr>
      </w:pPr>
    </w:p>
    <w:p w14:paraId="60E02865" w14:textId="77777777" w:rsidR="002265BF" w:rsidRDefault="002265BF" w:rsidP="002265BF">
      <w:pPr>
        <w:rPr>
          <w:rFonts w:ascii="Times New Roman" w:hAnsi="Times New Roman" w:cs="Times New Roman"/>
          <w:sz w:val="24"/>
          <w:szCs w:val="24"/>
        </w:rPr>
      </w:pPr>
    </w:p>
    <w:p w14:paraId="127A9F35" w14:textId="77777777" w:rsidR="002265BF" w:rsidRDefault="002265BF" w:rsidP="002265BF">
      <w:pPr>
        <w:rPr>
          <w:rFonts w:ascii="Times New Roman" w:hAnsi="Times New Roman" w:cs="Times New Roman"/>
          <w:sz w:val="24"/>
          <w:szCs w:val="24"/>
        </w:rPr>
      </w:pPr>
    </w:p>
    <w:p w14:paraId="053A790B" w14:textId="77777777" w:rsidR="002265BF" w:rsidRDefault="002265BF" w:rsidP="002265BF">
      <w:pPr>
        <w:jc w:val="center"/>
        <w:rPr>
          <w:rFonts w:ascii="Times New Roman" w:hAnsi="Times New Roman" w:cs="Times New Roman"/>
          <w:sz w:val="24"/>
          <w:szCs w:val="24"/>
        </w:rPr>
      </w:pPr>
      <w:r>
        <w:rPr>
          <w:rFonts w:ascii="Times New Roman" w:hAnsi="Times New Roman" w:cs="Times New Roman"/>
          <w:sz w:val="24"/>
          <w:szCs w:val="24"/>
        </w:rPr>
        <w:t>KARYA AKHIR</w:t>
      </w:r>
    </w:p>
    <w:p w14:paraId="2F4244BC" w14:textId="77777777" w:rsidR="002265BF" w:rsidRDefault="002265BF" w:rsidP="002265BF">
      <w:pPr>
        <w:jc w:val="center"/>
        <w:rPr>
          <w:rFonts w:ascii="Times New Roman" w:hAnsi="Times New Roman" w:cs="Times New Roman"/>
          <w:sz w:val="24"/>
          <w:szCs w:val="24"/>
        </w:rPr>
      </w:pPr>
    </w:p>
    <w:p w14:paraId="1C539A72" w14:textId="77777777" w:rsidR="002265BF" w:rsidRDefault="002265BF" w:rsidP="002265BF">
      <w:pPr>
        <w:spacing w:line="276" w:lineRule="auto"/>
        <w:jc w:val="center"/>
        <w:rPr>
          <w:rFonts w:ascii="Times New Roman" w:hAnsi="Times New Roman" w:cs="Times New Roman"/>
          <w:sz w:val="24"/>
          <w:szCs w:val="24"/>
        </w:rPr>
      </w:pPr>
      <w:r>
        <w:rPr>
          <w:rFonts w:ascii="Times New Roman" w:hAnsi="Times New Roman" w:cs="Times New Roman"/>
          <w:sz w:val="24"/>
          <w:szCs w:val="24"/>
        </w:rPr>
        <w:t>Sebagai Salah Satu Syarat untuk Mencapai Gelar Spesialis</w:t>
      </w:r>
    </w:p>
    <w:p w14:paraId="4E58B917" w14:textId="77777777" w:rsidR="002265BF" w:rsidRDefault="002265BF" w:rsidP="002265BF">
      <w:pPr>
        <w:spacing w:line="276" w:lineRule="auto"/>
        <w:jc w:val="center"/>
        <w:rPr>
          <w:rFonts w:ascii="Times New Roman" w:hAnsi="Times New Roman" w:cs="Times New Roman"/>
          <w:sz w:val="24"/>
          <w:szCs w:val="24"/>
        </w:rPr>
      </w:pPr>
      <w:r>
        <w:rPr>
          <w:rFonts w:ascii="Times New Roman" w:hAnsi="Times New Roman" w:cs="Times New Roman"/>
          <w:sz w:val="24"/>
          <w:szCs w:val="24"/>
        </w:rPr>
        <w:t>Patologi Anatomi</w:t>
      </w:r>
    </w:p>
    <w:p w14:paraId="3CC1919B" w14:textId="77777777" w:rsidR="002265BF" w:rsidRDefault="002265BF" w:rsidP="002265BF">
      <w:pPr>
        <w:spacing w:line="276" w:lineRule="auto"/>
        <w:jc w:val="center"/>
        <w:rPr>
          <w:rFonts w:ascii="Times New Roman" w:hAnsi="Times New Roman" w:cs="Times New Roman"/>
          <w:sz w:val="24"/>
          <w:szCs w:val="24"/>
        </w:rPr>
      </w:pPr>
    </w:p>
    <w:p w14:paraId="68FBB083" w14:textId="77777777" w:rsidR="002265BF" w:rsidRDefault="002265BF" w:rsidP="002265BF">
      <w:pPr>
        <w:spacing w:line="276" w:lineRule="auto"/>
        <w:jc w:val="center"/>
        <w:rPr>
          <w:rFonts w:ascii="Times New Roman" w:hAnsi="Times New Roman" w:cs="Times New Roman"/>
          <w:sz w:val="24"/>
          <w:szCs w:val="24"/>
        </w:rPr>
      </w:pPr>
    </w:p>
    <w:p w14:paraId="1AAF7D31" w14:textId="77777777" w:rsidR="002265BF" w:rsidRDefault="002265BF" w:rsidP="002265BF">
      <w:pPr>
        <w:jc w:val="center"/>
        <w:rPr>
          <w:rFonts w:ascii="Times New Roman" w:hAnsi="Times New Roman" w:cs="Times New Roman"/>
          <w:sz w:val="24"/>
          <w:szCs w:val="24"/>
        </w:rPr>
      </w:pPr>
    </w:p>
    <w:p w14:paraId="59626DFB" w14:textId="77777777" w:rsidR="002265BF" w:rsidRDefault="002265BF" w:rsidP="002265BF">
      <w:pPr>
        <w:jc w:val="center"/>
        <w:rPr>
          <w:rFonts w:ascii="Times New Roman" w:hAnsi="Times New Roman" w:cs="Times New Roman"/>
          <w:sz w:val="24"/>
          <w:szCs w:val="24"/>
        </w:rPr>
      </w:pPr>
    </w:p>
    <w:p w14:paraId="30222454" w14:textId="77777777" w:rsidR="002265BF" w:rsidRDefault="002265BF" w:rsidP="002265BF">
      <w:pPr>
        <w:jc w:val="center"/>
        <w:rPr>
          <w:rFonts w:ascii="Times New Roman" w:hAnsi="Times New Roman" w:cs="Times New Roman"/>
          <w:sz w:val="24"/>
          <w:szCs w:val="24"/>
        </w:rPr>
      </w:pPr>
    </w:p>
    <w:p w14:paraId="28D884CE" w14:textId="77777777" w:rsidR="002265BF" w:rsidRDefault="002265BF" w:rsidP="002265BF">
      <w:pPr>
        <w:jc w:val="center"/>
        <w:rPr>
          <w:rFonts w:ascii="Times New Roman" w:hAnsi="Times New Roman" w:cs="Times New Roman"/>
          <w:sz w:val="24"/>
          <w:szCs w:val="24"/>
        </w:rPr>
      </w:pPr>
      <w:r>
        <w:rPr>
          <w:rFonts w:ascii="Times New Roman" w:hAnsi="Times New Roman" w:cs="Times New Roman"/>
          <w:sz w:val="24"/>
          <w:szCs w:val="24"/>
        </w:rPr>
        <w:t>Disusun dan diajukan oleh:</w:t>
      </w:r>
    </w:p>
    <w:p w14:paraId="156BA7F5" w14:textId="77777777" w:rsidR="002265BF" w:rsidRDefault="002265BF" w:rsidP="002265BF">
      <w:pPr>
        <w:jc w:val="center"/>
        <w:rPr>
          <w:rFonts w:ascii="Times New Roman" w:hAnsi="Times New Roman" w:cs="Times New Roman"/>
          <w:sz w:val="24"/>
          <w:szCs w:val="24"/>
        </w:rPr>
      </w:pPr>
    </w:p>
    <w:p w14:paraId="5E1722AA" w14:textId="77777777" w:rsidR="002265BF" w:rsidRDefault="002265BF" w:rsidP="002265BF">
      <w:pPr>
        <w:jc w:val="center"/>
        <w:rPr>
          <w:rFonts w:ascii="Times New Roman" w:hAnsi="Times New Roman" w:cs="Times New Roman"/>
          <w:sz w:val="24"/>
          <w:szCs w:val="24"/>
        </w:rPr>
      </w:pPr>
    </w:p>
    <w:p w14:paraId="3899CA98" w14:textId="77777777" w:rsidR="002265BF" w:rsidRDefault="002265BF" w:rsidP="002265BF">
      <w:pPr>
        <w:jc w:val="center"/>
        <w:rPr>
          <w:rFonts w:ascii="Times New Roman" w:hAnsi="Times New Roman" w:cs="Times New Roman"/>
          <w:sz w:val="24"/>
          <w:szCs w:val="24"/>
        </w:rPr>
      </w:pPr>
    </w:p>
    <w:p w14:paraId="7EFE0634" w14:textId="77777777" w:rsidR="002265BF" w:rsidRDefault="002265BF" w:rsidP="002265BF">
      <w:pPr>
        <w:jc w:val="center"/>
        <w:rPr>
          <w:rFonts w:ascii="Times New Roman" w:hAnsi="Times New Roman" w:cs="Times New Roman"/>
          <w:sz w:val="24"/>
          <w:szCs w:val="24"/>
        </w:rPr>
      </w:pPr>
      <w:r>
        <w:rPr>
          <w:rFonts w:ascii="Times New Roman" w:hAnsi="Times New Roman" w:cs="Times New Roman"/>
          <w:sz w:val="24"/>
          <w:szCs w:val="24"/>
        </w:rPr>
        <w:t>ANDI MARCHA RIANTI</w:t>
      </w:r>
    </w:p>
    <w:p w14:paraId="7240E2B0" w14:textId="77777777" w:rsidR="002265BF" w:rsidRDefault="002265BF" w:rsidP="002265BF">
      <w:pPr>
        <w:jc w:val="center"/>
        <w:rPr>
          <w:rFonts w:ascii="Times New Roman" w:hAnsi="Times New Roman" w:cs="Times New Roman"/>
          <w:sz w:val="24"/>
          <w:szCs w:val="24"/>
        </w:rPr>
      </w:pPr>
    </w:p>
    <w:p w14:paraId="3E45660F" w14:textId="77777777" w:rsidR="002265BF" w:rsidRDefault="002265BF" w:rsidP="002265BF">
      <w:pPr>
        <w:jc w:val="center"/>
        <w:rPr>
          <w:rFonts w:ascii="Times New Roman" w:hAnsi="Times New Roman" w:cs="Times New Roman"/>
          <w:sz w:val="24"/>
          <w:szCs w:val="24"/>
        </w:rPr>
      </w:pPr>
    </w:p>
    <w:p w14:paraId="07692B7D" w14:textId="77777777" w:rsidR="002265BF" w:rsidRDefault="002265BF" w:rsidP="002265BF">
      <w:pPr>
        <w:jc w:val="center"/>
        <w:rPr>
          <w:rFonts w:ascii="Times New Roman" w:hAnsi="Times New Roman" w:cs="Times New Roman"/>
          <w:sz w:val="24"/>
          <w:szCs w:val="24"/>
        </w:rPr>
      </w:pPr>
    </w:p>
    <w:p w14:paraId="68B60C4F" w14:textId="77777777" w:rsidR="002265BF" w:rsidRDefault="002265BF" w:rsidP="002265BF">
      <w:pPr>
        <w:jc w:val="center"/>
        <w:rPr>
          <w:rFonts w:ascii="Times New Roman" w:hAnsi="Times New Roman" w:cs="Times New Roman"/>
          <w:sz w:val="24"/>
          <w:szCs w:val="24"/>
        </w:rPr>
      </w:pPr>
    </w:p>
    <w:p w14:paraId="2B0331DB" w14:textId="77777777" w:rsidR="002265BF" w:rsidRDefault="002265BF" w:rsidP="002265BF">
      <w:pPr>
        <w:jc w:val="center"/>
        <w:rPr>
          <w:rFonts w:ascii="Times New Roman" w:hAnsi="Times New Roman" w:cs="Times New Roman"/>
          <w:sz w:val="24"/>
          <w:szCs w:val="24"/>
        </w:rPr>
      </w:pPr>
    </w:p>
    <w:p w14:paraId="349C5B67" w14:textId="77777777" w:rsidR="002265BF" w:rsidRDefault="002265BF" w:rsidP="002265BF">
      <w:pPr>
        <w:jc w:val="center"/>
        <w:rPr>
          <w:rFonts w:ascii="Times New Roman" w:hAnsi="Times New Roman" w:cs="Times New Roman"/>
          <w:sz w:val="24"/>
          <w:szCs w:val="24"/>
        </w:rPr>
      </w:pPr>
    </w:p>
    <w:p w14:paraId="6D6B44C6" w14:textId="77777777" w:rsidR="002265BF" w:rsidRDefault="002265BF" w:rsidP="002265BF">
      <w:pPr>
        <w:jc w:val="center"/>
        <w:rPr>
          <w:rFonts w:ascii="Times New Roman" w:hAnsi="Times New Roman" w:cs="Times New Roman"/>
          <w:sz w:val="24"/>
          <w:szCs w:val="24"/>
        </w:rPr>
      </w:pPr>
    </w:p>
    <w:p w14:paraId="473A4F46" w14:textId="77777777" w:rsidR="002265BF" w:rsidRDefault="002265BF" w:rsidP="002265BF">
      <w:pPr>
        <w:jc w:val="center"/>
        <w:rPr>
          <w:rFonts w:ascii="Times New Roman" w:hAnsi="Times New Roman" w:cs="Times New Roman"/>
          <w:sz w:val="24"/>
          <w:szCs w:val="24"/>
        </w:rPr>
      </w:pPr>
      <w:r>
        <w:rPr>
          <w:rFonts w:ascii="Times New Roman" w:hAnsi="Times New Roman" w:cs="Times New Roman"/>
          <w:sz w:val="24"/>
          <w:szCs w:val="24"/>
        </w:rPr>
        <w:t>Kepada</w:t>
      </w:r>
    </w:p>
    <w:p w14:paraId="23000746" w14:textId="77777777" w:rsidR="002265BF" w:rsidRDefault="002265BF" w:rsidP="002265BF">
      <w:pPr>
        <w:jc w:val="center"/>
        <w:rPr>
          <w:rFonts w:ascii="Times New Roman" w:hAnsi="Times New Roman" w:cs="Times New Roman"/>
          <w:sz w:val="24"/>
          <w:szCs w:val="24"/>
        </w:rPr>
      </w:pPr>
    </w:p>
    <w:p w14:paraId="5323CFE9" w14:textId="77777777" w:rsidR="002265BF" w:rsidRDefault="002265BF" w:rsidP="002265BF">
      <w:pPr>
        <w:jc w:val="center"/>
        <w:rPr>
          <w:rFonts w:ascii="Times New Roman" w:hAnsi="Times New Roman" w:cs="Times New Roman"/>
          <w:sz w:val="24"/>
          <w:szCs w:val="24"/>
        </w:rPr>
      </w:pPr>
    </w:p>
    <w:p w14:paraId="1FEC026D" w14:textId="77777777" w:rsidR="002265BF" w:rsidRDefault="002265BF" w:rsidP="002265BF">
      <w:pPr>
        <w:jc w:val="center"/>
        <w:rPr>
          <w:rFonts w:ascii="Times New Roman" w:hAnsi="Times New Roman" w:cs="Times New Roman"/>
          <w:sz w:val="24"/>
          <w:szCs w:val="24"/>
        </w:rPr>
      </w:pPr>
    </w:p>
    <w:p w14:paraId="3C25CED6" w14:textId="77777777" w:rsidR="002265BF" w:rsidRPr="00635E81" w:rsidRDefault="002265BF" w:rsidP="002265BF">
      <w:pPr>
        <w:spacing w:before="232" w:line="276" w:lineRule="auto"/>
        <w:ind w:hanging="1121"/>
        <w:jc w:val="center"/>
        <w:rPr>
          <w:rFonts w:ascii="Times New Roman" w:hAnsi="Times New Roman" w:cs="Times New Roman"/>
          <w:b/>
          <w:sz w:val="28"/>
          <w:szCs w:val="28"/>
        </w:rPr>
      </w:pPr>
      <w:r w:rsidRPr="00635E81">
        <w:rPr>
          <w:rFonts w:ascii="Times New Roman" w:hAnsi="Times New Roman" w:cs="Times New Roman"/>
          <w:b/>
          <w:sz w:val="28"/>
          <w:szCs w:val="28"/>
        </w:rPr>
        <w:t>PROGRAM PENDIDIKAN DOKTER SPESIALI</w:t>
      </w:r>
      <w:r w:rsidRPr="00635E81">
        <w:rPr>
          <w:rFonts w:ascii="Times New Roman" w:hAnsi="Times New Roman" w:cs="Times New Roman"/>
          <w:b/>
          <w:sz w:val="28"/>
          <w:szCs w:val="28"/>
          <w:lang w:val="id-ID"/>
        </w:rPr>
        <w:t>S ILMU</w:t>
      </w:r>
      <w:r w:rsidRPr="00635E81">
        <w:rPr>
          <w:rFonts w:ascii="Times New Roman" w:hAnsi="Times New Roman" w:cs="Times New Roman"/>
          <w:b/>
          <w:sz w:val="28"/>
          <w:szCs w:val="28"/>
        </w:rPr>
        <w:t xml:space="preserve"> PATOLOGI ANATOMI</w:t>
      </w:r>
      <w:r w:rsidRPr="00635E81">
        <w:rPr>
          <w:rFonts w:ascii="Times New Roman" w:hAnsi="Times New Roman" w:cs="Times New Roman"/>
          <w:b/>
          <w:spacing w:val="1"/>
          <w:sz w:val="28"/>
          <w:szCs w:val="28"/>
        </w:rPr>
        <w:t xml:space="preserve"> </w:t>
      </w:r>
      <w:r w:rsidRPr="00635E81">
        <w:rPr>
          <w:rFonts w:ascii="Times New Roman" w:hAnsi="Times New Roman" w:cs="Times New Roman"/>
          <w:b/>
          <w:sz w:val="28"/>
          <w:szCs w:val="28"/>
        </w:rPr>
        <w:t>FAKULTAS KEDOKTERAN</w:t>
      </w:r>
      <w:r w:rsidRPr="00635E81">
        <w:rPr>
          <w:rFonts w:ascii="Times New Roman" w:hAnsi="Times New Roman" w:cs="Times New Roman"/>
          <w:b/>
          <w:spacing w:val="1"/>
          <w:sz w:val="28"/>
          <w:szCs w:val="28"/>
        </w:rPr>
        <w:t xml:space="preserve"> </w:t>
      </w:r>
      <w:r w:rsidRPr="00635E81">
        <w:rPr>
          <w:rFonts w:ascii="Times New Roman" w:hAnsi="Times New Roman" w:cs="Times New Roman"/>
          <w:b/>
          <w:sz w:val="28"/>
          <w:szCs w:val="28"/>
        </w:rPr>
        <w:t>UNIVERSITAS</w:t>
      </w:r>
      <w:r w:rsidRPr="00635E81">
        <w:rPr>
          <w:rFonts w:ascii="Times New Roman" w:hAnsi="Times New Roman" w:cs="Times New Roman"/>
          <w:b/>
          <w:spacing w:val="-3"/>
          <w:sz w:val="28"/>
          <w:szCs w:val="28"/>
        </w:rPr>
        <w:t xml:space="preserve"> </w:t>
      </w:r>
      <w:r w:rsidRPr="00635E81">
        <w:rPr>
          <w:rFonts w:ascii="Times New Roman" w:hAnsi="Times New Roman" w:cs="Times New Roman"/>
          <w:b/>
          <w:sz w:val="28"/>
          <w:szCs w:val="28"/>
        </w:rPr>
        <w:t>HASANUDDIN</w:t>
      </w:r>
    </w:p>
    <w:p w14:paraId="117CCD46" w14:textId="77777777" w:rsidR="002265BF" w:rsidRPr="00635E81" w:rsidRDefault="002265BF" w:rsidP="002265BF">
      <w:pPr>
        <w:spacing w:line="321" w:lineRule="exact"/>
        <w:jc w:val="center"/>
        <w:rPr>
          <w:rFonts w:ascii="Times New Roman" w:hAnsi="Times New Roman" w:cs="Times New Roman"/>
          <w:b/>
          <w:sz w:val="28"/>
          <w:szCs w:val="28"/>
        </w:rPr>
      </w:pPr>
      <w:r w:rsidRPr="00635E81">
        <w:rPr>
          <w:rFonts w:ascii="Times New Roman" w:hAnsi="Times New Roman" w:cs="Times New Roman"/>
          <w:b/>
          <w:sz w:val="28"/>
          <w:szCs w:val="28"/>
        </w:rPr>
        <w:t>MAKASSAR</w:t>
      </w:r>
    </w:p>
    <w:p w14:paraId="7BDBAE9F" w14:textId="77777777" w:rsidR="002265BF" w:rsidRPr="00534434" w:rsidRDefault="002265BF" w:rsidP="002265BF">
      <w:pPr>
        <w:pStyle w:val="Title"/>
        <w:ind w:left="0" w:right="0"/>
        <w:rPr>
          <w:rFonts w:ascii="Times New Roman" w:hAnsi="Times New Roman" w:cs="Times New Roman"/>
          <w:sz w:val="24"/>
          <w:szCs w:val="24"/>
        </w:rPr>
      </w:pPr>
      <w:r w:rsidRPr="00635E81">
        <w:rPr>
          <w:rFonts w:ascii="Times New Roman" w:hAnsi="Times New Roman" w:cs="Times New Roman"/>
          <w:sz w:val="28"/>
          <w:szCs w:val="28"/>
        </w:rPr>
        <w:t>202</w:t>
      </w:r>
      <w:r>
        <w:rPr>
          <w:rFonts w:ascii="Times New Roman" w:hAnsi="Times New Roman" w:cs="Times New Roman"/>
          <w:sz w:val="28"/>
          <w:szCs w:val="28"/>
        </w:rPr>
        <w:t>5</w:t>
      </w:r>
    </w:p>
    <w:p w14:paraId="3DFFE163" w14:textId="068C90FE" w:rsidR="00635C7A" w:rsidRDefault="00635C7A" w:rsidP="002265BF">
      <w:pPr>
        <w:jc w:val="center"/>
        <w:rPr>
          <w:rFonts w:ascii="Times New Roman"/>
          <w:noProof/>
          <w:sz w:val="20"/>
        </w:rPr>
      </w:pPr>
      <w:r>
        <w:rPr>
          <w:rFonts w:ascii="Times New Roman"/>
          <w:noProof/>
          <w:sz w:val="20"/>
        </w:rPr>
        <w:drawing>
          <wp:anchor distT="0" distB="0" distL="0" distR="0" simplePos="0" relativeHeight="251755520" behindDoc="0" locked="0" layoutInCell="1" allowOverlap="1" wp14:anchorId="2945554A" wp14:editId="2B0B90F1">
            <wp:simplePos x="0" y="0"/>
            <wp:positionH relativeFrom="margin">
              <wp:posOffset>-268605</wp:posOffset>
            </wp:positionH>
            <wp:positionV relativeFrom="margin">
              <wp:align>center</wp:align>
            </wp:positionV>
            <wp:extent cx="5686425" cy="8240395"/>
            <wp:effectExtent l="0" t="0" r="9525" b="8255"/>
            <wp:wrapTopAndBottom/>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9" cstate="print"/>
                    <a:stretch>
                      <a:fillRect/>
                    </a:stretch>
                  </pic:blipFill>
                  <pic:spPr>
                    <a:xfrm>
                      <a:off x="0" y="0"/>
                      <a:ext cx="5686425" cy="8240395"/>
                    </a:xfrm>
                    <a:prstGeom prst="rect">
                      <a:avLst/>
                    </a:prstGeom>
                  </pic:spPr>
                </pic:pic>
              </a:graphicData>
            </a:graphic>
            <wp14:sizeRelH relativeFrom="margin">
              <wp14:pctWidth>0</wp14:pctWidth>
            </wp14:sizeRelH>
            <wp14:sizeRelV relativeFrom="margin">
              <wp14:pctHeight>0</wp14:pctHeight>
            </wp14:sizeRelV>
          </wp:anchor>
        </w:drawing>
      </w:r>
    </w:p>
    <w:p w14:paraId="4B0DE3F5" w14:textId="263328CB" w:rsidR="00635C7A" w:rsidRDefault="00635C7A" w:rsidP="002265BF">
      <w:pPr>
        <w:jc w:val="center"/>
        <w:rPr>
          <w:rFonts w:ascii="Times New Roman"/>
          <w:noProof/>
          <w:sz w:val="20"/>
        </w:rPr>
      </w:pPr>
    </w:p>
    <w:p w14:paraId="183769C7" w14:textId="240D7CC2" w:rsidR="002265BF" w:rsidRDefault="002265BF" w:rsidP="002265BF">
      <w:pPr>
        <w:jc w:val="center"/>
        <w:rPr>
          <w:rFonts w:ascii="Times New Roman" w:hAnsi="Times New Roman" w:cs="Times New Roman"/>
          <w:b/>
          <w:bCs/>
          <w:sz w:val="24"/>
          <w:szCs w:val="24"/>
        </w:rPr>
      </w:pPr>
      <w:r w:rsidRPr="005E46DE">
        <w:rPr>
          <w:rFonts w:ascii="Times New Roman" w:hAnsi="Times New Roman" w:cs="Times New Roman"/>
          <w:b/>
          <w:bCs/>
          <w:sz w:val="24"/>
          <w:szCs w:val="24"/>
        </w:rPr>
        <w:t>PERNYATAAN KEASLIAN KARYA AKHIR</w:t>
      </w:r>
    </w:p>
    <w:p w14:paraId="20E1C73E" w14:textId="54D5E8EB" w:rsidR="002265BF" w:rsidRDefault="002265BF" w:rsidP="002265BF">
      <w:pPr>
        <w:jc w:val="center"/>
        <w:rPr>
          <w:rFonts w:ascii="Times New Roman" w:hAnsi="Times New Roman" w:cs="Times New Roman"/>
          <w:b/>
          <w:bCs/>
          <w:sz w:val="24"/>
          <w:szCs w:val="24"/>
        </w:rPr>
      </w:pPr>
    </w:p>
    <w:p w14:paraId="10A56819" w14:textId="64308B17" w:rsidR="002265BF" w:rsidRDefault="002265BF" w:rsidP="002265BF">
      <w:pPr>
        <w:jc w:val="center"/>
        <w:rPr>
          <w:rFonts w:ascii="Times New Roman" w:hAnsi="Times New Roman" w:cs="Times New Roman"/>
          <w:b/>
          <w:bCs/>
          <w:sz w:val="24"/>
          <w:szCs w:val="24"/>
        </w:rPr>
      </w:pPr>
    </w:p>
    <w:p w14:paraId="34974101" w14:textId="6970BE1C" w:rsidR="002265BF" w:rsidRDefault="002265BF" w:rsidP="002265BF">
      <w:pPr>
        <w:jc w:val="center"/>
        <w:rPr>
          <w:rFonts w:ascii="Times New Roman" w:hAnsi="Times New Roman" w:cs="Times New Roman"/>
          <w:b/>
          <w:bCs/>
          <w:sz w:val="24"/>
          <w:szCs w:val="24"/>
        </w:rPr>
      </w:pPr>
    </w:p>
    <w:p w14:paraId="29A58680" w14:textId="2D3398DC" w:rsidR="002265BF" w:rsidRPr="005E46DE" w:rsidRDefault="002265BF" w:rsidP="002265BF">
      <w:pPr>
        <w:jc w:val="center"/>
        <w:rPr>
          <w:rFonts w:ascii="Times New Roman" w:hAnsi="Times New Roman" w:cs="Times New Roman"/>
          <w:b/>
          <w:bCs/>
          <w:sz w:val="24"/>
          <w:szCs w:val="24"/>
        </w:rPr>
      </w:pPr>
    </w:p>
    <w:p w14:paraId="4E25ACBF" w14:textId="3DE28E1A" w:rsidR="002265BF" w:rsidRDefault="002265BF" w:rsidP="002265BF">
      <w:pPr>
        <w:rPr>
          <w:rFonts w:ascii="Times New Roman" w:hAnsi="Times New Roman" w:cs="Times New Roman"/>
          <w:sz w:val="24"/>
          <w:szCs w:val="24"/>
        </w:rPr>
      </w:pPr>
      <w:r>
        <w:rPr>
          <w:rFonts w:ascii="Times New Roman" w:hAnsi="Times New Roman" w:cs="Times New Roman"/>
          <w:sz w:val="24"/>
          <w:szCs w:val="24"/>
        </w:rPr>
        <w:t>Yang bertanda tangan di bawah ini:</w:t>
      </w:r>
    </w:p>
    <w:p w14:paraId="166109D5" w14:textId="6E68AD1A" w:rsidR="002265BF" w:rsidRDefault="002265BF" w:rsidP="002265BF">
      <w:pPr>
        <w:rPr>
          <w:rFonts w:ascii="Times New Roman" w:hAnsi="Times New Roman" w:cs="Times New Roman"/>
          <w:sz w:val="24"/>
          <w:szCs w:val="24"/>
        </w:rPr>
      </w:pPr>
    </w:p>
    <w:p w14:paraId="23C3002E" w14:textId="4548F493" w:rsidR="002265BF" w:rsidRDefault="002265BF" w:rsidP="002265BF">
      <w:pPr>
        <w:rPr>
          <w:rFonts w:ascii="Times New Roman" w:hAnsi="Times New Roman" w:cs="Times New Roman"/>
          <w:sz w:val="24"/>
          <w:szCs w:val="24"/>
        </w:rPr>
      </w:pPr>
      <w:r>
        <w:rPr>
          <w:rFonts w:ascii="Times New Roman" w:hAnsi="Times New Roman" w:cs="Times New Roman"/>
          <w:sz w:val="24"/>
          <w:szCs w:val="24"/>
        </w:rPr>
        <w:t xml:space="preserve">Nama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Andi Marcha Rianti</w:t>
      </w:r>
    </w:p>
    <w:p w14:paraId="0AEAA959" w14:textId="68E30AD4" w:rsidR="002265BF" w:rsidRDefault="002265BF" w:rsidP="002265BF">
      <w:pPr>
        <w:rPr>
          <w:rFonts w:ascii="Times New Roman" w:hAnsi="Times New Roman" w:cs="Times New Roman"/>
          <w:sz w:val="24"/>
          <w:szCs w:val="24"/>
        </w:rPr>
      </w:pPr>
    </w:p>
    <w:p w14:paraId="676F7D7E" w14:textId="54813048" w:rsidR="002265BF" w:rsidRDefault="002265BF" w:rsidP="002265BF">
      <w:pPr>
        <w:rPr>
          <w:rFonts w:ascii="Times New Roman" w:hAnsi="Times New Roman" w:cs="Times New Roman"/>
          <w:sz w:val="24"/>
          <w:szCs w:val="24"/>
        </w:rPr>
      </w:pPr>
      <w:r>
        <w:rPr>
          <w:rFonts w:ascii="Times New Roman" w:hAnsi="Times New Roman" w:cs="Times New Roman"/>
          <w:sz w:val="24"/>
          <w:szCs w:val="24"/>
        </w:rPr>
        <w:t>NIM</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C075211002</w:t>
      </w:r>
    </w:p>
    <w:p w14:paraId="3B2E3386" w14:textId="4A03CD89" w:rsidR="002265BF" w:rsidRDefault="002265BF" w:rsidP="002265BF">
      <w:pPr>
        <w:rPr>
          <w:rFonts w:ascii="Times New Roman" w:hAnsi="Times New Roman" w:cs="Times New Roman"/>
          <w:sz w:val="24"/>
          <w:szCs w:val="24"/>
        </w:rPr>
      </w:pPr>
    </w:p>
    <w:p w14:paraId="767B72F8" w14:textId="4ACF5310" w:rsidR="002265BF" w:rsidRDefault="002265BF" w:rsidP="002265BF">
      <w:pPr>
        <w:tabs>
          <w:tab w:val="left" w:pos="1701"/>
        </w:tabs>
        <w:ind w:left="2127" w:hanging="2127"/>
        <w:rPr>
          <w:rFonts w:ascii="Times New Roman" w:hAnsi="Times New Roman" w:cs="Times New Roman"/>
          <w:sz w:val="24"/>
          <w:szCs w:val="24"/>
        </w:rPr>
      </w:pPr>
      <w:r>
        <w:rPr>
          <w:rFonts w:ascii="Times New Roman" w:hAnsi="Times New Roman" w:cs="Times New Roman"/>
          <w:sz w:val="24"/>
          <w:szCs w:val="24"/>
        </w:rPr>
        <w:t>Program Studi</w:t>
      </w:r>
      <w:r>
        <w:rPr>
          <w:rFonts w:ascii="Times New Roman" w:hAnsi="Times New Roman" w:cs="Times New Roman"/>
          <w:sz w:val="24"/>
          <w:szCs w:val="24"/>
        </w:rPr>
        <w:tab/>
      </w:r>
      <w:r>
        <w:rPr>
          <w:rFonts w:ascii="Times New Roman" w:hAnsi="Times New Roman" w:cs="Times New Roman"/>
          <w:sz w:val="24"/>
          <w:szCs w:val="24"/>
        </w:rPr>
        <w:tab/>
        <w:t xml:space="preserve"> :    Program Pendidikan Dokter Spesialis Patologi Anatomi                                   Universitas Hasanuddin</w:t>
      </w:r>
    </w:p>
    <w:p w14:paraId="78F68562" w14:textId="67B01267" w:rsidR="002265BF" w:rsidRDefault="002265BF" w:rsidP="002265BF">
      <w:pPr>
        <w:rPr>
          <w:rFonts w:ascii="Times New Roman" w:hAnsi="Times New Roman" w:cs="Times New Roman"/>
          <w:sz w:val="24"/>
          <w:szCs w:val="24"/>
        </w:rPr>
      </w:pPr>
    </w:p>
    <w:p w14:paraId="2467F305" w14:textId="36A7C0FD" w:rsidR="002265BF" w:rsidRDefault="002265BF" w:rsidP="002265BF">
      <w:pPr>
        <w:rPr>
          <w:rFonts w:ascii="Times New Roman" w:hAnsi="Times New Roman" w:cs="Times New Roman"/>
          <w:sz w:val="24"/>
          <w:szCs w:val="24"/>
        </w:rPr>
      </w:pPr>
    </w:p>
    <w:p w14:paraId="42E2C861" w14:textId="40DD47C2" w:rsidR="002265BF" w:rsidRDefault="002265BF" w:rsidP="002265BF">
      <w:pPr>
        <w:rPr>
          <w:rFonts w:ascii="Times New Roman" w:hAnsi="Times New Roman" w:cs="Times New Roman"/>
          <w:sz w:val="24"/>
          <w:szCs w:val="24"/>
        </w:rPr>
      </w:pPr>
    </w:p>
    <w:p w14:paraId="112E089C" w14:textId="77777777" w:rsidR="002265BF" w:rsidRDefault="002265BF" w:rsidP="002265BF">
      <w:pPr>
        <w:jc w:val="both"/>
        <w:rPr>
          <w:rFonts w:ascii="Times New Roman" w:hAnsi="Times New Roman" w:cs="Times New Roman"/>
          <w:sz w:val="24"/>
          <w:szCs w:val="24"/>
        </w:rPr>
      </w:pPr>
      <w:r>
        <w:rPr>
          <w:rFonts w:ascii="Times New Roman" w:hAnsi="Times New Roman" w:cs="Times New Roman"/>
          <w:sz w:val="24"/>
          <w:szCs w:val="24"/>
        </w:rPr>
        <w:t>Menyatakan dengan sebenarnya bahwa karya akhir yang saya tulis ini benar-benar merupakan hasilmkarya saya sendiri bukan merupakan pengambilan tulisan atau pemikiran orang lain. Apabila di kemudian hari terbukti bahwa sebagian atau keseluruhan tesis ini hasil karya orang lain, saya bersedia menerima sanksi atas perbuatan tersebut.</w:t>
      </w:r>
    </w:p>
    <w:p w14:paraId="2E0CF435" w14:textId="77777777" w:rsidR="002265BF" w:rsidRDefault="002265BF" w:rsidP="002265BF">
      <w:pPr>
        <w:jc w:val="both"/>
        <w:rPr>
          <w:rFonts w:ascii="Times New Roman" w:hAnsi="Times New Roman" w:cs="Times New Roman"/>
          <w:sz w:val="24"/>
          <w:szCs w:val="24"/>
        </w:rPr>
      </w:pPr>
    </w:p>
    <w:p w14:paraId="42015D2F" w14:textId="77777777" w:rsidR="002265BF" w:rsidRDefault="002265BF" w:rsidP="002265BF">
      <w:pPr>
        <w:rPr>
          <w:rFonts w:ascii="Times New Roman" w:hAnsi="Times New Roman" w:cs="Times New Roman"/>
          <w:sz w:val="24"/>
          <w:szCs w:val="24"/>
        </w:rPr>
      </w:pPr>
    </w:p>
    <w:p w14:paraId="4960BC4D" w14:textId="77777777" w:rsidR="002265BF" w:rsidRDefault="002265BF" w:rsidP="002265BF">
      <w:pPr>
        <w:rPr>
          <w:rFonts w:ascii="Times New Roman" w:hAnsi="Times New Roman" w:cs="Times New Roman"/>
          <w:sz w:val="24"/>
          <w:szCs w:val="24"/>
        </w:rPr>
      </w:pPr>
    </w:p>
    <w:p w14:paraId="1F24A2DA" w14:textId="77777777" w:rsidR="002265BF" w:rsidRDefault="002265BF" w:rsidP="002265BF">
      <w:pPr>
        <w:jc w:val="right"/>
        <w:rPr>
          <w:rFonts w:ascii="Times New Roman" w:hAnsi="Times New Roman" w:cs="Times New Roman"/>
          <w:sz w:val="24"/>
          <w:szCs w:val="24"/>
        </w:rPr>
      </w:pPr>
    </w:p>
    <w:p w14:paraId="5B88469B" w14:textId="7020C9B9" w:rsidR="002265BF" w:rsidRDefault="006511E0" w:rsidP="002265BF">
      <w:pPr>
        <w:jc w:val="right"/>
        <w:rPr>
          <w:rFonts w:ascii="Times New Roman" w:hAnsi="Times New Roman" w:cs="Times New Roman"/>
          <w:sz w:val="24"/>
          <w:szCs w:val="24"/>
        </w:rPr>
      </w:pPr>
      <w:r>
        <w:rPr>
          <w:noProof/>
          <w14:ligatures w14:val="standardContextual"/>
        </w:rPr>
        <w:drawing>
          <wp:anchor distT="0" distB="0" distL="114300" distR="114300" simplePos="0" relativeHeight="251751424" behindDoc="0" locked="0" layoutInCell="1" allowOverlap="1" wp14:anchorId="381AA6A1" wp14:editId="08C50F5C">
            <wp:simplePos x="0" y="0"/>
            <wp:positionH relativeFrom="margin">
              <wp:posOffset>2941955</wp:posOffset>
            </wp:positionH>
            <wp:positionV relativeFrom="paragraph">
              <wp:posOffset>331470</wp:posOffset>
            </wp:positionV>
            <wp:extent cx="1913255" cy="1190625"/>
            <wp:effectExtent l="0" t="0" r="0" b="9525"/>
            <wp:wrapTopAndBottom/>
            <wp:docPr id="6265005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500589"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913255" cy="1190625"/>
                    </a:xfrm>
                    <a:prstGeom prst="rect">
                      <a:avLst/>
                    </a:prstGeom>
                  </pic:spPr>
                </pic:pic>
              </a:graphicData>
            </a:graphic>
            <wp14:sizeRelH relativeFrom="margin">
              <wp14:pctWidth>0</wp14:pctWidth>
            </wp14:sizeRelH>
            <wp14:sizeRelV relativeFrom="margin">
              <wp14:pctHeight>0</wp14:pctHeight>
            </wp14:sizeRelV>
          </wp:anchor>
        </w:drawing>
      </w:r>
      <w:r w:rsidR="002265BF">
        <w:rPr>
          <w:rFonts w:ascii="Times New Roman" w:hAnsi="Times New Roman" w:cs="Times New Roman"/>
          <w:sz w:val="24"/>
          <w:szCs w:val="24"/>
        </w:rPr>
        <w:t>Makassar 1</w:t>
      </w:r>
      <w:r w:rsidR="00BF7980">
        <w:rPr>
          <w:rFonts w:ascii="Times New Roman" w:hAnsi="Times New Roman" w:cs="Times New Roman"/>
          <w:sz w:val="24"/>
          <w:szCs w:val="24"/>
        </w:rPr>
        <w:t>0</w:t>
      </w:r>
      <w:r w:rsidR="002265BF">
        <w:rPr>
          <w:rFonts w:ascii="Times New Roman" w:hAnsi="Times New Roman" w:cs="Times New Roman"/>
          <w:sz w:val="24"/>
          <w:szCs w:val="24"/>
        </w:rPr>
        <w:t xml:space="preserve"> Februari 2025</w:t>
      </w:r>
    </w:p>
    <w:p w14:paraId="1609981B" w14:textId="28020259" w:rsidR="002265BF" w:rsidRDefault="002265BF" w:rsidP="002265BF">
      <w:pPr>
        <w:jc w:val="right"/>
        <w:rPr>
          <w:rFonts w:ascii="Times New Roman" w:hAnsi="Times New Roman" w:cs="Times New Roman"/>
          <w:sz w:val="24"/>
          <w:szCs w:val="24"/>
        </w:rPr>
      </w:pPr>
    </w:p>
    <w:p w14:paraId="091CF796" w14:textId="21FE66DB" w:rsidR="002265BF" w:rsidRDefault="002265BF" w:rsidP="002265BF">
      <w:pPr>
        <w:jc w:val="right"/>
        <w:rPr>
          <w:rFonts w:ascii="Times New Roman" w:hAnsi="Times New Roman" w:cs="Times New Roman"/>
          <w:sz w:val="24"/>
          <w:szCs w:val="24"/>
        </w:rPr>
      </w:pPr>
    </w:p>
    <w:p w14:paraId="3111E6A0" w14:textId="2D7F2855" w:rsidR="002265BF" w:rsidRDefault="002265BF" w:rsidP="002265BF">
      <w:pPr>
        <w:spacing w:before="221"/>
        <w:jc w:val="center"/>
        <w:rPr>
          <w:rFonts w:ascii="Times New Roman" w:hAnsi="Times New Roman" w:cs="Times New Roman"/>
          <w:sz w:val="24"/>
          <w:szCs w:val="24"/>
        </w:rPr>
      </w:pPr>
    </w:p>
    <w:p w14:paraId="6D45413A" w14:textId="77777777" w:rsidR="00704559" w:rsidRPr="004A0BFE" w:rsidRDefault="00704559" w:rsidP="00704559">
      <w:pPr>
        <w:rPr>
          <w:rFonts w:ascii="Times New Roman" w:hAnsi="Times New Roman" w:cs="Times New Roman"/>
          <w:sz w:val="24"/>
          <w:szCs w:val="24"/>
        </w:rPr>
        <w:sectPr w:rsidR="00704559" w:rsidRPr="004A0BFE" w:rsidSect="005472C0">
          <w:footerReference w:type="default" r:id="rId11"/>
          <w:pgSz w:w="11907" w:h="16840" w:code="9"/>
          <w:pgMar w:top="2268" w:right="1701" w:bottom="1701" w:left="2268" w:header="720" w:footer="1009" w:gutter="0"/>
          <w:pgNumType w:start="1"/>
          <w:cols w:space="720"/>
          <w:docGrid w:linePitch="299"/>
        </w:sectPr>
      </w:pPr>
    </w:p>
    <w:p w14:paraId="10DE9BC1" w14:textId="77777777" w:rsidR="00704559" w:rsidRDefault="00704559" w:rsidP="00704559">
      <w:pPr>
        <w:pStyle w:val="Heading1"/>
        <w:ind w:left="0" w:right="0"/>
        <w:rPr>
          <w:rFonts w:asciiTheme="majorBidi" w:hAnsiTheme="majorBidi" w:cstheme="majorBidi"/>
          <w:sz w:val="24"/>
          <w:szCs w:val="24"/>
        </w:rPr>
      </w:pPr>
      <w:bookmarkStart w:id="0" w:name="_bookmark1"/>
      <w:bookmarkStart w:id="1" w:name="_Toc173094006"/>
      <w:bookmarkEnd w:id="0"/>
      <w:r w:rsidRPr="005D3ADE">
        <w:rPr>
          <w:rFonts w:asciiTheme="majorBidi" w:hAnsiTheme="majorBidi" w:cstheme="majorBidi"/>
          <w:sz w:val="24"/>
          <w:szCs w:val="24"/>
        </w:rPr>
        <w:t>DAFTAR</w:t>
      </w:r>
      <w:r w:rsidRPr="005D3ADE">
        <w:rPr>
          <w:rFonts w:asciiTheme="majorBidi" w:hAnsiTheme="majorBidi" w:cstheme="majorBidi"/>
          <w:spacing w:val="-4"/>
          <w:sz w:val="24"/>
          <w:szCs w:val="24"/>
        </w:rPr>
        <w:t xml:space="preserve"> </w:t>
      </w:r>
      <w:r w:rsidRPr="005D3ADE">
        <w:rPr>
          <w:rFonts w:asciiTheme="majorBidi" w:hAnsiTheme="majorBidi" w:cstheme="majorBidi"/>
          <w:sz w:val="24"/>
          <w:szCs w:val="24"/>
        </w:rPr>
        <w:t>ISI</w:t>
      </w:r>
      <w:bookmarkEnd w:id="1"/>
    </w:p>
    <w:p w14:paraId="7A09230E" w14:textId="77777777" w:rsidR="003E4EBF" w:rsidRPr="005D3ADE" w:rsidRDefault="003E4EBF" w:rsidP="00704559">
      <w:pPr>
        <w:pStyle w:val="Heading1"/>
        <w:ind w:left="0" w:right="0"/>
        <w:rPr>
          <w:rFonts w:asciiTheme="majorBidi" w:hAnsiTheme="majorBidi" w:cstheme="majorBidi"/>
          <w:sz w:val="24"/>
          <w:szCs w:val="24"/>
        </w:rPr>
      </w:pPr>
    </w:p>
    <w:p w14:paraId="1363EECC" w14:textId="4807BA49" w:rsidR="00BC1169" w:rsidRPr="005D3ADE" w:rsidRDefault="00BC1169" w:rsidP="00BC1169">
      <w:pPr>
        <w:rPr>
          <w:rFonts w:asciiTheme="majorBidi" w:hAnsiTheme="majorBidi" w:cstheme="majorBidi"/>
          <w:sz w:val="24"/>
          <w:szCs w:val="24"/>
        </w:rPr>
      </w:pPr>
      <w:r w:rsidRPr="005D3ADE">
        <w:rPr>
          <w:rFonts w:asciiTheme="majorBidi" w:hAnsiTheme="majorBidi" w:cstheme="majorBidi"/>
          <w:b/>
          <w:bCs/>
          <w:sz w:val="24"/>
          <w:szCs w:val="24"/>
        </w:rPr>
        <w:t>HALAMAN JUDUL</w:t>
      </w:r>
      <w:r w:rsidRPr="005D3ADE">
        <w:rPr>
          <w:rFonts w:asciiTheme="majorBidi" w:hAnsiTheme="majorBidi" w:cstheme="majorBidi"/>
          <w:sz w:val="24"/>
          <w:szCs w:val="24"/>
        </w:rPr>
        <w:t>..............................................................................................</w:t>
      </w:r>
      <w:r w:rsidR="00602F8F">
        <w:rPr>
          <w:rFonts w:asciiTheme="majorBidi" w:hAnsiTheme="majorBidi" w:cstheme="majorBidi"/>
          <w:sz w:val="24"/>
          <w:szCs w:val="24"/>
        </w:rPr>
        <w:t>.</w:t>
      </w:r>
      <w:r w:rsidRPr="005D3ADE">
        <w:rPr>
          <w:rFonts w:asciiTheme="majorBidi" w:hAnsiTheme="majorBidi" w:cstheme="majorBidi"/>
          <w:sz w:val="24"/>
          <w:szCs w:val="24"/>
        </w:rPr>
        <w:t>i</w:t>
      </w:r>
    </w:p>
    <w:p w14:paraId="730F0BB5" w14:textId="30F4D8D3" w:rsidR="00BC1169" w:rsidRDefault="00BC1169">
      <w:pPr>
        <w:pStyle w:val="TOC1"/>
        <w:tabs>
          <w:tab w:val="right" w:leader="dot" w:pos="7928"/>
        </w:tabs>
        <w:rPr>
          <w:rFonts w:asciiTheme="majorBidi" w:hAnsiTheme="majorBidi" w:cstheme="majorBidi"/>
          <w:noProof/>
        </w:rPr>
      </w:pPr>
      <w:r w:rsidRPr="005D3ADE">
        <w:rPr>
          <w:rFonts w:asciiTheme="majorBidi" w:hAnsiTheme="majorBidi" w:cstheme="majorBidi"/>
        </w:rPr>
        <w:fldChar w:fldCharType="begin"/>
      </w:r>
      <w:r w:rsidRPr="005D3ADE">
        <w:rPr>
          <w:rFonts w:asciiTheme="majorBidi" w:hAnsiTheme="majorBidi" w:cstheme="majorBidi"/>
        </w:rPr>
        <w:instrText xml:space="preserve"> TOC \o "1-3" \p " " \u </w:instrText>
      </w:r>
      <w:r w:rsidRPr="005D3ADE">
        <w:rPr>
          <w:rFonts w:asciiTheme="majorBidi" w:hAnsiTheme="majorBidi" w:cstheme="majorBidi"/>
        </w:rPr>
        <w:fldChar w:fldCharType="separate"/>
      </w:r>
      <w:r w:rsidRPr="005D3ADE">
        <w:rPr>
          <w:rFonts w:asciiTheme="majorBidi" w:hAnsiTheme="majorBidi" w:cstheme="majorBidi"/>
          <w:noProof/>
        </w:rPr>
        <w:t>DAFTAR</w:t>
      </w:r>
      <w:r w:rsidRPr="005D3ADE">
        <w:rPr>
          <w:rFonts w:asciiTheme="majorBidi" w:hAnsiTheme="majorBidi" w:cstheme="majorBidi"/>
          <w:noProof/>
          <w:spacing w:val="-4"/>
        </w:rPr>
        <w:t xml:space="preserve"> </w:t>
      </w:r>
      <w:r w:rsidRPr="005D3ADE">
        <w:rPr>
          <w:rFonts w:asciiTheme="majorBidi" w:hAnsiTheme="majorBidi" w:cstheme="majorBidi"/>
          <w:noProof/>
        </w:rPr>
        <w:t>ISI</w:t>
      </w:r>
      <w:r w:rsidRPr="005D3ADE">
        <w:rPr>
          <w:rFonts w:asciiTheme="majorBidi" w:hAnsiTheme="majorBidi" w:cstheme="majorBidi"/>
          <w:noProof/>
        </w:rPr>
        <w:tab/>
      </w:r>
      <w:r w:rsidR="00BF7980">
        <w:rPr>
          <w:rFonts w:asciiTheme="majorBidi" w:hAnsiTheme="majorBidi" w:cstheme="majorBidi"/>
          <w:noProof/>
        </w:rPr>
        <w:t>5</w:t>
      </w:r>
    </w:p>
    <w:p w14:paraId="19E4B75D" w14:textId="27527811" w:rsidR="003E4EBF" w:rsidRDefault="003E4EBF">
      <w:pPr>
        <w:pStyle w:val="TOC1"/>
        <w:tabs>
          <w:tab w:val="right" w:leader="dot" w:pos="7928"/>
        </w:tabs>
        <w:rPr>
          <w:rFonts w:asciiTheme="majorBidi" w:hAnsiTheme="majorBidi" w:cstheme="majorBidi"/>
          <w:noProof/>
        </w:rPr>
      </w:pPr>
      <w:r>
        <w:rPr>
          <w:rFonts w:asciiTheme="majorBidi" w:hAnsiTheme="majorBidi" w:cstheme="majorBidi"/>
          <w:noProof/>
        </w:rPr>
        <w:t>ABSTRAK</w:t>
      </w:r>
      <w:r>
        <w:rPr>
          <w:rFonts w:asciiTheme="majorBidi" w:hAnsiTheme="majorBidi" w:cstheme="majorBidi"/>
          <w:noProof/>
        </w:rPr>
        <w:tab/>
      </w:r>
      <w:r w:rsidR="00CC59FA">
        <w:rPr>
          <w:rFonts w:asciiTheme="majorBidi" w:hAnsiTheme="majorBidi" w:cstheme="majorBidi"/>
          <w:noProof/>
        </w:rPr>
        <w:t>7</w:t>
      </w:r>
    </w:p>
    <w:p w14:paraId="0D7DA2A1" w14:textId="4CC2C9C2" w:rsidR="003F02CC" w:rsidRPr="005D3ADE" w:rsidRDefault="003F02CC" w:rsidP="003F02CC">
      <w:pPr>
        <w:pStyle w:val="TOC1"/>
        <w:tabs>
          <w:tab w:val="right" w:leader="dot" w:pos="7928"/>
        </w:tabs>
        <w:ind w:right="0"/>
        <w:jc w:val="left"/>
        <w:rPr>
          <w:rFonts w:asciiTheme="majorBidi" w:eastAsiaTheme="minorEastAsia" w:hAnsiTheme="majorBidi" w:cstheme="majorBidi"/>
          <w:b w:val="0"/>
          <w:bCs w:val="0"/>
          <w:noProof/>
          <w:kern w:val="2"/>
          <w:lang w:val="id-ID" w:eastAsia="id-ID"/>
          <w14:ligatures w14:val="standardContextual"/>
        </w:rPr>
      </w:pPr>
      <w:r>
        <w:rPr>
          <w:rFonts w:asciiTheme="majorBidi" w:hAnsiTheme="majorBidi" w:cstheme="majorBidi"/>
          <w:noProof/>
        </w:rPr>
        <w:t>KATA PENGANTAR............................................................................................8</w:t>
      </w:r>
    </w:p>
    <w:p w14:paraId="23411418" w14:textId="2EE0A6D4" w:rsidR="00BC1169" w:rsidRPr="005D3ADE" w:rsidRDefault="00BC1169">
      <w:pPr>
        <w:pStyle w:val="TOC1"/>
        <w:tabs>
          <w:tab w:val="right" w:leader="dot" w:pos="7928"/>
        </w:tabs>
        <w:rPr>
          <w:rFonts w:asciiTheme="majorBidi" w:eastAsiaTheme="minorEastAsia" w:hAnsiTheme="majorBidi" w:cstheme="majorBidi"/>
          <w:b w:val="0"/>
          <w:bCs w:val="0"/>
          <w:noProof/>
          <w:kern w:val="2"/>
          <w:lang w:val="id-ID" w:eastAsia="id-ID"/>
          <w14:ligatures w14:val="standardContextual"/>
        </w:rPr>
      </w:pPr>
      <w:r w:rsidRPr="005D3ADE">
        <w:rPr>
          <w:rFonts w:asciiTheme="majorBidi" w:hAnsiTheme="majorBidi" w:cstheme="majorBidi"/>
          <w:noProof/>
        </w:rPr>
        <w:t>DAFTAR</w:t>
      </w:r>
      <w:r w:rsidRPr="005D3ADE">
        <w:rPr>
          <w:rFonts w:asciiTheme="majorBidi" w:hAnsiTheme="majorBidi" w:cstheme="majorBidi"/>
          <w:noProof/>
          <w:spacing w:val="-11"/>
        </w:rPr>
        <w:t xml:space="preserve"> </w:t>
      </w:r>
      <w:r w:rsidRPr="005D3ADE">
        <w:rPr>
          <w:rFonts w:asciiTheme="majorBidi" w:hAnsiTheme="majorBidi" w:cstheme="majorBidi"/>
          <w:noProof/>
        </w:rPr>
        <w:t>SINGKATAN</w:t>
      </w:r>
      <w:r w:rsidRPr="005D3ADE">
        <w:rPr>
          <w:rFonts w:asciiTheme="majorBidi" w:hAnsiTheme="majorBidi" w:cstheme="majorBidi"/>
          <w:noProof/>
        </w:rPr>
        <w:tab/>
      </w:r>
      <w:r w:rsidR="003F02CC">
        <w:rPr>
          <w:rFonts w:asciiTheme="majorBidi" w:hAnsiTheme="majorBidi" w:cstheme="majorBidi"/>
          <w:noProof/>
        </w:rPr>
        <w:t>12</w:t>
      </w:r>
    </w:p>
    <w:p w14:paraId="12ACA195" w14:textId="710601EE" w:rsidR="00BC1169" w:rsidRDefault="00BC1169">
      <w:pPr>
        <w:pStyle w:val="TOC1"/>
        <w:tabs>
          <w:tab w:val="right" w:leader="dot" w:pos="7928"/>
        </w:tabs>
        <w:rPr>
          <w:rFonts w:asciiTheme="majorBidi" w:hAnsiTheme="majorBidi" w:cstheme="majorBidi"/>
          <w:noProof/>
        </w:rPr>
      </w:pPr>
      <w:r w:rsidRPr="005D3ADE">
        <w:rPr>
          <w:rFonts w:asciiTheme="majorBidi" w:hAnsiTheme="majorBidi" w:cstheme="majorBidi"/>
          <w:noProof/>
        </w:rPr>
        <w:t>DAFTAR</w:t>
      </w:r>
      <w:r w:rsidRPr="005D3ADE">
        <w:rPr>
          <w:rFonts w:asciiTheme="majorBidi" w:hAnsiTheme="majorBidi" w:cstheme="majorBidi"/>
          <w:noProof/>
          <w:spacing w:val="-8"/>
        </w:rPr>
        <w:t xml:space="preserve"> </w:t>
      </w:r>
      <w:r w:rsidRPr="005D3ADE">
        <w:rPr>
          <w:rFonts w:asciiTheme="majorBidi" w:hAnsiTheme="majorBidi" w:cstheme="majorBidi"/>
          <w:noProof/>
        </w:rPr>
        <w:t>GAMBAR</w:t>
      </w:r>
      <w:r w:rsidRPr="005D3ADE">
        <w:rPr>
          <w:rFonts w:asciiTheme="majorBidi" w:hAnsiTheme="majorBidi" w:cstheme="majorBidi"/>
          <w:noProof/>
        </w:rPr>
        <w:tab/>
        <w:t xml:space="preserve"> </w:t>
      </w:r>
      <w:r w:rsidR="003F02CC">
        <w:rPr>
          <w:rFonts w:asciiTheme="majorBidi" w:hAnsiTheme="majorBidi" w:cstheme="majorBidi"/>
          <w:noProof/>
        </w:rPr>
        <w:t>13</w:t>
      </w:r>
    </w:p>
    <w:p w14:paraId="7F1DAB23" w14:textId="5D3FCC5D" w:rsidR="003E4EBF" w:rsidRPr="005D3ADE" w:rsidRDefault="003E4EBF">
      <w:pPr>
        <w:pStyle w:val="TOC1"/>
        <w:tabs>
          <w:tab w:val="right" w:leader="dot" w:pos="7928"/>
        </w:tabs>
        <w:rPr>
          <w:rFonts w:asciiTheme="majorBidi" w:eastAsiaTheme="minorEastAsia" w:hAnsiTheme="majorBidi" w:cstheme="majorBidi"/>
          <w:b w:val="0"/>
          <w:bCs w:val="0"/>
          <w:noProof/>
          <w:kern w:val="2"/>
          <w:lang w:val="id-ID" w:eastAsia="id-ID"/>
          <w14:ligatures w14:val="standardContextual"/>
        </w:rPr>
      </w:pPr>
      <w:r>
        <w:rPr>
          <w:rFonts w:asciiTheme="majorBidi" w:hAnsiTheme="majorBidi" w:cstheme="majorBidi"/>
          <w:noProof/>
        </w:rPr>
        <w:t>DAFTAR TABEL</w:t>
      </w:r>
      <w:r>
        <w:rPr>
          <w:rFonts w:asciiTheme="majorBidi" w:hAnsiTheme="majorBidi" w:cstheme="majorBidi"/>
          <w:noProof/>
        </w:rPr>
        <w:tab/>
      </w:r>
      <w:r w:rsidR="003F02CC">
        <w:rPr>
          <w:rFonts w:asciiTheme="majorBidi" w:hAnsiTheme="majorBidi" w:cstheme="majorBidi"/>
          <w:noProof/>
        </w:rPr>
        <w:t>14</w:t>
      </w:r>
    </w:p>
    <w:p w14:paraId="03BF81D6" w14:textId="6B493F8B" w:rsidR="00BC1169" w:rsidRPr="005D3ADE" w:rsidRDefault="00BC1169">
      <w:pPr>
        <w:pStyle w:val="TOC1"/>
        <w:tabs>
          <w:tab w:val="right" w:leader="dot" w:pos="7928"/>
        </w:tabs>
        <w:rPr>
          <w:rFonts w:asciiTheme="majorBidi" w:eastAsiaTheme="minorEastAsia" w:hAnsiTheme="majorBidi" w:cstheme="majorBidi"/>
          <w:b w:val="0"/>
          <w:bCs w:val="0"/>
          <w:noProof/>
          <w:kern w:val="2"/>
          <w:lang w:val="id-ID" w:eastAsia="id-ID"/>
          <w14:ligatures w14:val="standardContextual"/>
        </w:rPr>
      </w:pPr>
      <w:r w:rsidRPr="005D3ADE">
        <w:rPr>
          <w:rFonts w:asciiTheme="majorBidi" w:hAnsiTheme="majorBidi" w:cstheme="majorBidi"/>
          <w:noProof/>
        </w:rPr>
        <w:t>BAB 1</w:t>
      </w:r>
      <w:r w:rsidRPr="005D3ADE">
        <w:rPr>
          <w:rFonts w:asciiTheme="majorBidi" w:hAnsiTheme="majorBidi" w:cstheme="majorBidi"/>
          <w:noProof/>
          <w:spacing w:val="1"/>
        </w:rPr>
        <w:t xml:space="preserve"> </w:t>
      </w:r>
      <w:r w:rsidRPr="005D3ADE">
        <w:rPr>
          <w:rFonts w:asciiTheme="majorBidi" w:hAnsiTheme="majorBidi" w:cstheme="majorBidi"/>
          <w:noProof/>
        </w:rPr>
        <w:t xml:space="preserve">PENDAHULUAN </w:t>
      </w:r>
      <w:r w:rsidRPr="005D3ADE">
        <w:rPr>
          <w:rFonts w:asciiTheme="majorBidi" w:hAnsiTheme="majorBidi" w:cstheme="majorBidi"/>
          <w:noProof/>
        </w:rPr>
        <w:tab/>
      </w:r>
      <w:r w:rsidR="003F02CC">
        <w:rPr>
          <w:rFonts w:asciiTheme="majorBidi" w:hAnsiTheme="majorBidi" w:cstheme="majorBidi"/>
          <w:noProof/>
        </w:rPr>
        <w:t>15</w:t>
      </w:r>
    </w:p>
    <w:p w14:paraId="64E4A4C3" w14:textId="57D3645B" w:rsidR="00BC1169" w:rsidRPr="005D3ADE" w:rsidRDefault="00BC1169" w:rsidP="00BC1169">
      <w:pPr>
        <w:pStyle w:val="TOC2"/>
        <w:tabs>
          <w:tab w:val="left" w:pos="1418"/>
          <w:tab w:val="right" w:leader="dot" w:pos="7928"/>
        </w:tabs>
        <w:ind w:left="709"/>
        <w:rPr>
          <w:rFonts w:asciiTheme="majorBidi" w:eastAsiaTheme="minorEastAsia" w:hAnsiTheme="majorBidi" w:cstheme="majorBidi"/>
          <w:b w:val="0"/>
          <w:bCs w:val="0"/>
          <w:noProof/>
          <w:kern w:val="2"/>
          <w:lang w:val="id-ID" w:eastAsia="id-ID"/>
          <w14:ligatures w14:val="standardContextual"/>
        </w:rPr>
      </w:pPr>
      <w:r w:rsidRPr="005D3ADE">
        <w:rPr>
          <w:rFonts w:asciiTheme="majorBidi" w:hAnsiTheme="majorBidi" w:cstheme="majorBidi"/>
          <w:noProof/>
          <w:spacing w:val="-2"/>
          <w:w w:val="99"/>
        </w:rPr>
        <w:t>1.1.</w:t>
      </w:r>
      <w:r w:rsidRPr="005D3ADE">
        <w:rPr>
          <w:rFonts w:asciiTheme="majorBidi" w:eastAsiaTheme="minorEastAsia" w:hAnsiTheme="majorBidi" w:cstheme="majorBidi"/>
          <w:b w:val="0"/>
          <w:bCs w:val="0"/>
          <w:noProof/>
          <w:kern w:val="2"/>
          <w:lang w:val="id-ID" w:eastAsia="id-ID"/>
          <w14:ligatures w14:val="standardContextual"/>
        </w:rPr>
        <w:tab/>
      </w:r>
      <w:r w:rsidRPr="005D3ADE">
        <w:rPr>
          <w:rFonts w:asciiTheme="majorBidi" w:hAnsiTheme="majorBidi" w:cstheme="majorBidi"/>
          <w:noProof/>
        </w:rPr>
        <w:t>LATAR</w:t>
      </w:r>
      <w:r w:rsidRPr="005D3ADE">
        <w:rPr>
          <w:rFonts w:asciiTheme="majorBidi" w:hAnsiTheme="majorBidi" w:cstheme="majorBidi"/>
          <w:noProof/>
          <w:spacing w:val="-8"/>
        </w:rPr>
        <w:t xml:space="preserve"> </w:t>
      </w:r>
      <w:r w:rsidRPr="005D3ADE">
        <w:rPr>
          <w:rFonts w:asciiTheme="majorBidi" w:hAnsiTheme="majorBidi" w:cstheme="majorBidi"/>
          <w:noProof/>
        </w:rPr>
        <w:t>BELAKANG</w:t>
      </w:r>
      <w:r w:rsidRPr="005D3ADE">
        <w:rPr>
          <w:rFonts w:asciiTheme="majorBidi" w:hAnsiTheme="majorBidi" w:cstheme="majorBidi"/>
          <w:noProof/>
          <w:spacing w:val="-6"/>
        </w:rPr>
        <w:t xml:space="preserve"> </w:t>
      </w:r>
      <w:r w:rsidRPr="005D3ADE">
        <w:rPr>
          <w:rFonts w:asciiTheme="majorBidi" w:hAnsiTheme="majorBidi" w:cstheme="majorBidi"/>
          <w:noProof/>
        </w:rPr>
        <w:t xml:space="preserve">MASALAH </w:t>
      </w:r>
      <w:r w:rsidRPr="005D3ADE">
        <w:rPr>
          <w:rFonts w:asciiTheme="majorBidi" w:hAnsiTheme="majorBidi" w:cstheme="majorBidi"/>
          <w:noProof/>
        </w:rPr>
        <w:tab/>
      </w:r>
      <w:r w:rsidR="003F02CC">
        <w:rPr>
          <w:rFonts w:asciiTheme="majorBidi" w:hAnsiTheme="majorBidi" w:cstheme="majorBidi"/>
          <w:noProof/>
        </w:rPr>
        <w:t>15</w:t>
      </w:r>
    </w:p>
    <w:p w14:paraId="3291CB9F" w14:textId="036B8016" w:rsidR="00BC1169" w:rsidRPr="005D3ADE" w:rsidRDefault="00BC1169" w:rsidP="00BC1169">
      <w:pPr>
        <w:pStyle w:val="TOC2"/>
        <w:tabs>
          <w:tab w:val="left" w:pos="1418"/>
          <w:tab w:val="right" w:leader="dot" w:pos="7928"/>
        </w:tabs>
        <w:ind w:left="709"/>
        <w:rPr>
          <w:rFonts w:asciiTheme="majorBidi" w:eastAsiaTheme="minorEastAsia" w:hAnsiTheme="majorBidi" w:cstheme="majorBidi"/>
          <w:b w:val="0"/>
          <w:bCs w:val="0"/>
          <w:noProof/>
          <w:kern w:val="2"/>
          <w:lang w:val="id-ID" w:eastAsia="id-ID"/>
          <w14:ligatures w14:val="standardContextual"/>
        </w:rPr>
      </w:pPr>
      <w:r w:rsidRPr="005D3ADE">
        <w:rPr>
          <w:rFonts w:asciiTheme="majorBidi" w:hAnsiTheme="majorBidi" w:cstheme="majorBidi"/>
          <w:noProof/>
          <w:spacing w:val="-2"/>
          <w:w w:val="99"/>
        </w:rPr>
        <w:t>1.2.</w:t>
      </w:r>
      <w:r w:rsidRPr="005D3ADE">
        <w:rPr>
          <w:rFonts w:asciiTheme="majorBidi" w:eastAsiaTheme="minorEastAsia" w:hAnsiTheme="majorBidi" w:cstheme="majorBidi"/>
          <w:b w:val="0"/>
          <w:bCs w:val="0"/>
          <w:noProof/>
          <w:kern w:val="2"/>
          <w:lang w:val="id-ID" w:eastAsia="id-ID"/>
          <w14:ligatures w14:val="standardContextual"/>
        </w:rPr>
        <w:tab/>
      </w:r>
      <w:r w:rsidRPr="005D3ADE">
        <w:rPr>
          <w:rFonts w:asciiTheme="majorBidi" w:hAnsiTheme="majorBidi" w:cstheme="majorBidi"/>
          <w:noProof/>
        </w:rPr>
        <w:t>RUMUSAN</w:t>
      </w:r>
      <w:r w:rsidRPr="005D3ADE">
        <w:rPr>
          <w:rFonts w:asciiTheme="majorBidi" w:hAnsiTheme="majorBidi" w:cstheme="majorBidi"/>
          <w:noProof/>
          <w:spacing w:val="-11"/>
        </w:rPr>
        <w:t xml:space="preserve"> </w:t>
      </w:r>
      <w:r w:rsidRPr="005D3ADE">
        <w:rPr>
          <w:rFonts w:asciiTheme="majorBidi" w:hAnsiTheme="majorBidi" w:cstheme="majorBidi"/>
          <w:noProof/>
        </w:rPr>
        <w:t>MASALAH</w:t>
      </w:r>
      <w:r w:rsidRPr="005D3ADE">
        <w:rPr>
          <w:rFonts w:asciiTheme="majorBidi" w:hAnsiTheme="majorBidi" w:cstheme="majorBidi"/>
          <w:noProof/>
        </w:rPr>
        <w:tab/>
        <w:t xml:space="preserve"> </w:t>
      </w:r>
      <w:r w:rsidR="003E4EBF">
        <w:rPr>
          <w:rFonts w:asciiTheme="majorBidi" w:hAnsiTheme="majorBidi" w:cstheme="majorBidi"/>
          <w:noProof/>
        </w:rPr>
        <w:t>1</w:t>
      </w:r>
      <w:r w:rsidR="003F02CC">
        <w:rPr>
          <w:rFonts w:asciiTheme="majorBidi" w:hAnsiTheme="majorBidi" w:cstheme="majorBidi"/>
          <w:noProof/>
        </w:rPr>
        <w:t>9</w:t>
      </w:r>
    </w:p>
    <w:p w14:paraId="1E3D5321" w14:textId="5ADB6558" w:rsidR="00BC1169" w:rsidRPr="005D3ADE" w:rsidRDefault="00BC1169" w:rsidP="00BC1169">
      <w:pPr>
        <w:pStyle w:val="TOC2"/>
        <w:tabs>
          <w:tab w:val="left" w:pos="1418"/>
          <w:tab w:val="right" w:leader="dot" w:pos="7928"/>
        </w:tabs>
        <w:ind w:left="709"/>
        <w:rPr>
          <w:rFonts w:asciiTheme="majorBidi" w:eastAsiaTheme="minorEastAsia" w:hAnsiTheme="majorBidi" w:cstheme="majorBidi"/>
          <w:b w:val="0"/>
          <w:bCs w:val="0"/>
          <w:noProof/>
          <w:kern w:val="2"/>
          <w:lang w:val="id-ID" w:eastAsia="id-ID"/>
          <w14:ligatures w14:val="standardContextual"/>
        </w:rPr>
      </w:pPr>
      <w:r w:rsidRPr="005D3ADE">
        <w:rPr>
          <w:rFonts w:asciiTheme="majorBidi" w:hAnsiTheme="majorBidi" w:cstheme="majorBidi"/>
          <w:noProof/>
          <w:spacing w:val="-2"/>
          <w:w w:val="99"/>
        </w:rPr>
        <w:t>1.3.</w:t>
      </w:r>
      <w:r w:rsidRPr="005D3ADE">
        <w:rPr>
          <w:rFonts w:asciiTheme="majorBidi" w:eastAsiaTheme="minorEastAsia" w:hAnsiTheme="majorBidi" w:cstheme="majorBidi"/>
          <w:b w:val="0"/>
          <w:bCs w:val="0"/>
          <w:noProof/>
          <w:kern w:val="2"/>
          <w:lang w:val="id-ID" w:eastAsia="id-ID"/>
          <w14:ligatures w14:val="standardContextual"/>
        </w:rPr>
        <w:tab/>
      </w:r>
      <w:r w:rsidRPr="005D3ADE">
        <w:rPr>
          <w:rFonts w:asciiTheme="majorBidi" w:hAnsiTheme="majorBidi" w:cstheme="majorBidi"/>
          <w:noProof/>
        </w:rPr>
        <w:t>TUJUAN</w:t>
      </w:r>
      <w:r w:rsidRPr="005D3ADE">
        <w:rPr>
          <w:rFonts w:asciiTheme="majorBidi" w:hAnsiTheme="majorBidi" w:cstheme="majorBidi"/>
          <w:noProof/>
          <w:spacing w:val="-7"/>
        </w:rPr>
        <w:t xml:space="preserve"> </w:t>
      </w:r>
      <w:r w:rsidRPr="005D3ADE">
        <w:rPr>
          <w:rFonts w:asciiTheme="majorBidi" w:hAnsiTheme="majorBidi" w:cstheme="majorBidi"/>
          <w:noProof/>
        </w:rPr>
        <w:t>PENELITIAN</w:t>
      </w:r>
      <w:r w:rsidRPr="005D3ADE">
        <w:rPr>
          <w:rFonts w:asciiTheme="majorBidi" w:hAnsiTheme="majorBidi" w:cstheme="majorBidi"/>
          <w:noProof/>
        </w:rPr>
        <w:tab/>
        <w:t xml:space="preserve"> </w:t>
      </w:r>
      <w:r w:rsidR="003E4EBF">
        <w:rPr>
          <w:rFonts w:asciiTheme="majorBidi" w:hAnsiTheme="majorBidi" w:cstheme="majorBidi"/>
          <w:noProof/>
        </w:rPr>
        <w:t>1</w:t>
      </w:r>
      <w:r w:rsidR="003F02CC">
        <w:rPr>
          <w:rFonts w:asciiTheme="majorBidi" w:hAnsiTheme="majorBidi" w:cstheme="majorBidi"/>
          <w:noProof/>
        </w:rPr>
        <w:t>9</w:t>
      </w:r>
    </w:p>
    <w:p w14:paraId="31AACD97" w14:textId="7EA767E4" w:rsidR="00BC1169" w:rsidRPr="005D3ADE" w:rsidRDefault="00BC1169" w:rsidP="00BC1169">
      <w:pPr>
        <w:pStyle w:val="TOC3"/>
        <w:tabs>
          <w:tab w:val="left" w:pos="2127"/>
          <w:tab w:val="right" w:leader="dot" w:pos="7928"/>
        </w:tabs>
        <w:ind w:hanging="451"/>
        <w:rPr>
          <w:rFonts w:asciiTheme="majorBidi" w:eastAsiaTheme="minorEastAsia" w:hAnsiTheme="majorBidi" w:cstheme="majorBidi"/>
          <w:noProof/>
          <w:kern w:val="2"/>
          <w:lang w:val="id-ID" w:eastAsia="id-ID"/>
          <w14:ligatures w14:val="standardContextual"/>
        </w:rPr>
      </w:pPr>
      <w:r w:rsidRPr="005D3ADE">
        <w:rPr>
          <w:rFonts w:asciiTheme="majorBidi" w:hAnsiTheme="majorBidi" w:cstheme="majorBidi"/>
          <w:noProof/>
        </w:rPr>
        <w:t>1.5.1.</w:t>
      </w:r>
      <w:r w:rsidRPr="005D3ADE">
        <w:rPr>
          <w:rFonts w:asciiTheme="majorBidi" w:eastAsiaTheme="minorEastAsia" w:hAnsiTheme="majorBidi" w:cstheme="majorBidi"/>
          <w:noProof/>
          <w:kern w:val="2"/>
          <w:lang w:val="id-ID" w:eastAsia="id-ID"/>
          <w14:ligatures w14:val="standardContextual"/>
        </w:rPr>
        <w:tab/>
      </w:r>
      <w:r w:rsidRPr="005D3ADE">
        <w:rPr>
          <w:rFonts w:asciiTheme="majorBidi" w:hAnsiTheme="majorBidi" w:cstheme="majorBidi"/>
          <w:noProof/>
        </w:rPr>
        <w:t>TUJUAN</w:t>
      </w:r>
      <w:r w:rsidRPr="005D3ADE">
        <w:rPr>
          <w:rFonts w:asciiTheme="majorBidi" w:hAnsiTheme="majorBidi" w:cstheme="majorBidi"/>
          <w:noProof/>
          <w:spacing w:val="-8"/>
        </w:rPr>
        <w:t xml:space="preserve"> </w:t>
      </w:r>
      <w:r w:rsidRPr="005D3ADE">
        <w:rPr>
          <w:rFonts w:asciiTheme="majorBidi" w:hAnsiTheme="majorBidi" w:cstheme="majorBidi"/>
          <w:noProof/>
        </w:rPr>
        <w:t xml:space="preserve">UMUM </w:t>
      </w:r>
      <w:r w:rsidRPr="005D3ADE">
        <w:rPr>
          <w:rFonts w:asciiTheme="majorBidi" w:hAnsiTheme="majorBidi" w:cstheme="majorBidi"/>
          <w:noProof/>
        </w:rPr>
        <w:tab/>
      </w:r>
      <w:r w:rsidR="003E4EBF">
        <w:rPr>
          <w:rFonts w:asciiTheme="majorBidi" w:hAnsiTheme="majorBidi" w:cstheme="majorBidi"/>
          <w:noProof/>
        </w:rPr>
        <w:t>1</w:t>
      </w:r>
      <w:r w:rsidR="003F02CC">
        <w:rPr>
          <w:rFonts w:asciiTheme="majorBidi" w:hAnsiTheme="majorBidi" w:cstheme="majorBidi"/>
          <w:noProof/>
        </w:rPr>
        <w:t>9</w:t>
      </w:r>
    </w:p>
    <w:p w14:paraId="009DE0F7" w14:textId="5ABA7D59" w:rsidR="00BC1169" w:rsidRPr="005D3ADE" w:rsidRDefault="00BC1169" w:rsidP="00BC1169">
      <w:pPr>
        <w:pStyle w:val="TOC3"/>
        <w:tabs>
          <w:tab w:val="left" w:pos="2127"/>
          <w:tab w:val="right" w:leader="dot" w:pos="7928"/>
        </w:tabs>
        <w:ind w:hanging="451"/>
        <w:rPr>
          <w:rFonts w:asciiTheme="majorBidi" w:eastAsiaTheme="minorEastAsia" w:hAnsiTheme="majorBidi" w:cstheme="majorBidi"/>
          <w:noProof/>
          <w:kern w:val="2"/>
          <w:lang w:val="id-ID" w:eastAsia="id-ID"/>
          <w14:ligatures w14:val="standardContextual"/>
        </w:rPr>
      </w:pPr>
      <w:r w:rsidRPr="005D3ADE">
        <w:rPr>
          <w:rFonts w:asciiTheme="majorBidi" w:hAnsiTheme="majorBidi" w:cstheme="majorBidi"/>
          <w:noProof/>
        </w:rPr>
        <w:t>1.5.2.</w:t>
      </w:r>
      <w:r w:rsidRPr="005D3ADE">
        <w:rPr>
          <w:rFonts w:asciiTheme="majorBidi" w:eastAsiaTheme="minorEastAsia" w:hAnsiTheme="majorBidi" w:cstheme="majorBidi"/>
          <w:noProof/>
          <w:kern w:val="2"/>
          <w:lang w:val="id-ID" w:eastAsia="id-ID"/>
          <w14:ligatures w14:val="standardContextual"/>
        </w:rPr>
        <w:tab/>
      </w:r>
      <w:r w:rsidRPr="005D3ADE">
        <w:rPr>
          <w:rFonts w:asciiTheme="majorBidi" w:hAnsiTheme="majorBidi" w:cstheme="majorBidi"/>
          <w:noProof/>
        </w:rPr>
        <w:t>TUJUAN</w:t>
      </w:r>
      <w:r w:rsidRPr="005D3ADE">
        <w:rPr>
          <w:rFonts w:asciiTheme="majorBidi" w:hAnsiTheme="majorBidi" w:cstheme="majorBidi"/>
          <w:noProof/>
          <w:spacing w:val="-13"/>
        </w:rPr>
        <w:t xml:space="preserve"> </w:t>
      </w:r>
      <w:r w:rsidRPr="005D3ADE">
        <w:rPr>
          <w:rFonts w:asciiTheme="majorBidi" w:hAnsiTheme="majorBidi" w:cstheme="majorBidi"/>
          <w:noProof/>
        </w:rPr>
        <w:t xml:space="preserve">KHUSUS </w:t>
      </w:r>
      <w:r w:rsidRPr="005D3ADE">
        <w:rPr>
          <w:rFonts w:asciiTheme="majorBidi" w:hAnsiTheme="majorBidi" w:cstheme="majorBidi"/>
          <w:noProof/>
        </w:rPr>
        <w:tab/>
      </w:r>
      <w:r w:rsidR="003E4EBF">
        <w:rPr>
          <w:rFonts w:asciiTheme="majorBidi" w:hAnsiTheme="majorBidi" w:cstheme="majorBidi"/>
          <w:noProof/>
        </w:rPr>
        <w:t>1</w:t>
      </w:r>
      <w:r w:rsidR="003F02CC">
        <w:rPr>
          <w:rFonts w:asciiTheme="majorBidi" w:hAnsiTheme="majorBidi" w:cstheme="majorBidi"/>
          <w:noProof/>
        </w:rPr>
        <w:t>9</w:t>
      </w:r>
    </w:p>
    <w:p w14:paraId="43CC25AB" w14:textId="50B5F0FB" w:rsidR="00BC1169" w:rsidRPr="005D3ADE" w:rsidRDefault="00BC1169" w:rsidP="00BC1169">
      <w:pPr>
        <w:pStyle w:val="TOC2"/>
        <w:tabs>
          <w:tab w:val="left" w:pos="1418"/>
          <w:tab w:val="right" w:leader="dot" w:pos="7928"/>
        </w:tabs>
        <w:ind w:left="709"/>
        <w:rPr>
          <w:rFonts w:asciiTheme="majorBidi" w:eastAsiaTheme="minorEastAsia" w:hAnsiTheme="majorBidi" w:cstheme="majorBidi"/>
          <w:b w:val="0"/>
          <w:bCs w:val="0"/>
          <w:noProof/>
          <w:kern w:val="2"/>
          <w:lang w:val="id-ID" w:eastAsia="id-ID"/>
          <w14:ligatures w14:val="standardContextual"/>
        </w:rPr>
      </w:pPr>
      <w:r w:rsidRPr="005D3ADE">
        <w:rPr>
          <w:rFonts w:asciiTheme="majorBidi" w:hAnsiTheme="majorBidi" w:cstheme="majorBidi"/>
          <w:noProof/>
          <w:spacing w:val="-2"/>
          <w:w w:val="99"/>
        </w:rPr>
        <w:t>1.4.</w:t>
      </w:r>
      <w:r w:rsidRPr="005D3ADE">
        <w:rPr>
          <w:rFonts w:asciiTheme="majorBidi" w:eastAsiaTheme="minorEastAsia" w:hAnsiTheme="majorBidi" w:cstheme="majorBidi"/>
          <w:b w:val="0"/>
          <w:bCs w:val="0"/>
          <w:noProof/>
          <w:kern w:val="2"/>
          <w:lang w:val="id-ID" w:eastAsia="id-ID"/>
          <w14:ligatures w14:val="standardContextual"/>
        </w:rPr>
        <w:tab/>
      </w:r>
      <w:r w:rsidRPr="005D3ADE">
        <w:rPr>
          <w:rFonts w:asciiTheme="majorBidi" w:hAnsiTheme="majorBidi" w:cstheme="majorBidi"/>
          <w:noProof/>
        </w:rPr>
        <w:t>HIPOTESIS</w:t>
      </w:r>
      <w:r w:rsidRPr="005D3ADE">
        <w:rPr>
          <w:rFonts w:asciiTheme="majorBidi" w:hAnsiTheme="majorBidi" w:cstheme="majorBidi"/>
          <w:noProof/>
          <w:spacing w:val="-4"/>
        </w:rPr>
        <w:t xml:space="preserve"> </w:t>
      </w:r>
      <w:r w:rsidRPr="005D3ADE">
        <w:rPr>
          <w:rFonts w:asciiTheme="majorBidi" w:hAnsiTheme="majorBidi" w:cstheme="majorBidi"/>
          <w:noProof/>
        </w:rPr>
        <w:t>PENELITIAN</w:t>
      </w:r>
      <w:r w:rsidRPr="005D3ADE">
        <w:rPr>
          <w:rFonts w:asciiTheme="majorBidi" w:hAnsiTheme="majorBidi" w:cstheme="majorBidi"/>
          <w:noProof/>
        </w:rPr>
        <w:tab/>
        <w:t xml:space="preserve"> </w:t>
      </w:r>
      <w:r w:rsidR="003F02CC">
        <w:rPr>
          <w:rFonts w:asciiTheme="majorBidi" w:hAnsiTheme="majorBidi" w:cstheme="majorBidi"/>
          <w:noProof/>
        </w:rPr>
        <w:t>20</w:t>
      </w:r>
    </w:p>
    <w:p w14:paraId="09CDE4F8" w14:textId="2AD46CD7" w:rsidR="00BC1169" w:rsidRPr="005D3ADE" w:rsidRDefault="00BC1169" w:rsidP="00BC1169">
      <w:pPr>
        <w:pStyle w:val="TOC2"/>
        <w:tabs>
          <w:tab w:val="left" w:pos="1418"/>
          <w:tab w:val="right" w:leader="dot" w:pos="7928"/>
        </w:tabs>
        <w:ind w:left="709"/>
        <w:rPr>
          <w:rFonts w:asciiTheme="majorBidi" w:eastAsiaTheme="minorEastAsia" w:hAnsiTheme="majorBidi" w:cstheme="majorBidi"/>
          <w:b w:val="0"/>
          <w:bCs w:val="0"/>
          <w:noProof/>
          <w:kern w:val="2"/>
          <w:lang w:val="id-ID" w:eastAsia="id-ID"/>
          <w14:ligatures w14:val="standardContextual"/>
        </w:rPr>
      </w:pPr>
      <w:r w:rsidRPr="005D3ADE">
        <w:rPr>
          <w:rFonts w:asciiTheme="majorBidi" w:hAnsiTheme="majorBidi" w:cstheme="majorBidi"/>
          <w:noProof/>
          <w:spacing w:val="-2"/>
          <w:w w:val="99"/>
        </w:rPr>
        <w:t>1.5.</w:t>
      </w:r>
      <w:r w:rsidRPr="005D3ADE">
        <w:rPr>
          <w:rFonts w:asciiTheme="majorBidi" w:eastAsiaTheme="minorEastAsia" w:hAnsiTheme="majorBidi" w:cstheme="majorBidi"/>
          <w:b w:val="0"/>
          <w:bCs w:val="0"/>
          <w:noProof/>
          <w:kern w:val="2"/>
          <w:lang w:val="id-ID" w:eastAsia="id-ID"/>
          <w14:ligatures w14:val="standardContextual"/>
        </w:rPr>
        <w:tab/>
      </w:r>
      <w:r w:rsidRPr="005D3ADE">
        <w:rPr>
          <w:rFonts w:asciiTheme="majorBidi" w:hAnsiTheme="majorBidi" w:cstheme="majorBidi"/>
          <w:noProof/>
        </w:rPr>
        <w:t>MANFAAT</w:t>
      </w:r>
      <w:r w:rsidRPr="005D3ADE">
        <w:rPr>
          <w:rFonts w:asciiTheme="majorBidi" w:hAnsiTheme="majorBidi" w:cstheme="majorBidi"/>
          <w:noProof/>
          <w:spacing w:val="-7"/>
        </w:rPr>
        <w:t xml:space="preserve"> </w:t>
      </w:r>
      <w:r w:rsidRPr="005D3ADE">
        <w:rPr>
          <w:rFonts w:asciiTheme="majorBidi" w:hAnsiTheme="majorBidi" w:cstheme="majorBidi"/>
          <w:noProof/>
        </w:rPr>
        <w:t>PENELITIAN</w:t>
      </w:r>
      <w:r w:rsidRPr="005D3ADE">
        <w:rPr>
          <w:rFonts w:asciiTheme="majorBidi" w:hAnsiTheme="majorBidi" w:cstheme="majorBidi"/>
          <w:noProof/>
        </w:rPr>
        <w:tab/>
        <w:t xml:space="preserve"> </w:t>
      </w:r>
      <w:r w:rsidR="003F02CC">
        <w:rPr>
          <w:rFonts w:asciiTheme="majorBidi" w:hAnsiTheme="majorBidi" w:cstheme="majorBidi"/>
          <w:noProof/>
        </w:rPr>
        <w:t>20</w:t>
      </w:r>
    </w:p>
    <w:p w14:paraId="3AD5C6DA" w14:textId="14A279BC" w:rsidR="00BC1169" w:rsidRPr="005D3ADE" w:rsidRDefault="00BC1169" w:rsidP="00BC1169">
      <w:pPr>
        <w:pStyle w:val="TOC3"/>
        <w:tabs>
          <w:tab w:val="left" w:pos="2127"/>
          <w:tab w:val="right" w:leader="dot" w:pos="7928"/>
        </w:tabs>
        <w:ind w:hanging="451"/>
        <w:rPr>
          <w:rFonts w:asciiTheme="majorBidi" w:eastAsiaTheme="minorEastAsia" w:hAnsiTheme="majorBidi" w:cstheme="majorBidi"/>
          <w:noProof/>
          <w:kern w:val="2"/>
          <w:lang w:val="id-ID" w:eastAsia="id-ID"/>
          <w14:ligatures w14:val="standardContextual"/>
        </w:rPr>
      </w:pPr>
      <w:r w:rsidRPr="005D3ADE">
        <w:rPr>
          <w:rFonts w:asciiTheme="majorBidi" w:hAnsiTheme="majorBidi" w:cstheme="majorBidi"/>
          <w:noProof/>
        </w:rPr>
        <w:t>1.5.1.</w:t>
      </w:r>
      <w:r w:rsidRPr="005D3ADE">
        <w:rPr>
          <w:rFonts w:asciiTheme="majorBidi" w:eastAsiaTheme="minorEastAsia" w:hAnsiTheme="majorBidi" w:cstheme="majorBidi"/>
          <w:noProof/>
          <w:kern w:val="2"/>
          <w:lang w:val="id-ID" w:eastAsia="id-ID"/>
          <w14:ligatures w14:val="standardContextual"/>
        </w:rPr>
        <w:tab/>
      </w:r>
      <w:r w:rsidRPr="005D3ADE">
        <w:rPr>
          <w:rFonts w:asciiTheme="majorBidi" w:hAnsiTheme="majorBidi" w:cstheme="majorBidi"/>
          <w:noProof/>
        </w:rPr>
        <w:t>BIDANG</w:t>
      </w:r>
      <w:r w:rsidRPr="005D3ADE">
        <w:rPr>
          <w:rFonts w:asciiTheme="majorBidi" w:hAnsiTheme="majorBidi" w:cstheme="majorBidi"/>
          <w:noProof/>
          <w:spacing w:val="-11"/>
        </w:rPr>
        <w:t xml:space="preserve"> </w:t>
      </w:r>
      <w:r w:rsidRPr="005D3ADE">
        <w:rPr>
          <w:rFonts w:asciiTheme="majorBidi" w:hAnsiTheme="majorBidi" w:cstheme="majorBidi"/>
          <w:noProof/>
        </w:rPr>
        <w:t xml:space="preserve">AKADEMIK </w:t>
      </w:r>
      <w:r w:rsidRPr="005D3ADE">
        <w:rPr>
          <w:rFonts w:asciiTheme="majorBidi" w:hAnsiTheme="majorBidi" w:cstheme="majorBidi"/>
          <w:noProof/>
        </w:rPr>
        <w:tab/>
      </w:r>
      <w:r w:rsidR="003F02CC">
        <w:rPr>
          <w:rFonts w:asciiTheme="majorBidi" w:hAnsiTheme="majorBidi" w:cstheme="majorBidi"/>
          <w:noProof/>
        </w:rPr>
        <w:t>20</w:t>
      </w:r>
    </w:p>
    <w:p w14:paraId="363A5AFC" w14:textId="4470718D" w:rsidR="00BC1169" w:rsidRPr="005D3ADE" w:rsidRDefault="00BC1169" w:rsidP="00BC1169">
      <w:pPr>
        <w:pStyle w:val="TOC3"/>
        <w:tabs>
          <w:tab w:val="left" w:pos="2127"/>
          <w:tab w:val="right" w:leader="dot" w:pos="7928"/>
        </w:tabs>
        <w:ind w:hanging="451"/>
        <w:rPr>
          <w:rFonts w:asciiTheme="majorBidi" w:eastAsiaTheme="minorEastAsia" w:hAnsiTheme="majorBidi" w:cstheme="majorBidi"/>
          <w:noProof/>
          <w:kern w:val="2"/>
          <w:lang w:val="id-ID" w:eastAsia="id-ID"/>
          <w14:ligatures w14:val="standardContextual"/>
        </w:rPr>
      </w:pPr>
      <w:r w:rsidRPr="005D3ADE">
        <w:rPr>
          <w:rFonts w:asciiTheme="majorBidi" w:hAnsiTheme="majorBidi" w:cstheme="majorBidi"/>
          <w:noProof/>
        </w:rPr>
        <w:t>1.5.2.</w:t>
      </w:r>
      <w:r w:rsidRPr="005D3ADE">
        <w:rPr>
          <w:rFonts w:asciiTheme="majorBidi" w:eastAsiaTheme="minorEastAsia" w:hAnsiTheme="majorBidi" w:cstheme="majorBidi"/>
          <w:noProof/>
          <w:kern w:val="2"/>
          <w:lang w:val="id-ID" w:eastAsia="id-ID"/>
          <w14:ligatures w14:val="standardContextual"/>
        </w:rPr>
        <w:tab/>
      </w:r>
      <w:r w:rsidRPr="005D3ADE">
        <w:rPr>
          <w:rFonts w:asciiTheme="majorBidi" w:hAnsiTheme="majorBidi" w:cstheme="majorBidi"/>
          <w:noProof/>
        </w:rPr>
        <w:t>BIDANG</w:t>
      </w:r>
      <w:r w:rsidRPr="005D3ADE">
        <w:rPr>
          <w:rFonts w:asciiTheme="majorBidi" w:hAnsiTheme="majorBidi" w:cstheme="majorBidi"/>
          <w:noProof/>
          <w:spacing w:val="-6"/>
        </w:rPr>
        <w:t xml:space="preserve"> </w:t>
      </w:r>
      <w:r w:rsidRPr="005D3ADE">
        <w:rPr>
          <w:rFonts w:asciiTheme="majorBidi" w:hAnsiTheme="majorBidi" w:cstheme="majorBidi"/>
          <w:noProof/>
        </w:rPr>
        <w:t>PENGEMBANGAN</w:t>
      </w:r>
      <w:r w:rsidRPr="005D3ADE">
        <w:rPr>
          <w:rFonts w:asciiTheme="majorBidi" w:hAnsiTheme="majorBidi" w:cstheme="majorBidi"/>
          <w:noProof/>
          <w:spacing w:val="-8"/>
        </w:rPr>
        <w:t xml:space="preserve"> </w:t>
      </w:r>
      <w:r w:rsidRPr="005D3ADE">
        <w:rPr>
          <w:rFonts w:asciiTheme="majorBidi" w:hAnsiTheme="majorBidi" w:cstheme="majorBidi"/>
          <w:noProof/>
        </w:rPr>
        <w:t xml:space="preserve">ILMU </w:t>
      </w:r>
      <w:r w:rsidRPr="005D3ADE">
        <w:rPr>
          <w:rFonts w:asciiTheme="majorBidi" w:hAnsiTheme="majorBidi" w:cstheme="majorBidi"/>
          <w:noProof/>
        </w:rPr>
        <w:tab/>
      </w:r>
      <w:r w:rsidR="003F02CC">
        <w:rPr>
          <w:rFonts w:asciiTheme="majorBidi" w:hAnsiTheme="majorBidi" w:cstheme="majorBidi"/>
          <w:noProof/>
        </w:rPr>
        <w:t>20</w:t>
      </w:r>
    </w:p>
    <w:p w14:paraId="77C13B74" w14:textId="5A9BDBD6" w:rsidR="00BC1169" w:rsidRPr="005D3ADE" w:rsidRDefault="00BC1169" w:rsidP="00BC1169">
      <w:pPr>
        <w:pStyle w:val="TOC3"/>
        <w:tabs>
          <w:tab w:val="left" w:pos="2127"/>
          <w:tab w:val="right" w:leader="dot" w:pos="7928"/>
        </w:tabs>
        <w:ind w:hanging="451"/>
        <w:rPr>
          <w:rFonts w:asciiTheme="majorBidi" w:eastAsiaTheme="minorEastAsia" w:hAnsiTheme="majorBidi" w:cstheme="majorBidi"/>
          <w:noProof/>
          <w:kern w:val="2"/>
          <w:lang w:val="id-ID" w:eastAsia="id-ID"/>
          <w14:ligatures w14:val="standardContextual"/>
        </w:rPr>
      </w:pPr>
      <w:r w:rsidRPr="005D3ADE">
        <w:rPr>
          <w:rFonts w:asciiTheme="majorBidi" w:hAnsiTheme="majorBidi" w:cstheme="majorBidi"/>
          <w:noProof/>
        </w:rPr>
        <w:t>1.5.3.</w:t>
      </w:r>
      <w:r w:rsidRPr="005D3ADE">
        <w:rPr>
          <w:rFonts w:asciiTheme="majorBidi" w:eastAsiaTheme="minorEastAsia" w:hAnsiTheme="majorBidi" w:cstheme="majorBidi"/>
          <w:noProof/>
          <w:kern w:val="2"/>
          <w:lang w:val="id-ID" w:eastAsia="id-ID"/>
          <w14:ligatures w14:val="standardContextual"/>
        </w:rPr>
        <w:tab/>
      </w:r>
      <w:r w:rsidRPr="005D3ADE">
        <w:rPr>
          <w:rFonts w:asciiTheme="majorBidi" w:hAnsiTheme="majorBidi" w:cstheme="majorBidi"/>
          <w:noProof/>
        </w:rPr>
        <w:t>BIDANG</w:t>
      </w:r>
      <w:r w:rsidRPr="005D3ADE">
        <w:rPr>
          <w:rFonts w:asciiTheme="majorBidi" w:hAnsiTheme="majorBidi" w:cstheme="majorBidi"/>
          <w:noProof/>
          <w:spacing w:val="-7"/>
        </w:rPr>
        <w:t xml:space="preserve"> </w:t>
      </w:r>
      <w:r w:rsidRPr="005D3ADE">
        <w:rPr>
          <w:rFonts w:asciiTheme="majorBidi" w:hAnsiTheme="majorBidi" w:cstheme="majorBidi"/>
          <w:noProof/>
        </w:rPr>
        <w:t>PELAYANAN</w:t>
      </w:r>
      <w:r w:rsidRPr="005D3ADE">
        <w:rPr>
          <w:rFonts w:asciiTheme="majorBidi" w:hAnsiTheme="majorBidi" w:cstheme="majorBidi"/>
          <w:noProof/>
          <w:spacing w:val="-9"/>
        </w:rPr>
        <w:t xml:space="preserve"> </w:t>
      </w:r>
      <w:r w:rsidRPr="005D3ADE">
        <w:rPr>
          <w:rFonts w:asciiTheme="majorBidi" w:hAnsiTheme="majorBidi" w:cstheme="majorBidi"/>
          <w:noProof/>
        </w:rPr>
        <w:t>(APLIKASI</w:t>
      </w:r>
      <w:r w:rsidRPr="005D3ADE">
        <w:rPr>
          <w:rFonts w:asciiTheme="majorBidi" w:hAnsiTheme="majorBidi" w:cstheme="majorBidi"/>
          <w:noProof/>
          <w:spacing w:val="-7"/>
        </w:rPr>
        <w:t xml:space="preserve"> </w:t>
      </w:r>
      <w:r w:rsidRPr="005D3ADE">
        <w:rPr>
          <w:rFonts w:asciiTheme="majorBidi" w:hAnsiTheme="majorBidi" w:cstheme="majorBidi"/>
          <w:noProof/>
        </w:rPr>
        <w:t>KLINIK)</w:t>
      </w:r>
      <w:r w:rsidRPr="005D3ADE">
        <w:rPr>
          <w:rFonts w:asciiTheme="majorBidi" w:hAnsiTheme="majorBidi" w:cstheme="majorBidi"/>
          <w:noProof/>
        </w:rPr>
        <w:tab/>
        <w:t xml:space="preserve"> </w:t>
      </w:r>
      <w:r w:rsidR="003F02CC">
        <w:rPr>
          <w:rFonts w:asciiTheme="majorBidi" w:hAnsiTheme="majorBidi" w:cstheme="majorBidi"/>
          <w:noProof/>
        </w:rPr>
        <w:t>20</w:t>
      </w:r>
    </w:p>
    <w:p w14:paraId="4B12BD09" w14:textId="5C91C4EA" w:rsidR="00BC1169" w:rsidRPr="005D3ADE" w:rsidRDefault="00BC1169">
      <w:pPr>
        <w:pStyle w:val="TOC1"/>
        <w:tabs>
          <w:tab w:val="right" w:leader="dot" w:pos="7928"/>
        </w:tabs>
        <w:rPr>
          <w:rFonts w:asciiTheme="majorBidi" w:eastAsiaTheme="minorEastAsia" w:hAnsiTheme="majorBidi" w:cstheme="majorBidi"/>
          <w:b w:val="0"/>
          <w:bCs w:val="0"/>
          <w:noProof/>
          <w:kern w:val="2"/>
          <w:lang w:val="id-ID" w:eastAsia="id-ID"/>
          <w14:ligatures w14:val="standardContextual"/>
        </w:rPr>
      </w:pPr>
      <w:r w:rsidRPr="005D3ADE">
        <w:rPr>
          <w:rFonts w:asciiTheme="majorBidi" w:hAnsiTheme="majorBidi" w:cstheme="majorBidi"/>
          <w:noProof/>
        </w:rPr>
        <w:t>BAB 2</w:t>
      </w:r>
      <w:r w:rsidRPr="005D3ADE">
        <w:rPr>
          <w:rFonts w:asciiTheme="majorBidi" w:hAnsiTheme="majorBidi" w:cstheme="majorBidi"/>
          <w:noProof/>
          <w:spacing w:val="1"/>
        </w:rPr>
        <w:t xml:space="preserve"> </w:t>
      </w:r>
      <w:r w:rsidRPr="005D3ADE">
        <w:rPr>
          <w:rFonts w:asciiTheme="majorBidi" w:hAnsiTheme="majorBidi" w:cstheme="majorBidi"/>
          <w:noProof/>
        </w:rPr>
        <w:t>TINJAUAN</w:t>
      </w:r>
      <w:r w:rsidRPr="005D3ADE">
        <w:rPr>
          <w:rFonts w:asciiTheme="majorBidi" w:hAnsiTheme="majorBidi" w:cstheme="majorBidi"/>
          <w:noProof/>
          <w:spacing w:val="-8"/>
        </w:rPr>
        <w:t xml:space="preserve"> </w:t>
      </w:r>
      <w:r w:rsidRPr="005D3ADE">
        <w:rPr>
          <w:rFonts w:asciiTheme="majorBidi" w:hAnsiTheme="majorBidi" w:cstheme="majorBidi"/>
          <w:noProof/>
        </w:rPr>
        <w:t>PUSTAKA</w:t>
      </w:r>
      <w:r w:rsidRPr="005D3ADE">
        <w:rPr>
          <w:rFonts w:asciiTheme="majorBidi" w:hAnsiTheme="majorBidi" w:cstheme="majorBidi"/>
          <w:noProof/>
        </w:rPr>
        <w:tab/>
        <w:t xml:space="preserve"> </w:t>
      </w:r>
      <w:r w:rsidR="003F02CC">
        <w:rPr>
          <w:rFonts w:asciiTheme="majorBidi" w:hAnsiTheme="majorBidi" w:cstheme="majorBidi"/>
          <w:noProof/>
        </w:rPr>
        <w:t>21</w:t>
      </w:r>
    </w:p>
    <w:p w14:paraId="28EAF1B1" w14:textId="30DC7820" w:rsidR="00BC1169" w:rsidRPr="005D3ADE" w:rsidRDefault="00BC1169" w:rsidP="00BC1169">
      <w:pPr>
        <w:pStyle w:val="TOC2"/>
        <w:tabs>
          <w:tab w:val="left" w:pos="1418"/>
          <w:tab w:val="right" w:leader="dot" w:pos="7928"/>
        </w:tabs>
        <w:ind w:left="709"/>
        <w:rPr>
          <w:rFonts w:asciiTheme="majorBidi" w:eastAsiaTheme="minorEastAsia" w:hAnsiTheme="majorBidi" w:cstheme="majorBidi"/>
          <w:b w:val="0"/>
          <w:bCs w:val="0"/>
          <w:noProof/>
          <w:kern w:val="2"/>
          <w:lang w:val="id-ID" w:eastAsia="id-ID"/>
          <w14:ligatures w14:val="standardContextual"/>
        </w:rPr>
      </w:pPr>
      <w:r w:rsidRPr="005D3ADE">
        <w:rPr>
          <w:rFonts w:asciiTheme="majorBidi" w:hAnsiTheme="majorBidi" w:cstheme="majorBidi"/>
          <w:noProof/>
          <w:spacing w:val="-2"/>
          <w:w w:val="99"/>
        </w:rPr>
        <w:t>2.1.</w:t>
      </w:r>
      <w:r w:rsidRPr="005D3ADE">
        <w:rPr>
          <w:rFonts w:asciiTheme="majorBidi" w:eastAsiaTheme="minorEastAsia" w:hAnsiTheme="majorBidi" w:cstheme="majorBidi"/>
          <w:b w:val="0"/>
          <w:bCs w:val="0"/>
          <w:noProof/>
          <w:kern w:val="2"/>
          <w:lang w:val="id-ID" w:eastAsia="id-ID"/>
          <w14:ligatures w14:val="standardContextual"/>
        </w:rPr>
        <w:tab/>
      </w:r>
      <w:r w:rsidRPr="005D3ADE">
        <w:rPr>
          <w:rFonts w:asciiTheme="majorBidi" w:hAnsiTheme="majorBidi" w:cstheme="majorBidi"/>
          <w:noProof/>
        </w:rPr>
        <w:t>ANATOMI</w:t>
      </w:r>
      <w:r w:rsidRPr="005D3ADE">
        <w:rPr>
          <w:rFonts w:asciiTheme="majorBidi" w:hAnsiTheme="majorBidi" w:cstheme="majorBidi"/>
          <w:noProof/>
          <w:spacing w:val="-5"/>
        </w:rPr>
        <w:t xml:space="preserve"> </w:t>
      </w:r>
      <w:r w:rsidRPr="005D3ADE">
        <w:rPr>
          <w:rFonts w:asciiTheme="majorBidi" w:hAnsiTheme="majorBidi" w:cstheme="majorBidi"/>
          <w:noProof/>
        </w:rPr>
        <w:t>DAN</w:t>
      </w:r>
      <w:r w:rsidRPr="005D3ADE">
        <w:rPr>
          <w:rFonts w:asciiTheme="majorBidi" w:hAnsiTheme="majorBidi" w:cstheme="majorBidi"/>
          <w:noProof/>
          <w:spacing w:val="-6"/>
        </w:rPr>
        <w:t xml:space="preserve"> </w:t>
      </w:r>
      <w:r w:rsidRPr="005D3ADE">
        <w:rPr>
          <w:rFonts w:asciiTheme="majorBidi" w:hAnsiTheme="majorBidi" w:cstheme="majorBidi"/>
          <w:noProof/>
        </w:rPr>
        <w:t>HISTOLOGI</w:t>
      </w:r>
      <w:r w:rsidRPr="005D3ADE">
        <w:rPr>
          <w:rFonts w:asciiTheme="majorBidi" w:hAnsiTheme="majorBidi" w:cstheme="majorBidi"/>
          <w:noProof/>
          <w:spacing w:val="-5"/>
        </w:rPr>
        <w:t xml:space="preserve"> </w:t>
      </w:r>
      <w:r w:rsidRPr="005D3ADE">
        <w:rPr>
          <w:rFonts w:asciiTheme="majorBidi" w:hAnsiTheme="majorBidi" w:cstheme="majorBidi"/>
          <w:noProof/>
        </w:rPr>
        <w:t xml:space="preserve">KOLOREKTAL </w:t>
      </w:r>
      <w:r w:rsidRPr="005D3ADE">
        <w:rPr>
          <w:rFonts w:asciiTheme="majorBidi" w:hAnsiTheme="majorBidi" w:cstheme="majorBidi"/>
          <w:noProof/>
        </w:rPr>
        <w:tab/>
      </w:r>
      <w:r w:rsidR="003F02CC">
        <w:rPr>
          <w:rFonts w:asciiTheme="majorBidi" w:hAnsiTheme="majorBidi" w:cstheme="majorBidi"/>
          <w:noProof/>
        </w:rPr>
        <w:t>21</w:t>
      </w:r>
    </w:p>
    <w:p w14:paraId="5846CA99" w14:textId="6EB19E45" w:rsidR="00BC1169" w:rsidRPr="005D3ADE" w:rsidRDefault="00BC1169" w:rsidP="00BC1169">
      <w:pPr>
        <w:pStyle w:val="TOC2"/>
        <w:tabs>
          <w:tab w:val="left" w:pos="1418"/>
          <w:tab w:val="right" w:leader="dot" w:pos="7928"/>
        </w:tabs>
        <w:ind w:left="709"/>
        <w:rPr>
          <w:rFonts w:asciiTheme="majorBidi" w:eastAsiaTheme="minorEastAsia" w:hAnsiTheme="majorBidi" w:cstheme="majorBidi"/>
          <w:b w:val="0"/>
          <w:bCs w:val="0"/>
          <w:noProof/>
          <w:kern w:val="2"/>
          <w:lang w:val="id-ID" w:eastAsia="id-ID"/>
          <w14:ligatures w14:val="standardContextual"/>
        </w:rPr>
      </w:pPr>
      <w:r w:rsidRPr="005D3ADE">
        <w:rPr>
          <w:rFonts w:asciiTheme="majorBidi" w:hAnsiTheme="majorBidi" w:cstheme="majorBidi"/>
          <w:noProof/>
          <w:spacing w:val="-2"/>
          <w:w w:val="99"/>
        </w:rPr>
        <w:t>2.2.</w:t>
      </w:r>
      <w:r w:rsidRPr="005D3ADE">
        <w:rPr>
          <w:rFonts w:asciiTheme="majorBidi" w:eastAsiaTheme="minorEastAsia" w:hAnsiTheme="majorBidi" w:cstheme="majorBidi"/>
          <w:b w:val="0"/>
          <w:bCs w:val="0"/>
          <w:noProof/>
          <w:kern w:val="2"/>
          <w:lang w:val="id-ID" w:eastAsia="id-ID"/>
          <w14:ligatures w14:val="standardContextual"/>
        </w:rPr>
        <w:tab/>
      </w:r>
      <w:r w:rsidRPr="005D3ADE">
        <w:rPr>
          <w:rFonts w:asciiTheme="majorBidi" w:hAnsiTheme="majorBidi" w:cstheme="majorBidi"/>
          <w:noProof/>
        </w:rPr>
        <w:t>ADENOKARSINOMA</w:t>
      </w:r>
      <w:r w:rsidRPr="005D3ADE">
        <w:rPr>
          <w:rFonts w:asciiTheme="majorBidi" w:hAnsiTheme="majorBidi" w:cstheme="majorBidi"/>
          <w:noProof/>
          <w:spacing w:val="-14"/>
        </w:rPr>
        <w:t xml:space="preserve"> </w:t>
      </w:r>
      <w:r w:rsidRPr="005D3ADE">
        <w:rPr>
          <w:rFonts w:asciiTheme="majorBidi" w:hAnsiTheme="majorBidi" w:cstheme="majorBidi"/>
          <w:noProof/>
        </w:rPr>
        <w:t>KOLOREKTAL</w:t>
      </w:r>
      <w:r w:rsidRPr="005D3ADE">
        <w:rPr>
          <w:rFonts w:asciiTheme="majorBidi" w:hAnsiTheme="majorBidi" w:cstheme="majorBidi"/>
          <w:noProof/>
        </w:rPr>
        <w:tab/>
        <w:t xml:space="preserve"> </w:t>
      </w:r>
      <w:r w:rsidR="003F02CC">
        <w:rPr>
          <w:rFonts w:asciiTheme="majorBidi" w:hAnsiTheme="majorBidi" w:cstheme="majorBidi"/>
          <w:noProof/>
        </w:rPr>
        <w:t>24</w:t>
      </w:r>
    </w:p>
    <w:p w14:paraId="2ED72B5F" w14:textId="4BA1009D" w:rsidR="00BC1169" w:rsidRPr="005D3ADE" w:rsidRDefault="00BC1169" w:rsidP="00BC1169">
      <w:pPr>
        <w:pStyle w:val="TOC3"/>
        <w:tabs>
          <w:tab w:val="left" w:pos="2127"/>
          <w:tab w:val="right" w:leader="dot" w:pos="7928"/>
        </w:tabs>
        <w:ind w:hanging="451"/>
        <w:rPr>
          <w:rFonts w:asciiTheme="majorBidi" w:eastAsiaTheme="minorEastAsia" w:hAnsiTheme="majorBidi" w:cstheme="majorBidi"/>
          <w:noProof/>
          <w:kern w:val="2"/>
          <w:lang w:val="id-ID" w:eastAsia="id-ID"/>
          <w14:ligatures w14:val="standardContextual"/>
        </w:rPr>
      </w:pPr>
      <w:r w:rsidRPr="005D3ADE">
        <w:rPr>
          <w:rFonts w:asciiTheme="majorBidi" w:hAnsiTheme="majorBidi" w:cstheme="majorBidi"/>
          <w:noProof/>
        </w:rPr>
        <w:t>2.2.1.</w:t>
      </w:r>
      <w:r w:rsidRPr="005D3ADE">
        <w:rPr>
          <w:rFonts w:asciiTheme="majorBidi" w:eastAsiaTheme="minorEastAsia" w:hAnsiTheme="majorBidi" w:cstheme="majorBidi"/>
          <w:noProof/>
          <w:kern w:val="2"/>
          <w:lang w:val="id-ID" w:eastAsia="id-ID"/>
          <w14:ligatures w14:val="standardContextual"/>
        </w:rPr>
        <w:tab/>
      </w:r>
      <w:r w:rsidRPr="005D3ADE">
        <w:rPr>
          <w:rFonts w:asciiTheme="majorBidi" w:hAnsiTheme="majorBidi" w:cstheme="majorBidi"/>
          <w:noProof/>
        </w:rPr>
        <w:t>FAKTOR</w:t>
      </w:r>
      <w:r w:rsidRPr="005D3ADE">
        <w:rPr>
          <w:rFonts w:asciiTheme="majorBidi" w:hAnsiTheme="majorBidi" w:cstheme="majorBidi"/>
          <w:noProof/>
          <w:spacing w:val="-3"/>
        </w:rPr>
        <w:t xml:space="preserve"> </w:t>
      </w:r>
      <w:r w:rsidRPr="005D3ADE">
        <w:rPr>
          <w:rFonts w:asciiTheme="majorBidi" w:hAnsiTheme="majorBidi" w:cstheme="majorBidi"/>
          <w:noProof/>
        </w:rPr>
        <w:t xml:space="preserve">RESIKO </w:t>
      </w:r>
      <w:r w:rsidRPr="005D3ADE">
        <w:rPr>
          <w:rFonts w:asciiTheme="majorBidi" w:hAnsiTheme="majorBidi" w:cstheme="majorBidi"/>
          <w:noProof/>
        </w:rPr>
        <w:tab/>
      </w:r>
      <w:r w:rsidR="003F02CC">
        <w:rPr>
          <w:rFonts w:asciiTheme="majorBidi" w:hAnsiTheme="majorBidi" w:cstheme="majorBidi"/>
          <w:noProof/>
        </w:rPr>
        <w:t>24</w:t>
      </w:r>
    </w:p>
    <w:p w14:paraId="0FA7A28C" w14:textId="32F698EF" w:rsidR="00BC1169" w:rsidRPr="005D3ADE" w:rsidRDefault="00BC1169" w:rsidP="00BC1169">
      <w:pPr>
        <w:pStyle w:val="TOC3"/>
        <w:tabs>
          <w:tab w:val="left" w:pos="2127"/>
          <w:tab w:val="right" w:leader="dot" w:pos="7928"/>
        </w:tabs>
        <w:ind w:hanging="451"/>
        <w:rPr>
          <w:rFonts w:asciiTheme="majorBidi" w:eastAsiaTheme="minorEastAsia" w:hAnsiTheme="majorBidi" w:cstheme="majorBidi"/>
          <w:noProof/>
          <w:kern w:val="2"/>
          <w:lang w:val="id-ID" w:eastAsia="id-ID"/>
          <w14:ligatures w14:val="standardContextual"/>
        </w:rPr>
      </w:pPr>
      <w:r w:rsidRPr="005D3ADE">
        <w:rPr>
          <w:rFonts w:asciiTheme="majorBidi" w:hAnsiTheme="majorBidi" w:cstheme="majorBidi"/>
          <w:noProof/>
        </w:rPr>
        <w:t>2.2.2.</w:t>
      </w:r>
      <w:r w:rsidRPr="005D3ADE">
        <w:rPr>
          <w:rFonts w:asciiTheme="majorBidi" w:eastAsiaTheme="minorEastAsia" w:hAnsiTheme="majorBidi" w:cstheme="majorBidi"/>
          <w:noProof/>
          <w:kern w:val="2"/>
          <w:lang w:val="id-ID" w:eastAsia="id-ID"/>
          <w14:ligatures w14:val="standardContextual"/>
        </w:rPr>
        <w:tab/>
      </w:r>
      <w:r w:rsidRPr="005D3ADE">
        <w:rPr>
          <w:rFonts w:asciiTheme="majorBidi" w:hAnsiTheme="majorBidi" w:cstheme="majorBidi"/>
          <w:noProof/>
        </w:rPr>
        <w:t>PATOGENESIS</w:t>
      </w:r>
      <w:r w:rsidRPr="005D3ADE">
        <w:rPr>
          <w:rFonts w:asciiTheme="majorBidi" w:hAnsiTheme="majorBidi" w:cstheme="majorBidi"/>
          <w:noProof/>
        </w:rPr>
        <w:tab/>
        <w:t xml:space="preserve"> </w:t>
      </w:r>
      <w:r w:rsidR="003F02CC">
        <w:rPr>
          <w:rFonts w:asciiTheme="majorBidi" w:hAnsiTheme="majorBidi" w:cstheme="majorBidi"/>
          <w:noProof/>
        </w:rPr>
        <w:t>26</w:t>
      </w:r>
    </w:p>
    <w:p w14:paraId="2D138FD4" w14:textId="2C8D2E61" w:rsidR="00BC1169" w:rsidRPr="005D3ADE" w:rsidRDefault="00BC1169" w:rsidP="00BC1169">
      <w:pPr>
        <w:pStyle w:val="TOC3"/>
        <w:tabs>
          <w:tab w:val="left" w:pos="2127"/>
          <w:tab w:val="right" w:leader="dot" w:pos="7928"/>
        </w:tabs>
        <w:ind w:hanging="451"/>
        <w:rPr>
          <w:rFonts w:asciiTheme="majorBidi" w:eastAsiaTheme="minorEastAsia" w:hAnsiTheme="majorBidi" w:cstheme="majorBidi"/>
          <w:noProof/>
          <w:kern w:val="2"/>
          <w:lang w:val="id-ID" w:eastAsia="id-ID"/>
          <w14:ligatures w14:val="standardContextual"/>
        </w:rPr>
      </w:pPr>
      <w:r w:rsidRPr="005D3ADE">
        <w:rPr>
          <w:rFonts w:asciiTheme="majorBidi" w:hAnsiTheme="majorBidi" w:cstheme="majorBidi"/>
          <w:noProof/>
        </w:rPr>
        <w:t>2.2.3.</w:t>
      </w:r>
      <w:r w:rsidRPr="005D3ADE">
        <w:rPr>
          <w:rFonts w:asciiTheme="majorBidi" w:eastAsiaTheme="minorEastAsia" w:hAnsiTheme="majorBidi" w:cstheme="majorBidi"/>
          <w:noProof/>
          <w:kern w:val="2"/>
          <w:lang w:val="id-ID" w:eastAsia="id-ID"/>
          <w14:ligatures w14:val="standardContextual"/>
        </w:rPr>
        <w:tab/>
      </w:r>
      <w:r w:rsidRPr="005D3ADE">
        <w:rPr>
          <w:rFonts w:asciiTheme="majorBidi" w:hAnsiTheme="majorBidi" w:cstheme="majorBidi"/>
          <w:noProof/>
        </w:rPr>
        <w:t>MANIFESTASI</w:t>
      </w:r>
      <w:r w:rsidRPr="005D3ADE">
        <w:rPr>
          <w:rFonts w:asciiTheme="majorBidi" w:hAnsiTheme="majorBidi" w:cstheme="majorBidi"/>
          <w:noProof/>
          <w:spacing w:val="-6"/>
        </w:rPr>
        <w:t xml:space="preserve"> </w:t>
      </w:r>
      <w:r w:rsidRPr="005D3ADE">
        <w:rPr>
          <w:rFonts w:asciiTheme="majorBidi" w:hAnsiTheme="majorBidi" w:cstheme="majorBidi"/>
          <w:noProof/>
        </w:rPr>
        <w:t>KLINIK</w:t>
      </w:r>
      <w:r w:rsidRPr="005D3ADE">
        <w:rPr>
          <w:rFonts w:asciiTheme="majorBidi" w:hAnsiTheme="majorBidi" w:cstheme="majorBidi"/>
          <w:noProof/>
          <w:spacing w:val="-5"/>
        </w:rPr>
        <w:t xml:space="preserve"> </w:t>
      </w:r>
      <w:r w:rsidRPr="005D3ADE">
        <w:rPr>
          <w:rFonts w:asciiTheme="majorBidi" w:hAnsiTheme="majorBidi" w:cstheme="majorBidi"/>
          <w:noProof/>
        </w:rPr>
        <w:t>&amp;</w:t>
      </w:r>
      <w:r w:rsidRPr="005D3ADE">
        <w:rPr>
          <w:rFonts w:asciiTheme="majorBidi" w:hAnsiTheme="majorBidi" w:cstheme="majorBidi"/>
          <w:noProof/>
          <w:spacing w:val="-4"/>
        </w:rPr>
        <w:t xml:space="preserve"> </w:t>
      </w:r>
      <w:r w:rsidRPr="005D3ADE">
        <w:rPr>
          <w:rFonts w:asciiTheme="majorBidi" w:hAnsiTheme="majorBidi" w:cstheme="majorBidi"/>
          <w:noProof/>
        </w:rPr>
        <w:t xml:space="preserve">METASTASIS </w:t>
      </w:r>
      <w:r w:rsidRPr="005D3ADE">
        <w:rPr>
          <w:rFonts w:asciiTheme="majorBidi" w:hAnsiTheme="majorBidi" w:cstheme="majorBidi"/>
          <w:noProof/>
        </w:rPr>
        <w:tab/>
      </w:r>
      <w:r w:rsidR="003F02CC">
        <w:rPr>
          <w:rFonts w:asciiTheme="majorBidi" w:hAnsiTheme="majorBidi" w:cstheme="majorBidi"/>
          <w:noProof/>
        </w:rPr>
        <w:t>30</w:t>
      </w:r>
    </w:p>
    <w:p w14:paraId="62818FFB" w14:textId="20E1BA1E" w:rsidR="00BC1169" w:rsidRPr="005D3ADE" w:rsidRDefault="00BC1169" w:rsidP="005D3ADE">
      <w:pPr>
        <w:pStyle w:val="TOC3"/>
        <w:tabs>
          <w:tab w:val="left" w:pos="2127"/>
        </w:tabs>
        <w:ind w:left="2123" w:right="-142" w:hanging="705"/>
        <w:rPr>
          <w:rFonts w:asciiTheme="majorBidi" w:eastAsiaTheme="minorEastAsia" w:hAnsiTheme="majorBidi" w:cstheme="majorBidi"/>
          <w:noProof/>
          <w:kern w:val="2"/>
          <w:lang w:val="id-ID" w:eastAsia="id-ID"/>
          <w14:ligatures w14:val="standardContextual"/>
        </w:rPr>
      </w:pPr>
      <w:r w:rsidRPr="005D3ADE">
        <w:rPr>
          <w:rFonts w:asciiTheme="majorBidi" w:hAnsiTheme="majorBidi" w:cstheme="majorBidi"/>
          <w:noProof/>
        </w:rPr>
        <w:t>2.2.4.</w:t>
      </w:r>
      <w:r w:rsidRPr="005D3ADE">
        <w:rPr>
          <w:rFonts w:asciiTheme="majorBidi" w:eastAsiaTheme="minorEastAsia" w:hAnsiTheme="majorBidi" w:cstheme="majorBidi"/>
          <w:noProof/>
          <w:kern w:val="2"/>
          <w:lang w:val="id-ID" w:eastAsia="id-ID"/>
          <w14:ligatures w14:val="standardContextual"/>
        </w:rPr>
        <w:tab/>
      </w:r>
      <w:r w:rsidRPr="005D3ADE">
        <w:rPr>
          <w:rFonts w:asciiTheme="majorBidi" w:hAnsiTheme="majorBidi" w:cstheme="majorBidi"/>
          <w:noProof/>
          <w:sz w:val="22"/>
          <w:szCs w:val="22"/>
        </w:rPr>
        <w:t>GAMBARAN</w:t>
      </w:r>
      <w:r w:rsidRPr="005D3ADE">
        <w:rPr>
          <w:rFonts w:asciiTheme="majorBidi" w:hAnsiTheme="majorBidi" w:cstheme="majorBidi"/>
          <w:noProof/>
          <w:spacing w:val="-7"/>
          <w:sz w:val="22"/>
          <w:szCs w:val="22"/>
        </w:rPr>
        <w:t xml:space="preserve"> </w:t>
      </w:r>
      <w:r w:rsidRPr="005D3ADE">
        <w:rPr>
          <w:rFonts w:asciiTheme="majorBidi" w:hAnsiTheme="majorBidi" w:cstheme="majorBidi"/>
          <w:noProof/>
          <w:sz w:val="22"/>
          <w:szCs w:val="22"/>
        </w:rPr>
        <w:t>MAKROSKOPIK</w:t>
      </w:r>
      <w:r w:rsidRPr="005D3ADE">
        <w:rPr>
          <w:rFonts w:asciiTheme="majorBidi" w:hAnsiTheme="majorBidi" w:cstheme="majorBidi"/>
          <w:noProof/>
          <w:spacing w:val="-7"/>
          <w:sz w:val="22"/>
          <w:szCs w:val="22"/>
        </w:rPr>
        <w:t xml:space="preserve"> </w:t>
      </w:r>
      <w:r w:rsidRPr="005D3ADE">
        <w:rPr>
          <w:rFonts w:asciiTheme="majorBidi" w:hAnsiTheme="majorBidi" w:cstheme="majorBidi"/>
          <w:noProof/>
          <w:sz w:val="22"/>
          <w:szCs w:val="22"/>
        </w:rPr>
        <w:t>DAN</w:t>
      </w:r>
      <w:r w:rsidRPr="005D3ADE">
        <w:rPr>
          <w:rFonts w:asciiTheme="majorBidi" w:hAnsiTheme="majorBidi" w:cstheme="majorBidi"/>
          <w:noProof/>
          <w:spacing w:val="-7"/>
          <w:sz w:val="22"/>
          <w:szCs w:val="22"/>
        </w:rPr>
        <w:t xml:space="preserve"> </w:t>
      </w:r>
      <w:r w:rsidRPr="005D3ADE">
        <w:rPr>
          <w:rFonts w:asciiTheme="majorBidi" w:hAnsiTheme="majorBidi" w:cstheme="majorBidi"/>
          <w:noProof/>
          <w:sz w:val="22"/>
          <w:szCs w:val="22"/>
        </w:rPr>
        <w:t>HISTOPATOLO</w:t>
      </w:r>
      <w:r w:rsidR="005D3ADE">
        <w:rPr>
          <w:rFonts w:asciiTheme="majorBidi" w:hAnsiTheme="majorBidi" w:cstheme="majorBidi"/>
          <w:noProof/>
          <w:sz w:val="22"/>
          <w:szCs w:val="22"/>
        </w:rPr>
        <w:t>GI.....</w:t>
      </w:r>
      <w:r w:rsidR="004877D7">
        <w:rPr>
          <w:rFonts w:asciiTheme="majorBidi" w:hAnsiTheme="majorBidi" w:cstheme="majorBidi"/>
          <w:noProof/>
        </w:rPr>
        <w:t>33</w:t>
      </w:r>
    </w:p>
    <w:p w14:paraId="1F7D7377" w14:textId="7D47E4F5" w:rsidR="00BC1169" w:rsidRPr="005D3ADE" w:rsidRDefault="00BC1169" w:rsidP="00BC1169">
      <w:pPr>
        <w:pStyle w:val="TOC3"/>
        <w:tabs>
          <w:tab w:val="left" w:pos="2127"/>
          <w:tab w:val="right" w:leader="dot" w:pos="7928"/>
        </w:tabs>
        <w:ind w:hanging="451"/>
        <w:rPr>
          <w:rFonts w:asciiTheme="majorBidi" w:eastAsiaTheme="minorEastAsia" w:hAnsiTheme="majorBidi" w:cstheme="majorBidi"/>
          <w:noProof/>
          <w:kern w:val="2"/>
          <w:lang w:val="id-ID" w:eastAsia="id-ID"/>
          <w14:ligatures w14:val="standardContextual"/>
        </w:rPr>
      </w:pPr>
      <w:r w:rsidRPr="005D3ADE">
        <w:rPr>
          <w:rFonts w:asciiTheme="majorBidi" w:hAnsiTheme="majorBidi" w:cstheme="majorBidi"/>
          <w:noProof/>
        </w:rPr>
        <w:t>2.2.5.</w:t>
      </w:r>
      <w:r w:rsidRPr="005D3ADE">
        <w:rPr>
          <w:rFonts w:asciiTheme="majorBidi" w:eastAsiaTheme="minorEastAsia" w:hAnsiTheme="majorBidi" w:cstheme="majorBidi"/>
          <w:noProof/>
          <w:kern w:val="2"/>
          <w:lang w:val="id-ID" w:eastAsia="id-ID"/>
          <w14:ligatures w14:val="standardContextual"/>
        </w:rPr>
        <w:tab/>
      </w:r>
      <w:r w:rsidRPr="005D3ADE">
        <w:rPr>
          <w:rFonts w:asciiTheme="majorBidi" w:hAnsiTheme="majorBidi" w:cstheme="majorBidi"/>
          <w:noProof/>
        </w:rPr>
        <w:t>GRADING</w:t>
      </w:r>
      <w:r w:rsidRPr="005D3ADE">
        <w:rPr>
          <w:rFonts w:asciiTheme="majorBidi" w:hAnsiTheme="majorBidi" w:cstheme="majorBidi"/>
          <w:noProof/>
          <w:spacing w:val="-8"/>
        </w:rPr>
        <w:t xml:space="preserve"> </w:t>
      </w:r>
      <w:r w:rsidRPr="005D3ADE">
        <w:rPr>
          <w:rFonts w:asciiTheme="majorBidi" w:hAnsiTheme="majorBidi" w:cstheme="majorBidi"/>
          <w:noProof/>
        </w:rPr>
        <w:t>DAN</w:t>
      </w:r>
      <w:r w:rsidRPr="005D3ADE">
        <w:rPr>
          <w:rFonts w:asciiTheme="majorBidi" w:hAnsiTheme="majorBidi" w:cstheme="majorBidi"/>
          <w:noProof/>
          <w:spacing w:val="-9"/>
        </w:rPr>
        <w:t xml:space="preserve"> </w:t>
      </w:r>
      <w:r w:rsidRPr="005D3ADE">
        <w:rPr>
          <w:rFonts w:asciiTheme="majorBidi" w:hAnsiTheme="majorBidi" w:cstheme="majorBidi"/>
          <w:noProof/>
        </w:rPr>
        <w:t>PROGNOSIS</w:t>
      </w:r>
      <w:r w:rsidRPr="005D3ADE">
        <w:rPr>
          <w:rFonts w:asciiTheme="majorBidi" w:hAnsiTheme="majorBidi" w:cstheme="majorBidi"/>
          <w:noProof/>
        </w:rPr>
        <w:tab/>
        <w:t xml:space="preserve"> </w:t>
      </w:r>
      <w:r w:rsidR="004877D7">
        <w:rPr>
          <w:rFonts w:asciiTheme="majorBidi" w:hAnsiTheme="majorBidi" w:cstheme="majorBidi"/>
          <w:noProof/>
        </w:rPr>
        <w:t>34</w:t>
      </w:r>
    </w:p>
    <w:p w14:paraId="2AC3698F" w14:textId="7F14D8EA" w:rsidR="00BC1169" w:rsidRPr="005D3ADE" w:rsidRDefault="00BC1169" w:rsidP="00BC1169">
      <w:pPr>
        <w:pStyle w:val="TOC2"/>
        <w:tabs>
          <w:tab w:val="left" w:pos="1418"/>
          <w:tab w:val="right" w:leader="dot" w:pos="7928"/>
        </w:tabs>
        <w:ind w:hanging="279"/>
        <w:rPr>
          <w:rFonts w:asciiTheme="majorBidi" w:eastAsiaTheme="minorEastAsia" w:hAnsiTheme="majorBidi" w:cstheme="majorBidi"/>
          <w:b w:val="0"/>
          <w:bCs w:val="0"/>
          <w:noProof/>
          <w:kern w:val="2"/>
          <w:lang w:val="id-ID" w:eastAsia="id-ID"/>
          <w14:ligatures w14:val="standardContextual"/>
        </w:rPr>
      </w:pPr>
      <w:r w:rsidRPr="005D3ADE">
        <w:rPr>
          <w:rFonts w:asciiTheme="majorBidi" w:hAnsiTheme="majorBidi" w:cstheme="majorBidi"/>
          <w:noProof/>
          <w:spacing w:val="-2"/>
          <w:w w:val="99"/>
        </w:rPr>
        <w:t>2.3.</w:t>
      </w:r>
      <w:r w:rsidRPr="005D3ADE">
        <w:rPr>
          <w:rFonts w:asciiTheme="majorBidi" w:eastAsiaTheme="minorEastAsia" w:hAnsiTheme="majorBidi" w:cstheme="majorBidi"/>
          <w:b w:val="0"/>
          <w:bCs w:val="0"/>
          <w:noProof/>
          <w:kern w:val="2"/>
          <w:lang w:val="id-ID" w:eastAsia="id-ID"/>
          <w14:ligatures w14:val="standardContextual"/>
        </w:rPr>
        <w:tab/>
      </w:r>
      <w:r w:rsidRPr="005D3ADE">
        <w:rPr>
          <w:rFonts w:asciiTheme="majorBidi" w:hAnsiTheme="majorBidi" w:cstheme="majorBidi"/>
          <w:i/>
          <w:iCs/>
          <w:noProof/>
          <w:lang w:val="id-ID"/>
        </w:rPr>
        <w:t xml:space="preserve">FIBROBLAST GROWTH FACTOR RECEPTORS </w:t>
      </w:r>
      <w:r w:rsidRPr="005D3ADE">
        <w:rPr>
          <w:rFonts w:asciiTheme="majorBidi" w:hAnsiTheme="majorBidi" w:cstheme="majorBidi"/>
          <w:noProof/>
          <w:lang w:val="id-ID"/>
        </w:rPr>
        <w:t xml:space="preserve"> (FGFR)</w:t>
      </w:r>
      <w:r w:rsidR="00D6691D" w:rsidRPr="005D3ADE">
        <w:rPr>
          <w:rFonts w:asciiTheme="majorBidi" w:hAnsiTheme="majorBidi" w:cstheme="majorBidi"/>
          <w:noProof/>
          <w:lang w:val="id-ID"/>
        </w:rPr>
        <w:t xml:space="preserve">  </w:t>
      </w:r>
      <w:r w:rsidRPr="005D3ADE">
        <w:rPr>
          <w:rFonts w:asciiTheme="majorBidi" w:hAnsiTheme="majorBidi" w:cstheme="majorBidi"/>
          <w:noProof/>
        </w:rPr>
        <w:t xml:space="preserve"> </w:t>
      </w:r>
      <w:r w:rsidR="004877D7">
        <w:rPr>
          <w:rFonts w:asciiTheme="majorBidi" w:hAnsiTheme="majorBidi" w:cstheme="majorBidi"/>
          <w:noProof/>
        </w:rPr>
        <w:t>36</w:t>
      </w:r>
    </w:p>
    <w:p w14:paraId="25B557CF" w14:textId="344018FA" w:rsidR="00BC1169" w:rsidRPr="005D3ADE" w:rsidRDefault="00BC1169" w:rsidP="00BC1169">
      <w:pPr>
        <w:pStyle w:val="TOC3"/>
        <w:tabs>
          <w:tab w:val="left" w:pos="2127"/>
          <w:tab w:val="right" w:leader="dot" w:pos="7928"/>
        </w:tabs>
        <w:ind w:hanging="451"/>
        <w:rPr>
          <w:rFonts w:asciiTheme="majorBidi" w:eastAsiaTheme="minorEastAsia" w:hAnsiTheme="majorBidi" w:cstheme="majorBidi"/>
          <w:noProof/>
          <w:kern w:val="2"/>
          <w:lang w:val="id-ID" w:eastAsia="id-ID"/>
          <w14:ligatures w14:val="standardContextual"/>
        </w:rPr>
      </w:pPr>
      <w:r w:rsidRPr="005D3ADE">
        <w:rPr>
          <w:rFonts w:asciiTheme="majorBidi" w:hAnsiTheme="majorBidi" w:cstheme="majorBidi"/>
          <w:noProof/>
          <w:lang w:val="id-ID"/>
        </w:rPr>
        <w:t>2.3.1.</w:t>
      </w:r>
      <w:r w:rsidRPr="005D3ADE">
        <w:rPr>
          <w:rFonts w:asciiTheme="majorBidi" w:eastAsiaTheme="minorEastAsia" w:hAnsiTheme="majorBidi" w:cstheme="majorBidi"/>
          <w:noProof/>
          <w:kern w:val="2"/>
          <w:lang w:val="id-ID" w:eastAsia="id-ID"/>
          <w14:ligatures w14:val="standardContextual"/>
        </w:rPr>
        <w:tab/>
      </w:r>
      <w:r w:rsidRPr="005D3ADE">
        <w:rPr>
          <w:rFonts w:asciiTheme="majorBidi" w:hAnsiTheme="majorBidi" w:cstheme="majorBidi"/>
          <w:noProof/>
          <w:lang w:val="id-ID"/>
        </w:rPr>
        <w:t>STRUKTUR FGF</w:t>
      </w:r>
      <w:r w:rsidR="002A7B40" w:rsidRPr="005D3ADE">
        <w:rPr>
          <w:rFonts w:asciiTheme="majorBidi" w:hAnsiTheme="majorBidi" w:cstheme="majorBidi"/>
          <w:noProof/>
          <w:lang w:val="id-ID"/>
        </w:rPr>
        <w:t>R</w:t>
      </w:r>
      <w:r w:rsidRPr="005D3ADE">
        <w:rPr>
          <w:rFonts w:asciiTheme="majorBidi" w:hAnsiTheme="majorBidi" w:cstheme="majorBidi"/>
          <w:noProof/>
        </w:rPr>
        <w:t xml:space="preserve"> </w:t>
      </w:r>
      <w:r w:rsidRPr="005D3ADE">
        <w:rPr>
          <w:rFonts w:asciiTheme="majorBidi" w:hAnsiTheme="majorBidi" w:cstheme="majorBidi"/>
          <w:noProof/>
        </w:rPr>
        <w:tab/>
      </w:r>
      <w:r w:rsidRPr="005D3ADE">
        <w:rPr>
          <w:rFonts w:asciiTheme="majorBidi" w:hAnsiTheme="majorBidi" w:cstheme="majorBidi"/>
          <w:noProof/>
        </w:rPr>
        <w:fldChar w:fldCharType="begin"/>
      </w:r>
      <w:r w:rsidRPr="005D3ADE">
        <w:rPr>
          <w:rFonts w:asciiTheme="majorBidi" w:hAnsiTheme="majorBidi" w:cstheme="majorBidi"/>
          <w:noProof/>
        </w:rPr>
        <w:instrText xml:space="preserve"> PAGEREF _Toc173094029 \h </w:instrText>
      </w:r>
      <w:r w:rsidRPr="005D3ADE">
        <w:rPr>
          <w:rFonts w:asciiTheme="majorBidi" w:hAnsiTheme="majorBidi" w:cstheme="majorBidi"/>
          <w:noProof/>
        </w:rPr>
      </w:r>
      <w:r w:rsidRPr="005D3ADE">
        <w:rPr>
          <w:rFonts w:asciiTheme="majorBidi" w:hAnsiTheme="majorBidi" w:cstheme="majorBidi"/>
          <w:noProof/>
        </w:rPr>
        <w:fldChar w:fldCharType="separate"/>
      </w:r>
      <w:r w:rsidR="00CE61AA">
        <w:rPr>
          <w:rFonts w:asciiTheme="majorBidi" w:hAnsiTheme="majorBidi" w:cstheme="majorBidi"/>
          <w:noProof/>
        </w:rPr>
        <w:t>3</w:t>
      </w:r>
      <w:r w:rsidRPr="005D3ADE">
        <w:rPr>
          <w:rFonts w:asciiTheme="majorBidi" w:hAnsiTheme="majorBidi" w:cstheme="majorBidi"/>
          <w:noProof/>
        </w:rPr>
        <w:fldChar w:fldCharType="end"/>
      </w:r>
      <w:r w:rsidR="004877D7">
        <w:rPr>
          <w:rFonts w:asciiTheme="majorBidi" w:hAnsiTheme="majorBidi" w:cstheme="majorBidi"/>
          <w:noProof/>
        </w:rPr>
        <w:t>9</w:t>
      </w:r>
    </w:p>
    <w:p w14:paraId="38F67744" w14:textId="3221C68B" w:rsidR="00BC1169" w:rsidRPr="005D3ADE" w:rsidRDefault="00BC1169" w:rsidP="00BC1169">
      <w:pPr>
        <w:pStyle w:val="TOC3"/>
        <w:tabs>
          <w:tab w:val="left" w:pos="2127"/>
          <w:tab w:val="right" w:leader="dot" w:pos="7928"/>
        </w:tabs>
        <w:ind w:hanging="451"/>
        <w:rPr>
          <w:rFonts w:asciiTheme="majorBidi" w:eastAsiaTheme="minorEastAsia" w:hAnsiTheme="majorBidi" w:cstheme="majorBidi"/>
          <w:noProof/>
          <w:kern w:val="2"/>
          <w:lang w:val="id-ID" w:eastAsia="id-ID"/>
          <w14:ligatures w14:val="standardContextual"/>
        </w:rPr>
      </w:pPr>
      <w:r w:rsidRPr="005D3ADE">
        <w:rPr>
          <w:rFonts w:asciiTheme="majorBidi" w:hAnsiTheme="majorBidi" w:cstheme="majorBidi"/>
          <w:noProof/>
          <w:lang w:val="id-ID"/>
        </w:rPr>
        <w:t>2.3.2.</w:t>
      </w:r>
      <w:r w:rsidRPr="005D3ADE">
        <w:rPr>
          <w:rFonts w:asciiTheme="majorBidi" w:eastAsiaTheme="minorEastAsia" w:hAnsiTheme="majorBidi" w:cstheme="majorBidi"/>
          <w:noProof/>
          <w:kern w:val="2"/>
          <w:lang w:val="id-ID" w:eastAsia="id-ID"/>
          <w14:ligatures w14:val="standardContextual"/>
        </w:rPr>
        <w:tab/>
      </w:r>
      <w:r w:rsidRPr="005D3ADE">
        <w:rPr>
          <w:rFonts w:asciiTheme="majorBidi" w:hAnsiTheme="majorBidi" w:cstheme="majorBidi"/>
          <w:noProof/>
          <w:lang w:val="id-ID"/>
        </w:rPr>
        <w:t>AKTIVASI DAN PENSINYALAN FGFR</w:t>
      </w:r>
      <w:r w:rsidRPr="005D3ADE">
        <w:rPr>
          <w:rFonts w:asciiTheme="majorBidi" w:hAnsiTheme="majorBidi" w:cstheme="majorBidi"/>
          <w:noProof/>
        </w:rPr>
        <w:t xml:space="preserve"> </w:t>
      </w:r>
      <w:r w:rsidRPr="005D3ADE">
        <w:rPr>
          <w:rFonts w:asciiTheme="majorBidi" w:hAnsiTheme="majorBidi" w:cstheme="majorBidi"/>
          <w:noProof/>
        </w:rPr>
        <w:tab/>
      </w:r>
      <w:r w:rsidR="003E4EBF">
        <w:rPr>
          <w:rFonts w:asciiTheme="majorBidi" w:hAnsiTheme="majorBidi" w:cstheme="majorBidi"/>
          <w:noProof/>
        </w:rPr>
        <w:t>3</w:t>
      </w:r>
      <w:r w:rsidR="004877D7">
        <w:rPr>
          <w:rFonts w:asciiTheme="majorBidi" w:hAnsiTheme="majorBidi" w:cstheme="majorBidi"/>
          <w:noProof/>
        </w:rPr>
        <w:t>9</w:t>
      </w:r>
    </w:p>
    <w:p w14:paraId="624A4817" w14:textId="291B990B" w:rsidR="00BC1169" w:rsidRPr="005D3ADE" w:rsidRDefault="00BC1169" w:rsidP="00BC1169">
      <w:pPr>
        <w:pStyle w:val="TOC3"/>
        <w:tabs>
          <w:tab w:val="left" w:pos="2127"/>
          <w:tab w:val="right" w:leader="dot" w:pos="7928"/>
        </w:tabs>
        <w:ind w:left="2127" w:hanging="709"/>
        <w:rPr>
          <w:rFonts w:asciiTheme="majorBidi" w:eastAsiaTheme="minorEastAsia" w:hAnsiTheme="majorBidi" w:cstheme="majorBidi"/>
          <w:noProof/>
          <w:kern w:val="2"/>
          <w:lang w:val="id-ID" w:eastAsia="id-ID"/>
          <w14:ligatures w14:val="standardContextual"/>
        </w:rPr>
      </w:pPr>
      <w:r w:rsidRPr="005D3ADE">
        <w:rPr>
          <w:rFonts w:asciiTheme="majorBidi" w:hAnsiTheme="majorBidi" w:cstheme="majorBidi"/>
          <w:noProof/>
          <w:lang w:val="id-ID"/>
        </w:rPr>
        <w:t>2.3.3.</w:t>
      </w:r>
      <w:r w:rsidRPr="005D3ADE">
        <w:rPr>
          <w:rFonts w:asciiTheme="majorBidi" w:eastAsiaTheme="minorEastAsia" w:hAnsiTheme="majorBidi" w:cstheme="majorBidi"/>
          <w:noProof/>
          <w:kern w:val="2"/>
          <w:lang w:val="id-ID" w:eastAsia="id-ID"/>
          <w14:ligatures w14:val="standardContextual"/>
        </w:rPr>
        <w:tab/>
      </w:r>
      <w:r w:rsidRPr="005D3ADE">
        <w:rPr>
          <w:rFonts w:asciiTheme="majorBidi" w:hAnsiTheme="majorBidi" w:cstheme="majorBidi"/>
          <w:noProof/>
          <w:lang w:val="id-ID"/>
        </w:rPr>
        <w:t>DEREGULASI PENSINYALAN FGFR PADA BERBAGAI KANKER</w:t>
      </w:r>
      <w:r w:rsidRPr="005D3ADE">
        <w:rPr>
          <w:rFonts w:asciiTheme="majorBidi" w:hAnsiTheme="majorBidi" w:cstheme="majorBidi"/>
          <w:noProof/>
        </w:rPr>
        <w:t xml:space="preserve"> </w:t>
      </w:r>
      <w:r w:rsidRPr="005D3ADE">
        <w:rPr>
          <w:rFonts w:asciiTheme="majorBidi" w:hAnsiTheme="majorBidi" w:cstheme="majorBidi"/>
          <w:noProof/>
        </w:rPr>
        <w:tab/>
      </w:r>
      <w:r w:rsidR="004877D7">
        <w:rPr>
          <w:rFonts w:asciiTheme="majorBidi" w:hAnsiTheme="majorBidi" w:cstheme="majorBidi"/>
          <w:noProof/>
        </w:rPr>
        <w:t>42</w:t>
      </w:r>
    </w:p>
    <w:p w14:paraId="56BC72C5" w14:textId="6383AC11" w:rsidR="00BC1169" w:rsidRPr="005D3ADE" w:rsidRDefault="00BC1169" w:rsidP="00BC1169">
      <w:pPr>
        <w:pStyle w:val="TOC3"/>
        <w:tabs>
          <w:tab w:val="left" w:pos="2127"/>
          <w:tab w:val="right" w:leader="dot" w:pos="7928"/>
        </w:tabs>
        <w:ind w:left="2127" w:hanging="709"/>
        <w:rPr>
          <w:rFonts w:asciiTheme="majorBidi" w:eastAsiaTheme="minorEastAsia" w:hAnsiTheme="majorBidi" w:cstheme="majorBidi"/>
          <w:noProof/>
          <w:kern w:val="2"/>
          <w:lang w:val="id-ID" w:eastAsia="id-ID"/>
          <w14:ligatures w14:val="standardContextual"/>
        </w:rPr>
      </w:pPr>
      <w:r w:rsidRPr="005D3ADE">
        <w:rPr>
          <w:rFonts w:asciiTheme="majorBidi" w:hAnsiTheme="majorBidi" w:cstheme="majorBidi"/>
          <w:noProof/>
        </w:rPr>
        <w:t>2.3.4.</w:t>
      </w:r>
      <w:r w:rsidRPr="005D3ADE">
        <w:rPr>
          <w:rFonts w:asciiTheme="majorBidi" w:eastAsiaTheme="minorEastAsia" w:hAnsiTheme="majorBidi" w:cstheme="majorBidi"/>
          <w:noProof/>
          <w:kern w:val="2"/>
          <w:lang w:val="id-ID" w:eastAsia="id-ID"/>
          <w14:ligatures w14:val="standardContextual"/>
        </w:rPr>
        <w:tab/>
      </w:r>
      <w:r w:rsidRPr="005D3ADE">
        <w:rPr>
          <w:rFonts w:asciiTheme="majorBidi" w:hAnsiTheme="majorBidi" w:cstheme="majorBidi"/>
          <w:noProof/>
          <w:lang w:val="id-ID"/>
        </w:rPr>
        <w:t>EKSPRESI DAN PERANAN FGFR2 PADA</w:t>
      </w:r>
      <w:r w:rsidRPr="005D3ADE">
        <w:rPr>
          <w:rFonts w:asciiTheme="majorBidi" w:hAnsiTheme="majorBidi" w:cstheme="majorBidi"/>
          <w:noProof/>
          <w:spacing w:val="-3"/>
        </w:rPr>
        <w:t xml:space="preserve"> </w:t>
      </w:r>
      <w:r w:rsidRPr="005D3ADE">
        <w:rPr>
          <w:rFonts w:asciiTheme="majorBidi" w:hAnsiTheme="majorBidi" w:cstheme="majorBidi"/>
          <w:noProof/>
        </w:rPr>
        <w:t>KANKER</w:t>
      </w:r>
      <w:r w:rsidRPr="005D3ADE">
        <w:rPr>
          <w:rFonts w:asciiTheme="majorBidi" w:hAnsiTheme="majorBidi" w:cstheme="majorBidi"/>
          <w:noProof/>
          <w:spacing w:val="-5"/>
        </w:rPr>
        <w:t xml:space="preserve"> K</w:t>
      </w:r>
      <w:r w:rsidRPr="005D3ADE">
        <w:rPr>
          <w:rFonts w:asciiTheme="majorBidi" w:hAnsiTheme="majorBidi" w:cstheme="majorBidi"/>
          <w:noProof/>
        </w:rPr>
        <w:t>OLOREKTAL</w:t>
      </w:r>
      <w:r w:rsidRPr="005D3ADE">
        <w:rPr>
          <w:rFonts w:asciiTheme="majorBidi" w:hAnsiTheme="majorBidi" w:cstheme="majorBidi"/>
          <w:noProof/>
        </w:rPr>
        <w:tab/>
        <w:t xml:space="preserve"> </w:t>
      </w:r>
      <w:r w:rsidR="003E4EBF">
        <w:rPr>
          <w:rFonts w:asciiTheme="majorBidi" w:hAnsiTheme="majorBidi" w:cstheme="majorBidi"/>
          <w:noProof/>
        </w:rPr>
        <w:t>4</w:t>
      </w:r>
      <w:r w:rsidR="004877D7">
        <w:rPr>
          <w:rFonts w:asciiTheme="majorBidi" w:hAnsiTheme="majorBidi" w:cstheme="majorBidi"/>
          <w:noProof/>
        </w:rPr>
        <w:t>4</w:t>
      </w:r>
    </w:p>
    <w:p w14:paraId="168BD64C" w14:textId="6A128C7A" w:rsidR="00BC1169" w:rsidRPr="005D3ADE" w:rsidRDefault="00BC1169" w:rsidP="00BC1169">
      <w:pPr>
        <w:pStyle w:val="TOC3"/>
        <w:tabs>
          <w:tab w:val="left" w:pos="2127"/>
          <w:tab w:val="right" w:leader="dot" w:pos="7928"/>
        </w:tabs>
        <w:ind w:left="2127" w:hanging="709"/>
        <w:rPr>
          <w:rFonts w:asciiTheme="majorBidi" w:eastAsiaTheme="minorEastAsia" w:hAnsiTheme="majorBidi" w:cstheme="majorBidi"/>
          <w:noProof/>
          <w:kern w:val="2"/>
          <w:lang w:val="id-ID" w:eastAsia="id-ID"/>
          <w14:ligatures w14:val="standardContextual"/>
        </w:rPr>
      </w:pPr>
      <w:r w:rsidRPr="005D3ADE">
        <w:rPr>
          <w:rFonts w:asciiTheme="majorBidi" w:hAnsiTheme="majorBidi" w:cstheme="majorBidi"/>
          <w:noProof/>
        </w:rPr>
        <w:t>2.3.5.</w:t>
      </w:r>
      <w:r w:rsidRPr="005D3ADE">
        <w:rPr>
          <w:rFonts w:asciiTheme="majorBidi" w:eastAsiaTheme="minorEastAsia" w:hAnsiTheme="majorBidi" w:cstheme="majorBidi"/>
          <w:noProof/>
          <w:kern w:val="2"/>
          <w:lang w:val="id-ID" w:eastAsia="id-ID"/>
          <w14:ligatures w14:val="standardContextual"/>
        </w:rPr>
        <w:tab/>
      </w:r>
      <w:r w:rsidRPr="005D3ADE">
        <w:rPr>
          <w:rFonts w:asciiTheme="majorBidi" w:hAnsiTheme="majorBidi" w:cstheme="majorBidi"/>
          <w:noProof/>
          <w:lang w:val="id-ID"/>
        </w:rPr>
        <w:t xml:space="preserve">TARGET TERAPI </w:t>
      </w:r>
      <w:r w:rsidRPr="005D3ADE">
        <w:rPr>
          <w:rFonts w:asciiTheme="majorBidi" w:hAnsiTheme="majorBidi" w:cstheme="majorBidi"/>
          <w:noProof/>
        </w:rPr>
        <w:t xml:space="preserve">FGFR </w:t>
      </w:r>
      <w:r w:rsidRPr="005D3ADE">
        <w:rPr>
          <w:rFonts w:asciiTheme="majorBidi" w:hAnsiTheme="majorBidi" w:cstheme="majorBidi"/>
          <w:noProof/>
          <w:lang w:val="id-ID"/>
        </w:rPr>
        <w:t>PADA KARSINOMA KOLOREKTAL</w:t>
      </w:r>
      <w:r w:rsidRPr="005D3ADE">
        <w:rPr>
          <w:rFonts w:asciiTheme="majorBidi" w:hAnsiTheme="majorBidi" w:cstheme="majorBidi"/>
          <w:noProof/>
        </w:rPr>
        <w:t xml:space="preserve"> </w:t>
      </w:r>
      <w:r w:rsidRPr="005D3ADE">
        <w:rPr>
          <w:rFonts w:asciiTheme="majorBidi" w:hAnsiTheme="majorBidi" w:cstheme="majorBidi"/>
          <w:noProof/>
        </w:rPr>
        <w:tab/>
      </w:r>
      <w:r w:rsidR="003E4EBF">
        <w:rPr>
          <w:rFonts w:asciiTheme="majorBidi" w:hAnsiTheme="majorBidi" w:cstheme="majorBidi"/>
          <w:noProof/>
        </w:rPr>
        <w:t>4</w:t>
      </w:r>
      <w:r w:rsidR="004877D7">
        <w:rPr>
          <w:rFonts w:asciiTheme="majorBidi" w:hAnsiTheme="majorBidi" w:cstheme="majorBidi"/>
          <w:noProof/>
        </w:rPr>
        <w:t>6</w:t>
      </w:r>
    </w:p>
    <w:p w14:paraId="0DA8D636" w14:textId="07BDFE7E" w:rsidR="00BC1169" w:rsidRPr="005D3ADE" w:rsidRDefault="00BC1169">
      <w:pPr>
        <w:pStyle w:val="TOC1"/>
        <w:tabs>
          <w:tab w:val="right" w:leader="dot" w:pos="7928"/>
        </w:tabs>
        <w:rPr>
          <w:rFonts w:asciiTheme="majorBidi" w:eastAsiaTheme="minorEastAsia" w:hAnsiTheme="majorBidi" w:cstheme="majorBidi"/>
          <w:b w:val="0"/>
          <w:bCs w:val="0"/>
          <w:noProof/>
          <w:kern w:val="2"/>
          <w:lang w:val="id-ID" w:eastAsia="id-ID"/>
          <w14:ligatures w14:val="standardContextual"/>
        </w:rPr>
      </w:pPr>
      <w:r w:rsidRPr="005D3ADE">
        <w:rPr>
          <w:rFonts w:asciiTheme="majorBidi" w:hAnsiTheme="majorBidi" w:cstheme="majorBidi"/>
          <w:noProof/>
        </w:rPr>
        <w:t>BAB</w:t>
      </w:r>
      <w:r w:rsidRPr="005D3ADE">
        <w:rPr>
          <w:rFonts w:asciiTheme="majorBidi" w:hAnsiTheme="majorBidi" w:cstheme="majorBidi"/>
          <w:noProof/>
          <w:spacing w:val="1"/>
        </w:rPr>
        <w:t xml:space="preserve"> </w:t>
      </w:r>
      <w:r w:rsidRPr="005D3ADE">
        <w:rPr>
          <w:rFonts w:asciiTheme="majorBidi" w:hAnsiTheme="majorBidi" w:cstheme="majorBidi"/>
          <w:noProof/>
        </w:rPr>
        <w:t>3 KERANGKA</w:t>
      </w:r>
      <w:r w:rsidRPr="005D3ADE">
        <w:rPr>
          <w:rFonts w:asciiTheme="majorBidi" w:hAnsiTheme="majorBidi" w:cstheme="majorBidi"/>
          <w:noProof/>
          <w:spacing w:val="-3"/>
        </w:rPr>
        <w:t xml:space="preserve"> </w:t>
      </w:r>
      <w:r w:rsidRPr="005D3ADE">
        <w:rPr>
          <w:rFonts w:asciiTheme="majorBidi" w:hAnsiTheme="majorBidi" w:cstheme="majorBidi"/>
          <w:noProof/>
        </w:rPr>
        <w:t>TEORI</w:t>
      </w:r>
      <w:r w:rsidRPr="005D3ADE">
        <w:rPr>
          <w:rFonts w:asciiTheme="majorBidi" w:hAnsiTheme="majorBidi" w:cstheme="majorBidi"/>
          <w:noProof/>
          <w:spacing w:val="-6"/>
        </w:rPr>
        <w:t xml:space="preserve"> </w:t>
      </w:r>
      <w:r w:rsidRPr="005D3ADE">
        <w:rPr>
          <w:rFonts w:asciiTheme="majorBidi" w:hAnsiTheme="majorBidi" w:cstheme="majorBidi"/>
          <w:noProof/>
        </w:rPr>
        <w:t>DAN</w:t>
      </w:r>
      <w:r w:rsidRPr="005D3ADE">
        <w:rPr>
          <w:rFonts w:asciiTheme="majorBidi" w:hAnsiTheme="majorBidi" w:cstheme="majorBidi"/>
          <w:noProof/>
          <w:spacing w:val="-3"/>
        </w:rPr>
        <w:t xml:space="preserve"> </w:t>
      </w:r>
      <w:r w:rsidRPr="005D3ADE">
        <w:rPr>
          <w:rFonts w:asciiTheme="majorBidi" w:hAnsiTheme="majorBidi" w:cstheme="majorBidi"/>
          <w:noProof/>
        </w:rPr>
        <w:t xml:space="preserve">KONSEP </w:t>
      </w:r>
      <w:r w:rsidRPr="005D3ADE">
        <w:rPr>
          <w:rFonts w:asciiTheme="majorBidi" w:hAnsiTheme="majorBidi" w:cstheme="majorBidi"/>
          <w:noProof/>
        </w:rPr>
        <w:tab/>
      </w:r>
      <w:r w:rsidR="003E4EBF">
        <w:rPr>
          <w:rFonts w:asciiTheme="majorBidi" w:hAnsiTheme="majorBidi" w:cstheme="majorBidi"/>
          <w:noProof/>
        </w:rPr>
        <w:t>5</w:t>
      </w:r>
      <w:r w:rsidR="004877D7">
        <w:rPr>
          <w:rFonts w:asciiTheme="majorBidi" w:hAnsiTheme="majorBidi" w:cstheme="majorBidi"/>
          <w:noProof/>
        </w:rPr>
        <w:t>9</w:t>
      </w:r>
    </w:p>
    <w:p w14:paraId="212E9CBA" w14:textId="02D29BBC" w:rsidR="00BC1169" w:rsidRPr="005D3ADE" w:rsidRDefault="00BC1169" w:rsidP="00BC1169">
      <w:pPr>
        <w:pStyle w:val="TOC2"/>
        <w:tabs>
          <w:tab w:val="left" w:pos="1418"/>
          <w:tab w:val="right" w:leader="dot" w:pos="7928"/>
        </w:tabs>
        <w:ind w:left="709"/>
        <w:rPr>
          <w:rFonts w:asciiTheme="majorBidi" w:eastAsiaTheme="minorEastAsia" w:hAnsiTheme="majorBidi" w:cstheme="majorBidi"/>
          <w:b w:val="0"/>
          <w:bCs w:val="0"/>
          <w:noProof/>
          <w:kern w:val="2"/>
          <w:lang w:val="id-ID" w:eastAsia="id-ID"/>
          <w14:ligatures w14:val="standardContextual"/>
        </w:rPr>
      </w:pPr>
      <w:r w:rsidRPr="005D3ADE">
        <w:rPr>
          <w:rFonts w:asciiTheme="majorBidi" w:hAnsiTheme="majorBidi" w:cstheme="majorBidi"/>
          <w:noProof/>
        </w:rPr>
        <w:t>3.</w:t>
      </w:r>
      <w:r w:rsidRPr="005D3ADE">
        <w:rPr>
          <w:rFonts w:asciiTheme="majorBidi" w:hAnsiTheme="majorBidi" w:cstheme="majorBidi"/>
          <w:noProof/>
          <w:lang w:val="id-ID"/>
        </w:rPr>
        <w:t>1</w:t>
      </w:r>
      <w:r w:rsidRPr="005D3ADE">
        <w:rPr>
          <w:rFonts w:asciiTheme="majorBidi" w:hAnsiTheme="majorBidi" w:cstheme="majorBidi"/>
          <w:noProof/>
        </w:rPr>
        <w:t>.</w:t>
      </w:r>
      <w:r w:rsidRPr="005D3ADE">
        <w:rPr>
          <w:rFonts w:asciiTheme="majorBidi" w:eastAsiaTheme="minorEastAsia" w:hAnsiTheme="majorBidi" w:cstheme="majorBidi"/>
          <w:b w:val="0"/>
          <w:bCs w:val="0"/>
          <w:noProof/>
          <w:kern w:val="2"/>
          <w:lang w:val="id-ID" w:eastAsia="id-ID"/>
          <w14:ligatures w14:val="standardContextual"/>
        </w:rPr>
        <w:tab/>
      </w:r>
      <w:r w:rsidRPr="005D3ADE">
        <w:rPr>
          <w:rFonts w:asciiTheme="majorBidi" w:hAnsiTheme="majorBidi" w:cstheme="majorBidi"/>
          <w:noProof/>
        </w:rPr>
        <w:t>KERANGKA</w:t>
      </w:r>
      <w:r w:rsidRPr="005D3ADE">
        <w:rPr>
          <w:rFonts w:asciiTheme="majorBidi" w:hAnsiTheme="majorBidi" w:cstheme="majorBidi"/>
          <w:noProof/>
          <w:spacing w:val="-5"/>
        </w:rPr>
        <w:t xml:space="preserve"> </w:t>
      </w:r>
      <w:r w:rsidRPr="005D3ADE">
        <w:rPr>
          <w:rFonts w:asciiTheme="majorBidi" w:hAnsiTheme="majorBidi" w:cstheme="majorBidi"/>
          <w:noProof/>
        </w:rPr>
        <w:t xml:space="preserve">TEORI </w:t>
      </w:r>
      <w:r w:rsidRPr="005D3ADE">
        <w:rPr>
          <w:rFonts w:asciiTheme="majorBidi" w:hAnsiTheme="majorBidi" w:cstheme="majorBidi"/>
          <w:noProof/>
        </w:rPr>
        <w:tab/>
      </w:r>
      <w:r w:rsidR="003E4EBF">
        <w:rPr>
          <w:rFonts w:asciiTheme="majorBidi" w:hAnsiTheme="majorBidi" w:cstheme="majorBidi"/>
          <w:noProof/>
        </w:rPr>
        <w:t>5</w:t>
      </w:r>
      <w:r w:rsidR="004877D7">
        <w:rPr>
          <w:rFonts w:asciiTheme="majorBidi" w:hAnsiTheme="majorBidi" w:cstheme="majorBidi"/>
          <w:noProof/>
        </w:rPr>
        <w:t>9</w:t>
      </w:r>
    </w:p>
    <w:p w14:paraId="143F4D83" w14:textId="3C8D8B64" w:rsidR="00BC1169" w:rsidRPr="005D3ADE" w:rsidRDefault="00BC1169" w:rsidP="00BC1169">
      <w:pPr>
        <w:pStyle w:val="TOC2"/>
        <w:tabs>
          <w:tab w:val="left" w:pos="1418"/>
          <w:tab w:val="right" w:leader="dot" w:pos="7928"/>
        </w:tabs>
        <w:ind w:left="709"/>
        <w:rPr>
          <w:rFonts w:asciiTheme="majorBidi" w:eastAsiaTheme="minorEastAsia" w:hAnsiTheme="majorBidi" w:cstheme="majorBidi"/>
          <w:b w:val="0"/>
          <w:bCs w:val="0"/>
          <w:noProof/>
          <w:kern w:val="2"/>
          <w:lang w:val="id-ID" w:eastAsia="id-ID"/>
          <w14:ligatures w14:val="standardContextual"/>
        </w:rPr>
      </w:pPr>
      <w:r w:rsidRPr="005D3ADE">
        <w:rPr>
          <w:rFonts w:asciiTheme="majorBidi" w:hAnsiTheme="majorBidi" w:cstheme="majorBidi"/>
          <w:noProof/>
        </w:rPr>
        <w:t>3.2.</w:t>
      </w:r>
      <w:r w:rsidRPr="005D3ADE">
        <w:rPr>
          <w:rFonts w:asciiTheme="majorBidi" w:eastAsiaTheme="minorEastAsia" w:hAnsiTheme="majorBidi" w:cstheme="majorBidi"/>
          <w:b w:val="0"/>
          <w:bCs w:val="0"/>
          <w:noProof/>
          <w:kern w:val="2"/>
          <w:lang w:val="id-ID" w:eastAsia="id-ID"/>
          <w14:ligatures w14:val="standardContextual"/>
        </w:rPr>
        <w:tab/>
      </w:r>
      <w:r w:rsidRPr="005D3ADE">
        <w:rPr>
          <w:rFonts w:asciiTheme="majorBidi" w:hAnsiTheme="majorBidi" w:cstheme="majorBidi"/>
          <w:noProof/>
        </w:rPr>
        <w:t>KERANGKA</w:t>
      </w:r>
      <w:r w:rsidRPr="005D3ADE">
        <w:rPr>
          <w:rFonts w:asciiTheme="majorBidi" w:hAnsiTheme="majorBidi" w:cstheme="majorBidi"/>
          <w:noProof/>
          <w:spacing w:val="-12"/>
        </w:rPr>
        <w:t xml:space="preserve"> </w:t>
      </w:r>
      <w:r w:rsidRPr="005D3ADE">
        <w:rPr>
          <w:rFonts w:asciiTheme="majorBidi" w:hAnsiTheme="majorBidi" w:cstheme="majorBidi"/>
          <w:noProof/>
        </w:rPr>
        <w:t>KONSEP</w:t>
      </w:r>
      <w:r w:rsidRPr="005D3ADE">
        <w:rPr>
          <w:rFonts w:asciiTheme="majorBidi" w:hAnsiTheme="majorBidi" w:cstheme="majorBidi"/>
          <w:noProof/>
        </w:rPr>
        <w:tab/>
        <w:t xml:space="preserve"> </w:t>
      </w:r>
      <w:r w:rsidR="004877D7">
        <w:rPr>
          <w:rFonts w:asciiTheme="majorBidi" w:hAnsiTheme="majorBidi" w:cstheme="majorBidi"/>
          <w:noProof/>
        </w:rPr>
        <w:t>60</w:t>
      </w:r>
    </w:p>
    <w:p w14:paraId="5B8D4812" w14:textId="78A89DE1" w:rsidR="00BC1169" w:rsidRPr="005D3ADE" w:rsidRDefault="00BC1169">
      <w:pPr>
        <w:pStyle w:val="TOC1"/>
        <w:tabs>
          <w:tab w:val="right" w:leader="dot" w:pos="7928"/>
        </w:tabs>
        <w:rPr>
          <w:rFonts w:asciiTheme="majorBidi" w:eastAsiaTheme="minorEastAsia" w:hAnsiTheme="majorBidi" w:cstheme="majorBidi"/>
          <w:b w:val="0"/>
          <w:bCs w:val="0"/>
          <w:noProof/>
          <w:kern w:val="2"/>
          <w:lang w:val="id-ID" w:eastAsia="id-ID"/>
          <w14:ligatures w14:val="standardContextual"/>
        </w:rPr>
      </w:pPr>
      <w:r w:rsidRPr="005D3ADE">
        <w:rPr>
          <w:rFonts w:asciiTheme="majorBidi" w:hAnsiTheme="majorBidi" w:cstheme="majorBidi"/>
          <w:noProof/>
        </w:rPr>
        <w:t>BAB 4</w:t>
      </w:r>
      <w:r w:rsidRPr="005D3ADE">
        <w:rPr>
          <w:rFonts w:asciiTheme="majorBidi" w:hAnsiTheme="majorBidi" w:cstheme="majorBidi"/>
          <w:noProof/>
          <w:spacing w:val="1"/>
        </w:rPr>
        <w:t xml:space="preserve"> </w:t>
      </w:r>
      <w:r w:rsidRPr="005D3ADE">
        <w:rPr>
          <w:rFonts w:asciiTheme="majorBidi" w:hAnsiTheme="majorBidi" w:cstheme="majorBidi"/>
          <w:noProof/>
        </w:rPr>
        <w:t>METODOLOGI</w:t>
      </w:r>
      <w:r w:rsidRPr="005D3ADE">
        <w:rPr>
          <w:rFonts w:asciiTheme="majorBidi" w:hAnsiTheme="majorBidi" w:cstheme="majorBidi"/>
          <w:noProof/>
          <w:spacing w:val="-10"/>
        </w:rPr>
        <w:t xml:space="preserve"> </w:t>
      </w:r>
      <w:r w:rsidRPr="005D3ADE">
        <w:rPr>
          <w:rFonts w:asciiTheme="majorBidi" w:hAnsiTheme="majorBidi" w:cstheme="majorBidi"/>
          <w:noProof/>
        </w:rPr>
        <w:t>PENELITIAN</w:t>
      </w:r>
      <w:r w:rsidRPr="005D3ADE">
        <w:rPr>
          <w:rFonts w:asciiTheme="majorBidi" w:hAnsiTheme="majorBidi" w:cstheme="majorBidi"/>
          <w:noProof/>
        </w:rPr>
        <w:tab/>
        <w:t xml:space="preserve"> </w:t>
      </w:r>
      <w:r w:rsidR="004877D7">
        <w:rPr>
          <w:rFonts w:asciiTheme="majorBidi" w:hAnsiTheme="majorBidi" w:cstheme="majorBidi"/>
          <w:noProof/>
        </w:rPr>
        <w:t>61</w:t>
      </w:r>
    </w:p>
    <w:p w14:paraId="5612BE31" w14:textId="5031CC64" w:rsidR="00BC1169" w:rsidRPr="005D3ADE" w:rsidRDefault="00BC1169" w:rsidP="00BC1169">
      <w:pPr>
        <w:pStyle w:val="TOC2"/>
        <w:tabs>
          <w:tab w:val="left" w:pos="1418"/>
          <w:tab w:val="right" w:leader="dot" w:pos="7928"/>
        </w:tabs>
        <w:ind w:left="709"/>
        <w:rPr>
          <w:rFonts w:asciiTheme="majorBidi" w:eastAsiaTheme="minorEastAsia" w:hAnsiTheme="majorBidi" w:cstheme="majorBidi"/>
          <w:b w:val="0"/>
          <w:bCs w:val="0"/>
          <w:noProof/>
          <w:kern w:val="2"/>
          <w:lang w:val="id-ID" w:eastAsia="id-ID"/>
          <w14:ligatures w14:val="standardContextual"/>
        </w:rPr>
      </w:pPr>
      <w:r w:rsidRPr="005D3ADE">
        <w:rPr>
          <w:rFonts w:asciiTheme="majorBidi" w:hAnsiTheme="majorBidi" w:cstheme="majorBidi"/>
          <w:noProof/>
          <w:spacing w:val="-2"/>
          <w:w w:val="99"/>
        </w:rPr>
        <w:t>4.1.</w:t>
      </w:r>
      <w:r w:rsidRPr="005D3ADE">
        <w:rPr>
          <w:rFonts w:asciiTheme="majorBidi" w:eastAsiaTheme="minorEastAsia" w:hAnsiTheme="majorBidi" w:cstheme="majorBidi"/>
          <w:b w:val="0"/>
          <w:bCs w:val="0"/>
          <w:noProof/>
          <w:kern w:val="2"/>
          <w:lang w:val="id-ID" w:eastAsia="id-ID"/>
          <w14:ligatures w14:val="standardContextual"/>
        </w:rPr>
        <w:tab/>
      </w:r>
      <w:r w:rsidRPr="005D3ADE">
        <w:rPr>
          <w:rFonts w:asciiTheme="majorBidi" w:hAnsiTheme="majorBidi" w:cstheme="majorBidi"/>
          <w:noProof/>
        </w:rPr>
        <w:t>DESAIN</w:t>
      </w:r>
      <w:r w:rsidRPr="005D3ADE">
        <w:rPr>
          <w:rFonts w:asciiTheme="majorBidi" w:hAnsiTheme="majorBidi" w:cstheme="majorBidi"/>
          <w:noProof/>
          <w:spacing w:val="-8"/>
        </w:rPr>
        <w:t xml:space="preserve"> </w:t>
      </w:r>
      <w:r w:rsidRPr="005D3ADE">
        <w:rPr>
          <w:rFonts w:asciiTheme="majorBidi" w:hAnsiTheme="majorBidi" w:cstheme="majorBidi"/>
          <w:noProof/>
        </w:rPr>
        <w:t xml:space="preserve">PENELITIAN </w:t>
      </w:r>
      <w:r w:rsidRPr="005D3ADE">
        <w:rPr>
          <w:rFonts w:asciiTheme="majorBidi" w:hAnsiTheme="majorBidi" w:cstheme="majorBidi"/>
          <w:noProof/>
        </w:rPr>
        <w:tab/>
      </w:r>
      <w:r w:rsidR="004877D7">
        <w:rPr>
          <w:rFonts w:asciiTheme="majorBidi" w:hAnsiTheme="majorBidi" w:cstheme="majorBidi"/>
          <w:noProof/>
        </w:rPr>
        <w:t>61</w:t>
      </w:r>
    </w:p>
    <w:p w14:paraId="28174DF8" w14:textId="5A4F7963" w:rsidR="00BC1169" w:rsidRPr="005D3ADE" w:rsidRDefault="00BC1169" w:rsidP="00BC1169">
      <w:pPr>
        <w:pStyle w:val="TOC2"/>
        <w:tabs>
          <w:tab w:val="left" w:pos="1418"/>
          <w:tab w:val="right" w:leader="dot" w:pos="7928"/>
        </w:tabs>
        <w:ind w:left="709"/>
        <w:rPr>
          <w:rFonts w:asciiTheme="majorBidi" w:eastAsiaTheme="minorEastAsia" w:hAnsiTheme="majorBidi" w:cstheme="majorBidi"/>
          <w:b w:val="0"/>
          <w:bCs w:val="0"/>
          <w:noProof/>
          <w:kern w:val="2"/>
          <w:lang w:val="id-ID" w:eastAsia="id-ID"/>
          <w14:ligatures w14:val="standardContextual"/>
        </w:rPr>
      </w:pPr>
      <w:r w:rsidRPr="005D3ADE">
        <w:rPr>
          <w:rFonts w:asciiTheme="majorBidi" w:hAnsiTheme="majorBidi" w:cstheme="majorBidi"/>
          <w:noProof/>
          <w:spacing w:val="-2"/>
          <w:w w:val="99"/>
        </w:rPr>
        <w:t>4.2.</w:t>
      </w:r>
      <w:r w:rsidRPr="005D3ADE">
        <w:rPr>
          <w:rFonts w:asciiTheme="majorBidi" w:eastAsiaTheme="minorEastAsia" w:hAnsiTheme="majorBidi" w:cstheme="majorBidi"/>
          <w:b w:val="0"/>
          <w:bCs w:val="0"/>
          <w:noProof/>
          <w:kern w:val="2"/>
          <w:lang w:val="id-ID" w:eastAsia="id-ID"/>
          <w14:ligatures w14:val="standardContextual"/>
        </w:rPr>
        <w:tab/>
      </w:r>
      <w:r w:rsidRPr="005D3ADE">
        <w:rPr>
          <w:rFonts w:asciiTheme="majorBidi" w:hAnsiTheme="majorBidi" w:cstheme="majorBidi"/>
          <w:noProof/>
        </w:rPr>
        <w:t>TEMPAT</w:t>
      </w:r>
      <w:r w:rsidRPr="005D3ADE">
        <w:rPr>
          <w:rFonts w:asciiTheme="majorBidi" w:hAnsiTheme="majorBidi" w:cstheme="majorBidi"/>
          <w:noProof/>
          <w:spacing w:val="-2"/>
        </w:rPr>
        <w:t xml:space="preserve"> </w:t>
      </w:r>
      <w:r w:rsidRPr="005D3ADE">
        <w:rPr>
          <w:rFonts w:asciiTheme="majorBidi" w:hAnsiTheme="majorBidi" w:cstheme="majorBidi"/>
          <w:noProof/>
        </w:rPr>
        <w:t>DAN</w:t>
      </w:r>
      <w:r w:rsidRPr="005D3ADE">
        <w:rPr>
          <w:rFonts w:asciiTheme="majorBidi" w:hAnsiTheme="majorBidi" w:cstheme="majorBidi"/>
          <w:noProof/>
          <w:spacing w:val="-4"/>
        </w:rPr>
        <w:t xml:space="preserve"> </w:t>
      </w:r>
      <w:r w:rsidRPr="005D3ADE">
        <w:rPr>
          <w:rFonts w:asciiTheme="majorBidi" w:hAnsiTheme="majorBidi" w:cstheme="majorBidi"/>
          <w:noProof/>
        </w:rPr>
        <w:t>WAKTU</w:t>
      </w:r>
      <w:r w:rsidRPr="005D3ADE">
        <w:rPr>
          <w:rFonts w:asciiTheme="majorBidi" w:hAnsiTheme="majorBidi" w:cstheme="majorBidi"/>
          <w:noProof/>
          <w:spacing w:val="-4"/>
        </w:rPr>
        <w:t xml:space="preserve"> </w:t>
      </w:r>
      <w:r w:rsidRPr="005D3ADE">
        <w:rPr>
          <w:rFonts w:asciiTheme="majorBidi" w:hAnsiTheme="majorBidi" w:cstheme="majorBidi"/>
          <w:noProof/>
        </w:rPr>
        <w:t xml:space="preserve">PENELITIAN </w:t>
      </w:r>
      <w:r w:rsidRPr="005D3ADE">
        <w:rPr>
          <w:rFonts w:asciiTheme="majorBidi" w:hAnsiTheme="majorBidi" w:cstheme="majorBidi"/>
          <w:noProof/>
        </w:rPr>
        <w:tab/>
      </w:r>
      <w:r w:rsidR="004877D7">
        <w:rPr>
          <w:rFonts w:asciiTheme="majorBidi" w:hAnsiTheme="majorBidi" w:cstheme="majorBidi"/>
          <w:noProof/>
        </w:rPr>
        <w:t>61</w:t>
      </w:r>
    </w:p>
    <w:p w14:paraId="2116F9B7" w14:textId="578FC9DB" w:rsidR="00BC1169" w:rsidRPr="005D3ADE" w:rsidRDefault="00BC1169" w:rsidP="00BC1169">
      <w:pPr>
        <w:pStyle w:val="TOC2"/>
        <w:tabs>
          <w:tab w:val="left" w:pos="1418"/>
          <w:tab w:val="right" w:leader="dot" w:pos="7928"/>
        </w:tabs>
        <w:ind w:left="709"/>
        <w:rPr>
          <w:rFonts w:asciiTheme="majorBidi" w:eastAsiaTheme="minorEastAsia" w:hAnsiTheme="majorBidi" w:cstheme="majorBidi"/>
          <w:b w:val="0"/>
          <w:bCs w:val="0"/>
          <w:noProof/>
          <w:kern w:val="2"/>
          <w:lang w:val="id-ID" w:eastAsia="id-ID"/>
          <w14:ligatures w14:val="standardContextual"/>
        </w:rPr>
      </w:pPr>
      <w:r w:rsidRPr="005D3ADE">
        <w:rPr>
          <w:rFonts w:asciiTheme="majorBidi" w:hAnsiTheme="majorBidi" w:cstheme="majorBidi"/>
          <w:noProof/>
          <w:spacing w:val="-2"/>
          <w:w w:val="99"/>
        </w:rPr>
        <w:t>4.3.</w:t>
      </w:r>
      <w:r w:rsidRPr="005D3ADE">
        <w:rPr>
          <w:rFonts w:asciiTheme="majorBidi" w:eastAsiaTheme="minorEastAsia" w:hAnsiTheme="majorBidi" w:cstheme="majorBidi"/>
          <w:b w:val="0"/>
          <w:bCs w:val="0"/>
          <w:noProof/>
          <w:kern w:val="2"/>
          <w:lang w:val="id-ID" w:eastAsia="id-ID"/>
          <w14:ligatures w14:val="standardContextual"/>
        </w:rPr>
        <w:tab/>
      </w:r>
      <w:r w:rsidRPr="005D3ADE">
        <w:rPr>
          <w:rFonts w:asciiTheme="majorBidi" w:hAnsiTheme="majorBidi" w:cstheme="majorBidi"/>
          <w:noProof/>
        </w:rPr>
        <w:t>POPULASI</w:t>
      </w:r>
      <w:r w:rsidRPr="005D3ADE">
        <w:rPr>
          <w:rFonts w:asciiTheme="majorBidi" w:hAnsiTheme="majorBidi" w:cstheme="majorBidi"/>
          <w:noProof/>
          <w:spacing w:val="-8"/>
        </w:rPr>
        <w:t xml:space="preserve"> </w:t>
      </w:r>
      <w:r w:rsidRPr="005D3ADE">
        <w:rPr>
          <w:rFonts w:asciiTheme="majorBidi" w:hAnsiTheme="majorBidi" w:cstheme="majorBidi"/>
          <w:noProof/>
        </w:rPr>
        <w:t xml:space="preserve">PENELITIAN </w:t>
      </w:r>
      <w:r w:rsidRPr="005D3ADE">
        <w:rPr>
          <w:rFonts w:asciiTheme="majorBidi" w:hAnsiTheme="majorBidi" w:cstheme="majorBidi"/>
          <w:noProof/>
        </w:rPr>
        <w:tab/>
      </w:r>
      <w:r w:rsidR="004877D7">
        <w:rPr>
          <w:rFonts w:asciiTheme="majorBidi" w:hAnsiTheme="majorBidi" w:cstheme="majorBidi"/>
          <w:noProof/>
        </w:rPr>
        <w:t>61</w:t>
      </w:r>
    </w:p>
    <w:p w14:paraId="09769410" w14:textId="6859D311" w:rsidR="00BC1169" w:rsidRPr="005D3ADE" w:rsidRDefault="00BC1169" w:rsidP="00BC1169">
      <w:pPr>
        <w:pStyle w:val="TOC2"/>
        <w:tabs>
          <w:tab w:val="left" w:pos="1418"/>
          <w:tab w:val="right" w:leader="dot" w:pos="7928"/>
        </w:tabs>
        <w:ind w:left="709"/>
        <w:rPr>
          <w:rFonts w:asciiTheme="majorBidi" w:eastAsiaTheme="minorEastAsia" w:hAnsiTheme="majorBidi" w:cstheme="majorBidi"/>
          <w:b w:val="0"/>
          <w:bCs w:val="0"/>
          <w:noProof/>
          <w:kern w:val="2"/>
          <w:lang w:val="id-ID" w:eastAsia="id-ID"/>
          <w14:ligatures w14:val="standardContextual"/>
        </w:rPr>
      </w:pPr>
      <w:r w:rsidRPr="005D3ADE">
        <w:rPr>
          <w:rFonts w:asciiTheme="majorBidi" w:hAnsiTheme="majorBidi" w:cstheme="majorBidi"/>
          <w:noProof/>
          <w:spacing w:val="-2"/>
          <w:w w:val="99"/>
        </w:rPr>
        <w:t>4.4.</w:t>
      </w:r>
      <w:r w:rsidRPr="005D3ADE">
        <w:rPr>
          <w:rFonts w:asciiTheme="majorBidi" w:eastAsiaTheme="minorEastAsia" w:hAnsiTheme="majorBidi" w:cstheme="majorBidi"/>
          <w:b w:val="0"/>
          <w:bCs w:val="0"/>
          <w:noProof/>
          <w:kern w:val="2"/>
          <w:lang w:val="id-ID" w:eastAsia="id-ID"/>
          <w14:ligatures w14:val="standardContextual"/>
        </w:rPr>
        <w:tab/>
      </w:r>
      <w:r w:rsidRPr="005D3ADE">
        <w:rPr>
          <w:rFonts w:asciiTheme="majorBidi" w:hAnsiTheme="majorBidi" w:cstheme="majorBidi"/>
          <w:noProof/>
        </w:rPr>
        <w:t>SAMPEL</w:t>
      </w:r>
      <w:r w:rsidRPr="005D3ADE">
        <w:rPr>
          <w:rFonts w:asciiTheme="majorBidi" w:hAnsiTheme="majorBidi" w:cstheme="majorBidi"/>
          <w:noProof/>
          <w:spacing w:val="-3"/>
        </w:rPr>
        <w:t xml:space="preserve"> </w:t>
      </w:r>
      <w:r w:rsidRPr="005D3ADE">
        <w:rPr>
          <w:rFonts w:asciiTheme="majorBidi" w:hAnsiTheme="majorBidi" w:cstheme="majorBidi"/>
          <w:noProof/>
        </w:rPr>
        <w:t>DAN</w:t>
      </w:r>
      <w:r w:rsidRPr="005D3ADE">
        <w:rPr>
          <w:rFonts w:asciiTheme="majorBidi" w:hAnsiTheme="majorBidi" w:cstheme="majorBidi"/>
          <w:noProof/>
          <w:spacing w:val="-4"/>
        </w:rPr>
        <w:t xml:space="preserve"> </w:t>
      </w:r>
      <w:r w:rsidRPr="005D3ADE">
        <w:rPr>
          <w:rFonts w:asciiTheme="majorBidi" w:hAnsiTheme="majorBidi" w:cstheme="majorBidi"/>
          <w:noProof/>
        </w:rPr>
        <w:t>CARA</w:t>
      </w:r>
      <w:r w:rsidRPr="005D3ADE">
        <w:rPr>
          <w:rFonts w:asciiTheme="majorBidi" w:hAnsiTheme="majorBidi" w:cstheme="majorBidi"/>
          <w:noProof/>
          <w:spacing w:val="-4"/>
        </w:rPr>
        <w:t xml:space="preserve"> </w:t>
      </w:r>
      <w:r w:rsidRPr="005D3ADE">
        <w:rPr>
          <w:rFonts w:asciiTheme="majorBidi" w:hAnsiTheme="majorBidi" w:cstheme="majorBidi"/>
          <w:noProof/>
        </w:rPr>
        <w:t>PENGAMBILAN</w:t>
      </w:r>
      <w:r w:rsidRPr="005D3ADE">
        <w:rPr>
          <w:rFonts w:asciiTheme="majorBidi" w:hAnsiTheme="majorBidi" w:cstheme="majorBidi"/>
          <w:noProof/>
          <w:spacing w:val="-5"/>
        </w:rPr>
        <w:t xml:space="preserve"> </w:t>
      </w:r>
      <w:r w:rsidRPr="005D3ADE">
        <w:rPr>
          <w:rFonts w:asciiTheme="majorBidi" w:hAnsiTheme="majorBidi" w:cstheme="majorBidi"/>
          <w:noProof/>
        </w:rPr>
        <w:t xml:space="preserve">SAMPEL </w:t>
      </w:r>
      <w:r w:rsidRPr="005D3ADE">
        <w:rPr>
          <w:rFonts w:asciiTheme="majorBidi" w:hAnsiTheme="majorBidi" w:cstheme="majorBidi"/>
          <w:noProof/>
        </w:rPr>
        <w:tab/>
      </w:r>
      <w:r w:rsidR="004877D7">
        <w:rPr>
          <w:rFonts w:asciiTheme="majorBidi" w:hAnsiTheme="majorBidi" w:cstheme="majorBidi"/>
          <w:noProof/>
        </w:rPr>
        <w:t>61</w:t>
      </w:r>
    </w:p>
    <w:p w14:paraId="251ACE3B" w14:textId="64405CB2" w:rsidR="00BC1169" w:rsidRPr="005D3ADE" w:rsidRDefault="00BC1169" w:rsidP="00BC1169">
      <w:pPr>
        <w:pStyle w:val="TOC2"/>
        <w:tabs>
          <w:tab w:val="left" w:pos="1418"/>
          <w:tab w:val="right" w:leader="dot" w:pos="7928"/>
        </w:tabs>
        <w:ind w:left="709"/>
        <w:rPr>
          <w:rFonts w:asciiTheme="majorBidi" w:eastAsiaTheme="minorEastAsia" w:hAnsiTheme="majorBidi" w:cstheme="majorBidi"/>
          <w:b w:val="0"/>
          <w:bCs w:val="0"/>
          <w:noProof/>
          <w:kern w:val="2"/>
          <w:lang w:val="id-ID" w:eastAsia="id-ID"/>
          <w14:ligatures w14:val="standardContextual"/>
        </w:rPr>
      </w:pPr>
      <w:r w:rsidRPr="005D3ADE">
        <w:rPr>
          <w:rFonts w:asciiTheme="majorBidi" w:hAnsiTheme="majorBidi" w:cstheme="majorBidi"/>
          <w:noProof/>
          <w:spacing w:val="-2"/>
          <w:w w:val="99"/>
        </w:rPr>
        <w:t>4.5.</w:t>
      </w:r>
      <w:r w:rsidRPr="005D3ADE">
        <w:rPr>
          <w:rFonts w:asciiTheme="majorBidi" w:eastAsiaTheme="minorEastAsia" w:hAnsiTheme="majorBidi" w:cstheme="majorBidi"/>
          <w:b w:val="0"/>
          <w:bCs w:val="0"/>
          <w:noProof/>
          <w:kern w:val="2"/>
          <w:lang w:val="id-ID" w:eastAsia="id-ID"/>
          <w14:ligatures w14:val="standardContextual"/>
        </w:rPr>
        <w:tab/>
      </w:r>
      <w:r w:rsidRPr="005D3ADE">
        <w:rPr>
          <w:rFonts w:asciiTheme="majorBidi" w:hAnsiTheme="majorBidi" w:cstheme="majorBidi"/>
          <w:noProof/>
        </w:rPr>
        <w:t>PERKIRAAN</w:t>
      </w:r>
      <w:r w:rsidRPr="005D3ADE">
        <w:rPr>
          <w:rFonts w:asciiTheme="majorBidi" w:hAnsiTheme="majorBidi" w:cstheme="majorBidi"/>
          <w:noProof/>
          <w:spacing w:val="-8"/>
        </w:rPr>
        <w:t xml:space="preserve"> </w:t>
      </w:r>
      <w:r w:rsidRPr="005D3ADE">
        <w:rPr>
          <w:rFonts w:asciiTheme="majorBidi" w:hAnsiTheme="majorBidi" w:cstheme="majorBidi"/>
          <w:noProof/>
        </w:rPr>
        <w:t>BESAR</w:t>
      </w:r>
      <w:r w:rsidRPr="005D3ADE">
        <w:rPr>
          <w:rFonts w:asciiTheme="majorBidi" w:hAnsiTheme="majorBidi" w:cstheme="majorBidi"/>
          <w:noProof/>
          <w:spacing w:val="-7"/>
        </w:rPr>
        <w:t xml:space="preserve"> </w:t>
      </w:r>
      <w:r w:rsidRPr="005D3ADE">
        <w:rPr>
          <w:rFonts w:asciiTheme="majorBidi" w:hAnsiTheme="majorBidi" w:cstheme="majorBidi"/>
          <w:noProof/>
        </w:rPr>
        <w:t xml:space="preserve">SAMPEL </w:t>
      </w:r>
      <w:r w:rsidRPr="005D3ADE">
        <w:rPr>
          <w:rFonts w:asciiTheme="majorBidi" w:hAnsiTheme="majorBidi" w:cstheme="majorBidi"/>
          <w:noProof/>
        </w:rPr>
        <w:tab/>
      </w:r>
      <w:r w:rsidR="004877D7">
        <w:rPr>
          <w:rFonts w:asciiTheme="majorBidi" w:hAnsiTheme="majorBidi" w:cstheme="majorBidi"/>
          <w:noProof/>
        </w:rPr>
        <w:t>61</w:t>
      </w:r>
    </w:p>
    <w:p w14:paraId="10666B8D" w14:textId="680AD7A8" w:rsidR="00BC1169" w:rsidRPr="005D3ADE" w:rsidRDefault="00BC1169" w:rsidP="00BC1169">
      <w:pPr>
        <w:pStyle w:val="TOC2"/>
        <w:tabs>
          <w:tab w:val="left" w:pos="1418"/>
          <w:tab w:val="right" w:leader="dot" w:pos="7928"/>
        </w:tabs>
        <w:ind w:left="709"/>
        <w:rPr>
          <w:rFonts w:asciiTheme="majorBidi" w:eastAsiaTheme="minorEastAsia" w:hAnsiTheme="majorBidi" w:cstheme="majorBidi"/>
          <w:b w:val="0"/>
          <w:bCs w:val="0"/>
          <w:noProof/>
          <w:kern w:val="2"/>
          <w:lang w:val="id-ID" w:eastAsia="id-ID"/>
          <w14:ligatures w14:val="standardContextual"/>
        </w:rPr>
      </w:pPr>
      <w:r w:rsidRPr="005D3ADE">
        <w:rPr>
          <w:rFonts w:asciiTheme="majorBidi" w:hAnsiTheme="majorBidi" w:cstheme="majorBidi"/>
          <w:noProof/>
          <w:spacing w:val="-2"/>
          <w:w w:val="99"/>
        </w:rPr>
        <w:t>4.6.</w:t>
      </w:r>
      <w:r w:rsidRPr="005D3ADE">
        <w:rPr>
          <w:rFonts w:asciiTheme="majorBidi" w:eastAsiaTheme="minorEastAsia" w:hAnsiTheme="majorBidi" w:cstheme="majorBidi"/>
          <w:b w:val="0"/>
          <w:bCs w:val="0"/>
          <w:noProof/>
          <w:kern w:val="2"/>
          <w:lang w:val="id-ID" w:eastAsia="id-ID"/>
          <w14:ligatures w14:val="standardContextual"/>
        </w:rPr>
        <w:tab/>
      </w:r>
      <w:r w:rsidRPr="005D3ADE">
        <w:rPr>
          <w:rFonts w:asciiTheme="majorBidi" w:hAnsiTheme="majorBidi" w:cstheme="majorBidi"/>
          <w:noProof/>
        </w:rPr>
        <w:t>KRITERIA</w:t>
      </w:r>
      <w:r w:rsidRPr="005D3ADE">
        <w:rPr>
          <w:rFonts w:asciiTheme="majorBidi" w:hAnsiTheme="majorBidi" w:cstheme="majorBidi"/>
          <w:noProof/>
          <w:spacing w:val="-7"/>
        </w:rPr>
        <w:t xml:space="preserve"> </w:t>
      </w:r>
      <w:r w:rsidRPr="005D3ADE">
        <w:rPr>
          <w:rFonts w:asciiTheme="majorBidi" w:hAnsiTheme="majorBidi" w:cstheme="majorBidi"/>
          <w:noProof/>
        </w:rPr>
        <w:t>INKLUSI</w:t>
      </w:r>
      <w:r w:rsidRPr="005D3ADE">
        <w:rPr>
          <w:rFonts w:asciiTheme="majorBidi" w:hAnsiTheme="majorBidi" w:cstheme="majorBidi"/>
          <w:noProof/>
          <w:spacing w:val="-4"/>
        </w:rPr>
        <w:t xml:space="preserve"> </w:t>
      </w:r>
      <w:r w:rsidRPr="005D3ADE">
        <w:rPr>
          <w:rFonts w:asciiTheme="majorBidi" w:hAnsiTheme="majorBidi" w:cstheme="majorBidi"/>
          <w:noProof/>
        </w:rPr>
        <w:t>DAN</w:t>
      </w:r>
      <w:r w:rsidRPr="005D3ADE">
        <w:rPr>
          <w:rFonts w:asciiTheme="majorBidi" w:hAnsiTheme="majorBidi" w:cstheme="majorBidi"/>
          <w:noProof/>
          <w:spacing w:val="-6"/>
        </w:rPr>
        <w:t xml:space="preserve"> </w:t>
      </w:r>
      <w:r w:rsidRPr="005D3ADE">
        <w:rPr>
          <w:rFonts w:asciiTheme="majorBidi" w:hAnsiTheme="majorBidi" w:cstheme="majorBidi"/>
          <w:noProof/>
        </w:rPr>
        <w:t xml:space="preserve">EKSKLUSI </w:t>
      </w:r>
      <w:r w:rsidRPr="005D3ADE">
        <w:rPr>
          <w:rFonts w:asciiTheme="majorBidi" w:hAnsiTheme="majorBidi" w:cstheme="majorBidi"/>
          <w:noProof/>
        </w:rPr>
        <w:tab/>
      </w:r>
      <w:r w:rsidR="004877D7">
        <w:rPr>
          <w:rFonts w:asciiTheme="majorBidi" w:hAnsiTheme="majorBidi" w:cstheme="majorBidi"/>
          <w:noProof/>
        </w:rPr>
        <w:t>62</w:t>
      </w:r>
    </w:p>
    <w:p w14:paraId="4438C9F4" w14:textId="333AAFFF" w:rsidR="00BC1169" w:rsidRPr="005D3ADE" w:rsidRDefault="00BC1169" w:rsidP="00BC1169">
      <w:pPr>
        <w:pStyle w:val="TOC3"/>
        <w:tabs>
          <w:tab w:val="left" w:pos="2410"/>
          <w:tab w:val="right" w:leader="dot" w:pos="7928"/>
        </w:tabs>
        <w:ind w:left="2127" w:hanging="709"/>
        <w:rPr>
          <w:rFonts w:asciiTheme="majorBidi" w:eastAsiaTheme="minorEastAsia" w:hAnsiTheme="majorBidi" w:cstheme="majorBidi"/>
          <w:noProof/>
          <w:kern w:val="2"/>
          <w:lang w:val="id-ID" w:eastAsia="id-ID"/>
          <w14:ligatures w14:val="standardContextual"/>
        </w:rPr>
      </w:pPr>
      <w:r w:rsidRPr="005D3ADE">
        <w:rPr>
          <w:rFonts w:asciiTheme="majorBidi" w:hAnsiTheme="majorBidi" w:cstheme="majorBidi"/>
          <w:noProof/>
        </w:rPr>
        <w:t>4.6.1.</w:t>
      </w:r>
      <w:r w:rsidRPr="005D3ADE">
        <w:rPr>
          <w:rFonts w:asciiTheme="majorBidi" w:eastAsiaTheme="minorEastAsia" w:hAnsiTheme="majorBidi" w:cstheme="majorBidi"/>
          <w:noProof/>
          <w:kern w:val="2"/>
          <w:lang w:val="id-ID" w:eastAsia="id-ID"/>
          <w14:ligatures w14:val="standardContextual"/>
        </w:rPr>
        <w:tab/>
      </w:r>
      <w:r w:rsidRPr="005D3ADE">
        <w:rPr>
          <w:rFonts w:asciiTheme="majorBidi" w:hAnsiTheme="majorBidi" w:cstheme="majorBidi"/>
          <w:noProof/>
        </w:rPr>
        <w:t>KRITERIA</w:t>
      </w:r>
      <w:r w:rsidRPr="005D3ADE">
        <w:rPr>
          <w:rFonts w:asciiTheme="majorBidi" w:hAnsiTheme="majorBidi" w:cstheme="majorBidi"/>
          <w:noProof/>
          <w:spacing w:val="-8"/>
        </w:rPr>
        <w:t xml:space="preserve"> </w:t>
      </w:r>
      <w:r w:rsidRPr="005D3ADE">
        <w:rPr>
          <w:rFonts w:asciiTheme="majorBidi" w:hAnsiTheme="majorBidi" w:cstheme="majorBidi"/>
          <w:noProof/>
        </w:rPr>
        <w:t xml:space="preserve">INKLUSI </w:t>
      </w:r>
      <w:r w:rsidRPr="005D3ADE">
        <w:rPr>
          <w:rFonts w:asciiTheme="majorBidi" w:hAnsiTheme="majorBidi" w:cstheme="majorBidi"/>
          <w:noProof/>
        </w:rPr>
        <w:tab/>
      </w:r>
      <w:r w:rsidR="004877D7">
        <w:rPr>
          <w:rFonts w:asciiTheme="majorBidi" w:hAnsiTheme="majorBidi" w:cstheme="majorBidi"/>
          <w:noProof/>
        </w:rPr>
        <w:t>62</w:t>
      </w:r>
    </w:p>
    <w:p w14:paraId="51A8654A" w14:textId="375DBA4B" w:rsidR="00BC1169" w:rsidRPr="005D3ADE" w:rsidRDefault="00BC1169" w:rsidP="00BC1169">
      <w:pPr>
        <w:pStyle w:val="TOC2"/>
        <w:tabs>
          <w:tab w:val="right" w:leader="dot" w:pos="7928"/>
        </w:tabs>
        <w:ind w:left="2552" w:hanging="1134"/>
        <w:rPr>
          <w:rFonts w:asciiTheme="majorBidi" w:eastAsiaTheme="minorEastAsia" w:hAnsiTheme="majorBidi" w:cstheme="majorBidi"/>
          <w:b w:val="0"/>
          <w:bCs w:val="0"/>
          <w:noProof/>
          <w:kern w:val="2"/>
          <w:lang w:val="id-ID" w:eastAsia="id-ID"/>
          <w14:ligatures w14:val="standardContextual"/>
        </w:rPr>
      </w:pPr>
      <w:r w:rsidRPr="005D3ADE">
        <w:rPr>
          <w:rFonts w:asciiTheme="majorBidi" w:hAnsiTheme="majorBidi" w:cstheme="majorBidi"/>
          <w:b w:val="0"/>
          <w:bCs w:val="0"/>
          <w:noProof/>
          <w:spacing w:val="-2"/>
          <w:w w:val="99"/>
        </w:rPr>
        <w:t xml:space="preserve">4.6.2.   </w:t>
      </w:r>
      <w:r w:rsidRPr="005D3ADE">
        <w:rPr>
          <w:rFonts w:asciiTheme="majorBidi" w:hAnsiTheme="majorBidi" w:cstheme="majorBidi"/>
          <w:b w:val="0"/>
          <w:bCs w:val="0"/>
          <w:noProof/>
        </w:rPr>
        <w:t>KRITERIA</w:t>
      </w:r>
      <w:r w:rsidRPr="005D3ADE">
        <w:rPr>
          <w:rFonts w:asciiTheme="majorBidi" w:hAnsiTheme="majorBidi" w:cstheme="majorBidi"/>
          <w:b w:val="0"/>
          <w:bCs w:val="0"/>
          <w:noProof/>
          <w:spacing w:val="-8"/>
        </w:rPr>
        <w:t xml:space="preserve"> </w:t>
      </w:r>
      <w:r w:rsidRPr="005D3ADE">
        <w:rPr>
          <w:rFonts w:asciiTheme="majorBidi" w:hAnsiTheme="majorBidi" w:cstheme="majorBidi"/>
          <w:b w:val="0"/>
          <w:bCs w:val="0"/>
          <w:noProof/>
          <w:lang w:val="id-ID"/>
        </w:rPr>
        <w:t>DROP OUT</w:t>
      </w:r>
      <w:r w:rsidRPr="005D3ADE">
        <w:rPr>
          <w:rFonts w:asciiTheme="majorBidi" w:hAnsiTheme="majorBidi" w:cstheme="majorBidi"/>
          <w:b w:val="0"/>
          <w:bCs w:val="0"/>
          <w:noProof/>
        </w:rPr>
        <w:t xml:space="preserve"> </w:t>
      </w:r>
      <w:r w:rsidRPr="005D3ADE">
        <w:rPr>
          <w:rFonts w:asciiTheme="majorBidi" w:hAnsiTheme="majorBidi" w:cstheme="majorBidi"/>
          <w:noProof/>
        </w:rPr>
        <w:tab/>
      </w:r>
      <w:r w:rsidR="004877D7">
        <w:rPr>
          <w:rFonts w:asciiTheme="majorBidi" w:hAnsiTheme="majorBidi" w:cstheme="majorBidi"/>
          <w:noProof/>
        </w:rPr>
        <w:t>62</w:t>
      </w:r>
    </w:p>
    <w:p w14:paraId="4442A4F2" w14:textId="436F47A1" w:rsidR="00BC1169" w:rsidRPr="005D3ADE" w:rsidRDefault="00BC1169" w:rsidP="00BC1169">
      <w:pPr>
        <w:pStyle w:val="TOC2"/>
        <w:tabs>
          <w:tab w:val="left" w:pos="1418"/>
          <w:tab w:val="right" w:leader="dot" w:pos="7928"/>
        </w:tabs>
        <w:ind w:left="709"/>
        <w:rPr>
          <w:rFonts w:asciiTheme="majorBidi" w:eastAsiaTheme="minorEastAsia" w:hAnsiTheme="majorBidi" w:cstheme="majorBidi"/>
          <w:b w:val="0"/>
          <w:bCs w:val="0"/>
          <w:noProof/>
          <w:kern w:val="2"/>
          <w:lang w:val="id-ID" w:eastAsia="id-ID"/>
          <w14:ligatures w14:val="standardContextual"/>
        </w:rPr>
      </w:pPr>
      <w:r w:rsidRPr="005D3ADE">
        <w:rPr>
          <w:rFonts w:asciiTheme="majorBidi" w:hAnsiTheme="majorBidi" w:cstheme="majorBidi"/>
          <w:noProof/>
          <w:spacing w:val="-2"/>
          <w:w w:val="99"/>
        </w:rPr>
        <w:t>4.7.</w:t>
      </w:r>
      <w:r w:rsidRPr="005D3ADE">
        <w:rPr>
          <w:rFonts w:asciiTheme="majorBidi" w:eastAsiaTheme="minorEastAsia" w:hAnsiTheme="majorBidi" w:cstheme="majorBidi"/>
          <w:b w:val="0"/>
          <w:bCs w:val="0"/>
          <w:noProof/>
          <w:kern w:val="2"/>
          <w:lang w:val="id-ID" w:eastAsia="id-ID"/>
          <w14:ligatures w14:val="standardContextual"/>
        </w:rPr>
        <w:tab/>
      </w:r>
      <w:r w:rsidRPr="005D3ADE">
        <w:rPr>
          <w:rFonts w:asciiTheme="majorBidi" w:hAnsiTheme="majorBidi" w:cstheme="majorBidi"/>
          <w:noProof/>
        </w:rPr>
        <w:t>CARA</w:t>
      </w:r>
      <w:r w:rsidRPr="005D3ADE">
        <w:rPr>
          <w:rFonts w:asciiTheme="majorBidi" w:hAnsiTheme="majorBidi" w:cstheme="majorBidi"/>
          <w:noProof/>
          <w:spacing w:val="-11"/>
        </w:rPr>
        <w:t xml:space="preserve"> </w:t>
      </w:r>
      <w:r w:rsidRPr="005D3ADE">
        <w:rPr>
          <w:rFonts w:asciiTheme="majorBidi" w:hAnsiTheme="majorBidi" w:cstheme="majorBidi"/>
          <w:noProof/>
        </w:rPr>
        <w:t>KERJA</w:t>
      </w:r>
      <w:r w:rsidRPr="005D3ADE">
        <w:rPr>
          <w:rFonts w:asciiTheme="majorBidi" w:hAnsiTheme="majorBidi" w:cstheme="majorBidi"/>
          <w:noProof/>
        </w:rPr>
        <w:tab/>
        <w:t xml:space="preserve"> </w:t>
      </w:r>
      <w:r w:rsidR="004877D7">
        <w:rPr>
          <w:rFonts w:asciiTheme="majorBidi" w:hAnsiTheme="majorBidi" w:cstheme="majorBidi"/>
          <w:noProof/>
        </w:rPr>
        <w:t>63</w:t>
      </w:r>
    </w:p>
    <w:p w14:paraId="4BBEA251" w14:textId="1F9BDC58" w:rsidR="00BC1169" w:rsidRPr="005D3ADE" w:rsidRDefault="00BC1169" w:rsidP="00BC1169">
      <w:pPr>
        <w:pStyle w:val="TOC3"/>
        <w:tabs>
          <w:tab w:val="left" w:pos="2127"/>
          <w:tab w:val="right" w:leader="dot" w:pos="7928"/>
        </w:tabs>
        <w:ind w:hanging="451"/>
        <w:rPr>
          <w:rFonts w:asciiTheme="majorBidi" w:eastAsiaTheme="minorEastAsia" w:hAnsiTheme="majorBidi" w:cstheme="majorBidi"/>
          <w:noProof/>
          <w:kern w:val="2"/>
          <w:lang w:val="id-ID" w:eastAsia="id-ID"/>
          <w14:ligatures w14:val="standardContextual"/>
        </w:rPr>
      </w:pPr>
      <w:r w:rsidRPr="005D3ADE">
        <w:rPr>
          <w:rFonts w:asciiTheme="majorBidi" w:hAnsiTheme="majorBidi" w:cstheme="majorBidi"/>
          <w:noProof/>
        </w:rPr>
        <w:t>1.5.1.</w:t>
      </w:r>
      <w:r w:rsidRPr="005D3ADE">
        <w:rPr>
          <w:rFonts w:asciiTheme="majorBidi" w:eastAsiaTheme="minorEastAsia" w:hAnsiTheme="majorBidi" w:cstheme="majorBidi"/>
          <w:noProof/>
          <w:kern w:val="2"/>
          <w:lang w:val="id-ID" w:eastAsia="id-ID"/>
          <w14:ligatures w14:val="standardContextual"/>
        </w:rPr>
        <w:tab/>
      </w:r>
      <w:r w:rsidRPr="005D3ADE">
        <w:rPr>
          <w:rFonts w:asciiTheme="majorBidi" w:hAnsiTheme="majorBidi" w:cstheme="majorBidi"/>
          <w:noProof/>
        </w:rPr>
        <w:t>ALOKASI</w:t>
      </w:r>
      <w:r w:rsidRPr="005D3ADE">
        <w:rPr>
          <w:rFonts w:asciiTheme="majorBidi" w:hAnsiTheme="majorBidi" w:cstheme="majorBidi"/>
          <w:noProof/>
          <w:spacing w:val="-11"/>
        </w:rPr>
        <w:t xml:space="preserve"> </w:t>
      </w:r>
      <w:r w:rsidRPr="005D3ADE">
        <w:rPr>
          <w:rFonts w:asciiTheme="majorBidi" w:hAnsiTheme="majorBidi" w:cstheme="majorBidi"/>
          <w:noProof/>
        </w:rPr>
        <w:t xml:space="preserve">SUBJEK </w:t>
      </w:r>
      <w:r w:rsidRPr="005D3ADE">
        <w:rPr>
          <w:rFonts w:asciiTheme="majorBidi" w:hAnsiTheme="majorBidi" w:cstheme="majorBidi"/>
          <w:noProof/>
        </w:rPr>
        <w:tab/>
      </w:r>
      <w:r w:rsidR="004877D7">
        <w:rPr>
          <w:rFonts w:asciiTheme="majorBidi" w:hAnsiTheme="majorBidi" w:cstheme="majorBidi"/>
          <w:noProof/>
        </w:rPr>
        <w:t>63</w:t>
      </w:r>
    </w:p>
    <w:p w14:paraId="6B65E56D" w14:textId="0CC8E9EB" w:rsidR="00BC1169" w:rsidRPr="005D3ADE" w:rsidRDefault="00BC1169" w:rsidP="00BC1169">
      <w:pPr>
        <w:pStyle w:val="TOC3"/>
        <w:tabs>
          <w:tab w:val="left" w:pos="2127"/>
          <w:tab w:val="right" w:leader="dot" w:pos="7928"/>
        </w:tabs>
        <w:ind w:hanging="451"/>
        <w:rPr>
          <w:rFonts w:asciiTheme="majorBidi" w:eastAsiaTheme="minorEastAsia" w:hAnsiTheme="majorBidi" w:cstheme="majorBidi"/>
          <w:noProof/>
          <w:kern w:val="2"/>
          <w:lang w:val="id-ID" w:eastAsia="id-ID"/>
          <w14:ligatures w14:val="standardContextual"/>
        </w:rPr>
      </w:pPr>
      <w:r w:rsidRPr="005D3ADE">
        <w:rPr>
          <w:rFonts w:asciiTheme="majorBidi" w:hAnsiTheme="majorBidi" w:cstheme="majorBidi"/>
          <w:noProof/>
        </w:rPr>
        <w:t>1.5.2.</w:t>
      </w:r>
      <w:r w:rsidRPr="005D3ADE">
        <w:rPr>
          <w:rFonts w:asciiTheme="majorBidi" w:eastAsiaTheme="minorEastAsia" w:hAnsiTheme="majorBidi" w:cstheme="majorBidi"/>
          <w:noProof/>
          <w:kern w:val="2"/>
          <w:lang w:val="id-ID" w:eastAsia="id-ID"/>
          <w14:ligatures w14:val="standardContextual"/>
        </w:rPr>
        <w:tab/>
      </w:r>
      <w:r w:rsidRPr="005D3ADE">
        <w:rPr>
          <w:rFonts w:asciiTheme="majorBidi" w:hAnsiTheme="majorBidi" w:cstheme="majorBidi"/>
          <w:noProof/>
        </w:rPr>
        <w:t>PROSEDUR</w:t>
      </w:r>
      <w:r w:rsidRPr="005D3ADE">
        <w:rPr>
          <w:rFonts w:asciiTheme="majorBidi" w:hAnsiTheme="majorBidi" w:cstheme="majorBidi"/>
          <w:noProof/>
          <w:spacing w:val="-8"/>
        </w:rPr>
        <w:t xml:space="preserve"> </w:t>
      </w:r>
      <w:r w:rsidRPr="005D3ADE">
        <w:rPr>
          <w:rFonts w:asciiTheme="majorBidi" w:hAnsiTheme="majorBidi" w:cstheme="majorBidi"/>
          <w:noProof/>
        </w:rPr>
        <w:t>PEWARNAAN</w:t>
      </w:r>
      <w:r w:rsidRPr="005D3ADE">
        <w:rPr>
          <w:rFonts w:asciiTheme="majorBidi" w:hAnsiTheme="majorBidi" w:cstheme="majorBidi"/>
          <w:noProof/>
          <w:spacing w:val="-6"/>
        </w:rPr>
        <w:t xml:space="preserve"> </w:t>
      </w:r>
      <w:r w:rsidRPr="005D3ADE">
        <w:rPr>
          <w:rFonts w:asciiTheme="majorBidi" w:hAnsiTheme="majorBidi" w:cstheme="majorBidi"/>
          <w:noProof/>
        </w:rPr>
        <w:t xml:space="preserve">HEMATOXYLIN-EOSIN </w:t>
      </w:r>
      <w:r w:rsidRPr="005D3ADE">
        <w:rPr>
          <w:rFonts w:asciiTheme="majorBidi" w:hAnsiTheme="majorBidi" w:cstheme="majorBidi"/>
          <w:noProof/>
        </w:rPr>
        <w:tab/>
      </w:r>
      <w:r w:rsidR="004877D7">
        <w:rPr>
          <w:rFonts w:asciiTheme="majorBidi" w:hAnsiTheme="majorBidi" w:cstheme="majorBidi"/>
          <w:noProof/>
        </w:rPr>
        <w:t>64</w:t>
      </w:r>
    </w:p>
    <w:p w14:paraId="3F1F64EF" w14:textId="088D3414" w:rsidR="00BC1169" w:rsidRPr="005D3ADE" w:rsidRDefault="00BC1169" w:rsidP="00BC1169">
      <w:pPr>
        <w:pStyle w:val="TOC3"/>
        <w:tabs>
          <w:tab w:val="left" w:pos="2127"/>
          <w:tab w:val="right" w:leader="dot" w:pos="7928"/>
        </w:tabs>
        <w:ind w:hanging="451"/>
        <w:rPr>
          <w:rFonts w:asciiTheme="majorBidi" w:eastAsiaTheme="minorEastAsia" w:hAnsiTheme="majorBidi" w:cstheme="majorBidi"/>
          <w:noProof/>
          <w:kern w:val="2"/>
          <w:lang w:val="id-ID" w:eastAsia="id-ID"/>
          <w14:ligatures w14:val="standardContextual"/>
        </w:rPr>
      </w:pPr>
      <w:r w:rsidRPr="005D3ADE">
        <w:rPr>
          <w:rFonts w:asciiTheme="majorBidi" w:hAnsiTheme="majorBidi" w:cstheme="majorBidi"/>
          <w:noProof/>
        </w:rPr>
        <w:t>1.5.3.</w:t>
      </w:r>
      <w:r w:rsidRPr="005D3ADE">
        <w:rPr>
          <w:rFonts w:asciiTheme="majorBidi" w:eastAsiaTheme="minorEastAsia" w:hAnsiTheme="majorBidi" w:cstheme="majorBidi"/>
          <w:noProof/>
          <w:kern w:val="2"/>
          <w:lang w:val="id-ID" w:eastAsia="id-ID"/>
          <w14:ligatures w14:val="standardContextual"/>
        </w:rPr>
        <w:tab/>
      </w:r>
      <w:r w:rsidRPr="005D3ADE">
        <w:rPr>
          <w:rFonts w:asciiTheme="majorBidi" w:hAnsiTheme="majorBidi" w:cstheme="majorBidi"/>
          <w:noProof/>
        </w:rPr>
        <w:t>PROSEDUR</w:t>
      </w:r>
      <w:r w:rsidRPr="005D3ADE">
        <w:rPr>
          <w:rFonts w:asciiTheme="majorBidi" w:hAnsiTheme="majorBidi" w:cstheme="majorBidi"/>
          <w:noProof/>
          <w:spacing w:val="-8"/>
        </w:rPr>
        <w:t xml:space="preserve"> </w:t>
      </w:r>
      <w:r w:rsidRPr="005D3ADE">
        <w:rPr>
          <w:rFonts w:asciiTheme="majorBidi" w:hAnsiTheme="majorBidi" w:cstheme="majorBidi"/>
          <w:noProof/>
        </w:rPr>
        <w:t>PEWARNAAN</w:t>
      </w:r>
      <w:r w:rsidRPr="005D3ADE">
        <w:rPr>
          <w:rFonts w:asciiTheme="majorBidi" w:hAnsiTheme="majorBidi" w:cstheme="majorBidi"/>
          <w:noProof/>
          <w:spacing w:val="-7"/>
        </w:rPr>
        <w:t xml:space="preserve"> </w:t>
      </w:r>
      <w:r w:rsidRPr="005D3ADE">
        <w:rPr>
          <w:rFonts w:asciiTheme="majorBidi" w:hAnsiTheme="majorBidi" w:cstheme="majorBidi"/>
          <w:noProof/>
        </w:rPr>
        <w:t xml:space="preserve">IMUNOHISTOKIMIA </w:t>
      </w:r>
      <w:r w:rsidRPr="005D3ADE">
        <w:rPr>
          <w:rFonts w:asciiTheme="majorBidi" w:hAnsiTheme="majorBidi" w:cstheme="majorBidi"/>
          <w:noProof/>
        </w:rPr>
        <w:tab/>
      </w:r>
      <w:r w:rsidR="004877D7">
        <w:rPr>
          <w:rFonts w:asciiTheme="majorBidi" w:hAnsiTheme="majorBidi" w:cstheme="majorBidi"/>
          <w:noProof/>
        </w:rPr>
        <w:t>64</w:t>
      </w:r>
    </w:p>
    <w:p w14:paraId="326FF2AD" w14:textId="07FE5BAD" w:rsidR="00BC1169" w:rsidRPr="005D3ADE" w:rsidRDefault="00BC1169" w:rsidP="00BC1169">
      <w:pPr>
        <w:pStyle w:val="TOC3"/>
        <w:tabs>
          <w:tab w:val="left" w:pos="2127"/>
          <w:tab w:val="right" w:leader="dot" w:pos="7928"/>
        </w:tabs>
        <w:ind w:left="2127" w:hanging="709"/>
        <w:rPr>
          <w:rFonts w:asciiTheme="majorBidi" w:eastAsiaTheme="minorEastAsia" w:hAnsiTheme="majorBidi" w:cstheme="majorBidi"/>
          <w:noProof/>
          <w:kern w:val="2"/>
          <w:lang w:val="id-ID" w:eastAsia="id-ID"/>
          <w14:ligatures w14:val="standardContextual"/>
        </w:rPr>
      </w:pPr>
      <w:r w:rsidRPr="005D3ADE">
        <w:rPr>
          <w:rFonts w:asciiTheme="majorBidi" w:hAnsiTheme="majorBidi" w:cstheme="majorBidi"/>
          <w:noProof/>
        </w:rPr>
        <w:t>1.5.4.</w:t>
      </w:r>
      <w:r w:rsidRPr="005D3ADE">
        <w:rPr>
          <w:rFonts w:asciiTheme="majorBidi" w:eastAsiaTheme="minorEastAsia" w:hAnsiTheme="majorBidi" w:cstheme="majorBidi"/>
          <w:noProof/>
          <w:kern w:val="2"/>
          <w:lang w:val="id-ID" w:eastAsia="id-ID"/>
          <w14:ligatures w14:val="standardContextual"/>
        </w:rPr>
        <w:tab/>
      </w:r>
      <w:r w:rsidRPr="005D3ADE">
        <w:rPr>
          <w:rFonts w:asciiTheme="majorBidi" w:hAnsiTheme="majorBidi" w:cstheme="majorBidi"/>
          <w:noProof/>
          <w:lang w:val="id-ID"/>
        </w:rPr>
        <w:t>INTERPRETASI HASIL PEWARNAAN   IMUNOHISTOKIMIA FGFR2</w:t>
      </w:r>
      <w:r w:rsidRPr="005D3ADE">
        <w:rPr>
          <w:rFonts w:asciiTheme="majorBidi" w:hAnsiTheme="majorBidi" w:cstheme="majorBidi"/>
          <w:noProof/>
          <w:lang w:val="id-ID"/>
        </w:rPr>
        <w:tab/>
      </w:r>
      <w:r w:rsidRPr="005D3ADE">
        <w:rPr>
          <w:rFonts w:asciiTheme="majorBidi" w:hAnsiTheme="majorBidi" w:cstheme="majorBidi"/>
          <w:noProof/>
        </w:rPr>
        <w:t xml:space="preserve"> </w:t>
      </w:r>
      <w:r w:rsidR="004877D7">
        <w:rPr>
          <w:rFonts w:asciiTheme="majorBidi" w:hAnsiTheme="majorBidi" w:cstheme="majorBidi"/>
          <w:noProof/>
        </w:rPr>
        <w:t>65</w:t>
      </w:r>
    </w:p>
    <w:p w14:paraId="0BBDA620" w14:textId="4DBC68AE" w:rsidR="00BC1169" w:rsidRPr="005D3ADE" w:rsidRDefault="00BC1169" w:rsidP="00BC1169">
      <w:pPr>
        <w:pStyle w:val="TOC2"/>
        <w:tabs>
          <w:tab w:val="left" w:pos="1418"/>
          <w:tab w:val="right" w:leader="dot" w:pos="7928"/>
        </w:tabs>
        <w:ind w:left="709"/>
        <w:rPr>
          <w:rFonts w:asciiTheme="majorBidi" w:eastAsiaTheme="minorEastAsia" w:hAnsiTheme="majorBidi" w:cstheme="majorBidi"/>
          <w:b w:val="0"/>
          <w:bCs w:val="0"/>
          <w:noProof/>
          <w:kern w:val="2"/>
          <w:lang w:val="id-ID" w:eastAsia="id-ID"/>
          <w14:ligatures w14:val="standardContextual"/>
        </w:rPr>
      </w:pPr>
      <w:r w:rsidRPr="005D3ADE">
        <w:rPr>
          <w:rFonts w:asciiTheme="majorBidi" w:hAnsiTheme="majorBidi" w:cstheme="majorBidi"/>
          <w:noProof/>
          <w:spacing w:val="-2"/>
          <w:w w:val="99"/>
        </w:rPr>
        <w:t>4.8.</w:t>
      </w:r>
      <w:r w:rsidRPr="005D3ADE">
        <w:rPr>
          <w:rFonts w:asciiTheme="majorBidi" w:eastAsiaTheme="minorEastAsia" w:hAnsiTheme="majorBidi" w:cstheme="majorBidi"/>
          <w:b w:val="0"/>
          <w:bCs w:val="0"/>
          <w:noProof/>
          <w:kern w:val="2"/>
          <w:lang w:val="id-ID" w:eastAsia="id-ID"/>
          <w14:ligatures w14:val="standardContextual"/>
        </w:rPr>
        <w:tab/>
      </w:r>
      <w:r w:rsidRPr="005D3ADE">
        <w:rPr>
          <w:rFonts w:asciiTheme="majorBidi" w:hAnsiTheme="majorBidi" w:cstheme="majorBidi"/>
          <w:noProof/>
        </w:rPr>
        <w:t>DEFINISI</w:t>
      </w:r>
      <w:r w:rsidRPr="005D3ADE">
        <w:rPr>
          <w:rFonts w:asciiTheme="majorBidi" w:hAnsiTheme="majorBidi" w:cstheme="majorBidi"/>
          <w:noProof/>
          <w:spacing w:val="-6"/>
        </w:rPr>
        <w:t xml:space="preserve"> </w:t>
      </w:r>
      <w:r w:rsidRPr="005D3ADE">
        <w:rPr>
          <w:rFonts w:asciiTheme="majorBidi" w:hAnsiTheme="majorBidi" w:cstheme="majorBidi"/>
          <w:noProof/>
        </w:rPr>
        <w:t>OPERASIONAL</w:t>
      </w:r>
      <w:r w:rsidRPr="005D3ADE">
        <w:rPr>
          <w:rFonts w:asciiTheme="majorBidi" w:hAnsiTheme="majorBidi" w:cstheme="majorBidi"/>
          <w:noProof/>
          <w:spacing w:val="-4"/>
        </w:rPr>
        <w:t xml:space="preserve"> </w:t>
      </w:r>
      <w:r w:rsidRPr="005D3ADE">
        <w:rPr>
          <w:rFonts w:asciiTheme="majorBidi" w:hAnsiTheme="majorBidi" w:cstheme="majorBidi"/>
          <w:noProof/>
        </w:rPr>
        <w:t>DAN</w:t>
      </w:r>
      <w:r w:rsidRPr="005D3ADE">
        <w:rPr>
          <w:rFonts w:asciiTheme="majorBidi" w:hAnsiTheme="majorBidi" w:cstheme="majorBidi"/>
          <w:noProof/>
          <w:spacing w:val="-7"/>
        </w:rPr>
        <w:t xml:space="preserve"> </w:t>
      </w:r>
      <w:r w:rsidRPr="005D3ADE">
        <w:rPr>
          <w:rFonts w:asciiTheme="majorBidi" w:hAnsiTheme="majorBidi" w:cstheme="majorBidi"/>
          <w:noProof/>
        </w:rPr>
        <w:t>KRITERIA</w:t>
      </w:r>
      <w:r w:rsidRPr="005D3ADE">
        <w:rPr>
          <w:rFonts w:asciiTheme="majorBidi" w:hAnsiTheme="majorBidi" w:cstheme="majorBidi"/>
          <w:noProof/>
          <w:spacing w:val="-7"/>
        </w:rPr>
        <w:t xml:space="preserve"> </w:t>
      </w:r>
      <w:r w:rsidRPr="005D3ADE">
        <w:rPr>
          <w:rFonts w:asciiTheme="majorBidi" w:hAnsiTheme="majorBidi" w:cstheme="majorBidi"/>
          <w:noProof/>
        </w:rPr>
        <w:t xml:space="preserve">OBJEKTIF </w:t>
      </w:r>
      <w:r w:rsidR="00C6491F" w:rsidRPr="005D3ADE">
        <w:rPr>
          <w:rFonts w:asciiTheme="majorBidi" w:hAnsiTheme="majorBidi" w:cstheme="majorBidi"/>
          <w:noProof/>
        </w:rPr>
        <w:tab/>
      </w:r>
      <w:r w:rsidR="004877D7">
        <w:rPr>
          <w:rFonts w:asciiTheme="majorBidi" w:hAnsiTheme="majorBidi" w:cstheme="majorBidi"/>
          <w:noProof/>
        </w:rPr>
        <w:t>65</w:t>
      </w:r>
    </w:p>
    <w:p w14:paraId="52F30272" w14:textId="7C274216" w:rsidR="00BC1169" w:rsidRPr="005D3ADE" w:rsidRDefault="00813FA2" w:rsidP="00813FA2">
      <w:pPr>
        <w:pStyle w:val="TOC2"/>
        <w:tabs>
          <w:tab w:val="left" w:pos="1418"/>
          <w:tab w:val="right" w:leader="dot" w:pos="7928"/>
        </w:tabs>
        <w:ind w:left="709"/>
        <w:rPr>
          <w:rFonts w:asciiTheme="majorBidi" w:eastAsiaTheme="minorEastAsia" w:hAnsiTheme="majorBidi" w:cstheme="majorBidi"/>
          <w:b w:val="0"/>
          <w:bCs w:val="0"/>
          <w:noProof/>
          <w:kern w:val="2"/>
          <w:lang w:val="id-ID" w:eastAsia="id-ID"/>
          <w14:ligatures w14:val="standardContextual"/>
        </w:rPr>
      </w:pPr>
      <w:r w:rsidRPr="005D3ADE">
        <w:rPr>
          <w:rFonts w:asciiTheme="majorBidi" w:hAnsiTheme="majorBidi" w:cstheme="majorBidi"/>
          <w:noProof/>
        </w:rPr>
        <w:t>4.9</w:t>
      </w:r>
      <w:r w:rsidR="00BC1169" w:rsidRPr="005D3ADE">
        <w:rPr>
          <w:rFonts w:asciiTheme="majorBidi" w:hAnsiTheme="majorBidi" w:cstheme="majorBidi"/>
          <w:noProof/>
        </w:rPr>
        <w:t>.</w:t>
      </w:r>
      <w:r w:rsidR="00BC1169" w:rsidRPr="005D3ADE">
        <w:rPr>
          <w:rFonts w:asciiTheme="majorBidi" w:eastAsiaTheme="minorEastAsia" w:hAnsiTheme="majorBidi" w:cstheme="majorBidi"/>
          <w:b w:val="0"/>
          <w:bCs w:val="0"/>
          <w:noProof/>
          <w:kern w:val="2"/>
          <w:lang w:val="id-ID" w:eastAsia="id-ID"/>
          <w14:ligatures w14:val="standardContextual"/>
        </w:rPr>
        <w:tab/>
      </w:r>
      <w:r w:rsidR="00BC1169" w:rsidRPr="005D3ADE">
        <w:rPr>
          <w:rFonts w:asciiTheme="majorBidi" w:hAnsiTheme="majorBidi" w:cstheme="majorBidi"/>
          <w:noProof/>
        </w:rPr>
        <w:t>PENGOLAHAN</w:t>
      </w:r>
      <w:r w:rsidR="00BC1169" w:rsidRPr="005D3ADE">
        <w:rPr>
          <w:rFonts w:asciiTheme="majorBidi" w:hAnsiTheme="majorBidi" w:cstheme="majorBidi"/>
          <w:noProof/>
          <w:spacing w:val="-5"/>
        </w:rPr>
        <w:t xml:space="preserve"> </w:t>
      </w:r>
      <w:r w:rsidR="00BC1169" w:rsidRPr="005D3ADE">
        <w:rPr>
          <w:rFonts w:asciiTheme="majorBidi" w:hAnsiTheme="majorBidi" w:cstheme="majorBidi"/>
          <w:noProof/>
        </w:rPr>
        <w:t>DAN</w:t>
      </w:r>
      <w:r w:rsidR="00BC1169" w:rsidRPr="005D3ADE">
        <w:rPr>
          <w:rFonts w:asciiTheme="majorBidi" w:hAnsiTheme="majorBidi" w:cstheme="majorBidi"/>
          <w:noProof/>
          <w:spacing w:val="-5"/>
        </w:rPr>
        <w:t xml:space="preserve"> </w:t>
      </w:r>
      <w:r w:rsidR="00BC1169" w:rsidRPr="005D3ADE">
        <w:rPr>
          <w:rFonts w:asciiTheme="majorBidi" w:hAnsiTheme="majorBidi" w:cstheme="majorBidi"/>
          <w:noProof/>
        </w:rPr>
        <w:t>ANALISA</w:t>
      </w:r>
      <w:r w:rsidR="00BC1169" w:rsidRPr="005D3ADE">
        <w:rPr>
          <w:rFonts w:asciiTheme="majorBidi" w:hAnsiTheme="majorBidi" w:cstheme="majorBidi"/>
          <w:noProof/>
          <w:spacing w:val="-5"/>
        </w:rPr>
        <w:t xml:space="preserve"> </w:t>
      </w:r>
      <w:r w:rsidR="00BC1169" w:rsidRPr="005D3ADE">
        <w:rPr>
          <w:rFonts w:asciiTheme="majorBidi" w:hAnsiTheme="majorBidi" w:cstheme="majorBidi"/>
          <w:noProof/>
        </w:rPr>
        <w:t>DATA</w:t>
      </w:r>
      <w:r w:rsidR="00BC1169" w:rsidRPr="005D3ADE">
        <w:rPr>
          <w:rFonts w:asciiTheme="majorBidi" w:hAnsiTheme="majorBidi" w:cstheme="majorBidi"/>
          <w:noProof/>
        </w:rPr>
        <w:tab/>
        <w:t xml:space="preserve"> </w:t>
      </w:r>
      <w:r w:rsidR="00861622">
        <w:rPr>
          <w:rFonts w:asciiTheme="majorBidi" w:hAnsiTheme="majorBidi" w:cstheme="majorBidi"/>
          <w:noProof/>
        </w:rPr>
        <w:t>6</w:t>
      </w:r>
      <w:r w:rsidR="004877D7">
        <w:rPr>
          <w:rFonts w:asciiTheme="majorBidi" w:hAnsiTheme="majorBidi" w:cstheme="majorBidi"/>
          <w:noProof/>
        </w:rPr>
        <w:t>7</w:t>
      </w:r>
    </w:p>
    <w:p w14:paraId="4FB1BF5B" w14:textId="0DE3745D" w:rsidR="00BC1169" w:rsidRPr="005D3ADE" w:rsidRDefault="00813FA2" w:rsidP="00813FA2">
      <w:pPr>
        <w:pStyle w:val="TOC2"/>
        <w:tabs>
          <w:tab w:val="left" w:pos="1418"/>
          <w:tab w:val="right" w:leader="dot" w:pos="7928"/>
        </w:tabs>
        <w:ind w:left="709"/>
        <w:rPr>
          <w:rFonts w:asciiTheme="majorBidi" w:eastAsiaTheme="minorEastAsia" w:hAnsiTheme="majorBidi" w:cstheme="majorBidi"/>
          <w:b w:val="0"/>
          <w:bCs w:val="0"/>
          <w:noProof/>
          <w:kern w:val="2"/>
          <w:lang w:val="id-ID" w:eastAsia="id-ID"/>
          <w14:ligatures w14:val="standardContextual"/>
        </w:rPr>
      </w:pPr>
      <w:r w:rsidRPr="005D3ADE">
        <w:rPr>
          <w:rFonts w:asciiTheme="majorBidi" w:hAnsiTheme="majorBidi" w:cstheme="majorBidi"/>
          <w:noProof/>
        </w:rPr>
        <w:t>4.10</w:t>
      </w:r>
      <w:r w:rsidR="00BC1169" w:rsidRPr="005D3ADE">
        <w:rPr>
          <w:rFonts w:asciiTheme="majorBidi" w:hAnsiTheme="majorBidi" w:cstheme="majorBidi"/>
          <w:noProof/>
        </w:rPr>
        <w:t>.</w:t>
      </w:r>
      <w:r w:rsidR="00BC1169" w:rsidRPr="005D3ADE">
        <w:rPr>
          <w:rFonts w:asciiTheme="majorBidi" w:eastAsiaTheme="minorEastAsia" w:hAnsiTheme="majorBidi" w:cstheme="majorBidi"/>
          <w:b w:val="0"/>
          <w:bCs w:val="0"/>
          <w:noProof/>
          <w:kern w:val="2"/>
          <w:lang w:val="id-ID" w:eastAsia="id-ID"/>
          <w14:ligatures w14:val="standardContextual"/>
        </w:rPr>
        <w:tab/>
      </w:r>
      <w:r w:rsidR="00BC1169" w:rsidRPr="005D3ADE">
        <w:rPr>
          <w:rFonts w:asciiTheme="majorBidi" w:hAnsiTheme="majorBidi" w:cstheme="majorBidi"/>
          <w:noProof/>
        </w:rPr>
        <w:t>ALUR</w:t>
      </w:r>
      <w:r w:rsidR="00BC1169" w:rsidRPr="005D3ADE">
        <w:rPr>
          <w:rFonts w:asciiTheme="majorBidi" w:hAnsiTheme="majorBidi" w:cstheme="majorBidi"/>
          <w:noProof/>
          <w:spacing w:val="-7"/>
        </w:rPr>
        <w:t xml:space="preserve"> </w:t>
      </w:r>
      <w:r w:rsidR="00BC1169" w:rsidRPr="005D3ADE">
        <w:rPr>
          <w:rFonts w:asciiTheme="majorBidi" w:hAnsiTheme="majorBidi" w:cstheme="majorBidi"/>
          <w:noProof/>
        </w:rPr>
        <w:t xml:space="preserve">PENELITIAN </w:t>
      </w:r>
      <w:r w:rsidR="00BC1169" w:rsidRPr="005D3ADE">
        <w:rPr>
          <w:rFonts w:asciiTheme="majorBidi" w:hAnsiTheme="majorBidi" w:cstheme="majorBidi"/>
          <w:noProof/>
        </w:rPr>
        <w:tab/>
      </w:r>
      <w:r w:rsidR="00861622">
        <w:rPr>
          <w:rFonts w:asciiTheme="majorBidi" w:hAnsiTheme="majorBidi" w:cstheme="majorBidi"/>
          <w:noProof/>
        </w:rPr>
        <w:t>6</w:t>
      </w:r>
      <w:r w:rsidR="004877D7">
        <w:rPr>
          <w:rFonts w:asciiTheme="majorBidi" w:hAnsiTheme="majorBidi" w:cstheme="majorBidi"/>
          <w:noProof/>
        </w:rPr>
        <w:t>9</w:t>
      </w:r>
    </w:p>
    <w:p w14:paraId="31EA73A8" w14:textId="4EFF2138" w:rsidR="00BC1169" w:rsidRPr="005D3ADE" w:rsidRDefault="00BC1169" w:rsidP="00813FA2">
      <w:pPr>
        <w:pStyle w:val="TOC2"/>
        <w:tabs>
          <w:tab w:val="left" w:pos="709"/>
          <w:tab w:val="right" w:leader="dot" w:pos="7928"/>
        </w:tabs>
        <w:ind w:left="0"/>
        <w:rPr>
          <w:rFonts w:asciiTheme="majorBidi" w:eastAsiaTheme="minorEastAsia" w:hAnsiTheme="majorBidi" w:cstheme="majorBidi"/>
          <w:b w:val="0"/>
          <w:bCs w:val="0"/>
          <w:noProof/>
          <w:kern w:val="2"/>
          <w:lang w:val="id-ID" w:eastAsia="id-ID"/>
          <w14:ligatures w14:val="standardContextual"/>
        </w:rPr>
      </w:pPr>
      <w:r w:rsidRPr="005D3ADE">
        <w:rPr>
          <w:rFonts w:asciiTheme="majorBidi" w:hAnsiTheme="majorBidi" w:cstheme="majorBidi"/>
          <w:noProof/>
        </w:rPr>
        <w:t>BAB V HASIL DAN PEMBAHASAN</w:t>
      </w:r>
      <w:r w:rsidRPr="005D3ADE">
        <w:rPr>
          <w:rFonts w:asciiTheme="majorBidi" w:hAnsiTheme="majorBidi" w:cstheme="majorBidi"/>
          <w:noProof/>
        </w:rPr>
        <w:tab/>
        <w:t xml:space="preserve"> </w:t>
      </w:r>
      <w:r w:rsidR="004877D7">
        <w:rPr>
          <w:rFonts w:asciiTheme="majorBidi" w:hAnsiTheme="majorBidi" w:cstheme="majorBidi"/>
          <w:noProof/>
        </w:rPr>
        <w:t>70</w:t>
      </w:r>
    </w:p>
    <w:p w14:paraId="0A63BDB0" w14:textId="74E7E870" w:rsidR="00BC1169" w:rsidRPr="005D3ADE" w:rsidRDefault="00BC1169" w:rsidP="00813FA2">
      <w:pPr>
        <w:pStyle w:val="TOC1"/>
        <w:tabs>
          <w:tab w:val="left" w:pos="1418"/>
          <w:tab w:val="left" w:pos="3318"/>
          <w:tab w:val="right" w:leader="dot" w:pos="7928"/>
        </w:tabs>
        <w:ind w:left="709"/>
        <w:rPr>
          <w:rFonts w:asciiTheme="majorBidi" w:eastAsiaTheme="minorEastAsia" w:hAnsiTheme="majorBidi" w:cstheme="majorBidi"/>
          <w:b w:val="0"/>
          <w:bCs w:val="0"/>
          <w:noProof/>
          <w:kern w:val="2"/>
          <w:lang w:val="id-ID" w:eastAsia="id-ID"/>
          <w14:ligatures w14:val="standardContextual"/>
        </w:rPr>
      </w:pPr>
      <w:r w:rsidRPr="005D3ADE">
        <w:rPr>
          <w:rFonts w:asciiTheme="majorBidi" w:hAnsiTheme="majorBidi" w:cstheme="majorBidi"/>
          <w:noProof/>
          <w:w w:val="99"/>
        </w:rPr>
        <w:t>5.1.</w:t>
      </w:r>
      <w:r w:rsidRPr="005D3ADE">
        <w:rPr>
          <w:rFonts w:asciiTheme="majorBidi" w:eastAsiaTheme="minorEastAsia" w:hAnsiTheme="majorBidi" w:cstheme="majorBidi"/>
          <w:b w:val="0"/>
          <w:bCs w:val="0"/>
          <w:noProof/>
          <w:kern w:val="2"/>
          <w:lang w:val="id-ID" w:eastAsia="id-ID"/>
          <w14:ligatures w14:val="standardContextual"/>
        </w:rPr>
        <w:tab/>
      </w:r>
      <w:r w:rsidRPr="005D3ADE">
        <w:rPr>
          <w:rFonts w:asciiTheme="majorBidi" w:hAnsiTheme="majorBidi" w:cstheme="majorBidi"/>
          <w:noProof/>
        </w:rPr>
        <w:t>Karakteristik</w:t>
      </w:r>
      <w:r w:rsidRPr="005D3ADE">
        <w:rPr>
          <w:rFonts w:asciiTheme="majorBidi" w:hAnsiTheme="majorBidi" w:cstheme="majorBidi"/>
          <w:noProof/>
          <w:spacing w:val="-1"/>
        </w:rPr>
        <w:t xml:space="preserve"> </w:t>
      </w:r>
      <w:r w:rsidRPr="005D3ADE">
        <w:rPr>
          <w:rFonts w:asciiTheme="majorBidi" w:hAnsiTheme="majorBidi" w:cstheme="majorBidi"/>
          <w:noProof/>
        </w:rPr>
        <w:t>Umum</w:t>
      </w:r>
      <w:r w:rsidRPr="005D3ADE">
        <w:rPr>
          <w:rFonts w:asciiTheme="majorBidi" w:hAnsiTheme="majorBidi" w:cstheme="majorBidi"/>
          <w:noProof/>
          <w:spacing w:val="-2"/>
        </w:rPr>
        <w:t xml:space="preserve"> </w:t>
      </w:r>
      <w:r w:rsidRPr="005D3ADE">
        <w:rPr>
          <w:rFonts w:asciiTheme="majorBidi" w:hAnsiTheme="majorBidi" w:cstheme="majorBidi"/>
          <w:noProof/>
        </w:rPr>
        <w:t>Sampel</w:t>
      </w:r>
      <w:r w:rsidRPr="005D3ADE">
        <w:rPr>
          <w:rFonts w:asciiTheme="majorBidi" w:hAnsiTheme="majorBidi" w:cstheme="majorBidi"/>
          <w:noProof/>
        </w:rPr>
        <w:tab/>
        <w:t xml:space="preserve"> </w:t>
      </w:r>
      <w:r w:rsidR="004877D7">
        <w:rPr>
          <w:rFonts w:asciiTheme="majorBidi" w:hAnsiTheme="majorBidi" w:cstheme="majorBidi"/>
          <w:noProof/>
        </w:rPr>
        <w:t>72</w:t>
      </w:r>
    </w:p>
    <w:p w14:paraId="2F70D19F" w14:textId="4DA2614A" w:rsidR="00BC1169" w:rsidRPr="005D3ADE" w:rsidRDefault="00BC1169" w:rsidP="00797975">
      <w:pPr>
        <w:pStyle w:val="TOC1"/>
        <w:tabs>
          <w:tab w:val="left" w:pos="1418"/>
          <w:tab w:val="left" w:pos="1985"/>
          <w:tab w:val="right" w:leader="dot" w:pos="7928"/>
        </w:tabs>
        <w:ind w:left="709" w:right="567"/>
        <w:jc w:val="both"/>
        <w:rPr>
          <w:rFonts w:asciiTheme="majorBidi" w:eastAsiaTheme="minorEastAsia" w:hAnsiTheme="majorBidi" w:cstheme="majorBidi"/>
          <w:b w:val="0"/>
          <w:bCs w:val="0"/>
          <w:noProof/>
          <w:kern w:val="2"/>
          <w:lang w:val="id-ID" w:eastAsia="id-ID"/>
          <w14:ligatures w14:val="standardContextual"/>
        </w:rPr>
      </w:pPr>
      <w:r w:rsidRPr="005D3ADE">
        <w:rPr>
          <w:rFonts w:asciiTheme="majorBidi" w:hAnsiTheme="majorBidi" w:cstheme="majorBidi"/>
          <w:noProof/>
          <w:w w:val="99"/>
        </w:rPr>
        <w:t>5.2.</w:t>
      </w:r>
      <w:r w:rsidRPr="005D3ADE">
        <w:rPr>
          <w:rFonts w:asciiTheme="majorBidi" w:eastAsiaTheme="minorEastAsia" w:hAnsiTheme="majorBidi" w:cstheme="majorBidi"/>
          <w:b w:val="0"/>
          <w:bCs w:val="0"/>
          <w:noProof/>
          <w:kern w:val="2"/>
          <w:lang w:val="id-ID" w:eastAsia="id-ID"/>
          <w14:ligatures w14:val="standardContextual"/>
        </w:rPr>
        <w:tab/>
      </w:r>
      <w:r w:rsidRPr="005D3ADE">
        <w:rPr>
          <w:rFonts w:asciiTheme="majorBidi" w:hAnsiTheme="majorBidi" w:cstheme="majorBidi"/>
          <w:noProof/>
        </w:rPr>
        <w:t>Analisis</w:t>
      </w:r>
      <w:r w:rsidRPr="005D3ADE">
        <w:rPr>
          <w:rFonts w:asciiTheme="majorBidi" w:hAnsiTheme="majorBidi" w:cstheme="majorBidi"/>
          <w:noProof/>
          <w:spacing w:val="1"/>
        </w:rPr>
        <w:t xml:space="preserve"> </w:t>
      </w:r>
      <w:r w:rsidRPr="005D3ADE">
        <w:rPr>
          <w:rFonts w:asciiTheme="majorBidi" w:hAnsiTheme="majorBidi" w:cstheme="majorBidi"/>
          <w:noProof/>
        </w:rPr>
        <w:t>Perbedaan</w:t>
      </w:r>
      <w:r w:rsidRPr="005D3ADE">
        <w:rPr>
          <w:rFonts w:asciiTheme="majorBidi" w:hAnsiTheme="majorBidi" w:cstheme="majorBidi"/>
          <w:noProof/>
          <w:spacing w:val="1"/>
        </w:rPr>
        <w:t xml:space="preserve"> </w:t>
      </w:r>
      <w:r w:rsidRPr="005D3ADE">
        <w:rPr>
          <w:rFonts w:asciiTheme="majorBidi" w:hAnsiTheme="majorBidi" w:cstheme="majorBidi"/>
          <w:noProof/>
        </w:rPr>
        <w:t>Skor</w:t>
      </w:r>
      <w:r w:rsidRPr="005D3ADE">
        <w:rPr>
          <w:rFonts w:asciiTheme="majorBidi" w:hAnsiTheme="majorBidi" w:cstheme="majorBidi"/>
          <w:noProof/>
          <w:spacing w:val="1"/>
        </w:rPr>
        <w:t xml:space="preserve"> </w:t>
      </w:r>
      <w:r w:rsidRPr="005D3ADE">
        <w:rPr>
          <w:rFonts w:asciiTheme="majorBidi" w:hAnsiTheme="majorBidi" w:cstheme="majorBidi"/>
          <w:noProof/>
        </w:rPr>
        <w:t>Ekspresi</w:t>
      </w:r>
      <w:r w:rsidRPr="005D3ADE">
        <w:rPr>
          <w:rFonts w:asciiTheme="majorBidi" w:hAnsiTheme="majorBidi" w:cstheme="majorBidi"/>
          <w:noProof/>
          <w:spacing w:val="1"/>
        </w:rPr>
        <w:t xml:space="preserve"> </w:t>
      </w:r>
      <w:r w:rsidRPr="005D3ADE">
        <w:rPr>
          <w:rFonts w:asciiTheme="majorBidi" w:hAnsiTheme="majorBidi" w:cstheme="majorBidi"/>
          <w:noProof/>
        </w:rPr>
        <w:t>(Skor</w:t>
      </w:r>
      <w:r w:rsidRPr="005D3ADE">
        <w:rPr>
          <w:rFonts w:asciiTheme="majorBidi" w:hAnsiTheme="majorBidi" w:cstheme="majorBidi"/>
          <w:noProof/>
          <w:spacing w:val="1"/>
        </w:rPr>
        <w:t xml:space="preserve"> </w:t>
      </w:r>
      <w:r w:rsidRPr="005D3ADE">
        <w:rPr>
          <w:rFonts w:asciiTheme="majorBidi" w:hAnsiTheme="majorBidi" w:cstheme="majorBidi"/>
          <w:noProof/>
        </w:rPr>
        <w:t>Imunostaining</w:t>
      </w:r>
      <w:r w:rsidRPr="005D3ADE">
        <w:rPr>
          <w:rFonts w:asciiTheme="majorBidi" w:hAnsiTheme="majorBidi" w:cstheme="majorBidi"/>
          <w:noProof/>
          <w:spacing w:val="1"/>
        </w:rPr>
        <w:t xml:space="preserve"> </w:t>
      </w:r>
      <w:r w:rsidRPr="005D3ADE">
        <w:rPr>
          <w:rFonts w:asciiTheme="majorBidi" w:hAnsiTheme="majorBidi" w:cstheme="majorBidi"/>
          <w:noProof/>
        </w:rPr>
        <w:t>Total)</w:t>
      </w:r>
      <w:r w:rsidRPr="005D3ADE">
        <w:rPr>
          <w:rFonts w:asciiTheme="majorBidi" w:hAnsiTheme="majorBidi" w:cstheme="majorBidi"/>
          <w:noProof/>
          <w:spacing w:val="1"/>
        </w:rPr>
        <w:t xml:space="preserve"> </w:t>
      </w:r>
      <w:r w:rsidRPr="005D3ADE">
        <w:rPr>
          <w:rFonts w:asciiTheme="majorBidi" w:hAnsiTheme="majorBidi" w:cstheme="majorBidi"/>
          <w:noProof/>
        </w:rPr>
        <w:t>FGFR2</w:t>
      </w:r>
      <w:r w:rsidRPr="005D3ADE">
        <w:rPr>
          <w:rFonts w:asciiTheme="majorBidi" w:hAnsiTheme="majorBidi" w:cstheme="majorBidi"/>
          <w:noProof/>
          <w:spacing w:val="1"/>
        </w:rPr>
        <w:t xml:space="preserve"> </w:t>
      </w:r>
      <w:r w:rsidRPr="005D3ADE">
        <w:rPr>
          <w:rFonts w:asciiTheme="majorBidi" w:hAnsiTheme="majorBidi" w:cstheme="majorBidi"/>
          <w:noProof/>
        </w:rPr>
        <w:t>berdasarkan</w:t>
      </w:r>
      <w:r w:rsidRPr="005D3ADE">
        <w:rPr>
          <w:rFonts w:asciiTheme="majorBidi" w:hAnsiTheme="majorBidi" w:cstheme="majorBidi"/>
          <w:noProof/>
          <w:spacing w:val="1"/>
        </w:rPr>
        <w:t xml:space="preserve"> </w:t>
      </w:r>
      <w:r w:rsidRPr="005D3ADE">
        <w:rPr>
          <w:rFonts w:asciiTheme="majorBidi" w:hAnsiTheme="majorBidi" w:cstheme="majorBidi"/>
          <w:i/>
          <w:noProof/>
        </w:rPr>
        <w:t xml:space="preserve">Grading </w:t>
      </w:r>
      <w:r w:rsidRPr="005D3ADE">
        <w:rPr>
          <w:rFonts w:asciiTheme="majorBidi" w:hAnsiTheme="majorBidi" w:cstheme="majorBidi"/>
          <w:iCs/>
          <w:noProof/>
        </w:rPr>
        <w:t>Histopatologi,</w:t>
      </w:r>
      <w:r w:rsidRPr="005D3ADE">
        <w:rPr>
          <w:rFonts w:asciiTheme="majorBidi" w:hAnsiTheme="majorBidi" w:cstheme="majorBidi"/>
          <w:noProof/>
          <w:spacing w:val="1"/>
        </w:rPr>
        <w:t xml:space="preserve"> </w:t>
      </w:r>
      <w:r w:rsidRPr="005D3ADE">
        <w:rPr>
          <w:rFonts w:asciiTheme="majorBidi" w:hAnsiTheme="majorBidi" w:cstheme="majorBidi"/>
          <w:noProof/>
        </w:rPr>
        <w:t>Invasi</w:t>
      </w:r>
      <w:r w:rsidRPr="005D3ADE">
        <w:rPr>
          <w:rFonts w:asciiTheme="majorBidi" w:hAnsiTheme="majorBidi" w:cstheme="majorBidi"/>
          <w:noProof/>
          <w:spacing w:val="1"/>
        </w:rPr>
        <w:t xml:space="preserve"> </w:t>
      </w:r>
      <w:r w:rsidRPr="005D3ADE">
        <w:rPr>
          <w:rFonts w:asciiTheme="majorBidi" w:hAnsiTheme="majorBidi" w:cstheme="majorBidi"/>
          <w:noProof/>
        </w:rPr>
        <w:t>Limfovaskular</w:t>
      </w:r>
      <w:r w:rsidRPr="005D3ADE">
        <w:rPr>
          <w:rFonts w:asciiTheme="majorBidi" w:hAnsiTheme="majorBidi" w:cstheme="majorBidi"/>
          <w:noProof/>
          <w:spacing w:val="-1"/>
        </w:rPr>
        <w:t xml:space="preserve"> </w:t>
      </w:r>
      <w:r w:rsidRPr="005D3ADE">
        <w:rPr>
          <w:rFonts w:asciiTheme="majorBidi" w:hAnsiTheme="majorBidi" w:cstheme="majorBidi"/>
          <w:noProof/>
        </w:rPr>
        <w:t>dan</w:t>
      </w:r>
      <w:r w:rsidRPr="005D3ADE">
        <w:rPr>
          <w:rFonts w:asciiTheme="majorBidi" w:hAnsiTheme="majorBidi" w:cstheme="majorBidi"/>
          <w:noProof/>
          <w:spacing w:val="-3"/>
        </w:rPr>
        <w:t xml:space="preserve"> </w:t>
      </w:r>
      <w:r w:rsidRPr="005D3ADE">
        <w:rPr>
          <w:rFonts w:asciiTheme="majorBidi" w:hAnsiTheme="majorBidi" w:cstheme="majorBidi"/>
          <w:noProof/>
        </w:rPr>
        <w:t>Metastasis ke Kelenjar</w:t>
      </w:r>
      <w:r w:rsidRPr="005D3ADE">
        <w:rPr>
          <w:rFonts w:asciiTheme="majorBidi" w:hAnsiTheme="majorBidi" w:cstheme="majorBidi"/>
          <w:noProof/>
          <w:spacing w:val="-6"/>
        </w:rPr>
        <w:t xml:space="preserve"> </w:t>
      </w:r>
      <w:r w:rsidRPr="005D3ADE">
        <w:rPr>
          <w:rFonts w:asciiTheme="majorBidi" w:hAnsiTheme="majorBidi" w:cstheme="majorBidi"/>
          <w:noProof/>
        </w:rPr>
        <w:t xml:space="preserve">Getah Bening </w:t>
      </w:r>
      <w:r w:rsidRPr="005D3ADE">
        <w:rPr>
          <w:rFonts w:asciiTheme="majorBidi" w:hAnsiTheme="majorBidi" w:cstheme="majorBidi"/>
          <w:noProof/>
        </w:rPr>
        <w:tab/>
      </w:r>
      <w:r w:rsidR="004877D7">
        <w:rPr>
          <w:rFonts w:asciiTheme="majorBidi" w:hAnsiTheme="majorBidi" w:cstheme="majorBidi"/>
          <w:noProof/>
        </w:rPr>
        <w:t>73</w:t>
      </w:r>
    </w:p>
    <w:p w14:paraId="16267B95" w14:textId="56EA54D7" w:rsidR="00BC1169" w:rsidRPr="005D3ADE" w:rsidRDefault="00BC1169" w:rsidP="00984726">
      <w:pPr>
        <w:pStyle w:val="TOC1"/>
        <w:tabs>
          <w:tab w:val="right" w:leader="dot" w:pos="7928"/>
        </w:tabs>
        <w:ind w:left="709"/>
        <w:jc w:val="both"/>
        <w:rPr>
          <w:rFonts w:asciiTheme="majorBidi" w:eastAsiaTheme="minorEastAsia" w:hAnsiTheme="majorBidi" w:cstheme="majorBidi"/>
          <w:b w:val="0"/>
          <w:bCs w:val="0"/>
          <w:noProof/>
          <w:kern w:val="2"/>
          <w:lang w:val="id-ID" w:eastAsia="id-ID"/>
          <w14:ligatures w14:val="standardContextual"/>
        </w:rPr>
      </w:pPr>
      <w:r w:rsidRPr="005D3ADE">
        <w:rPr>
          <w:rFonts w:asciiTheme="majorBidi" w:hAnsiTheme="majorBidi" w:cstheme="majorBidi"/>
          <w:noProof/>
          <w:w w:val="99"/>
        </w:rPr>
        <w:t>5.3.</w:t>
      </w:r>
      <w:r w:rsidRPr="005D3ADE">
        <w:rPr>
          <w:rFonts w:asciiTheme="majorBidi" w:hAnsiTheme="majorBidi" w:cstheme="majorBidi"/>
          <w:noProof/>
        </w:rPr>
        <w:t>Analisis Hubungan Ekspresi FGFR2 dengan Grading Histopatologi,</w:t>
      </w:r>
      <w:r w:rsidRPr="005D3ADE">
        <w:rPr>
          <w:rFonts w:asciiTheme="majorBidi" w:hAnsiTheme="majorBidi" w:cstheme="majorBidi"/>
          <w:noProof/>
          <w:spacing w:val="1"/>
        </w:rPr>
        <w:t xml:space="preserve"> </w:t>
      </w:r>
      <w:r w:rsidRPr="005D3ADE">
        <w:rPr>
          <w:rFonts w:asciiTheme="majorBidi" w:hAnsiTheme="majorBidi" w:cstheme="majorBidi"/>
          <w:noProof/>
        </w:rPr>
        <w:t>Invasi</w:t>
      </w:r>
      <w:r w:rsidRPr="005D3ADE">
        <w:rPr>
          <w:rFonts w:asciiTheme="majorBidi" w:hAnsiTheme="majorBidi" w:cstheme="majorBidi"/>
          <w:noProof/>
          <w:spacing w:val="1"/>
        </w:rPr>
        <w:t xml:space="preserve"> </w:t>
      </w:r>
      <w:r w:rsidRPr="005D3ADE">
        <w:rPr>
          <w:rFonts w:asciiTheme="majorBidi" w:hAnsiTheme="majorBidi" w:cstheme="majorBidi"/>
          <w:noProof/>
        </w:rPr>
        <w:t>Limfovaskular</w:t>
      </w:r>
      <w:r w:rsidRPr="005D3ADE">
        <w:rPr>
          <w:rFonts w:asciiTheme="majorBidi" w:hAnsiTheme="majorBidi" w:cstheme="majorBidi"/>
          <w:noProof/>
          <w:spacing w:val="1"/>
        </w:rPr>
        <w:t xml:space="preserve"> </w:t>
      </w:r>
      <w:r w:rsidRPr="005D3ADE">
        <w:rPr>
          <w:rFonts w:asciiTheme="majorBidi" w:hAnsiTheme="majorBidi" w:cstheme="majorBidi"/>
          <w:noProof/>
        </w:rPr>
        <w:t>dan</w:t>
      </w:r>
      <w:r w:rsidRPr="005D3ADE">
        <w:rPr>
          <w:rFonts w:asciiTheme="majorBidi" w:hAnsiTheme="majorBidi" w:cstheme="majorBidi"/>
          <w:noProof/>
          <w:spacing w:val="1"/>
        </w:rPr>
        <w:t xml:space="preserve"> </w:t>
      </w:r>
      <w:r w:rsidRPr="005D3ADE">
        <w:rPr>
          <w:rFonts w:asciiTheme="majorBidi" w:hAnsiTheme="majorBidi" w:cstheme="majorBidi"/>
          <w:noProof/>
        </w:rPr>
        <w:t>Metastasis</w:t>
      </w:r>
      <w:r w:rsidRPr="005D3ADE">
        <w:rPr>
          <w:rFonts w:asciiTheme="majorBidi" w:hAnsiTheme="majorBidi" w:cstheme="majorBidi"/>
          <w:noProof/>
          <w:spacing w:val="1"/>
        </w:rPr>
        <w:t xml:space="preserve"> </w:t>
      </w:r>
      <w:r w:rsidRPr="005D3ADE">
        <w:rPr>
          <w:rFonts w:asciiTheme="majorBidi" w:hAnsiTheme="majorBidi" w:cstheme="majorBidi"/>
          <w:noProof/>
        </w:rPr>
        <w:t>ke</w:t>
      </w:r>
      <w:r w:rsidRPr="005D3ADE">
        <w:rPr>
          <w:rFonts w:asciiTheme="majorBidi" w:hAnsiTheme="majorBidi" w:cstheme="majorBidi"/>
          <w:noProof/>
          <w:spacing w:val="1"/>
        </w:rPr>
        <w:t xml:space="preserve"> </w:t>
      </w:r>
      <w:r w:rsidRPr="005D3ADE">
        <w:rPr>
          <w:rFonts w:asciiTheme="majorBidi" w:hAnsiTheme="majorBidi" w:cstheme="majorBidi"/>
          <w:noProof/>
        </w:rPr>
        <w:t>Kelenjar</w:t>
      </w:r>
      <w:r w:rsidRPr="005D3ADE">
        <w:rPr>
          <w:rFonts w:asciiTheme="majorBidi" w:hAnsiTheme="majorBidi" w:cstheme="majorBidi"/>
          <w:noProof/>
          <w:spacing w:val="1"/>
        </w:rPr>
        <w:t xml:space="preserve"> </w:t>
      </w:r>
      <w:r w:rsidRPr="005D3ADE">
        <w:rPr>
          <w:rFonts w:asciiTheme="majorBidi" w:hAnsiTheme="majorBidi" w:cstheme="majorBidi"/>
          <w:noProof/>
        </w:rPr>
        <w:t>Getah</w:t>
      </w:r>
      <w:r w:rsidRPr="005D3ADE">
        <w:rPr>
          <w:rFonts w:asciiTheme="majorBidi" w:hAnsiTheme="majorBidi" w:cstheme="majorBidi"/>
          <w:noProof/>
          <w:spacing w:val="1"/>
        </w:rPr>
        <w:t xml:space="preserve"> </w:t>
      </w:r>
      <w:r w:rsidRPr="005D3ADE">
        <w:rPr>
          <w:rFonts w:asciiTheme="majorBidi" w:hAnsiTheme="majorBidi" w:cstheme="majorBidi"/>
          <w:noProof/>
        </w:rPr>
        <w:t>Bening</w:t>
      </w:r>
      <w:r w:rsidRPr="005D3ADE">
        <w:rPr>
          <w:rFonts w:asciiTheme="majorBidi" w:hAnsiTheme="majorBidi" w:cstheme="majorBidi"/>
          <w:noProof/>
          <w:spacing w:val="-1"/>
        </w:rPr>
        <w:t xml:space="preserve"> </w:t>
      </w:r>
      <w:r w:rsidRPr="005D3ADE">
        <w:rPr>
          <w:rFonts w:asciiTheme="majorBidi" w:hAnsiTheme="majorBidi" w:cstheme="majorBidi"/>
          <w:noProof/>
        </w:rPr>
        <w:t>pada</w:t>
      </w:r>
      <w:r w:rsidRPr="005D3ADE">
        <w:rPr>
          <w:rFonts w:asciiTheme="majorBidi" w:hAnsiTheme="majorBidi" w:cstheme="majorBidi"/>
          <w:noProof/>
          <w:spacing w:val="1"/>
        </w:rPr>
        <w:t xml:space="preserve"> </w:t>
      </w:r>
      <w:r w:rsidRPr="005D3ADE">
        <w:rPr>
          <w:rFonts w:asciiTheme="majorBidi" w:hAnsiTheme="majorBidi" w:cstheme="majorBidi"/>
          <w:noProof/>
        </w:rPr>
        <w:t xml:space="preserve">Adenokarsinoma Kolorektal </w:t>
      </w:r>
      <w:r w:rsidRPr="005D3ADE">
        <w:rPr>
          <w:rFonts w:asciiTheme="majorBidi" w:hAnsiTheme="majorBidi" w:cstheme="majorBidi"/>
          <w:noProof/>
        </w:rPr>
        <w:tab/>
      </w:r>
      <w:r w:rsidR="004877D7">
        <w:rPr>
          <w:rFonts w:asciiTheme="majorBidi" w:hAnsiTheme="majorBidi" w:cstheme="majorBidi"/>
          <w:noProof/>
        </w:rPr>
        <w:t>75</w:t>
      </w:r>
    </w:p>
    <w:p w14:paraId="5D5FCD28" w14:textId="2CF8DC76" w:rsidR="00BC1169" w:rsidRPr="005D3ADE" w:rsidRDefault="00BC1169" w:rsidP="00797975">
      <w:pPr>
        <w:pStyle w:val="TOC1"/>
        <w:tabs>
          <w:tab w:val="left" w:pos="1418"/>
          <w:tab w:val="left" w:pos="4157"/>
          <w:tab w:val="right" w:leader="dot" w:pos="7928"/>
        </w:tabs>
        <w:ind w:left="709"/>
        <w:jc w:val="left"/>
        <w:rPr>
          <w:rFonts w:asciiTheme="majorBidi" w:eastAsiaTheme="minorEastAsia" w:hAnsiTheme="majorBidi" w:cstheme="majorBidi"/>
          <w:b w:val="0"/>
          <w:bCs w:val="0"/>
          <w:noProof/>
          <w:kern w:val="2"/>
          <w:lang w:val="id-ID" w:eastAsia="id-ID"/>
          <w14:ligatures w14:val="standardContextual"/>
        </w:rPr>
      </w:pPr>
      <w:r w:rsidRPr="005D3ADE">
        <w:rPr>
          <w:rFonts w:asciiTheme="majorBidi" w:hAnsiTheme="majorBidi" w:cstheme="majorBidi"/>
          <w:noProof/>
          <w:w w:val="99"/>
        </w:rPr>
        <w:t>5.4.</w:t>
      </w:r>
      <w:r w:rsidRPr="005D3ADE">
        <w:rPr>
          <w:rFonts w:asciiTheme="majorBidi" w:eastAsiaTheme="minorEastAsia" w:hAnsiTheme="majorBidi" w:cstheme="majorBidi"/>
          <w:b w:val="0"/>
          <w:bCs w:val="0"/>
          <w:noProof/>
          <w:kern w:val="2"/>
          <w:lang w:val="id-ID" w:eastAsia="id-ID"/>
          <w14:ligatures w14:val="standardContextual"/>
        </w:rPr>
        <w:tab/>
      </w:r>
      <w:r w:rsidRPr="005D3ADE">
        <w:rPr>
          <w:rFonts w:asciiTheme="majorBidi" w:hAnsiTheme="majorBidi" w:cstheme="majorBidi"/>
          <w:noProof/>
        </w:rPr>
        <w:t xml:space="preserve">Pembahasan </w:t>
      </w:r>
      <w:r w:rsidR="00797975" w:rsidRPr="005D3ADE">
        <w:rPr>
          <w:rFonts w:asciiTheme="majorBidi" w:hAnsiTheme="majorBidi" w:cstheme="majorBidi"/>
          <w:noProof/>
        </w:rPr>
        <w:tab/>
      </w:r>
      <w:r w:rsidR="00797975" w:rsidRPr="005D3ADE">
        <w:rPr>
          <w:rFonts w:asciiTheme="majorBidi" w:hAnsiTheme="majorBidi" w:cstheme="majorBidi"/>
          <w:noProof/>
        </w:rPr>
        <w:tab/>
      </w:r>
      <w:r w:rsidR="004877D7">
        <w:rPr>
          <w:rFonts w:asciiTheme="majorBidi" w:hAnsiTheme="majorBidi" w:cstheme="majorBidi"/>
          <w:noProof/>
        </w:rPr>
        <w:t>83</w:t>
      </w:r>
    </w:p>
    <w:p w14:paraId="3F4E630E" w14:textId="16A7523E" w:rsidR="00BC1169" w:rsidRPr="005D3ADE" w:rsidRDefault="00BC1169">
      <w:pPr>
        <w:pStyle w:val="TOC1"/>
        <w:tabs>
          <w:tab w:val="right" w:leader="dot" w:pos="7928"/>
        </w:tabs>
        <w:rPr>
          <w:rFonts w:asciiTheme="majorBidi" w:eastAsiaTheme="minorEastAsia" w:hAnsiTheme="majorBidi" w:cstheme="majorBidi"/>
          <w:b w:val="0"/>
          <w:bCs w:val="0"/>
          <w:noProof/>
          <w:kern w:val="2"/>
          <w:lang w:val="id-ID" w:eastAsia="id-ID"/>
          <w14:ligatures w14:val="standardContextual"/>
        </w:rPr>
      </w:pPr>
      <w:r w:rsidRPr="005D3ADE">
        <w:rPr>
          <w:rFonts w:asciiTheme="majorBidi" w:hAnsiTheme="majorBidi" w:cstheme="majorBidi"/>
          <w:noProof/>
        </w:rPr>
        <w:t>BAB VI</w:t>
      </w:r>
      <w:r w:rsidRPr="005D3ADE">
        <w:rPr>
          <w:rFonts w:asciiTheme="majorBidi" w:hAnsiTheme="majorBidi" w:cstheme="majorBidi"/>
          <w:noProof/>
          <w:spacing w:val="1"/>
        </w:rPr>
        <w:t xml:space="preserve"> </w:t>
      </w:r>
      <w:r w:rsidRPr="005D3ADE">
        <w:rPr>
          <w:rFonts w:asciiTheme="majorBidi" w:hAnsiTheme="majorBidi" w:cstheme="majorBidi"/>
          <w:noProof/>
        </w:rPr>
        <w:t>KESIMPULAN</w:t>
      </w:r>
      <w:r w:rsidRPr="005D3ADE">
        <w:rPr>
          <w:rFonts w:asciiTheme="majorBidi" w:hAnsiTheme="majorBidi" w:cstheme="majorBidi"/>
          <w:noProof/>
          <w:spacing w:val="-9"/>
        </w:rPr>
        <w:t xml:space="preserve"> </w:t>
      </w:r>
      <w:r w:rsidRPr="005D3ADE">
        <w:rPr>
          <w:rFonts w:asciiTheme="majorBidi" w:hAnsiTheme="majorBidi" w:cstheme="majorBidi"/>
          <w:noProof/>
        </w:rPr>
        <w:t>DAN</w:t>
      </w:r>
      <w:r w:rsidRPr="005D3ADE">
        <w:rPr>
          <w:rFonts w:asciiTheme="majorBidi" w:hAnsiTheme="majorBidi" w:cstheme="majorBidi"/>
          <w:noProof/>
          <w:spacing w:val="-8"/>
        </w:rPr>
        <w:t xml:space="preserve"> </w:t>
      </w:r>
      <w:r w:rsidRPr="005D3ADE">
        <w:rPr>
          <w:rFonts w:asciiTheme="majorBidi" w:hAnsiTheme="majorBidi" w:cstheme="majorBidi"/>
          <w:noProof/>
        </w:rPr>
        <w:t>SARAN</w:t>
      </w:r>
      <w:r w:rsidRPr="005D3ADE">
        <w:rPr>
          <w:rFonts w:asciiTheme="majorBidi" w:hAnsiTheme="majorBidi" w:cstheme="majorBidi"/>
          <w:noProof/>
        </w:rPr>
        <w:tab/>
        <w:t xml:space="preserve"> </w:t>
      </w:r>
      <w:r w:rsidR="004877D7">
        <w:rPr>
          <w:rFonts w:asciiTheme="majorBidi" w:hAnsiTheme="majorBidi" w:cstheme="majorBidi"/>
          <w:noProof/>
        </w:rPr>
        <w:t>91</w:t>
      </w:r>
    </w:p>
    <w:p w14:paraId="3D3ADCAA" w14:textId="09CB375F" w:rsidR="00BC1169" w:rsidRPr="005D3ADE" w:rsidRDefault="00BC1169" w:rsidP="00797975">
      <w:pPr>
        <w:pStyle w:val="TOC2"/>
        <w:tabs>
          <w:tab w:val="left" w:pos="1418"/>
          <w:tab w:val="right" w:leader="dot" w:pos="7928"/>
        </w:tabs>
        <w:ind w:left="709"/>
        <w:rPr>
          <w:rFonts w:asciiTheme="majorBidi" w:eastAsiaTheme="minorEastAsia" w:hAnsiTheme="majorBidi" w:cstheme="majorBidi"/>
          <w:b w:val="0"/>
          <w:bCs w:val="0"/>
          <w:noProof/>
          <w:kern w:val="2"/>
          <w:lang w:val="id-ID" w:eastAsia="id-ID"/>
          <w14:ligatures w14:val="standardContextual"/>
        </w:rPr>
      </w:pPr>
      <w:r w:rsidRPr="005D3ADE">
        <w:rPr>
          <w:rFonts w:asciiTheme="majorBidi" w:hAnsiTheme="majorBidi" w:cstheme="majorBidi"/>
          <w:noProof/>
        </w:rPr>
        <w:t>6.1.</w:t>
      </w:r>
      <w:r w:rsidRPr="005D3ADE">
        <w:rPr>
          <w:rFonts w:asciiTheme="majorBidi" w:eastAsiaTheme="minorEastAsia" w:hAnsiTheme="majorBidi" w:cstheme="majorBidi"/>
          <w:b w:val="0"/>
          <w:bCs w:val="0"/>
          <w:noProof/>
          <w:kern w:val="2"/>
          <w:lang w:val="id-ID" w:eastAsia="id-ID"/>
          <w14:ligatures w14:val="standardContextual"/>
        </w:rPr>
        <w:tab/>
      </w:r>
      <w:r w:rsidRPr="005D3ADE">
        <w:rPr>
          <w:rFonts w:asciiTheme="majorBidi" w:hAnsiTheme="majorBidi" w:cstheme="majorBidi"/>
          <w:noProof/>
        </w:rPr>
        <w:t xml:space="preserve">Kesimpulan </w:t>
      </w:r>
      <w:r w:rsidRPr="005D3ADE">
        <w:rPr>
          <w:rFonts w:asciiTheme="majorBidi" w:hAnsiTheme="majorBidi" w:cstheme="majorBidi"/>
          <w:noProof/>
        </w:rPr>
        <w:tab/>
      </w:r>
      <w:r w:rsidR="004877D7">
        <w:rPr>
          <w:rFonts w:asciiTheme="majorBidi" w:hAnsiTheme="majorBidi" w:cstheme="majorBidi"/>
          <w:noProof/>
        </w:rPr>
        <w:t>91</w:t>
      </w:r>
    </w:p>
    <w:p w14:paraId="163031AA" w14:textId="34F7F60D" w:rsidR="00BC1169" w:rsidRPr="005D3ADE" w:rsidRDefault="00BC1169" w:rsidP="00797975">
      <w:pPr>
        <w:pStyle w:val="TOC2"/>
        <w:tabs>
          <w:tab w:val="left" w:pos="1418"/>
          <w:tab w:val="right" w:leader="dot" w:pos="7928"/>
        </w:tabs>
        <w:ind w:left="709"/>
        <w:rPr>
          <w:rFonts w:asciiTheme="majorBidi" w:eastAsiaTheme="minorEastAsia" w:hAnsiTheme="majorBidi" w:cstheme="majorBidi"/>
          <w:b w:val="0"/>
          <w:bCs w:val="0"/>
          <w:noProof/>
          <w:kern w:val="2"/>
          <w:lang w:val="id-ID" w:eastAsia="id-ID"/>
          <w14:ligatures w14:val="standardContextual"/>
        </w:rPr>
      </w:pPr>
      <w:r w:rsidRPr="005D3ADE">
        <w:rPr>
          <w:rFonts w:asciiTheme="majorBidi" w:hAnsiTheme="majorBidi" w:cstheme="majorBidi"/>
          <w:noProof/>
        </w:rPr>
        <w:t>6.2.</w:t>
      </w:r>
      <w:r w:rsidRPr="005D3ADE">
        <w:rPr>
          <w:rFonts w:asciiTheme="majorBidi" w:eastAsiaTheme="minorEastAsia" w:hAnsiTheme="majorBidi" w:cstheme="majorBidi"/>
          <w:b w:val="0"/>
          <w:bCs w:val="0"/>
          <w:noProof/>
          <w:kern w:val="2"/>
          <w:lang w:val="id-ID" w:eastAsia="id-ID"/>
          <w14:ligatures w14:val="standardContextual"/>
        </w:rPr>
        <w:tab/>
      </w:r>
      <w:r w:rsidRPr="005D3ADE">
        <w:rPr>
          <w:rFonts w:asciiTheme="majorBidi" w:hAnsiTheme="majorBidi" w:cstheme="majorBidi"/>
          <w:noProof/>
        </w:rPr>
        <w:t>Saran</w:t>
      </w:r>
      <w:r w:rsidRPr="005D3ADE">
        <w:rPr>
          <w:rFonts w:asciiTheme="majorBidi" w:hAnsiTheme="majorBidi" w:cstheme="majorBidi"/>
          <w:noProof/>
        </w:rPr>
        <w:tab/>
        <w:t xml:space="preserve"> </w:t>
      </w:r>
      <w:r w:rsidR="004877D7">
        <w:rPr>
          <w:rFonts w:asciiTheme="majorBidi" w:hAnsiTheme="majorBidi" w:cstheme="majorBidi"/>
          <w:noProof/>
        </w:rPr>
        <w:t>91</w:t>
      </w:r>
    </w:p>
    <w:p w14:paraId="51EDFA4F" w14:textId="52FBE947" w:rsidR="00BC1169" w:rsidRDefault="00BC1169">
      <w:pPr>
        <w:pStyle w:val="TOC1"/>
        <w:tabs>
          <w:tab w:val="right" w:leader="dot" w:pos="7928"/>
        </w:tabs>
        <w:rPr>
          <w:rFonts w:asciiTheme="majorBidi" w:hAnsiTheme="majorBidi" w:cstheme="majorBidi"/>
          <w:noProof/>
        </w:rPr>
      </w:pPr>
      <w:r w:rsidRPr="005D3ADE">
        <w:rPr>
          <w:rFonts w:asciiTheme="majorBidi" w:hAnsiTheme="majorBidi" w:cstheme="majorBidi"/>
          <w:noProof/>
        </w:rPr>
        <w:t>DAFTAR</w:t>
      </w:r>
      <w:r w:rsidRPr="005D3ADE">
        <w:rPr>
          <w:rFonts w:asciiTheme="majorBidi" w:hAnsiTheme="majorBidi" w:cstheme="majorBidi"/>
          <w:noProof/>
          <w:spacing w:val="-7"/>
        </w:rPr>
        <w:t xml:space="preserve"> </w:t>
      </w:r>
      <w:r w:rsidRPr="005D3ADE">
        <w:rPr>
          <w:rFonts w:asciiTheme="majorBidi" w:hAnsiTheme="majorBidi" w:cstheme="majorBidi"/>
          <w:noProof/>
        </w:rPr>
        <w:t>PUSTAKA</w:t>
      </w:r>
      <w:r w:rsidRPr="005D3ADE">
        <w:rPr>
          <w:rFonts w:asciiTheme="majorBidi" w:hAnsiTheme="majorBidi" w:cstheme="majorBidi"/>
          <w:noProof/>
        </w:rPr>
        <w:tab/>
        <w:t xml:space="preserve"> </w:t>
      </w:r>
      <w:r w:rsidR="004877D7">
        <w:rPr>
          <w:rFonts w:asciiTheme="majorBidi" w:hAnsiTheme="majorBidi" w:cstheme="majorBidi"/>
          <w:noProof/>
        </w:rPr>
        <w:t>92</w:t>
      </w:r>
    </w:p>
    <w:p w14:paraId="69666E62" w14:textId="02BC6541" w:rsidR="004877D7" w:rsidRPr="005D3ADE" w:rsidRDefault="004877D7" w:rsidP="004877D7">
      <w:pPr>
        <w:pStyle w:val="TOC1"/>
        <w:tabs>
          <w:tab w:val="right" w:leader="dot" w:pos="7928"/>
        </w:tabs>
        <w:ind w:right="0"/>
        <w:jc w:val="left"/>
        <w:rPr>
          <w:rFonts w:asciiTheme="majorBidi" w:eastAsiaTheme="minorEastAsia" w:hAnsiTheme="majorBidi" w:cstheme="majorBidi"/>
          <w:b w:val="0"/>
          <w:bCs w:val="0"/>
          <w:noProof/>
          <w:kern w:val="2"/>
          <w:lang w:val="id-ID" w:eastAsia="id-ID"/>
          <w14:ligatures w14:val="standardContextual"/>
        </w:rPr>
      </w:pPr>
      <w:r>
        <w:rPr>
          <w:rFonts w:asciiTheme="majorBidi" w:hAnsiTheme="majorBidi" w:cstheme="majorBidi"/>
          <w:noProof/>
        </w:rPr>
        <w:t>LAMPIRAN........................................................................................................100</w:t>
      </w:r>
    </w:p>
    <w:p w14:paraId="4676967E" w14:textId="31A88157" w:rsidR="00BC1169" w:rsidRPr="004A0BFE" w:rsidRDefault="00BC1169" w:rsidP="00BC1169">
      <w:r w:rsidRPr="005D3ADE">
        <w:rPr>
          <w:rFonts w:asciiTheme="majorBidi" w:hAnsiTheme="majorBidi" w:cstheme="majorBidi"/>
          <w:sz w:val="24"/>
          <w:szCs w:val="24"/>
        </w:rPr>
        <w:fldChar w:fldCharType="end"/>
      </w:r>
    </w:p>
    <w:p w14:paraId="48F74018" w14:textId="77777777" w:rsidR="00704559" w:rsidRDefault="00704559" w:rsidP="00704559">
      <w:pPr>
        <w:rPr>
          <w:rFonts w:ascii="Times New Roman" w:hAnsi="Times New Roman" w:cs="Times New Roman"/>
          <w:sz w:val="24"/>
          <w:szCs w:val="24"/>
        </w:rPr>
      </w:pPr>
    </w:p>
    <w:p w14:paraId="13B19AE8" w14:textId="77777777" w:rsidR="00AD54B5" w:rsidRPr="00AD54B5" w:rsidRDefault="00AD54B5" w:rsidP="00AD54B5">
      <w:pPr>
        <w:pStyle w:val="Heading1"/>
        <w:spacing w:before="0"/>
        <w:ind w:right="1248"/>
        <w:rPr>
          <w:rFonts w:asciiTheme="majorBidi" w:hAnsiTheme="majorBidi" w:cstheme="majorBidi"/>
        </w:rPr>
      </w:pPr>
      <w:r w:rsidRPr="00AD54B5">
        <w:rPr>
          <w:rFonts w:asciiTheme="majorBidi" w:hAnsiTheme="majorBidi" w:cstheme="majorBidi"/>
        </w:rPr>
        <w:t>ABSTRAK</w:t>
      </w:r>
    </w:p>
    <w:p w14:paraId="1F908183" w14:textId="77777777" w:rsidR="00AD54B5" w:rsidRDefault="00AD54B5" w:rsidP="00AD54B5">
      <w:pPr>
        <w:pStyle w:val="BodyText"/>
        <w:rPr>
          <w:rFonts w:ascii="Arial"/>
          <w:b/>
          <w:sz w:val="30"/>
        </w:rPr>
      </w:pPr>
    </w:p>
    <w:p w14:paraId="7B3AEF88" w14:textId="31D3B129" w:rsidR="00AD54B5" w:rsidRPr="00AD54B5" w:rsidRDefault="00AD54B5" w:rsidP="00AD54B5">
      <w:pPr>
        <w:spacing w:line="360" w:lineRule="auto"/>
        <w:jc w:val="both"/>
        <w:rPr>
          <w:rFonts w:ascii="Times New Roman" w:hAnsi="Times New Roman" w:cs="Times New Roman"/>
          <w:bCs/>
          <w:sz w:val="24"/>
          <w:szCs w:val="24"/>
        </w:rPr>
      </w:pPr>
      <w:r>
        <w:rPr>
          <w:rFonts w:asciiTheme="majorBidi" w:hAnsiTheme="majorBidi" w:cstheme="majorBidi"/>
          <w:b/>
          <w:sz w:val="24"/>
        </w:rPr>
        <w:t>ANDI MARCHA RIANTI</w:t>
      </w:r>
      <w:r w:rsidRPr="00AD54B5">
        <w:rPr>
          <w:rFonts w:asciiTheme="majorBidi" w:hAnsiTheme="majorBidi" w:cstheme="majorBidi"/>
          <w:sz w:val="24"/>
        </w:rPr>
        <w:t>.</w:t>
      </w:r>
      <w:r w:rsidRPr="00AD54B5">
        <w:rPr>
          <w:rFonts w:asciiTheme="majorBidi" w:hAnsiTheme="majorBidi" w:cstheme="majorBidi"/>
          <w:spacing w:val="1"/>
          <w:sz w:val="24"/>
        </w:rPr>
        <w:t xml:space="preserve"> </w:t>
      </w:r>
      <w:r w:rsidRPr="00AD54B5">
        <w:rPr>
          <w:rFonts w:ascii="Times New Roman" w:hAnsi="Times New Roman" w:cs="Times New Roman"/>
          <w:bCs/>
          <w:sz w:val="24"/>
          <w:szCs w:val="24"/>
        </w:rPr>
        <w:t xml:space="preserve">Hubungan Ekspresi </w:t>
      </w:r>
      <w:r w:rsidRPr="00AD54B5">
        <w:rPr>
          <w:rFonts w:ascii="Times New Roman" w:hAnsi="Times New Roman" w:cs="Times New Roman"/>
          <w:bCs/>
          <w:i/>
          <w:iCs/>
          <w:sz w:val="24"/>
          <w:szCs w:val="24"/>
          <w:lang w:val="id-ID"/>
        </w:rPr>
        <w:t>Fibroblast Growth Factor Receptors</w:t>
      </w:r>
      <w:r w:rsidRPr="00AD54B5">
        <w:rPr>
          <w:rFonts w:ascii="Times New Roman" w:hAnsi="Times New Roman" w:cs="Times New Roman"/>
          <w:bCs/>
          <w:sz w:val="24"/>
          <w:szCs w:val="24"/>
          <w:lang w:val="id-ID"/>
        </w:rPr>
        <w:t xml:space="preserve"> 2 (F</w:t>
      </w:r>
      <w:r>
        <w:rPr>
          <w:rFonts w:ascii="Times New Roman" w:hAnsi="Times New Roman" w:cs="Times New Roman"/>
          <w:bCs/>
          <w:sz w:val="24"/>
          <w:szCs w:val="24"/>
          <w:lang w:val="id-ID"/>
        </w:rPr>
        <w:t>GFR</w:t>
      </w:r>
      <w:r w:rsidRPr="00AD54B5">
        <w:rPr>
          <w:rFonts w:ascii="Times New Roman" w:hAnsi="Times New Roman" w:cs="Times New Roman"/>
          <w:bCs/>
          <w:sz w:val="24"/>
          <w:szCs w:val="24"/>
          <w:lang w:val="id-ID"/>
        </w:rPr>
        <w:t>2) D</w:t>
      </w:r>
      <w:r w:rsidRPr="00AD54B5">
        <w:rPr>
          <w:rFonts w:ascii="Times New Roman" w:hAnsi="Times New Roman" w:cs="Times New Roman"/>
          <w:bCs/>
          <w:sz w:val="24"/>
          <w:szCs w:val="24"/>
        </w:rPr>
        <w:t xml:space="preserve">engan </w:t>
      </w:r>
      <w:r w:rsidRPr="00AD54B5">
        <w:rPr>
          <w:rFonts w:ascii="Times New Roman" w:hAnsi="Times New Roman" w:cs="Times New Roman"/>
          <w:bCs/>
          <w:iCs/>
          <w:sz w:val="24"/>
          <w:szCs w:val="24"/>
        </w:rPr>
        <w:t>Grading</w:t>
      </w:r>
      <w:r w:rsidRPr="00AD54B5">
        <w:rPr>
          <w:rFonts w:ascii="Times New Roman" w:hAnsi="Times New Roman" w:cs="Times New Roman"/>
          <w:bCs/>
          <w:i/>
          <w:sz w:val="24"/>
          <w:szCs w:val="24"/>
        </w:rPr>
        <w:t xml:space="preserve"> </w:t>
      </w:r>
      <w:r w:rsidRPr="00AD54B5">
        <w:rPr>
          <w:rFonts w:ascii="Times New Roman" w:hAnsi="Times New Roman" w:cs="Times New Roman"/>
          <w:bCs/>
          <w:sz w:val="24"/>
          <w:szCs w:val="24"/>
        </w:rPr>
        <w:t>Histopatologi, Invasi</w:t>
      </w:r>
      <w:r w:rsidRPr="00AD54B5">
        <w:rPr>
          <w:rFonts w:ascii="Times New Roman" w:hAnsi="Times New Roman" w:cs="Times New Roman"/>
          <w:bCs/>
          <w:spacing w:val="1"/>
          <w:sz w:val="24"/>
          <w:szCs w:val="24"/>
        </w:rPr>
        <w:t xml:space="preserve"> </w:t>
      </w:r>
      <w:r w:rsidRPr="00AD54B5">
        <w:rPr>
          <w:rFonts w:ascii="Times New Roman" w:hAnsi="Times New Roman" w:cs="Times New Roman"/>
          <w:bCs/>
          <w:sz w:val="24"/>
          <w:szCs w:val="24"/>
        </w:rPr>
        <w:t>Limfovaskular, Dan Metastasis</w:t>
      </w:r>
      <w:r w:rsidRPr="00AD54B5">
        <w:rPr>
          <w:rFonts w:ascii="Times New Roman" w:hAnsi="Times New Roman" w:cs="Times New Roman"/>
          <w:bCs/>
          <w:sz w:val="24"/>
          <w:szCs w:val="24"/>
          <w:lang w:val="id-ID"/>
        </w:rPr>
        <w:t xml:space="preserve"> </w:t>
      </w:r>
      <w:r>
        <w:rPr>
          <w:rFonts w:ascii="Times New Roman" w:hAnsi="Times New Roman" w:cs="Times New Roman"/>
          <w:bCs/>
          <w:sz w:val="24"/>
          <w:szCs w:val="24"/>
          <w:lang w:val="id-ID"/>
        </w:rPr>
        <w:t>k</w:t>
      </w:r>
      <w:r w:rsidRPr="00AD54B5">
        <w:rPr>
          <w:rFonts w:ascii="Times New Roman" w:hAnsi="Times New Roman" w:cs="Times New Roman"/>
          <w:bCs/>
          <w:sz w:val="24"/>
          <w:szCs w:val="24"/>
          <w:lang w:val="id-ID"/>
        </w:rPr>
        <w:t xml:space="preserve">e Kelenjar Getah Bening </w:t>
      </w:r>
      <w:r>
        <w:rPr>
          <w:rFonts w:ascii="Times New Roman" w:hAnsi="Times New Roman" w:cs="Times New Roman"/>
          <w:bCs/>
          <w:sz w:val="24"/>
          <w:szCs w:val="24"/>
        </w:rPr>
        <w:t>p</w:t>
      </w:r>
      <w:r w:rsidRPr="00AD54B5">
        <w:rPr>
          <w:rFonts w:ascii="Times New Roman" w:hAnsi="Times New Roman" w:cs="Times New Roman"/>
          <w:bCs/>
          <w:sz w:val="24"/>
          <w:szCs w:val="24"/>
        </w:rPr>
        <w:t>ada</w:t>
      </w:r>
      <w:r w:rsidRPr="00AD54B5">
        <w:rPr>
          <w:rFonts w:ascii="Times New Roman" w:hAnsi="Times New Roman" w:cs="Times New Roman"/>
          <w:bCs/>
          <w:spacing w:val="1"/>
          <w:sz w:val="24"/>
          <w:szCs w:val="24"/>
        </w:rPr>
        <w:t xml:space="preserve"> </w:t>
      </w:r>
      <w:r w:rsidRPr="00AD54B5">
        <w:rPr>
          <w:rFonts w:ascii="Times New Roman" w:hAnsi="Times New Roman" w:cs="Times New Roman"/>
          <w:bCs/>
          <w:sz w:val="24"/>
          <w:szCs w:val="24"/>
        </w:rPr>
        <w:t>Adenokarsinoma</w:t>
      </w:r>
      <w:r w:rsidRPr="00AD54B5">
        <w:rPr>
          <w:rFonts w:ascii="Times New Roman" w:hAnsi="Times New Roman" w:cs="Times New Roman"/>
          <w:bCs/>
          <w:spacing w:val="1"/>
          <w:sz w:val="24"/>
          <w:szCs w:val="24"/>
        </w:rPr>
        <w:t xml:space="preserve"> </w:t>
      </w:r>
      <w:r w:rsidRPr="00AD54B5">
        <w:rPr>
          <w:rFonts w:ascii="Times New Roman" w:hAnsi="Times New Roman" w:cs="Times New Roman"/>
          <w:bCs/>
          <w:sz w:val="24"/>
          <w:szCs w:val="24"/>
        </w:rPr>
        <w:t>Kolorektal</w:t>
      </w:r>
      <w:r>
        <w:rPr>
          <w:rFonts w:ascii="Times New Roman" w:hAnsi="Times New Roman" w:cs="Times New Roman"/>
          <w:bCs/>
          <w:sz w:val="24"/>
          <w:szCs w:val="24"/>
        </w:rPr>
        <w:t xml:space="preserve"> </w:t>
      </w:r>
      <w:r w:rsidRPr="00AD54B5">
        <w:rPr>
          <w:rFonts w:asciiTheme="majorBidi" w:hAnsiTheme="majorBidi" w:cstheme="majorBidi"/>
          <w:sz w:val="24"/>
        </w:rPr>
        <w:t>(Dibimbing</w:t>
      </w:r>
      <w:r w:rsidRPr="00AD54B5">
        <w:rPr>
          <w:rFonts w:asciiTheme="majorBidi" w:hAnsiTheme="majorBidi" w:cstheme="majorBidi"/>
          <w:spacing w:val="1"/>
          <w:sz w:val="24"/>
        </w:rPr>
        <w:t xml:space="preserve"> </w:t>
      </w:r>
      <w:r w:rsidRPr="00AD54B5">
        <w:rPr>
          <w:rFonts w:asciiTheme="majorBidi" w:hAnsiTheme="majorBidi" w:cstheme="majorBidi"/>
          <w:sz w:val="24"/>
        </w:rPr>
        <w:t>oleh</w:t>
      </w:r>
      <w:r w:rsidRPr="00AD54B5">
        <w:rPr>
          <w:rFonts w:asciiTheme="majorBidi" w:hAnsiTheme="majorBidi" w:cstheme="majorBidi"/>
          <w:spacing w:val="1"/>
          <w:sz w:val="24"/>
        </w:rPr>
        <w:t xml:space="preserve"> </w:t>
      </w:r>
      <w:r w:rsidRPr="00AD54B5">
        <w:rPr>
          <w:rFonts w:asciiTheme="majorBidi" w:hAnsiTheme="majorBidi" w:cstheme="majorBidi"/>
          <w:b/>
          <w:sz w:val="24"/>
        </w:rPr>
        <w:t>Upik</w:t>
      </w:r>
      <w:r w:rsidRPr="00AD54B5">
        <w:rPr>
          <w:rFonts w:asciiTheme="majorBidi" w:hAnsiTheme="majorBidi" w:cstheme="majorBidi"/>
          <w:b/>
          <w:spacing w:val="1"/>
          <w:sz w:val="24"/>
        </w:rPr>
        <w:t xml:space="preserve"> </w:t>
      </w:r>
      <w:r w:rsidRPr="00AD54B5">
        <w:rPr>
          <w:rFonts w:asciiTheme="majorBidi" w:hAnsiTheme="majorBidi" w:cstheme="majorBidi"/>
          <w:b/>
          <w:sz w:val="24"/>
        </w:rPr>
        <w:t>A.</w:t>
      </w:r>
      <w:r w:rsidRPr="00AD54B5">
        <w:rPr>
          <w:rFonts w:asciiTheme="majorBidi" w:hAnsiTheme="majorBidi" w:cstheme="majorBidi"/>
          <w:b/>
          <w:spacing w:val="-64"/>
          <w:sz w:val="24"/>
        </w:rPr>
        <w:t xml:space="preserve"> </w:t>
      </w:r>
      <w:r w:rsidRPr="00AD54B5">
        <w:rPr>
          <w:rFonts w:asciiTheme="majorBidi" w:hAnsiTheme="majorBidi" w:cstheme="majorBidi"/>
          <w:b/>
          <w:sz w:val="24"/>
        </w:rPr>
        <w:t>Miskad,</w:t>
      </w:r>
      <w:r w:rsidRPr="00AD54B5">
        <w:rPr>
          <w:rFonts w:asciiTheme="majorBidi" w:hAnsiTheme="majorBidi" w:cstheme="majorBidi"/>
          <w:b/>
          <w:spacing w:val="2"/>
          <w:sz w:val="24"/>
        </w:rPr>
        <w:t xml:space="preserve"> </w:t>
      </w:r>
      <w:r w:rsidRPr="00AD54B5">
        <w:rPr>
          <w:rFonts w:asciiTheme="majorBidi" w:hAnsiTheme="majorBidi" w:cstheme="majorBidi"/>
          <w:b/>
          <w:sz w:val="24"/>
        </w:rPr>
        <w:t>Muh.</w:t>
      </w:r>
      <w:r w:rsidRPr="00AD54B5">
        <w:rPr>
          <w:rFonts w:asciiTheme="majorBidi" w:hAnsiTheme="majorBidi" w:cstheme="majorBidi"/>
          <w:b/>
          <w:spacing w:val="-3"/>
          <w:sz w:val="24"/>
        </w:rPr>
        <w:t xml:space="preserve"> </w:t>
      </w:r>
      <w:r w:rsidRPr="00AD54B5">
        <w:rPr>
          <w:rFonts w:asciiTheme="majorBidi" w:hAnsiTheme="majorBidi" w:cstheme="majorBidi"/>
          <w:b/>
          <w:sz w:val="24"/>
        </w:rPr>
        <w:t>Husni</w:t>
      </w:r>
      <w:r w:rsidRPr="00AD54B5">
        <w:rPr>
          <w:rFonts w:asciiTheme="majorBidi" w:hAnsiTheme="majorBidi" w:cstheme="majorBidi"/>
          <w:b/>
          <w:spacing w:val="1"/>
          <w:sz w:val="24"/>
        </w:rPr>
        <w:t xml:space="preserve"> </w:t>
      </w:r>
      <w:r w:rsidRPr="00AD54B5">
        <w:rPr>
          <w:rFonts w:asciiTheme="majorBidi" w:hAnsiTheme="majorBidi" w:cstheme="majorBidi"/>
          <w:b/>
          <w:sz w:val="24"/>
        </w:rPr>
        <w:t>Cangara,</w:t>
      </w:r>
      <w:r w:rsidRPr="00AD54B5">
        <w:rPr>
          <w:rFonts w:asciiTheme="majorBidi" w:hAnsiTheme="majorBidi" w:cstheme="majorBidi"/>
          <w:b/>
          <w:spacing w:val="4"/>
          <w:sz w:val="24"/>
        </w:rPr>
        <w:t xml:space="preserve"> </w:t>
      </w:r>
      <w:r>
        <w:rPr>
          <w:rFonts w:asciiTheme="majorBidi" w:hAnsiTheme="majorBidi" w:cstheme="majorBidi"/>
          <w:b/>
          <w:sz w:val="24"/>
        </w:rPr>
        <w:t>Suryani Tawali</w:t>
      </w:r>
      <w:r w:rsidRPr="00AD54B5">
        <w:rPr>
          <w:rFonts w:asciiTheme="majorBidi" w:hAnsiTheme="majorBidi" w:cstheme="majorBidi"/>
          <w:sz w:val="24"/>
        </w:rPr>
        <w:t>)</w:t>
      </w:r>
    </w:p>
    <w:p w14:paraId="7D41EF36" w14:textId="0F6FA131" w:rsidR="00AD54B5" w:rsidRDefault="00AD54B5" w:rsidP="00AD54B5">
      <w:pPr>
        <w:pStyle w:val="BodyText"/>
        <w:spacing w:before="140" w:line="360" w:lineRule="auto"/>
        <w:jc w:val="both"/>
        <w:rPr>
          <w:rFonts w:ascii="Times New Roman" w:hAnsi="Times New Roman" w:cs="Times New Roman"/>
        </w:rPr>
      </w:pPr>
      <w:r w:rsidRPr="00AD54B5">
        <w:rPr>
          <w:rFonts w:asciiTheme="majorBidi" w:hAnsiTheme="majorBidi" w:cstheme="majorBidi"/>
          <w:b/>
        </w:rPr>
        <w:t>Tujuan Penelitian</w:t>
      </w:r>
      <w:r w:rsidRPr="00AD54B5">
        <w:rPr>
          <w:rFonts w:asciiTheme="majorBidi" w:hAnsiTheme="majorBidi" w:cstheme="majorBidi"/>
        </w:rPr>
        <w:t>: Penelitian ini bertujuan menganalisis hubungan antar</w:t>
      </w:r>
      <w:r w:rsidR="00237E11">
        <w:rPr>
          <w:rFonts w:asciiTheme="majorBidi" w:hAnsiTheme="majorBidi" w:cstheme="majorBidi"/>
        </w:rPr>
        <w:t xml:space="preserve">a </w:t>
      </w:r>
      <w:r w:rsidRPr="00AD54B5">
        <w:rPr>
          <w:rFonts w:asciiTheme="majorBidi" w:hAnsiTheme="majorBidi" w:cstheme="majorBidi"/>
          <w:spacing w:val="-64"/>
        </w:rPr>
        <w:t xml:space="preserve"> </w:t>
      </w:r>
      <w:r w:rsidRPr="00AD54B5">
        <w:rPr>
          <w:rFonts w:asciiTheme="majorBidi" w:hAnsiTheme="majorBidi" w:cstheme="majorBidi"/>
        </w:rPr>
        <w:t xml:space="preserve">ekspresi </w:t>
      </w:r>
      <w:r>
        <w:rPr>
          <w:rFonts w:asciiTheme="majorBidi" w:hAnsiTheme="majorBidi" w:cstheme="majorBidi"/>
        </w:rPr>
        <w:t>FGFR2</w:t>
      </w:r>
      <w:r w:rsidRPr="00AD54B5">
        <w:rPr>
          <w:rFonts w:asciiTheme="majorBidi" w:hAnsiTheme="majorBidi" w:cstheme="majorBidi"/>
          <w:spacing w:val="1"/>
        </w:rPr>
        <w:t xml:space="preserve"> </w:t>
      </w:r>
      <w:r w:rsidRPr="00AD54B5">
        <w:rPr>
          <w:rFonts w:asciiTheme="majorBidi" w:hAnsiTheme="majorBidi" w:cstheme="majorBidi"/>
        </w:rPr>
        <w:t>pada</w:t>
      </w:r>
      <w:r w:rsidRPr="00AD54B5">
        <w:rPr>
          <w:rFonts w:asciiTheme="majorBidi" w:hAnsiTheme="majorBidi" w:cstheme="majorBidi"/>
          <w:spacing w:val="1"/>
        </w:rPr>
        <w:t xml:space="preserve"> </w:t>
      </w:r>
      <w:r w:rsidRPr="00AD54B5">
        <w:rPr>
          <w:rFonts w:asciiTheme="majorBidi" w:hAnsiTheme="majorBidi" w:cstheme="majorBidi"/>
        </w:rPr>
        <w:t>adenokarsinoma kolorektal</w:t>
      </w:r>
      <w:r w:rsidRPr="00AD54B5">
        <w:rPr>
          <w:rFonts w:asciiTheme="majorBidi" w:hAnsiTheme="majorBidi" w:cstheme="majorBidi"/>
          <w:spacing w:val="1"/>
        </w:rPr>
        <w:t xml:space="preserve"> </w:t>
      </w:r>
      <w:r w:rsidRPr="00AD54B5">
        <w:rPr>
          <w:rFonts w:asciiTheme="majorBidi" w:hAnsiTheme="majorBidi" w:cstheme="majorBidi"/>
          <w:i/>
        </w:rPr>
        <w:t>low grade</w:t>
      </w:r>
      <w:r w:rsidRPr="00AD54B5">
        <w:rPr>
          <w:rFonts w:asciiTheme="majorBidi" w:hAnsiTheme="majorBidi" w:cstheme="majorBidi"/>
          <w:i/>
          <w:spacing w:val="1"/>
        </w:rPr>
        <w:t xml:space="preserve"> </w:t>
      </w:r>
      <w:r w:rsidRPr="00AD54B5">
        <w:rPr>
          <w:rFonts w:asciiTheme="majorBidi" w:hAnsiTheme="majorBidi" w:cstheme="majorBidi"/>
        </w:rPr>
        <w:t>dan</w:t>
      </w:r>
      <w:r w:rsidRPr="00AD54B5">
        <w:rPr>
          <w:rFonts w:asciiTheme="majorBidi" w:hAnsiTheme="majorBidi" w:cstheme="majorBidi"/>
          <w:spacing w:val="1"/>
        </w:rPr>
        <w:t xml:space="preserve"> </w:t>
      </w:r>
      <w:r w:rsidRPr="00AD54B5">
        <w:rPr>
          <w:rFonts w:asciiTheme="majorBidi" w:hAnsiTheme="majorBidi" w:cstheme="majorBidi"/>
          <w:i/>
        </w:rPr>
        <w:t>high</w:t>
      </w:r>
      <w:r w:rsidRPr="00AD54B5">
        <w:rPr>
          <w:rFonts w:asciiTheme="majorBidi" w:hAnsiTheme="majorBidi" w:cstheme="majorBidi"/>
          <w:i/>
          <w:spacing w:val="1"/>
        </w:rPr>
        <w:t xml:space="preserve"> </w:t>
      </w:r>
      <w:r w:rsidRPr="00AD54B5">
        <w:rPr>
          <w:rFonts w:asciiTheme="majorBidi" w:hAnsiTheme="majorBidi" w:cstheme="majorBidi"/>
          <w:i/>
        </w:rPr>
        <w:t>grade</w:t>
      </w:r>
      <w:r w:rsidRPr="00AD54B5">
        <w:rPr>
          <w:rFonts w:asciiTheme="majorBidi" w:hAnsiTheme="majorBidi" w:cstheme="majorBidi"/>
        </w:rPr>
        <w:t>, dengan invasi limfovaskular dan tanpa invasi limfovaskular, serta</w:t>
      </w:r>
      <w:r w:rsidRPr="00AD54B5">
        <w:rPr>
          <w:rFonts w:asciiTheme="majorBidi" w:hAnsiTheme="majorBidi" w:cstheme="majorBidi"/>
          <w:spacing w:val="1"/>
        </w:rPr>
        <w:t xml:space="preserve"> </w:t>
      </w:r>
      <w:r w:rsidRPr="00AD54B5">
        <w:rPr>
          <w:rFonts w:asciiTheme="majorBidi" w:hAnsiTheme="majorBidi" w:cstheme="majorBidi"/>
        </w:rPr>
        <w:t>yang</w:t>
      </w:r>
      <w:r w:rsidRPr="00AD54B5">
        <w:rPr>
          <w:rFonts w:asciiTheme="majorBidi" w:hAnsiTheme="majorBidi" w:cstheme="majorBidi"/>
          <w:spacing w:val="-1"/>
        </w:rPr>
        <w:t xml:space="preserve"> </w:t>
      </w:r>
      <w:r w:rsidRPr="00AD54B5">
        <w:rPr>
          <w:rFonts w:asciiTheme="majorBidi" w:hAnsiTheme="majorBidi" w:cstheme="majorBidi"/>
        </w:rPr>
        <w:t>bermetastasis</w:t>
      </w:r>
      <w:r w:rsidRPr="00AD54B5">
        <w:rPr>
          <w:rFonts w:asciiTheme="majorBidi" w:hAnsiTheme="majorBidi" w:cstheme="majorBidi"/>
          <w:spacing w:val="1"/>
        </w:rPr>
        <w:t xml:space="preserve"> </w:t>
      </w:r>
      <w:r w:rsidRPr="00AD54B5">
        <w:rPr>
          <w:rFonts w:asciiTheme="majorBidi" w:hAnsiTheme="majorBidi" w:cstheme="majorBidi"/>
        </w:rPr>
        <w:t>dan tidak</w:t>
      </w:r>
      <w:r w:rsidRPr="00AD54B5">
        <w:rPr>
          <w:rFonts w:asciiTheme="majorBidi" w:hAnsiTheme="majorBidi" w:cstheme="majorBidi"/>
          <w:spacing w:val="1"/>
        </w:rPr>
        <w:t xml:space="preserve"> </w:t>
      </w:r>
      <w:r w:rsidRPr="00AD54B5">
        <w:rPr>
          <w:rFonts w:asciiTheme="majorBidi" w:hAnsiTheme="majorBidi" w:cstheme="majorBidi"/>
        </w:rPr>
        <w:t>bermetastasis.</w:t>
      </w:r>
      <w:r w:rsidRPr="00AD54B5">
        <w:rPr>
          <w:rFonts w:ascii="Times New Roman" w:hAnsi="Times New Roman" w:cs="Times New Roman"/>
        </w:rPr>
        <w:t xml:space="preserve"> </w:t>
      </w:r>
    </w:p>
    <w:p w14:paraId="7E326420" w14:textId="2BA08E73" w:rsidR="00AD54B5" w:rsidRPr="00AD54B5" w:rsidRDefault="00AD54B5" w:rsidP="00AD54B5">
      <w:pPr>
        <w:pStyle w:val="BodyText"/>
        <w:spacing w:before="201" w:line="360" w:lineRule="auto"/>
        <w:jc w:val="both"/>
        <w:rPr>
          <w:rFonts w:asciiTheme="majorBidi" w:hAnsiTheme="majorBidi" w:cstheme="majorBidi"/>
        </w:rPr>
      </w:pPr>
      <w:r w:rsidRPr="00AD54B5">
        <w:rPr>
          <w:rFonts w:asciiTheme="majorBidi" w:hAnsiTheme="majorBidi" w:cstheme="majorBidi"/>
          <w:b/>
        </w:rPr>
        <w:t>Metode</w:t>
      </w:r>
      <w:r w:rsidRPr="00AD54B5">
        <w:rPr>
          <w:rFonts w:asciiTheme="majorBidi" w:hAnsiTheme="majorBidi" w:cstheme="majorBidi"/>
          <w:b/>
          <w:spacing w:val="1"/>
        </w:rPr>
        <w:t xml:space="preserve"> </w:t>
      </w:r>
      <w:r w:rsidRPr="00AD54B5">
        <w:rPr>
          <w:rFonts w:asciiTheme="majorBidi" w:hAnsiTheme="majorBidi" w:cstheme="majorBidi"/>
          <w:b/>
        </w:rPr>
        <w:t>Penelitian</w:t>
      </w:r>
      <w:r w:rsidRPr="00AD54B5">
        <w:rPr>
          <w:rFonts w:asciiTheme="majorBidi" w:hAnsiTheme="majorBidi" w:cstheme="majorBidi"/>
        </w:rPr>
        <w:t>:</w:t>
      </w:r>
      <w:r w:rsidRPr="00AD54B5">
        <w:rPr>
          <w:rFonts w:asciiTheme="majorBidi" w:hAnsiTheme="majorBidi" w:cstheme="majorBidi"/>
          <w:spacing w:val="1"/>
        </w:rPr>
        <w:t xml:space="preserve"> </w:t>
      </w:r>
      <w:r w:rsidRPr="00AD54B5">
        <w:rPr>
          <w:rFonts w:asciiTheme="majorBidi" w:hAnsiTheme="majorBidi" w:cstheme="majorBidi"/>
        </w:rPr>
        <w:t>Penelitian</w:t>
      </w:r>
      <w:r w:rsidRPr="00AD54B5">
        <w:rPr>
          <w:rFonts w:asciiTheme="majorBidi" w:hAnsiTheme="majorBidi" w:cstheme="majorBidi"/>
          <w:spacing w:val="1"/>
        </w:rPr>
        <w:t xml:space="preserve"> </w:t>
      </w:r>
      <w:r w:rsidRPr="00AD54B5">
        <w:rPr>
          <w:rFonts w:asciiTheme="majorBidi" w:hAnsiTheme="majorBidi" w:cstheme="majorBidi"/>
          <w:i/>
        </w:rPr>
        <w:t>cross</w:t>
      </w:r>
      <w:r w:rsidRPr="00AD54B5">
        <w:rPr>
          <w:rFonts w:asciiTheme="majorBidi" w:hAnsiTheme="majorBidi" w:cstheme="majorBidi"/>
          <w:i/>
          <w:spacing w:val="1"/>
        </w:rPr>
        <w:t xml:space="preserve"> </w:t>
      </w:r>
      <w:r w:rsidRPr="00AD54B5">
        <w:rPr>
          <w:rFonts w:asciiTheme="majorBidi" w:hAnsiTheme="majorBidi" w:cstheme="majorBidi"/>
          <w:i/>
        </w:rPr>
        <w:t>sectional</w:t>
      </w:r>
      <w:r w:rsidRPr="00AD54B5">
        <w:rPr>
          <w:rFonts w:asciiTheme="majorBidi" w:hAnsiTheme="majorBidi" w:cstheme="majorBidi"/>
          <w:i/>
          <w:spacing w:val="1"/>
        </w:rPr>
        <w:t xml:space="preserve"> </w:t>
      </w:r>
      <w:r w:rsidRPr="00AD54B5">
        <w:rPr>
          <w:rFonts w:asciiTheme="majorBidi" w:hAnsiTheme="majorBidi" w:cstheme="majorBidi"/>
        </w:rPr>
        <w:t>pada</w:t>
      </w:r>
      <w:r w:rsidRPr="00AD54B5">
        <w:rPr>
          <w:rFonts w:asciiTheme="majorBidi" w:hAnsiTheme="majorBidi" w:cstheme="majorBidi"/>
          <w:spacing w:val="1"/>
        </w:rPr>
        <w:t xml:space="preserve"> </w:t>
      </w:r>
      <w:r w:rsidRPr="00AD54B5">
        <w:rPr>
          <w:rFonts w:asciiTheme="majorBidi" w:hAnsiTheme="majorBidi" w:cstheme="majorBidi"/>
        </w:rPr>
        <w:t>1</w:t>
      </w:r>
      <w:r>
        <w:rPr>
          <w:rFonts w:asciiTheme="majorBidi" w:hAnsiTheme="majorBidi" w:cstheme="majorBidi"/>
        </w:rPr>
        <w:t>00</w:t>
      </w:r>
      <w:r w:rsidRPr="00AD54B5">
        <w:rPr>
          <w:rFonts w:asciiTheme="majorBidi" w:hAnsiTheme="majorBidi" w:cstheme="majorBidi"/>
          <w:spacing w:val="1"/>
        </w:rPr>
        <w:t xml:space="preserve"> </w:t>
      </w:r>
      <w:r w:rsidRPr="00AD54B5">
        <w:rPr>
          <w:rFonts w:asciiTheme="majorBidi" w:hAnsiTheme="majorBidi" w:cstheme="majorBidi"/>
        </w:rPr>
        <w:t>sampel</w:t>
      </w:r>
      <w:r w:rsidRPr="00AD54B5">
        <w:rPr>
          <w:rFonts w:asciiTheme="majorBidi" w:hAnsiTheme="majorBidi" w:cstheme="majorBidi"/>
          <w:spacing w:val="1"/>
        </w:rPr>
        <w:t xml:space="preserve"> </w:t>
      </w:r>
      <w:r w:rsidRPr="00AD54B5">
        <w:rPr>
          <w:rFonts w:asciiTheme="majorBidi" w:hAnsiTheme="majorBidi" w:cstheme="majorBidi"/>
        </w:rPr>
        <w:t>blok</w:t>
      </w:r>
      <w:r w:rsidRPr="00AD54B5">
        <w:rPr>
          <w:rFonts w:asciiTheme="majorBidi" w:hAnsiTheme="majorBidi" w:cstheme="majorBidi"/>
          <w:spacing w:val="1"/>
        </w:rPr>
        <w:t xml:space="preserve"> </w:t>
      </w:r>
      <w:r w:rsidRPr="00AD54B5">
        <w:rPr>
          <w:rFonts w:asciiTheme="majorBidi" w:hAnsiTheme="majorBidi" w:cstheme="majorBidi"/>
        </w:rPr>
        <w:t>parafin</w:t>
      </w:r>
      <w:r w:rsidRPr="00AD54B5">
        <w:rPr>
          <w:rFonts w:asciiTheme="majorBidi" w:hAnsiTheme="majorBidi" w:cstheme="majorBidi"/>
          <w:spacing w:val="1"/>
        </w:rPr>
        <w:t xml:space="preserve"> </w:t>
      </w:r>
      <w:r w:rsidRPr="00AD54B5">
        <w:rPr>
          <w:rFonts w:asciiTheme="majorBidi" w:hAnsiTheme="majorBidi" w:cstheme="majorBidi"/>
        </w:rPr>
        <w:t>jaringan</w:t>
      </w:r>
      <w:r w:rsidRPr="00AD54B5">
        <w:rPr>
          <w:rFonts w:asciiTheme="majorBidi" w:hAnsiTheme="majorBidi" w:cstheme="majorBidi"/>
          <w:spacing w:val="1"/>
        </w:rPr>
        <w:t xml:space="preserve"> </w:t>
      </w:r>
      <w:r w:rsidRPr="00AD54B5">
        <w:rPr>
          <w:rFonts w:asciiTheme="majorBidi" w:hAnsiTheme="majorBidi" w:cstheme="majorBidi"/>
        </w:rPr>
        <w:t>adenokarsinoma</w:t>
      </w:r>
      <w:r w:rsidRPr="00AD54B5">
        <w:rPr>
          <w:rFonts w:asciiTheme="majorBidi" w:hAnsiTheme="majorBidi" w:cstheme="majorBidi"/>
          <w:spacing w:val="1"/>
        </w:rPr>
        <w:t xml:space="preserve"> </w:t>
      </w:r>
      <w:r w:rsidRPr="00AD54B5">
        <w:rPr>
          <w:rFonts w:asciiTheme="majorBidi" w:hAnsiTheme="majorBidi" w:cstheme="majorBidi"/>
        </w:rPr>
        <w:t>kolorektal.</w:t>
      </w:r>
      <w:r w:rsidRPr="00AD54B5">
        <w:rPr>
          <w:rFonts w:asciiTheme="majorBidi" w:hAnsiTheme="majorBidi" w:cstheme="majorBidi"/>
          <w:spacing w:val="1"/>
        </w:rPr>
        <w:t xml:space="preserve"> </w:t>
      </w:r>
      <w:r w:rsidRPr="00AD54B5">
        <w:rPr>
          <w:rFonts w:asciiTheme="majorBidi" w:hAnsiTheme="majorBidi" w:cstheme="majorBidi"/>
        </w:rPr>
        <w:t>Dilakukan</w:t>
      </w:r>
      <w:r w:rsidRPr="00AD54B5">
        <w:rPr>
          <w:rFonts w:asciiTheme="majorBidi" w:hAnsiTheme="majorBidi" w:cstheme="majorBidi"/>
          <w:spacing w:val="1"/>
        </w:rPr>
        <w:t xml:space="preserve"> </w:t>
      </w:r>
      <w:r w:rsidRPr="00AD54B5">
        <w:rPr>
          <w:rFonts w:asciiTheme="majorBidi" w:hAnsiTheme="majorBidi" w:cstheme="majorBidi"/>
        </w:rPr>
        <w:t>pewarnaan</w:t>
      </w:r>
      <w:r w:rsidRPr="00AD54B5">
        <w:rPr>
          <w:rFonts w:asciiTheme="majorBidi" w:hAnsiTheme="majorBidi" w:cstheme="majorBidi"/>
          <w:spacing w:val="1"/>
        </w:rPr>
        <w:t xml:space="preserve"> </w:t>
      </w:r>
      <w:r w:rsidRPr="00AD54B5">
        <w:rPr>
          <w:rFonts w:asciiTheme="majorBidi" w:hAnsiTheme="majorBidi" w:cstheme="majorBidi"/>
        </w:rPr>
        <w:t xml:space="preserve">imunohistokimia menggunakan antibodi </w:t>
      </w:r>
      <w:r>
        <w:rPr>
          <w:rFonts w:asciiTheme="majorBidi" w:hAnsiTheme="majorBidi" w:cstheme="majorBidi"/>
        </w:rPr>
        <w:t>FGFR2</w:t>
      </w:r>
      <w:r w:rsidR="004B0483" w:rsidRPr="00C649E5">
        <w:rPr>
          <w:rFonts w:ascii="Times New Roman" w:hAnsi="Times New Roman" w:cs="Times New Roman"/>
        </w:rPr>
        <w:t xml:space="preserve"> </w:t>
      </w:r>
      <w:r w:rsidR="004B0483" w:rsidRPr="00C649E5">
        <w:rPr>
          <w:rFonts w:ascii="Times New Roman" w:hAnsi="Times New Roman" w:cs="Times New Roman"/>
          <w:i/>
          <w:lang w:val="id-ID"/>
        </w:rPr>
        <w:t>Rabbit</w:t>
      </w:r>
      <w:r w:rsidR="004B0483" w:rsidRPr="00C649E5">
        <w:rPr>
          <w:rFonts w:ascii="Times New Roman" w:hAnsi="Times New Roman" w:cs="Times New Roman"/>
          <w:i/>
        </w:rPr>
        <w:t xml:space="preserve"> policlonal antibody</w:t>
      </w:r>
      <w:r w:rsidR="004B0483" w:rsidRPr="00AD54B5">
        <w:rPr>
          <w:rFonts w:asciiTheme="majorBidi" w:hAnsiTheme="majorBidi" w:cstheme="majorBidi"/>
        </w:rPr>
        <w:t xml:space="preserve"> </w:t>
      </w:r>
      <w:r w:rsidRPr="00AD54B5">
        <w:rPr>
          <w:rFonts w:asciiTheme="majorBidi" w:hAnsiTheme="majorBidi" w:cstheme="majorBidi"/>
        </w:rPr>
        <w:t>dan analisis ekspresi dilakukan dengan menggunakan mikroskop</w:t>
      </w:r>
      <w:r w:rsidRPr="00AD54B5">
        <w:rPr>
          <w:rFonts w:asciiTheme="majorBidi" w:hAnsiTheme="majorBidi" w:cstheme="majorBidi"/>
          <w:spacing w:val="-64"/>
        </w:rPr>
        <w:t xml:space="preserve"> </w:t>
      </w:r>
      <w:r w:rsidRPr="00AD54B5">
        <w:rPr>
          <w:rFonts w:asciiTheme="majorBidi" w:hAnsiTheme="majorBidi" w:cstheme="majorBidi"/>
        </w:rPr>
        <w:t>cahaya Olympus CX-43. Data dianalisis secara statistik dengan uji Mann-</w:t>
      </w:r>
      <w:r w:rsidRPr="00AD54B5">
        <w:rPr>
          <w:rFonts w:asciiTheme="majorBidi" w:hAnsiTheme="majorBidi" w:cstheme="majorBidi"/>
          <w:spacing w:val="1"/>
        </w:rPr>
        <w:t xml:space="preserve"> </w:t>
      </w:r>
      <w:r w:rsidRPr="00AD54B5">
        <w:rPr>
          <w:rFonts w:asciiTheme="majorBidi" w:hAnsiTheme="majorBidi" w:cstheme="majorBidi"/>
        </w:rPr>
        <w:t>Whitney</w:t>
      </w:r>
      <w:r w:rsidRPr="00AD54B5">
        <w:rPr>
          <w:rFonts w:asciiTheme="majorBidi" w:hAnsiTheme="majorBidi" w:cstheme="majorBidi"/>
          <w:spacing w:val="1"/>
        </w:rPr>
        <w:t xml:space="preserve"> </w:t>
      </w:r>
      <w:r w:rsidRPr="00AD54B5">
        <w:rPr>
          <w:rFonts w:asciiTheme="majorBidi" w:hAnsiTheme="majorBidi" w:cstheme="majorBidi"/>
        </w:rPr>
        <w:t>dan</w:t>
      </w:r>
      <w:r w:rsidRPr="00AD54B5">
        <w:rPr>
          <w:rFonts w:asciiTheme="majorBidi" w:hAnsiTheme="majorBidi" w:cstheme="majorBidi"/>
          <w:spacing w:val="1"/>
        </w:rPr>
        <w:t xml:space="preserve"> </w:t>
      </w:r>
      <w:r w:rsidRPr="00AD54B5">
        <w:rPr>
          <w:rFonts w:asciiTheme="majorBidi" w:hAnsiTheme="majorBidi" w:cstheme="majorBidi"/>
        </w:rPr>
        <w:t>Chi-Square</w:t>
      </w:r>
      <w:r w:rsidRPr="00AD54B5">
        <w:rPr>
          <w:rFonts w:asciiTheme="majorBidi" w:hAnsiTheme="majorBidi" w:cstheme="majorBidi"/>
          <w:spacing w:val="1"/>
        </w:rPr>
        <w:t xml:space="preserve"> </w:t>
      </w:r>
      <w:r w:rsidRPr="00AD54B5">
        <w:rPr>
          <w:rFonts w:asciiTheme="majorBidi" w:hAnsiTheme="majorBidi" w:cstheme="majorBidi"/>
        </w:rPr>
        <w:t>serta</w:t>
      </w:r>
      <w:r w:rsidRPr="00AD54B5">
        <w:rPr>
          <w:rFonts w:asciiTheme="majorBidi" w:hAnsiTheme="majorBidi" w:cstheme="majorBidi"/>
          <w:spacing w:val="1"/>
        </w:rPr>
        <w:t xml:space="preserve"> </w:t>
      </w:r>
      <w:r w:rsidRPr="00AD54B5">
        <w:rPr>
          <w:rFonts w:asciiTheme="majorBidi" w:hAnsiTheme="majorBidi" w:cstheme="majorBidi"/>
        </w:rPr>
        <w:t>disajikan</w:t>
      </w:r>
      <w:r w:rsidRPr="00AD54B5">
        <w:rPr>
          <w:rFonts w:asciiTheme="majorBidi" w:hAnsiTheme="majorBidi" w:cstheme="majorBidi"/>
          <w:spacing w:val="1"/>
        </w:rPr>
        <w:t xml:space="preserve"> </w:t>
      </w:r>
      <w:r w:rsidRPr="00AD54B5">
        <w:rPr>
          <w:rFonts w:asciiTheme="majorBidi" w:hAnsiTheme="majorBidi" w:cstheme="majorBidi"/>
        </w:rPr>
        <w:t>dalam</w:t>
      </w:r>
      <w:r w:rsidRPr="00AD54B5">
        <w:rPr>
          <w:rFonts w:asciiTheme="majorBidi" w:hAnsiTheme="majorBidi" w:cstheme="majorBidi"/>
          <w:spacing w:val="1"/>
        </w:rPr>
        <w:t xml:space="preserve"> </w:t>
      </w:r>
      <w:r w:rsidRPr="00AD54B5">
        <w:rPr>
          <w:rFonts w:asciiTheme="majorBidi" w:hAnsiTheme="majorBidi" w:cstheme="majorBidi"/>
        </w:rPr>
        <w:t>tabel</w:t>
      </w:r>
      <w:r w:rsidRPr="00AD54B5">
        <w:rPr>
          <w:rFonts w:asciiTheme="majorBidi" w:hAnsiTheme="majorBidi" w:cstheme="majorBidi"/>
          <w:spacing w:val="1"/>
        </w:rPr>
        <w:t xml:space="preserve"> </w:t>
      </w:r>
      <w:r w:rsidRPr="00AD54B5">
        <w:rPr>
          <w:rFonts w:asciiTheme="majorBidi" w:hAnsiTheme="majorBidi" w:cstheme="majorBidi"/>
        </w:rPr>
        <w:t>menggunakan</w:t>
      </w:r>
      <w:r w:rsidRPr="00AD54B5">
        <w:rPr>
          <w:rFonts w:asciiTheme="majorBidi" w:hAnsiTheme="majorBidi" w:cstheme="majorBidi"/>
          <w:spacing w:val="1"/>
        </w:rPr>
        <w:t xml:space="preserve"> </w:t>
      </w:r>
      <w:r w:rsidRPr="00AD54B5">
        <w:rPr>
          <w:rFonts w:asciiTheme="majorBidi" w:hAnsiTheme="majorBidi" w:cstheme="majorBidi"/>
        </w:rPr>
        <w:t>software</w:t>
      </w:r>
      <w:r w:rsidRPr="00AD54B5">
        <w:rPr>
          <w:rFonts w:asciiTheme="majorBidi" w:hAnsiTheme="majorBidi" w:cstheme="majorBidi"/>
          <w:spacing w:val="-2"/>
        </w:rPr>
        <w:t xml:space="preserve"> </w:t>
      </w:r>
      <w:r w:rsidRPr="00AD54B5">
        <w:rPr>
          <w:rFonts w:asciiTheme="majorBidi" w:hAnsiTheme="majorBidi" w:cstheme="majorBidi"/>
        </w:rPr>
        <w:t xml:space="preserve">SPSS </w:t>
      </w:r>
      <w:r w:rsidR="004B0483">
        <w:rPr>
          <w:rFonts w:asciiTheme="majorBidi" w:hAnsiTheme="majorBidi" w:cstheme="majorBidi"/>
        </w:rPr>
        <w:t>27</w:t>
      </w:r>
      <w:r w:rsidRPr="00AD54B5">
        <w:rPr>
          <w:rFonts w:asciiTheme="majorBidi" w:hAnsiTheme="majorBidi" w:cstheme="majorBidi"/>
        </w:rPr>
        <w:t>.</w:t>
      </w:r>
    </w:p>
    <w:p w14:paraId="6E380ED1" w14:textId="70E70C6A" w:rsidR="00AD54B5" w:rsidRPr="00AD54B5" w:rsidRDefault="00AD54B5" w:rsidP="00AD54B5">
      <w:pPr>
        <w:pStyle w:val="BodyText"/>
        <w:spacing w:before="199" w:line="360" w:lineRule="auto"/>
        <w:jc w:val="both"/>
        <w:rPr>
          <w:rFonts w:asciiTheme="majorBidi" w:hAnsiTheme="majorBidi" w:cstheme="majorBidi"/>
        </w:rPr>
      </w:pPr>
      <w:r w:rsidRPr="00AD54B5">
        <w:rPr>
          <w:rFonts w:asciiTheme="majorBidi" w:hAnsiTheme="majorBidi" w:cstheme="majorBidi"/>
          <w:b/>
        </w:rPr>
        <w:t>Kesimpulan</w:t>
      </w:r>
      <w:r w:rsidRPr="00AD54B5">
        <w:rPr>
          <w:rFonts w:asciiTheme="majorBidi" w:hAnsiTheme="majorBidi" w:cstheme="majorBidi"/>
          <w:b/>
          <w:spacing w:val="1"/>
        </w:rPr>
        <w:t xml:space="preserve"> </w:t>
      </w:r>
      <w:r w:rsidRPr="00AD54B5">
        <w:rPr>
          <w:rFonts w:asciiTheme="majorBidi" w:hAnsiTheme="majorBidi" w:cstheme="majorBidi"/>
          <w:b/>
        </w:rPr>
        <w:t>dan</w:t>
      </w:r>
      <w:r w:rsidRPr="00AD54B5">
        <w:rPr>
          <w:rFonts w:asciiTheme="majorBidi" w:hAnsiTheme="majorBidi" w:cstheme="majorBidi"/>
          <w:b/>
          <w:spacing w:val="1"/>
        </w:rPr>
        <w:t xml:space="preserve"> </w:t>
      </w:r>
      <w:r w:rsidRPr="00AD54B5">
        <w:rPr>
          <w:rFonts w:asciiTheme="majorBidi" w:hAnsiTheme="majorBidi" w:cstheme="majorBidi"/>
          <w:b/>
        </w:rPr>
        <w:t>Saran</w:t>
      </w:r>
      <w:r w:rsidRPr="00AD54B5">
        <w:rPr>
          <w:rFonts w:asciiTheme="majorBidi" w:hAnsiTheme="majorBidi" w:cstheme="majorBidi"/>
        </w:rPr>
        <w:t>:</w:t>
      </w:r>
      <w:r w:rsidRPr="00AD54B5">
        <w:rPr>
          <w:rFonts w:asciiTheme="majorBidi" w:hAnsiTheme="majorBidi" w:cstheme="majorBidi"/>
          <w:spacing w:val="1"/>
        </w:rPr>
        <w:t xml:space="preserve"> </w:t>
      </w:r>
      <w:r w:rsidRPr="00AD54B5">
        <w:rPr>
          <w:rFonts w:asciiTheme="majorBidi" w:hAnsiTheme="majorBidi" w:cstheme="majorBidi"/>
        </w:rPr>
        <w:t>Terdapat</w:t>
      </w:r>
      <w:r w:rsidRPr="00AD54B5">
        <w:rPr>
          <w:rFonts w:asciiTheme="majorBidi" w:hAnsiTheme="majorBidi" w:cstheme="majorBidi"/>
          <w:spacing w:val="1"/>
        </w:rPr>
        <w:t xml:space="preserve"> </w:t>
      </w:r>
      <w:r w:rsidRPr="00AD54B5">
        <w:rPr>
          <w:rFonts w:asciiTheme="majorBidi" w:hAnsiTheme="majorBidi" w:cstheme="majorBidi"/>
        </w:rPr>
        <w:t>hubungan</w:t>
      </w:r>
      <w:r w:rsidRPr="00AD54B5">
        <w:rPr>
          <w:rFonts w:asciiTheme="majorBidi" w:hAnsiTheme="majorBidi" w:cstheme="majorBidi"/>
          <w:spacing w:val="1"/>
        </w:rPr>
        <w:t xml:space="preserve"> </w:t>
      </w:r>
      <w:r w:rsidRPr="00AD54B5">
        <w:rPr>
          <w:rFonts w:asciiTheme="majorBidi" w:hAnsiTheme="majorBidi" w:cstheme="majorBidi"/>
        </w:rPr>
        <w:t>yang</w:t>
      </w:r>
      <w:r w:rsidRPr="00AD54B5">
        <w:rPr>
          <w:rFonts w:asciiTheme="majorBidi" w:hAnsiTheme="majorBidi" w:cstheme="majorBidi"/>
          <w:spacing w:val="1"/>
        </w:rPr>
        <w:t xml:space="preserve"> </w:t>
      </w:r>
      <w:r w:rsidRPr="00AD54B5">
        <w:rPr>
          <w:rFonts w:asciiTheme="majorBidi" w:hAnsiTheme="majorBidi" w:cstheme="majorBidi"/>
        </w:rPr>
        <w:t>bermakna</w:t>
      </w:r>
      <w:r w:rsidRPr="00AD54B5">
        <w:rPr>
          <w:rFonts w:asciiTheme="majorBidi" w:hAnsiTheme="majorBidi" w:cstheme="majorBidi"/>
          <w:spacing w:val="1"/>
        </w:rPr>
        <w:t xml:space="preserve"> </w:t>
      </w:r>
      <w:r w:rsidRPr="00AD54B5">
        <w:rPr>
          <w:rFonts w:asciiTheme="majorBidi" w:hAnsiTheme="majorBidi" w:cstheme="majorBidi"/>
        </w:rPr>
        <w:t>antara</w:t>
      </w:r>
      <w:r w:rsidRPr="00AD54B5">
        <w:rPr>
          <w:rFonts w:asciiTheme="majorBidi" w:hAnsiTheme="majorBidi" w:cstheme="majorBidi"/>
          <w:spacing w:val="1"/>
        </w:rPr>
        <w:t xml:space="preserve"> </w:t>
      </w:r>
      <w:r w:rsidRPr="00AD54B5">
        <w:rPr>
          <w:rFonts w:asciiTheme="majorBidi" w:hAnsiTheme="majorBidi" w:cstheme="majorBidi"/>
        </w:rPr>
        <w:t>ekspresi</w:t>
      </w:r>
      <w:r w:rsidRPr="00624DB3">
        <w:rPr>
          <w:rFonts w:asciiTheme="majorBidi" w:hAnsiTheme="majorBidi" w:cstheme="majorBidi"/>
          <w:iCs/>
        </w:rPr>
        <w:t xml:space="preserve"> </w:t>
      </w:r>
      <w:r w:rsidR="00624DB3" w:rsidRPr="00624DB3">
        <w:rPr>
          <w:rFonts w:asciiTheme="majorBidi" w:hAnsiTheme="majorBidi" w:cstheme="majorBidi"/>
          <w:iCs/>
        </w:rPr>
        <w:t>FGFR2</w:t>
      </w:r>
      <w:r w:rsidRPr="00AD54B5">
        <w:rPr>
          <w:rFonts w:asciiTheme="majorBidi" w:hAnsiTheme="majorBidi" w:cstheme="majorBidi"/>
        </w:rPr>
        <w:t xml:space="preserve"> dengan invasi limfovaskular </w:t>
      </w:r>
      <w:r w:rsidR="001347B2">
        <w:rPr>
          <w:rFonts w:asciiTheme="majorBidi" w:hAnsiTheme="majorBidi" w:cstheme="majorBidi"/>
        </w:rPr>
        <w:t xml:space="preserve">(p=0,003) </w:t>
      </w:r>
      <w:r w:rsidRPr="00AD54B5">
        <w:rPr>
          <w:rFonts w:asciiTheme="majorBidi" w:hAnsiTheme="majorBidi" w:cstheme="majorBidi"/>
        </w:rPr>
        <w:t>d</w:t>
      </w:r>
      <w:r w:rsidR="00624DB3">
        <w:rPr>
          <w:rFonts w:asciiTheme="majorBidi" w:hAnsiTheme="majorBidi" w:cstheme="majorBidi"/>
        </w:rPr>
        <w:t xml:space="preserve">an </w:t>
      </w:r>
      <w:r w:rsidRPr="00AD54B5">
        <w:rPr>
          <w:rFonts w:asciiTheme="majorBidi" w:hAnsiTheme="majorBidi" w:cstheme="majorBidi"/>
        </w:rPr>
        <w:t xml:space="preserve">metastasis </w:t>
      </w:r>
      <w:r w:rsidR="00624DB3">
        <w:rPr>
          <w:rFonts w:asciiTheme="majorBidi" w:hAnsiTheme="majorBidi" w:cstheme="majorBidi"/>
        </w:rPr>
        <w:t>ke kel</w:t>
      </w:r>
      <w:r w:rsidR="00237E11">
        <w:rPr>
          <w:rFonts w:asciiTheme="majorBidi" w:hAnsiTheme="majorBidi" w:cstheme="majorBidi"/>
        </w:rPr>
        <w:t>e</w:t>
      </w:r>
      <w:r w:rsidR="00624DB3">
        <w:rPr>
          <w:rFonts w:asciiTheme="majorBidi" w:hAnsiTheme="majorBidi" w:cstheme="majorBidi"/>
        </w:rPr>
        <w:t xml:space="preserve">njar getah bening </w:t>
      </w:r>
      <w:r w:rsidR="001347B2">
        <w:rPr>
          <w:rFonts w:asciiTheme="majorBidi" w:hAnsiTheme="majorBidi" w:cstheme="majorBidi"/>
        </w:rPr>
        <w:t>(p=0,003</w:t>
      </w:r>
      <w:r w:rsidR="00747D0E">
        <w:rPr>
          <w:rFonts w:asciiTheme="majorBidi" w:hAnsiTheme="majorBidi" w:cstheme="majorBidi"/>
        </w:rPr>
        <w:t xml:space="preserve">) </w:t>
      </w:r>
      <w:r w:rsidR="00624DB3">
        <w:rPr>
          <w:rFonts w:asciiTheme="majorBidi" w:hAnsiTheme="majorBidi" w:cstheme="majorBidi"/>
        </w:rPr>
        <w:t xml:space="preserve">pada </w:t>
      </w:r>
      <w:r w:rsidRPr="00AD54B5">
        <w:rPr>
          <w:rFonts w:asciiTheme="majorBidi" w:hAnsiTheme="majorBidi" w:cstheme="majorBidi"/>
        </w:rPr>
        <w:t>adenokarsinoma kolorektal, tetapi tidak didapatkan</w:t>
      </w:r>
      <w:r w:rsidRPr="00AD54B5">
        <w:rPr>
          <w:rFonts w:asciiTheme="majorBidi" w:hAnsiTheme="majorBidi" w:cstheme="majorBidi"/>
          <w:spacing w:val="1"/>
        </w:rPr>
        <w:t xml:space="preserve"> </w:t>
      </w:r>
      <w:r w:rsidRPr="00AD54B5">
        <w:rPr>
          <w:rFonts w:asciiTheme="majorBidi" w:hAnsiTheme="majorBidi" w:cstheme="majorBidi"/>
        </w:rPr>
        <w:t>hubungan</w:t>
      </w:r>
      <w:r w:rsidRPr="00AD54B5">
        <w:rPr>
          <w:rFonts w:asciiTheme="majorBidi" w:hAnsiTheme="majorBidi" w:cstheme="majorBidi"/>
          <w:spacing w:val="1"/>
        </w:rPr>
        <w:t xml:space="preserve"> </w:t>
      </w:r>
      <w:r w:rsidRPr="00AD54B5">
        <w:rPr>
          <w:rFonts w:asciiTheme="majorBidi" w:hAnsiTheme="majorBidi" w:cstheme="majorBidi"/>
        </w:rPr>
        <w:t>yang</w:t>
      </w:r>
      <w:r w:rsidRPr="00AD54B5">
        <w:rPr>
          <w:rFonts w:asciiTheme="majorBidi" w:hAnsiTheme="majorBidi" w:cstheme="majorBidi"/>
          <w:spacing w:val="1"/>
        </w:rPr>
        <w:t xml:space="preserve"> </w:t>
      </w:r>
      <w:r w:rsidRPr="00AD54B5">
        <w:rPr>
          <w:rFonts w:asciiTheme="majorBidi" w:hAnsiTheme="majorBidi" w:cstheme="majorBidi"/>
        </w:rPr>
        <w:t>bermakna</w:t>
      </w:r>
      <w:r w:rsidRPr="00AD54B5">
        <w:rPr>
          <w:rFonts w:asciiTheme="majorBidi" w:hAnsiTheme="majorBidi" w:cstheme="majorBidi"/>
          <w:spacing w:val="1"/>
        </w:rPr>
        <w:t xml:space="preserve"> </w:t>
      </w:r>
      <w:r w:rsidRPr="00AD54B5">
        <w:rPr>
          <w:rFonts w:asciiTheme="majorBidi" w:hAnsiTheme="majorBidi" w:cstheme="majorBidi"/>
        </w:rPr>
        <w:t>dengan</w:t>
      </w:r>
      <w:r w:rsidRPr="00AD54B5">
        <w:rPr>
          <w:rFonts w:asciiTheme="majorBidi" w:hAnsiTheme="majorBidi" w:cstheme="majorBidi"/>
          <w:spacing w:val="1"/>
        </w:rPr>
        <w:t xml:space="preserve"> </w:t>
      </w:r>
      <w:r w:rsidRPr="00AD54B5">
        <w:rPr>
          <w:rFonts w:asciiTheme="majorBidi" w:hAnsiTheme="majorBidi" w:cstheme="majorBidi"/>
        </w:rPr>
        <w:t>grade</w:t>
      </w:r>
      <w:r w:rsidRPr="00AD54B5">
        <w:rPr>
          <w:rFonts w:asciiTheme="majorBidi" w:hAnsiTheme="majorBidi" w:cstheme="majorBidi"/>
          <w:spacing w:val="1"/>
        </w:rPr>
        <w:t xml:space="preserve"> </w:t>
      </w:r>
      <w:r w:rsidRPr="00AD54B5">
        <w:rPr>
          <w:rFonts w:asciiTheme="majorBidi" w:hAnsiTheme="majorBidi" w:cstheme="majorBidi"/>
        </w:rPr>
        <w:t>histopatologi</w:t>
      </w:r>
      <w:r w:rsidRPr="00AD54B5">
        <w:rPr>
          <w:rFonts w:asciiTheme="majorBidi" w:hAnsiTheme="majorBidi" w:cstheme="majorBidi"/>
          <w:spacing w:val="1"/>
        </w:rPr>
        <w:t xml:space="preserve"> </w:t>
      </w:r>
      <w:r w:rsidRPr="00AD54B5">
        <w:rPr>
          <w:rFonts w:asciiTheme="majorBidi" w:hAnsiTheme="majorBidi" w:cstheme="majorBidi"/>
        </w:rPr>
        <w:t>(p</w:t>
      </w:r>
      <w:r w:rsidRPr="00AD54B5">
        <w:rPr>
          <w:rFonts w:asciiTheme="majorBidi" w:hAnsiTheme="majorBidi" w:cstheme="majorBidi"/>
          <w:spacing w:val="1"/>
        </w:rPr>
        <w:t xml:space="preserve"> </w:t>
      </w:r>
      <w:r w:rsidRPr="00AD54B5">
        <w:rPr>
          <w:rFonts w:asciiTheme="majorBidi" w:hAnsiTheme="majorBidi" w:cstheme="majorBidi"/>
        </w:rPr>
        <w:t>=</w:t>
      </w:r>
      <w:r w:rsidR="00F715E2">
        <w:rPr>
          <w:rFonts w:asciiTheme="majorBidi" w:hAnsiTheme="majorBidi" w:cstheme="majorBidi"/>
          <w:spacing w:val="66"/>
        </w:rPr>
        <w:t xml:space="preserve"> </w:t>
      </w:r>
      <w:r w:rsidRPr="00AD54B5">
        <w:rPr>
          <w:rFonts w:asciiTheme="majorBidi" w:hAnsiTheme="majorBidi" w:cstheme="majorBidi"/>
        </w:rPr>
        <w:t>0,</w:t>
      </w:r>
      <w:r w:rsidR="00624DB3">
        <w:rPr>
          <w:rFonts w:asciiTheme="majorBidi" w:hAnsiTheme="majorBidi" w:cstheme="majorBidi"/>
        </w:rPr>
        <w:t>127</w:t>
      </w:r>
      <w:r w:rsidRPr="00AD54B5">
        <w:rPr>
          <w:rFonts w:asciiTheme="majorBidi" w:hAnsiTheme="majorBidi" w:cstheme="majorBidi"/>
        </w:rPr>
        <w:t>).</w:t>
      </w:r>
      <w:r w:rsidRPr="00AD54B5">
        <w:rPr>
          <w:rFonts w:asciiTheme="majorBidi" w:hAnsiTheme="majorBidi" w:cstheme="majorBidi"/>
          <w:spacing w:val="1"/>
        </w:rPr>
        <w:t xml:space="preserve"> </w:t>
      </w:r>
      <w:r w:rsidR="00624DB3">
        <w:rPr>
          <w:rFonts w:asciiTheme="majorBidi" w:hAnsiTheme="majorBidi" w:cstheme="majorBidi"/>
        </w:rPr>
        <w:t>FGFR2</w:t>
      </w:r>
      <w:r w:rsidRPr="00AD54B5">
        <w:rPr>
          <w:rFonts w:asciiTheme="majorBidi" w:hAnsiTheme="majorBidi" w:cstheme="majorBidi"/>
          <w:spacing w:val="1"/>
        </w:rPr>
        <w:t xml:space="preserve"> </w:t>
      </w:r>
      <w:r w:rsidRPr="00AD54B5">
        <w:rPr>
          <w:rFonts w:asciiTheme="majorBidi" w:hAnsiTheme="majorBidi" w:cstheme="majorBidi"/>
        </w:rPr>
        <w:t>dapat</w:t>
      </w:r>
      <w:r w:rsidRPr="00AD54B5">
        <w:rPr>
          <w:rFonts w:asciiTheme="majorBidi" w:hAnsiTheme="majorBidi" w:cstheme="majorBidi"/>
          <w:spacing w:val="1"/>
        </w:rPr>
        <w:t xml:space="preserve"> </w:t>
      </w:r>
      <w:r w:rsidRPr="00AD54B5">
        <w:rPr>
          <w:rFonts w:asciiTheme="majorBidi" w:hAnsiTheme="majorBidi" w:cstheme="majorBidi"/>
        </w:rPr>
        <w:t>menjadi</w:t>
      </w:r>
      <w:r w:rsidRPr="00AD54B5">
        <w:rPr>
          <w:rFonts w:asciiTheme="majorBidi" w:hAnsiTheme="majorBidi" w:cstheme="majorBidi"/>
          <w:spacing w:val="1"/>
        </w:rPr>
        <w:t xml:space="preserve"> </w:t>
      </w:r>
      <w:r w:rsidRPr="00AD54B5">
        <w:rPr>
          <w:rFonts w:asciiTheme="majorBidi" w:hAnsiTheme="majorBidi" w:cstheme="majorBidi"/>
        </w:rPr>
        <w:t>faktor</w:t>
      </w:r>
      <w:r w:rsidR="00624DB3">
        <w:rPr>
          <w:rFonts w:asciiTheme="majorBidi" w:hAnsiTheme="majorBidi" w:cstheme="majorBidi"/>
        </w:rPr>
        <w:t xml:space="preserve"> </w:t>
      </w:r>
      <w:r w:rsidRPr="00AD54B5">
        <w:rPr>
          <w:rFonts w:asciiTheme="majorBidi" w:hAnsiTheme="majorBidi" w:cstheme="majorBidi"/>
        </w:rPr>
        <w:t>prognostik</w:t>
      </w:r>
      <w:r w:rsidR="00624DB3">
        <w:rPr>
          <w:rFonts w:asciiTheme="majorBidi" w:hAnsiTheme="majorBidi" w:cstheme="majorBidi"/>
        </w:rPr>
        <w:t xml:space="preserve"> dan</w:t>
      </w:r>
      <w:r w:rsidRPr="00AD54B5">
        <w:rPr>
          <w:rFonts w:asciiTheme="majorBidi" w:hAnsiTheme="majorBidi" w:cstheme="majorBidi"/>
          <w:spacing w:val="1"/>
        </w:rPr>
        <w:t xml:space="preserve"> </w:t>
      </w:r>
      <w:r w:rsidRPr="00AD54B5">
        <w:rPr>
          <w:rFonts w:asciiTheme="majorBidi" w:hAnsiTheme="majorBidi" w:cstheme="majorBidi"/>
        </w:rPr>
        <w:t>dapat</w:t>
      </w:r>
      <w:r w:rsidRPr="00AD54B5">
        <w:rPr>
          <w:rFonts w:asciiTheme="majorBidi" w:hAnsiTheme="majorBidi" w:cstheme="majorBidi"/>
          <w:spacing w:val="1"/>
        </w:rPr>
        <w:t xml:space="preserve"> </w:t>
      </w:r>
      <w:r w:rsidRPr="00AD54B5">
        <w:rPr>
          <w:rFonts w:asciiTheme="majorBidi" w:hAnsiTheme="majorBidi" w:cstheme="majorBidi"/>
        </w:rPr>
        <w:t>dipertimbangkan</w:t>
      </w:r>
      <w:r w:rsidRPr="00AD54B5">
        <w:rPr>
          <w:rFonts w:asciiTheme="majorBidi" w:hAnsiTheme="majorBidi" w:cstheme="majorBidi"/>
          <w:spacing w:val="1"/>
        </w:rPr>
        <w:t xml:space="preserve"> </w:t>
      </w:r>
      <w:r w:rsidRPr="00AD54B5">
        <w:rPr>
          <w:rFonts w:asciiTheme="majorBidi" w:hAnsiTheme="majorBidi" w:cstheme="majorBidi"/>
        </w:rPr>
        <w:t>sebagai</w:t>
      </w:r>
      <w:r w:rsidRPr="00AD54B5">
        <w:rPr>
          <w:rFonts w:asciiTheme="majorBidi" w:hAnsiTheme="majorBidi" w:cstheme="majorBidi"/>
          <w:spacing w:val="1"/>
        </w:rPr>
        <w:t xml:space="preserve"> </w:t>
      </w:r>
      <w:r w:rsidRPr="00AD54B5">
        <w:rPr>
          <w:rFonts w:asciiTheme="majorBidi" w:hAnsiTheme="majorBidi" w:cstheme="majorBidi"/>
        </w:rPr>
        <w:t>pilihan</w:t>
      </w:r>
      <w:r w:rsidRPr="00AD54B5">
        <w:rPr>
          <w:rFonts w:asciiTheme="majorBidi" w:hAnsiTheme="majorBidi" w:cstheme="majorBidi"/>
          <w:spacing w:val="1"/>
        </w:rPr>
        <w:t xml:space="preserve"> </w:t>
      </w:r>
      <w:r w:rsidRPr="00AD54B5">
        <w:rPr>
          <w:rFonts w:asciiTheme="majorBidi" w:hAnsiTheme="majorBidi" w:cstheme="majorBidi"/>
        </w:rPr>
        <w:t>target</w:t>
      </w:r>
      <w:r w:rsidRPr="00AD54B5">
        <w:rPr>
          <w:rFonts w:asciiTheme="majorBidi" w:hAnsiTheme="majorBidi" w:cstheme="majorBidi"/>
          <w:spacing w:val="1"/>
        </w:rPr>
        <w:t xml:space="preserve"> </w:t>
      </w:r>
      <w:r w:rsidRPr="00AD54B5">
        <w:rPr>
          <w:rFonts w:asciiTheme="majorBidi" w:hAnsiTheme="majorBidi" w:cstheme="majorBidi"/>
        </w:rPr>
        <w:t>terapi</w:t>
      </w:r>
      <w:r w:rsidRPr="00AD54B5">
        <w:rPr>
          <w:rFonts w:asciiTheme="majorBidi" w:hAnsiTheme="majorBidi" w:cstheme="majorBidi"/>
          <w:spacing w:val="1"/>
        </w:rPr>
        <w:t xml:space="preserve"> </w:t>
      </w:r>
      <w:r w:rsidRPr="00AD54B5">
        <w:rPr>
          <w:rFonts w:asciiTheme="majorBidi" w:hAnsiTheme="majorBidi" w:cstheme="majorBidi"/>
        </w:rPr>
        <w:t>pada</w:t>
      </w:r>
      <w:r w:rsidRPr="00AD54B5">
        <w:rPr>
          <w:rFonts w:asciiTheme="majorBidi" w:hAnsiTheme="majorBidi" w:cstheme="majorBidi"/>
          <w:spacing w:val="1"/>
        </w:rPr>
        <w:t xml:space="preserve"> </w:t>
      </w:r>
      <w:r w:rsidRPr="00AD54B5">
        <w:rPr>
          <w:rFonts w:asciiTheme="majorBidi" w:hAnsiTheme="majorBidi" w:cstheme="majorBidi"/>
        </w:rPr>
        <w:t>adenokarsinoma</w:t>
      </w:r>
      <w:r w:rsidRPr="00AD54B5">
        <w:rPr>
          <w:rFonts w:asciiTheme="majorBidi" w:hAnsiTheme="majorBidi" w:cstheme="majorBidi"/>
          <w:spacing w:val="1"/>
        </w:rPr>
        <w:t xml:space="preserve"> </w:t>
      </w:r>
      <w:r w:rsidRPr="00AD54B5">
        <w:rPr>
          <w:rFonts w:asciiTheme="majorBidi" w:hAnsiTheme="majorBidi" w:cstheme="majorBidi"/>
        </w:rPr>
        <w:t>kolorektal.</w:t>
      </w:r>
    </w:p>
    <w:p w14:paraId="779D570B" w14:textId="77777777" w:rsidR="00AD54B5" w:rsidRPr="00AD54B5" w:rsidRDefault="00AD54B5" w:rsidP="00AD54B5">
      <w:pPr>
        <w:pStyle w:val="BodyText"/>
        <w:spacing w:before="10"/>
        <w:rPr>
          <w:rFonts w:asciiTheme="majorBidi" w:hAnsiTheme="majorBidi" w:cstheme="majorBidi"/>
          <w:sz w:val="23"/>
        </w:rPr>
      </w:pPr>
    </w:p>
    <w:p w14:paraId="6A212938" w14:textId="597889A8" w:rsidR="00AD54B5" w:rsidRPr="00AD54B5" w:rsidRDefault="00AD54B5" w:rsidP="00AD54B5">
      <w:pPr>
        <w:spacing w:line="362" w:lineRule="auto"/>
        <w:jc w:val="both"/>
        <w:rPr>
          <w:rFonts w:asciiTheme="majorBidi" w:hAnsiTheme="majorBidi" w:cstheme="majorBidi"/>
          <w:sz w:val="24"/>
        </w:rPr>
      </w:pPr>
      <w:r w:rsidRPr="00AD54B5">
        <w:rPr>
          <w:rFonts w:asciiTheme="majorBidi" w:hAnsiTheme="majorBidi" w:cstheme="majorBidi"/>
          <w:b/>
          <w:sz w:val="24"/>
        </w:rPr>
        <w:t>Kata</w:t>
      </w:r>
      <w:r w:rsidRPr="00AD54B5">
        <w:rPr>
          <w:rFonts w:asciiTheme="majorBidi" w:hAnsiTheme="majorBidi" w:cstheme="majorBidi"/>
          <w:b/>
          <w:spacing w:val="1"/>
          <w:sz w:val="24"/>
        </w:rPr>
        <w:t xml:space="preserve"> </w:t>
      </w:r>
      <w:r w:rsidRPr="00AD54B5">
        <w:rPr>
          <w:rFonts w:asciiTheme="majorBidi" w:hAnsiTheme="majorBidi" w:cstheme="majorBidi"/>
          <w:b/>
          <w:sz w:val="24"/>
        </w:rPr>
        <w:t>Kunci</w:t>
      </w:r>
      <w:r w:rsidRPr="00AD54B5">
        <w:rPr>
          <w:rFonts w:asciiTheme="majorBidi" w:hAnsiTheme="majorBidi" w:cstheme="majorBidi"/>
          <w:sz w:val="24"/>
        </w:rPr>
        <w:t xml:space="preserve">: Adenokarsinoma Kolorektal; </w:t>
      </w:r>
      <w:r w:rsidR="00624DB3" w:rsidRPr="00AD54B5">
        <w:rPr>
          <w:rFonts w:ascii="Times New Roman" w:hAnsi="Times New Roman" w:cs="Times New Roman"/>
          <w:bCs/>
          <w:i/>
          <w:iCs/>
          <w:sz w:val="24"/>
          <w:szCs w:val="24"/>
          <w:lang w:val="id-ID"/>
        </w:rPr>
        <w:t>Fibroblast Growth Factor Receptors</w:t>
      </w:r>
      <w:r w:rsidR="00624DB3" w:rsidRPr="00AD54B5">
        <w:rPr>
          <w:rFonts w:ascii="Times New Roman" w:hAnsi="Times New Roman" w:cs="Times New Roman"/>
          <w:bCs/>
          <w:sz w:val="24"/>
          <w:szCs w:val="24"/>
          <w:lang w:val="id-ID"/>
        </w:rPr>
        <w:t xml:space="preserve"> 2</w:t>
      </w:r>
      <w:r w:rsidRPr="00AD54B5">
        <w:rPr>
          <w:rFonts w:asciiTheme="majorBidi" w:hAnsiTheme="majorBidi" w:cstheme="majorBidi"/>
          <w:sz w:val="24"/>
        </w:rPr>
        <w:t>;</w:t>
      </w:r>
      <w:r w:rsidR="00624DB3">
        <w:rPr>
          <w:rFonts w:asciiTheme="majorBidi" w:hAnsiTheme="majorBidi" w:cstheme="majorBidi"/>
          <w:sz w:val="24"/>
        </w:rPr>
        <w:t xml:space="preserve"> FGFR2 </w:t>
      </w:r>
      <w:r w:rsidRPr="00AD54B5">
        <w:rPr>
          <w:rFonts w:asciiTheme="majorBidi" w:hAnsiTheme="majorBidi" w:cstheme="majorBidi"/>
          <w:sz w:val="24"/>
        </w:rPr>
        <w:t>;</w:t>
      </w:r>
      <w:r w:rsidRPr="00AD54B5">
        <w:rPr>
          <w:rFonts w:asciiTheme="majorBidi" w:hAnsiTheme="majorBidi" w:cstheme="majorBidi"/>
          <w:spacing w:val="1"/>
          <w:sz w:val="24"/>
        </w:rPr>
        <w:t xml:space="preserve"> </w:t>
      </w:r>
      <w:r w:rsidRPr="00AD54B5">
        <w:rPr>
          <w:rFonts w:asciiTheme="majorBidi" w:hAnsiTheme="majorBidi" w:cstheme="majorBidi"/>
          <w:sz w:val="24"/>
        </w:rPr>
        <w:t>Invasi</w:t>
      </w:r>
      <w:r w:rsidRPr="00AD54B5">
        <w:rPr>
          <w:rFonts w:asciiTheme="majorBidi" w:hAnsiTheme="majorBidi" w:cstheme="majorBidi"/>
          <w:spacing w:val="-1"/>
          <w:sz w:val="24"/>
        </w:rPr>
        <w:t xml:space="preserve"> </w:t>
      </w:r>
      <w:r w:rsidRPr="00AD54B5">
        <w:rPr>
          <w:rFonts w:asciiTheme="majorBidi" w:hAnsiTheme="majorBidi" w:cstheme="majorBidi"/>
          <w:sz w:val="24"/>
        </w:rPr>
        <w:t>Limfovaskular;</w:t>
      </w:r>
      <w:r w:rsidRPr="00AD54B5">
        <w:rPr>
          <w:rFonts w:asciiTheme="majorBidi" w:hAnsiTheme="majorBidi" w:cstheme="majorBidi"/>
          <w:spacing w:val="1"/>
          <w:sz w:val="24"/>
        </w:rPr>
        <w:t xml:space="preserve"> </w:t>
      </w:r>
      <w:r w:rsidRPr="00AD54B5">
        <w:rPr>
          <w:rFonts w:asciiTheme="majorBidi" w:hAnsiTheme="majorBidi" w:cstheme="majorBidi"/>
          <w:sz w:val="24"/>
        </w:rPr>
        <w:t>Metastasis</w:t>
      </w:r>
      <w:r w:rsidR="00624DB3">
        <w:rPr>
          <w:rFonts w:asciiTheme="majorBidi" w:hAnsiTheme="majorBidi" w:cstheme="majorBidi"/>
          <w:sz w:val="24"/>
        </w:rPr>
        <w:t xml:space="preserve"> </w:t>
      </w:r>
    </w:p>
    <w:p w14:paraId="08566CA2" w14:textId="77777777" w:rsidR="00AD54B5" w:rsidRPr="00AD54B5" w:rsidRDefault="00AD54B5" w:rsidP="00AD54B5">
      <w:pPr>
        <w:rPr>
          <w:rFonts w:asciiTheme="majorBidi" w:hAnsiTheme="majorBidi" w:cstheme="majorBidi"/>
          <w:sz w:val="24"/>
          <w:szCs w:val="24"/>
        </w:rPr>
      </w:pPr>
    </w:p>
    <w:p w14:paraId="65432344" w14:textId="77777777" w:rsidR="00AD54B5" w:rsidRDefault="00AD54B5" w:rsidP="00704559">
      <w:pPr>
        <w:rPr>
          <w:rFonts w:asciiTheme="majorBidi" w:hAnsiTheme="majorBidi" w:cstheme="majorBidi"/>
          <w:sz w:val="24"/>
          <w:szCs w:val="24"/>
        </w:rPr>
      </w:pPr>
    </w:p>
    <w:p w14:paraId="0F1BD376" w14:textId="77777777" w:rsidR="003E4EBF" w:rsidRPr="00AD54B5" w:rsidRDefault="003E4EBF" w:rsidP="00704559">
      <w:pPr>
        <w:rPr>
          <w:rFonts w:asciiTheme="majorBidi" w:hAnsiTheme="majorBidi" w:cstheme="majorBidi"/>
          <w:sz w:val="24"/>
          <w:szCs w:val="24"/>
        </w:rPr>
      </w:pPr>
    </w:p>
    <w:p w14:paraId="133281FE" w14:textId="77777777" w:rsidR="00AD54B5" w:rsidRDefault="00AD54B5" w:rsidP="00704559">
      <w:pPr>
        <w:rPr>
          <w:rFonts w:asciiTheme="majorBidi" w:hAnsiTheme="majorBidi" w:cstheme="majorBidi"/>
          <w:sz w:val="24"/>
          <w:szCs w:val="24"/>
        </w:rPr>
      </w:pPr>
    </w:p>
    <w:p w14:paraId="1470D03C" w14:textId="77777777" w:rsidR="00624DB3" w:rsidRDefault="00624DB3" w:rsidP="00704559">
      <w:pPr>
        <w:rPr>
          <w:rFonts w:asciiTheme="majorBidi" w:hAnsiTheme="majorBidi" w:cstheme="majorBidi"/>
          <w:sz w:val="24"/>
          <w:szCs w:val="24"/>
        </w:rPr>
      </w:pPr>
    </w:p>
    <w:p w14:paraId="39FD63B2" w14:textId="77777777" w:rsidR="00AD54B5" w:rsidRDefault="00AD54B5" w:rsidP="00704559">
      <w:pPr>
        <w:rPr>
          <w:rFonts w:asciiTheme="majorBidi" w:hAnsiTheme="majorBidi" w:cstheme="majorBidi"/>
          <w:sz w:val="24"/>
          <w:szCs w:val="24"/>
        </w:rPr>
      </w:pPr>
    </w:p>
    <w:p w14:paraId="512C529A" w14:textId="77777777" w:rsidR="00AD54B5" w:rsidRDefault="00AD54B5" w:rsidP="00704559">
      <w:pPr>
        <w:rPr>
          <w:rFonts w:asciiTheme="majorBidi" w:hAnsiTheme="majorBidi" w:cstheme="majorBidi"/>
          <w:sz w:val="24"/>
          <w:szCs w:val="24"/>
        </w:rPr>
      </w:pPr>
    </w:p>
    <w:p w14:paraId="43FD555B" w14:textId="77777777" w:rsidR="00A146F0" w:rsidRDefault="00A146F0" w:rsidP="00704559">
      <w:pPr>
        <w:rPr>
          <w:rFonts w:asciiTheme="majorBidi" w:hAnsiTheme="majorBidi" w:cstheme="majorBidi"/>
          <w:sz w:val="24"/>
          <w:szCs w:val="24"/>
        </w:rPr>
      </w:pPr>
    </w:p>
    <w:p w14:paraId="7B990ABD" w14:textId="5CD2D38F" w:rsidR="00A146F0" w:rsidRPr="00AD54B5" w:rsidRDefault="00A146F0" w:rsidP="00A146F0">
      <w:pPr>
        <w:pStyle w:val="Heading1"/>
        <w:spacing w:before="0"/>
        <w:ind w:right="1248"/>
        <w:rPr>
          <w:rFonts w:asciiTheme="majorBidi" w:hAnsiTheme="majorBidi" w:cstheme="majorBidi"/>
        </w:rPr>
      </w:pPr>
      <w:r w:rsidRPr="00AD54B5">
        <w:rPr>
          <w:rFonts w:asciiTheme="majorBidi" w:hAnsiTheme="majorBidi" w:cstheme="majorBidi"/>
        </w:rPr>
        <w:t>ABSTRA</w:t>
      </w:r>
      <w:r>
        <w:rPr>
          <w:rFonts w:asciiTheme="majorBidi" w:hAnsiTheme="majorBidi" w:cstheme="majorBidi"/>
        </w:rPr>
        <w:t>CT</w:t>
      </w:r>
    </w:p>
    <w:p w14:paraId="363E1978" w14:textId="77777777" w:rsidR="00A146F0" w:rsidRDefault="00A146F0" w:rsidP="00EC42FF">
      <w:pPr>
        <w:spacing w:line="360" w:lineRule="auto"/>
        <w:rPr>
          <w:rFonts w:asciiTheme="majorBidi" w:hAnsiTheme="majorBidi" w:cstheme="majorBidi"/>
          <w:sz w:val="24"/>
          <w:szCs w:val="24"/>
        </w:rPr>
      </w:pPr>
    </w:p>
    <w:p w14:paraId="645B59DA" w14:textId="77777777" w:rsidR="00A146F0" w:rsidRPr="00160113" w:rsidRDefault="00A146F0" w:rsidP="00EC42FF">
      <w:pPr>
        <w:spacing w:before="1" w:line="360" w:lineRule="auto"/>
        <w:jc w:val="both"/>
        <w:rPr>
          <w:rFonts w:ascii="Times New Roman" w:hAnsi="Times New Roman" w:cs="Times New Roman"/>
          <w:b/>
          <w:i/>
          <w:sz w:val="28"/>
          <w:szCs w:val="28"/>
        </w:rPr>
      </w:pPr>
      <w:r w:rsidRPr="00A146F0">
        <w:rPr>
          <w:rFonts w:asciiTheme="majorBidi" w:hAnsiTheme="majorBidi" w:cstheme="majorBidi"/>
          <w:b/>
          <w:bCs/>
          <w:sz w:val="24"/>
          <w:szCs w:val="24"/>
        </w:rPr>
        <w:t>ANDI MARCHA RIANTI</w:t>
      </w:r>
      <w:r w:rsidRPr="00A146F0">
        <w:rPr>
          <w:rFonts w:asciiTheme="majorBidi" w:hAnsiTheme="majorBidi" w:cstheme="majorBidi"/>
          <w:sz w:val="24"/>
          <w:szCs w:val="24"/>
        </w:rPr>
        <w:t xml:space="preserve">. </w:t>
      </w:r>
      <w:r w:rsidRPr="00A146F0">
        <w:rPr>
          <w:rFonts w:ascii="Times New Roman" w:hAnsi="Times New Roman" w:cs="Times New Roman"/>
          <w:bCs/>
          <w:iCs/>
          <w:sz w:val="24"/>
          <w:szCs w:val="24"/>
        </w:rPr>
        <w:t>Correlation</w:t>
      </w:r>
      <w:r w:rsidRPr="00A146F0">
        <w:rPr>
          <w:rFonts w:ascii="Times New Roman" w:hAnsi="Times New Roman" w:cs="Times New Roman"/>
          <w:bCs/>
          <w:iCs/>
          <w:spacing w:val="-4"/>
          <w:sz w:val="24"/>
          <w:szCs w:val="24"/>
        </w:rPr>
        <w:t xml:space="preserve"> </w:t>
      </w:r>
      <w:r w:rsidRPr="00A146F0">
        <w:rPr>
          <w:rFonts w:ascii="Times New Roman" w:hAnsi="Times New Roman" w:cs="Times New Roman"/>
          <w:bCs/>
          <w:iCs/>
          <w:sz w:val="24"/>
          <w:szCs w:val="24"/>
        </w:rPr>
        <w:t>Between</w:t>
      </w:r>
      <w:r w:rsidRPr="00A146F0">
        <w:rPr>
          <w:rFonts w:ascii="Times New Roman" w:hAnsi="Times New Roman" w:cs="Times New Roman"/>
          <w:bCs/>
          <w:iCs/>
          <w:spacing w:val="-6"/>
          <w:sz w:val="24"/>
          <w:szCs w:val="24"/>
        </w:rPr>
        <w:t xml:space="preserve"> </w:t>
      </w:r>
      <w:r w:rsidRPr="00A146F0">
        <w:rPr>
          <w:rFonts w:ascii="Times New Roman" w:hAnsi="Times New Roman" w:cs="Times New Roman"/>
          <w:bCs/>
          <w:iCs/>
          <w:sz w:val="24"/>
          <w:szCs w:val="24"/>
          <w:lang w:val="id-ID"/>
        </w:rPr>
        <w:t xml:space="preserve">Fibroblast Growth Factor Receptor 2 (FGFR2) </w:t>
      </w:r>
      <w:r w:rsidRPr="00A146F0">
        <w:rPr>
          <w:rFonts w:ascii="Times New Roman" w:hAnsi="Times New Roman" w:cs="Times New Roman"/>
          <w:bCs/>
          <w:iCs/>
          <w:sz w:val="24"/>
          <w:szCs w:val="24"/>
        </w:rPr>
        <w:t>E</w:t>
      </w:r>
      <w:r w:rsidRPr="00A146F0">
        <w:rPr>
          <w:rFonts w:ascii="Times New Roman" w:hAnsi="Times New Roman" w:cs="Times New Roman"/>
          <w:bCs/>
          <w:iCs/>
          <w:sz w:val="24"/>
          <w:szCs w:val="24"/>
          <w:lang w:val="id-ID"/>
        </w:rPr>
        <w:t>xpression with</w:t>
      </w:r>
      <w:r w:rsidRPr="00A146F0">
        <w:rPr>
          <w:rFonts w:ascii="Times New Roman" w:hAnsi="Times New Roman" w:cs="Times New Roman"/>
          <w:bCs/>
          <w:iCs/>
          <w:spacing w:val="-74"/>
          <w:sz w:val="24"/>
          <w:szCs w:val="24"/>
        </w:rPr>
        <w:t xml:space="preserve"> </w:t>
      </w:r>
      <w:r w:rsidRPr="00A146F0">
        <w:rPr>
          <w:rFonts w:ascii="Times New Roman" w:hAnsi="Times New Roman" w:cs="Times New Roman"/>
          <w:bCs/>
          <w:iCs/>
          <w:spacing w:val="-74"/>
          <w:sz w:val="24"/>
          <w:szCs w:val="24"/>
          <w:lang w:val="id-ID"/>
        </w:rPr>
        <w:t xml:space="preserve">                        </w:t>
      </w:r>
      <w:r w:rsidRPr="00A146F0">
        <w:rPr>
          <w:rFonts w:ascii="Times New Roman" w:hAnsi="Times New Roman" w:cs="Times New Roman"/>
          <w:bCs/>
          <w:iCs/>
          <w:sz w:val="24"/>
          <w:szCs w:val="24"/>
        </w:rPr>
        <w:t xml:space="preserve"> Histopathological Grading, Lymphovascular Invasion, </w:t>
      </w:r>
      <w:r w:rsidRPr="00A146F0">
        <w:rPr>
          <w:rFonts w:ascii="Times New Roman" w:hAnsi="Times New Roman" w:cs="Times New Roman"/>
          <w:bCs/>
          <w:iCs/>
          <w:spacing w:val="-75"/>
          <w:sz w:val="24"/>
          <w:szCs w:val="24"/>
        </w:rPr>
        <w:t xml:space="preserve"> </w:t>
      </w:r>
      <w:r w:rsidRPr="00A146F0">
        <w:rPr>
          <w:rFonts w:ascii="Times New Roman" w:hAnsi="Times New Roman" w:cs="Times New Roman"/>
          <w:bCs/>
          <w:iCs/>
          <w:spacing w:val="-75"/>
          <w:sz w:val="24"/>
          <w:szCs w:val="24"/>
          <w:lang w:val="id-ID"/>
        </w:rPr>
        <w:t xml:space="preserve">                      </w:t>
      </w:r>
      <w:r w:rsidRPr="00A146F0">
        <w:rPr>
          <w:rFonts w:ascii="Times New Roman" w:hAnsi="Times New Roman" w:cs="Times New Roman"/>
          <w:bCs/>
          <w:iCs/>
          <w:sz w:val="24"/>
          <w:szCs w:val="24"/>
        </w:rPr>
        <w:t>and</w:t>
      </w:r>
      <w:r w:rsidRPr="00A146F0">
        <w:rPr>
          <w:rFonts w:ascii="Times New Roman" w:hAnsi="Times New Roman" w:cs="Times New Roman"/>
          <w:bCs/>
          <w:iCs/>
          <w:spacing w:val="-3"/>
          <w:sz w:val="24"/>
          <w:szCs w:val="24"/>
        </w:rPr>
        <w:t xml:space="preserve"> </w:t>
      </w:r>
      <w:r w:rsidRPr="00A146F0">
        <w:rPr>
          <w:rFonts w:ascii="Times New Roman" w:hAnsi="Times New Roman" w:cs="Times New Roman"/>
          <w:bCs/>
          <w:iCs/>
          <w:spacing w:val="-3"/>
          <w:sz w:val="24"/>
          <w:szCs w:val="24"/>
          <w:lang w:val="id-ID"/>
        </w:rPr>
        <w:t xml:space="preserve"> Lymphnodes </w:t>
      </w:r>
      <w:r w:rsidRPr="00A146F0">
        <w:rPr>
          <w:rFonts w:ascii="Times New Roman" w:hAnsi="Times New Roman" w:cs="Times New Roman"/>
          <w:bCs/>
          <w:iCs/>
          <w:sz w:val="24"/>
          <w:szCs w:val="24"/>
        </w:rPr>
        <w:t>Metastatic</w:t>
      </w:r>
      <w:r w:rsidRPr="00A146F0">
        <w:rPr>
          <w:rFonts w:ascii="Times New Roman" w:hAnsi="Times New Roman" w:cs="Times New Roman"/>
          <w:bCs/>
          <w:iCs/>
          <w:spacing w:val="3"/>
          <w:sz w:val="24"/>
          <w:szCs w:val="24"/>
        </w:rPr>
        <w:t xml:space="preserve"> </w:t>
      </w:r>
      <w:r w:rsidRPr="00A146F0">
        <w:rPr>
          <w:rFonts w:ascii="Times New Roman" w:hAnsi="Times New Roman" w:cs="Times New Roman"/>
          <w:bCs/>
          <w:iCs/>
          <w:sz w:val="24"/>
          <w:szCs w:val="24"/>
        </w:rPr>
        <w:t>in</w:t>
      </w:r>
      <w:r w:rsidRPr="00A146F0">
        <w:rPr>
          <w:rFonts w:ascii="Times New Roman" w:hAnsi="Times New Roman" w:cs="Times New Roman"/>
          <w:bCs/>
          <w:iCs/>
          <w:spacing w:val="-1"/>
          <w:sz w:val="24"/>
          <w:szCs w:val="24"/>
        </w:rPr>
        <w:t xml:space="preserve"> </w:t>
      </w:r>
      <w:r w:rsidRPr="00A146F0">
        <w:rPr>
          <w:rFonts w:ascii="Times New Roman" w:hAnsi="Times New Roman" w:cs="Times New Roman"/>
          <w:bCs/>
          <w:iCs/>
          <w:sz w:val="24"/>
          <w:szCs w:val="24"/>
        </w:rPr>
        <w:t>Colorectal</w:t>
      </w:r>
      <w:r w:rsidRPr="00A146F0">
        <w:rPr>
          <w:rFonts w:ascii="Times New Roman" w:hAnsi="Times New Roman" w:cs="Times New Roman"/>
          <w:bCs/>
          <w:iCs/>
          <w:spacing w:val="-4"/>
          <w:sz w:val="24"/>
          <w:szCs w:val="24"/>
        </w:rPr>
        <w:t xml:space="preserve"> </w:t>
      </w:r>
      <w:r w:rsidRPr="00A146F0">
        <w:rPr>
          <w:rFonts w:ascii="Times New Roman" w:hAnsi="Times New Roman" w:cs="Times New Roman"/>
          <w:bCs/>
          <w:iCs/>
          <w:sz w:val="24"/>
          <w:szCs w:val="24"/>
        </w:rPr>
        <w:t>Adenocarcinoma</w:t>
      </w:r>
    </w:p>
    <w:p w14:paraId="749CA8E7" w14:textId="1F92FB4E" w:rsidR="00A146F0" w:rsidRPr="00A146F0" w:rsidRDefault="00A146F0" w:rsidP="00EC42FF">
      <w:pPr>
        <w:spacing w:line="360" w:lineRule="auto"/>
        <w:jc w:val="both"/>
        <w:rPr>
          <w:rFonts w:asciiTheme="majorBidi" w:hAnsiTheme="majorBidi" w:cstheme="majorBidi"/>
          <w:b/>
          <w:bCs/>
          <w:sz w:val="24"/>
          <w:szCs w:val="24"/>
        </w:rPr>
      </w:pPr>
      <w:r w:rsidRPr="00A146F0">
        <w:rPr>
          <w:rFonts w:asciiTheme="majorBidi" w:hAnsiTheme="majorBidi" w:cstheme="majorBidi"/>
          <w:sz w:val="24"/>
          <w:szCs w:val="24"/>
        </w:rPr>
        <w:t xml:space="preserve">(Supervised by </w:t>
      </w:r>
      <w:r w:rsidRPr="00A146F0">
        <w:rPr>
          <w:rFonts w:asciiTheme="majorBidi" w:hAnsiTheme="majorBidi" w:cstheme="majorBidi"/>
          <w:b/>
          <w:bCs/>
          <w:sz w:val="24"/>
          <w:szCs w:val="24"/>
        </w:rPr>
        <w:t>Upik A. Miskad, Muh. Husni Cangara, Suryani Tawali)</w:t>
      </w:r>
    </w:p>
    <w:p w14:paraId="2B592036" w14:textId="77777777" w:rsidR="00A146F0" w:rsidRPr="00A146F0" w:rsidRDefault="00A146F0" w:rsidP="00EC42FF">
      <w:pPr>
        <w:spacing w:line="360" w:lineRule="auto"/>
        <w:jc w:val="both"/>
        <w:rPr>
          <w:rFonts w:asciiTheme="majorBidi" w:hAnsiTheme="majorBidi" w:cstheme="majorBidi"/>
          <w:sz w:val="24"/>
          <w:szCs w:val="24"/>
        </w:rPr>
      </w:pPr>
    </w:p>
    <w:p w14:paraId="3908ACCA" w14:textId="6749C5D3" w:rsidR="00A146F0" w:rsidRDefault="00A146F0" w:rsidP="00A146F0">
      <w:pPr>
        <w:spacing w:line="360" w:lineRule="auto"/>
        <w:jc w:val="both"/>
        <w:rPr>
          <w:rFonts w:asciiTheme="majorBidi" w:hAnsiTheme="majorBidi" w:cstheme="majorBidi"/>
          <w:sz w:val="24"/>
          <w:szCs w:val="24"/>
        </w:rPr>
      </w:pPr>
      <w:r w:rsidRPr="00A146F0">
        <w:rPr>
          <w:rFonts w:asciiTheme="majorBidi" w:hAnsiTheme="majorBidi" w:cstheme="majorBidi"/>
          <w:b/>
          <w:bCs/>
          <w:sz w:val="24"/>
          <w:szCs w:val="24"/>
        </w:rPr>
        <w:t>Objective</w:t>
      </w:r>
      <w:r w:rsidRPr="00A146F0">
        <w:rPr>
          <w:rFonts w:asciiTheme="majorBidi" w:hAnsiTheme="majorBidi" w:cstheme="majorBidi"/>
          <w:sz w:val="24"/>
          <w:szCs w:val="24"/>
        </w:rPr>
        <w:t xml:space="preserve">: This study aims to analyze the relationship between FGFR2 expression in low grade and high grade colorectal adenocarcinoma, with lymphovascular invasion and without lymphovascular invasion, as well as those with and without metastasis. </w:t>
      </w:r>
    </w:p>
    <w:p w14:paraId="3F6851B9" w14:textId="77777777" w:rsidR="00A146F0" w:rsidRPr="00A146F0" w:rsidRDefault="00A146F0" w:rsidP="00A146F0">
      <w:pPr>
        <w:spacing w:line="360" w:lineRule="auto"/>
        <w:jc w:val="both"/>
        <w:rPr>
          <w:rFonts w:asciiTheme="majorBidi" w:hAnsiTheme="majorBidi" w:cstheme="majorBidi"/>
          <w:sz w:val="24"/>
          <w:szCs w:val="24"/>
        </w:rPr>
      </w:pPr>
    </w:p>
    <w:p w14:paraId="1CD9996D" w14:textId="77777777" w:rsidR="00A146F0" w:rsidRDefault="00A146F0" w:rsidP="00A146F0">
      <w:pPr>
        <w:spacing w:line="360" w:lineRule="auto"/>
        <w:jc w:val="both"/>
        <w:rPr>
          <w:rFonts w:asciiTheme="majorBidi" w:hAnsiTheme="majorBidi" w:cstheme="majorBidi"/>
          <w:sz w:val="24"/>
          <w:szCs w:val="24"/>
        </w:rPr>
      </w:pPr>
      <w:r w:rsidRPr="00A146F0">
        <w:rPr>
          <w:rFonts w:asciiTheme="majorBidi" w:hAnsiTheme="majorBidi" w:cstheme="majorBidi"/>
          <w:b/>
          <w:bCs/>
          <w:sz w:val="24"/>
          <w:szCs w:val="24"/>
        </w:rPr>
        <w:t>Research Methods:</w:t>
      </w:r>
      <w:r w:rsidRPr="00A146F0">
        <w:rPr>
          <w:rFonts w:asciiTheme="majorBidi" w:hAnsiTheme="majorBidi" w:cstheme="majorBidi"/>
          <w:sz w:val="24"/>
          <w:szCs w:val="24"/>
        </w:rPr>
        <w:t xml:space="preserve"> Cross sectional study on 100 paraffin block samples of colorectal adenocarcinoma tissue. Immunohistochemical staining was performed using FGFR2 Rabbit polyclonal antibody and expression analysis was performed using Olympus CX-43 light microscope. Data were statistically analyzed by Mann- Whitney and Chi-Square tests and presented in tables using SPSS 27 software.</w:t>
      </w:r>
    </w:p>
    <w:p w14:paraId="3C38682D" w14:textId="77777777" w:rsidR="00A146F0" w:rsidRPr="00A146F0" w:rsidRDefault="00A146F0" w:rsidP="00A146F0">
      <w:pPr>
        <w:spacing w:line="360" w:lineRule="auto"/>
        <w:jc w:val="both"/>
        <w:rPr>
          <w:rFonts w:asciiTheme="majorBidi" w:hAnsiTheme="majorBidi" w:cstheme="majorBidi"/>
          <w:sz w:val="24"/>
          <w:szCs w:val="24"/>
        </w:rPr>
      </w:pPr>
    </w:p>
    <w:p w14:paraId="62DFAE7B" w14:textId="074982FE" w:rsidR="00A146F0" w:rsidRPr="00A146F0" w:rsidRDefault="00A146F0" w:rsidP="00A146F0">
      <w:pPr>
        <w:spacing w:line="360" w:lineRule="auto"/>
        <w:jc w:val="both"/>
        <w:rPr>
          <w:rFonts w:asciiTheme="majorBidi" w:hAnsiTheme="majorBidi" w:cstheme="majorBidi"/>
          <w:sz w:val="24"/>
          <w:szCs w:val="24"/>
        </w:rPr>
      </w:pPr>
      <w:r w:rsidRPr="00A146F0">
        <w:rPr>
          <w:rFonts w:asciiTheme="majorBidi" w:hAnsiTheme="majorBidi" w:cstheme="majorBidi"/>
          <w:b/>
          <w:bCs/>
          <w:sz w:val="24"/>
          <w:szCs w:val="24"/>
        </w:rPr>
        <w:t xml:space="preserve">Conclusion and </w:t>
      </w:r>
      <w:r>
        <w:rPr>
          <w:rFonts w:asciiTheme="majorBidi" w:hAnsiTheme="majorBidi" w:cstheme="majorBidi"/>
          <w:b/>
          <w:bCs/>
          <w:sz w:val="24"/>
          <w:szCs w:val="24"/>
        </w:rPr>
        <w:t>Recommendations</w:t>
      </w:r>
      <w:r w:rsidRPr="00A146F0">
        <w:rPr>
          <w:rFonts w:asciiTheme="majorBidi" w:hAnsiTheme="majorBidi" w:cstheme="majorBidi"/>
          <w:b/>
          <w:bCs/>
          <w:sz w:val="24"/>
          <w:szCs w:val="24"/>
        </w:rPr>
        <w:t>:</w:t>
      </w:r>
      <w:r w:rsidRPr="00A146F0">
        <w:rPr>
          <w:rFonts w:asciiTheme="majorBidi" w:hAnsiTheme="majorBidi" w:cstheme="majorBidi"/>
          <w:sz w:val="24"/>
          <w:szCs w:val="24"/>
        </w:rPr>
        <w:t xml:space="preserve"> There was a significant association between FGFR2 expression and lymphovascular invasion (p=0.003) and metastasis to lymph nodes (p=0.003) in colorectal adenocarcinoma, but no significant association with histopathology grade (p=0.127). FGFR2 may be a prognostic factor and can be considered as a therapeutic target option in colorectal adenocarcinoma.</w:t>
      </w:r>
    </w:p>
    <w:p w14:paraId="3A359441" w14:textId="77777777" w:rsidR="00A146F0" w:rsidRPr="00A146F0" w:rsidRDefault="00A146F0" w:rsidP="00A146F0">
      <w:pPr>
        <w:spacing w:line="360" w:lineRule="auto"/>
        <w:jc w:val="both"/>
        <w:rPr>
          <w:rFonts w:asciiTheme="majorBidi" w:hAnsiTheme="majorBidi" w:cstheme="majorBidi"/>
          <w:sz w:val="24"/>
          <w:szCs w:val="24"/>
        </w:rPr>
      </w:pPr>
    </w:p>
    <w:p w14:paraId="348546D9" w14:textId="77777777" w:rsidR="00A146F0" w:rsidRPr="00A146F0" w:rsidRDefault="00A146F0" w:rsidP="00A146F0">
      <w:pPr>
        <w:spacing w:line="360" w:lineRule="auto"/>
        <w:jc w:val="both"/>
        <w:rPr>
          <w:rFonts w:asciiTheme="majorBidi" w:hAnsiTheme="majorBidi" w:cstheme="majorBidi"/>
          <w:sz w:val="24"/>
          <w:szCs w:val="24"/>
        </w:rPr>
      </w:pPr>
      <w:r w:rsidRPr="00A146F0">
        <w:rPr>
          <w:rFonts w:asciiTheme="majorBidi" w:hAnsiTheme="majorBidi" w:cstheme="majorBidi"/>
          <w:b/>
          <w:bCs/>
          <w:sz w:val="24"/>
          <w:szCs w:val="24"/>
        </w:rPr>
        <w:t>Keywords</w:t>
      </w:r>
      <w:r w:rsidRPr="00A146F0">
        <w:rPr>
          <w:rFonts w:asciiTheme="majorBidi" w:hAnsiTheme="majorBidi" w:cstheme="majorBidi"/>
          <w:sz w:val="24"/>
          <w:szCs w:val="24"/>
        </w:rPr>
        <w:t xml:space="preserve">: Colorectal Adenocarcinoma; Fibroblast Growth Factor Receptors 2; FGFR2; Lymphovascular Invasion; Metastasis </w:t>
      </w:r>
    </w:p>
    <w:p w14:paraId="77FBC660" w14:textId="77777777" w:rsidR="00A146F0" w:rsidRDefault="00A146F0" w:rsidP="00A146F0">
      <w:pPr>
        <w:spacing w:line="360" w:lineRule="auto"/>
        <w:jc w:val="both"/>
        <w:rPr>
          <w:rFonts w:asciiTheme="majorBidi" w:hAnsiTheme="majorBidi" w:cstheme="majorBidi"/>
          <w:b/>
          <w:bCs/>
          <w:sz w:val="24"/>
          <w:szCs w:val="24"/>
        </w:rPr>
      </w:pPr>
    </w:p>
    <w:p w14:paraId="611BADFC" w14:textId="77777777" w:rsidR="00EB483C" w:rsidRDefault="00EB483C" w:rsidP="00A146F0">
      <w:pPr>
        <w:spacing w:line="360" w:lineRule="auto"/>
        <w:jc w:val="both"/>
        <w:rPr>
          <w:rFonts w:asciiTheme="majorBidi" w:hAnsiTheme="majorBidi" w:cstheme="majorBidi"/>
          <w:b/>
          <w:bCs/>
          <w:sz w:val="24"/>
          <w:szCs w:val="24"/>
        </w:rPr>
      </w:pPr>
    </w:p>
    <w:p w14:paraId="4103FCD8" w14:textId="77777777" w:rsidR="00EB483C" w:rsidRDefault="00EB483C" w:rsidP="00A146F0">
      <w:pPr>
        <w:spacing w:line="360" w:lineRule="auto"/>
        <w:jc w:val="both"/>
        <w:rPr>
          <w:rFonts w:asciiTheme="majorBidi" w:hAnsiTheme="majorBidi" w:cstheme="majorBidi"/>
          <w:b/>
          <w:bCs/>
          <w:sz w:val="24"/>
          <w:szCs w:val="24"/>
        </w:rPr>
      </w:pPr>
    </w:p>
    <w:p w14:paraId="3036F111" w14:textId="77777777" w:rsidR="00EB483C" w:rsidRDefault="00EB483C" w:rsidP="00A146F0">
      <w:pPr>
        <w:spacing w:line="360" w:lineRule="auto"/>
        <w:jc w:val="both"/>
        <w:rPr>
          <w:rFonts w:asciiTheme="majorBidi" w:hAnsiTheme="majorBidi" w:cstheme="majorBidi"/>
          <w:b/>
          <w:bCs/>
          <w:sz w:val="24"/>
          <w:szCs w:val="24"/>
        </w:rPr>
      </w:pPr>
    </w:p>
    <w:p w14:paraId="10F63F06" w14:textId="724D1C06" w:rsidR="00A146F0" w:rsidRPr="00EB483C" w:rsidRDefault="003F02CC" w:rsidP="00CC59FA">
      <w:pPr>
        <w:spacing w:line="360" w:lineRule="auto"/>
        <w:jc w:val="center"/>
        <w:rPr>
          <w:rFonts w:asciiTheme="majorBidi" w:hAnsiTheme="majorBidi" w:cstheme="majorBidi"/>
          <w:b/>
          <w:bCs/>
          <w:sz w:val="24"/>
          <w:szCs w:val="24"/>
        </w:rPr>
      </w:pPr>
      <w:r>
        <w:rPr>
          <w:rFonts w:asciiTheme="majorBidi" w:hAnsiTheme="majorBidi" w:cstheme="majorBidi"/>
          <w:b/>
          <w:bCs/>
          <w:sz w:val="24"/>
          <w:szCs w:val="24"/>
        </w:rPr>
        <w:t>KATA PENGANTAR</w:t>
      </w:r>
    </w:p>
    <w:p w14:paraId="51DC7D41" w14:textId="77777777" w:rsidR="00A146F0" w:rsidRPr="00A146F0" w:rsidRDefault="00A146F0" w:rsidP="00A146F0">
      <w:pPr>
        <w:spacing w:line="360" w:lineRule="auto"/>
        <w:jc w:val="both"/>
        <w:rPr>
          <w:rFonts w:asciiTheme="majorBidi" w:hAnsiTheme="majorBidi" w:cstheme="majorBidi"/>
          <w:sz w:val="24"/>
          <w:szCs w:val="24"/>
        </w:rPr>
      </w:pPr>
    </w:p>
    <w:p w14:paraId="7A22A610" w14:textId="794E546C" w:rsidR="00EB483C" w:rsidRPr="00EB483C" w:rsidRDefault="00EB483C" w:rsidP="00CC59FA">
      <w:pPr>
        <w:spacing w:line="360" w:lineRule="auto"/>
        <w:ind w:firstLine="720"/>
        <w:jc w:val="both"/>
        <w:rPr>
          <w:rFonts w:asciiTheme="majorBidi" w:hAnsiTheme="majorBidi" w:cstheme="majorBidi"/>
          <w:sz w:val="24"/>
          <w:szCs w:val="24"/>
        </w:rPr>
      </w:pPr>
      <w:r w:rsidRPr="00EB483C">
        <w:rPr>
          <w:rFonts w:asciiTheme="majorBidi" w:hAnsiTheme="majorBidi" w:cstheme="majorBidi"/>
          <w:sz w:val="24"/>
          <w:szCs w:val="24"/>
        </w:rPr>
        <w:t xml:space="preserve">Puji </w:t>
      </w:r>
      <w:r>
        <w:rPr>
          <w:rFonts w:asciiTheme="majorBidi" w:hAnsiTheme="majorBidi" w:cstheme="majorBidi"/>
          <w:sz w:val="24"/>
          <w:szCs w:val="24"/>
        </w:rPr>
        <w:t xml:space="preserve">dan </w:t>
      </w:r>
      <w:r w:rsidRPr="00EB483C">
        <w:rPr>
          <w:rFonts w:asciiTheme="majorBidi" w:hAnsiTheme="majorBidi" w:cstheme="majorBidi"/>
          <w:sz w:val="24"/>
          <w:szCs w:val="24"/>
        </w:rPr>
        <w:t xml:space="preserve">syukur kami panjatkan kehadirat </w:t>
      </w:r>
      <w:r>
        <w:rPr>
          <w:rFonts w:asciiTheme="majorBidi" w:hAnsiTheme="majorBidi" w:cstheme="majorBidi"/>
          <w:sz w:val="24"/>
          <w:szCs w:val="24"/>
        </w:rPr>
        <w:t xml:space="preserve"> Allah Subhana Wa Taala</w:t>
      </w:r>
      <w:r w:rsidRPr="00EB483C">
        <w:rPr>
          <w:rFonts w:asciiTheme="majorBidi" w:hAnsiTheme="majorBidi" w:cstheme="majorBidi"/>
          <w:sz w:val="24"/>
          <w:szCs w:val="24"/>
        </w:rPr>
        <w:t>, karena atas berkat dan rahmat-Nya, sehingga tesis ini dapat diselesaikan dengan baik. Penulisan tesis ini merupakan salah satu syarat penyelesaian Program Pendidikan Dokter Spesialis Ilmu Patologi Anatomi di Fakultas Kedokteran Universitas Hasanuddin Makassar. Dalam penelitian dan penulisan karya akhir ini, penulis mendapat sangat banyak bantuan dari berbagai pihak, oleh karena itu penulis ingin mengucapkan terima kasih yang sebesar- besarnya kepada:</w:t>
      </w:r>
    </w:p>
    <w:p w14:paraId="1E49BF42" w14:textId="77777777" w:rsidR="00EB483C" w:rsidRPr="00EB483C" w:rsidRDefault="00EB483C" w:rsidP="00EB483C">
      <w:pPr>
        <w:spacing w:line="360" w:lineRule="auto"/>
        <w:jc w:val="both"/>
        <w:rPr>
          <w:rFonts w:asciiTheme="majorBidi" w:hAnsiTheme="majorBidi" w:cstheme="majorBidi"/>
          <w:sz w:val="24"/>
          <w:szCs w:val="24"/>
        </w:rPr>
      </w:pPr>
    </w:p>
    <w:p w14:paraId="0E3AFBCE" w14:textId="77777777" w:rsidR="00EB483C" w:rsidRPr="00EB483C" w:rsidRDefault="00EB483C" w:rsidP="00EB483C">
      <w:pPr>
        <w:spacing w:line="360" w:lineRule="auto"/>
        <w:jc w:val="both"/>
        <w:rPr>
          <w:rFonts w:asciiTheme="majorBidi" w:hAnsiTheme="majorBidi" w:cstheme="majorBidi"/>
          <w:sz w:val="24"/>
          <w:szCs w:val="24"/>
        </w:rPr>
      </w:pPr>
      <w:r w:rsidRPr="00EB483C">
        <w:rPr>
          <w:rFonts w:asciiTheme="majorBidi" w:hAnsiTheme="majorBidi" w:cstheme="majorBidi"/>
          <w:sz w:val="24"/>
          <w:szCs w:val="24"/>
        </w:rPr>
        <w:t xml:space="preserve">1. </w:t>
      </w:r>
      <w:r w:rsidRPr="00025F89">
        <w:rPr>
          <w:rFonts w:asciiTheme="majorBidi" w:hAnsiTheme="majorBidi" w:cstheme="majorBidi"/>
          <w:b/>
          <w:bCs/>
          <w:sz w:val="24"/>
          <w:szCs w:val="24"/>
        </w:rPr>
        <w:t>dr. Upik A. Miskad, Ph.D, Sp.PA (K)</w:t>
      </w:r>
      <w:r w:rsidRPr="00EB483C">
        <w:rPr>
          <w:rFonts w:asciiTheme="majorBidi" w:hAnsiTheme="majorBidi" w:cstheme="majorBidi"/>
          <w:sz w:val="24"/>
          <w:szCs w:val="24"/>
        </w:rPr>
        <w:t xml:space="preserve"> sebagai pembimbing pertama dalam penelitian ini atas segala perhatian, bimbingan, dan dorongannya selama proses penelitian sampai penyusunan karya akhir ini, sehingga dapat terselesaikan dengan baik.</w:t>
      </w:r>
    </w:p>
    <w:p w14:paraId="07DAC37D" w14:textId="77777777" w:rsidR="00EB483C" w:rsidRPr="00EB483C" w:rsidRDefault="00EB483C" w:rsidP="00EB483C">
      <w:pPr>
        <w:spacing w:line="360" w:lineRule="auto"/>
        <w:jc w:val="both"/>
        <w:rPr>
          <w:rFonts w:asciiTheme="majorBidi" w:hAnsiTheme="majorBidi" w:cstheme="majorBidi"/>
          <w:sz w:val="24"/>
          <w:szCs w:val="24"/>
        </w:rPr>
      </w:pPr>
    </w:p>
    <w:p w14:paraId="6E8A47FB" w14:textId="77777777" w:rsidR="00EB483C" w:rsidRPr="00EB483C" w:rsidRDefault="00EB483C" w:rsidP="00EB483C">
      <w:pPr>
        <w:spacing w:line="360" w:lineRule="auto"/>
        <w:jc w:val="both"/>
        <w:rPr>
          <w:rFonts w:asciiTheme="majorBidi" w:hAnsiTheme="majorBidi" w:cstheme="majorBidi"/>
          <w:sz w:val="24"/>
          <w:szCs w:val="24"/>
        </w:rPr>
      </w:pPr>
      <w:r w:rsidRPr="00EB483C">
        <w:rPr>
          <w:rFonts w:asciiTheme="majorBidi" w:hAnsiTheme="majorBidi" w:cstheme="majorBidi"/>
          <w:sz w:val="24"/>
          <w:szCs w:val="24"/>
        </w:rPr>
        <w:t xml:space="preserve">2. </w:t>
      </w:r>
      <w:r w:rsidRPr="00025F89">
        <w:rPr>
          <w:rFonts w:asciiTheme="majorBidi" w:hAnsiTheme="majorBidi" w:cstheme="majorBidi"/>
          <w:b/>
          <w:bCs/>
          <w:sz w:val="24"/>
          <w:szCs w:val="24"/>
        </w:rPr>
        <w:t>dr. Muh. Husni Cangara, Ph.D, Sp.PA</w:t>
      </w:r>
      <w:r w:rsidRPr="00EB483C">
        <w:rPr>
          <w:rFonts w:asciiTheme="majorBidi" w:hAnsiTheme="majorBidi" w:cstheme="majorBidi"/>
          <w:sz w:val="24"/>
          <w:szCs w:val="24"/>
        </w:rPr>
        <w:t xml:space="preserve"> sebagai pembimbing kedua yang selalu menyempatkan diri untuk membimbing dan mendorong penulis di tengah kesibukannya.</w:t>
      </w:r>
    </w:p>
    <w:p w14:paraId="49F86384" w14:textId="77777777" w:rsidR="00EB483C" w:rsidRPr="00EB483C" w:rsidRDefault="00EB483C" w:rsidP="00EB483C">
      <w:pPr>
        <w:spacing w:line="360" w:lineRule="auto"/>
        <w:jc w:val="both"/>
        <w:rPr>
          <w:rFonts w:asciiTheme="majorBidi" w:hAnsiTheme="majorBidi" w:cstheme="majorBidi"/>
          <w:sz w:val="24"/>
          <w:szCs w:val="24"/>
        </w:rPr>
      </w:pPr>
    </w:p>
    <w:p w14:paraId="590E9831" w14:textId="08EBC1F2" w:rsidR="00EB483C" w:rsidRPr="00EB483C" w:rsidRDefault="00EB483C" w:rsidP="00EB483C">
      <w:pPr>
        <w:spacing w:line="360" w:lineRule="auto"/>
        <w:jc w:val="both"/>
        <w:rPr>
          <w:rFonts w:asciiTheme="majorBidi" w:hAnsiTheme="majorBidi" w:cstheme="majorBidi"/>
          <w:sz w:val="24"/>
          <w:szCs w:val="24"/>
        </w:rPr>
      </w:pPr>
      <w:r w:rsidRPr="00EB483C">
        <w:rPr>
          <w:rFonts w:asciiTheme="majorBidi" w:hAnsiTheme="majorBidi" w:cstheme="majorBidi"/>
          <w:sz w:val="24"/>
          <w:szCs w:val="24"/>
        </w:rPr>
        <w:t xml:space="preserve">3. </w:t>
      </w:r>
      <w:r w:rsidRPr="00025F89">
        <w:rPr>
          <w:rFonts w:asciiTheme="majorBidi" w:hAnsiTheme="majorBidi" w:cstheme="majorBidi"/>
          <w:b/>
          <w:bCs/>
          <w:sz w:val="24"/>
          <w:szCs w:val="24"/>
        </w:rPr>
        <w:t>Dr. dr. Suryani Tawali, MPH</w:t>
      </w:r>
      <w:r w:rsidRPr="00EB483C">
        <w:rPr>
          <w:rFonts w:asciiTheme="majorBidi" w:hAnsiTheme="majorBidi" w:cstheme="majorBidi"/>
          <w:sz w:val="24"/>
          <w:szCs w:val="24"/>
        </w:rPr>
        <w:t xml:space="preserve"> yang banyak membimbing dan memberikan masukan kepada penulis dalam hal metodologi penelitian dan analisa statistik tesis ini.</w:t>
      </w:r>
    </w:p>
    <w:p w14:paraId="1FF17674" w14:textId="77777777" w:rsidR="00EB483C" w:rsidRPr="00EB483C" w:rsidRDefault="00EB483C" w:rsidP="00EB483C">
      <w:pPr>
        <w:spacing w:line="360" w:lineRule="auto"/>
        <w:jc w:val="both"/>
        <w:rPr>
          <w:rFonts w:asciiTheme="majorBidi" w:hAnsiTheme="majorBidi" w:cstheme="majorBidi"/>
          <w:sz w:val="24"/>
          <w:szCs w:val="24"/>
        </w:rPr>
      </w:pPr>
    </w:p>
    <w:p w14:paraId="0D5A1423" w14:textId="505798C8" w:rsidR="00EB483C" w:rsidRPr="00EB483C" w:rsidRDefault="00EB483C" w:rsidP="00EB483C">
      <w:pPr>
        <w:spacing w:line="360" w:lineRule="auto"/>
        <w:jc w:val="both"/>
        <w:rPr>
          <w:rFonts w:asciiTheme="majorBidi" w:hAnsiTheme="majorBidi" w:cstheme="majorBidi"/>
          <w:sz w:val="24"/>
          <w:szCs w:val="24"/>
        </w:rPr>
      </w:pPr>
      <w:r w:rsidRPr="00EB483C">
        <w:rPr>
          <w:rFonts w:asciiTheme="majorBidi" w:hAnsiTheme="majorBidi" w:cstheme="majorBidi"/>
          <w:sz w:val="24"/>
          <w:szCs w:val="24"/>
        </w:rPr>
        <w:t xml:space="preserve">4. Seluruh staf pengajar dibagian Patologi Anatomi Fakultas Kedokteran Universitas Hasanuddin tanpa terkecuali (khususnya </w:t>
      </w:r>
      <w:r w:rsidRPr="00025F89">
        <w:rPr>
          <w:rFonts w:asciiTheme="majorBidi" w:hAnsiTheme="majorBidi" w:cstheme="majorBidi"/>
          <w:b/>
          <w:bCs/>
          <w:sz w:val="24"/>
          <w:szCs w:val="24"/>
        </w:rPr>
        <w:t>Prof. dr. Syarifuddin Wahid, Ph.D, Sp.PA(K), dr. Gunawan Arsyadi, Sp.PA(K), dr. Cahyono Kaelan, Ph.D, Sp.PA(K), SpS, dr. Djumadi Achmad, Sp.PA(K), dr. Mahmud Ghaznawie, Ph.D, Sp.PA(K), dr. Truly D. Djimahit, Sp.PA(K), dr. Ni Ketut Sungowati, SpPA(K), Dr. dr. Rina Masadah, M.Phill, Sp.PA(K), Dr. dr. Gatot S. Lawrence, Sp.PA(K), Dr. dr. Berti J. Nelwan, M.Kes, Sp.PA(K), dr. Juanita, Sp.PA, dr. Imeldy Prihatni Ma'mun, M.Kes, Sp.PA,  dr. Amalia, M.Kes, Sp.PA)</w:t>
      </w:r>
      <w:r w:rsidRPr="00EB483C">
        <w:rPr>
          <w:rFonts w:asciiTheme="majorBidi" w:hAnsiTheme="majorBidi" w:cstheme="majorBidi"/>
          <w:sz w:val="24"/>
          <w:szCs w:val="24"/>
        </w:rPr>
        <w:t xml:space="preserve"> atas bimbingan selama penulis menjalani pendidikan maupun dalam penyusunan tesis ini.</w:t>
      </w:r>
    </w:p>
    <w:p w14:paraId="53C34DF1" w14:textId="77777777" w:rsidR="00EB483C" w:rsidRPr="00EB483C" w:rsidRDefault="00EB483C" w:rsidP="00EB483C">
      <w:pPr>
        <w:spacing w:line="360" w:lineRule="auto"/>
        <w:jc w:val="both"/>
        <w:rPr>
          <w:rFonts w:asciiTheme="majorBidi" w:hAnsiTheme="majorBidi" w:cstheme="majorBidi"/>
          <w:sz w:val="24"/>
          <w:szCs w:val="24"/>
        </w:rPr>
      </w:pPr>
    </w:p>
    <w:p w14:paraId="0691FE7B" w14:textId="77777777" w:rsidR="00EB483C" w:rsidRPr="00EB483C" w:rsidRDefault="00EB483C" w:rsidP="00EB483C">
      <w:pPr>
        <w:spacing w:line="360" w:lineRule="auto"/>
        <w:jc w:val="both"/>
        <w:rPr>
          <w:rFonts w:asciiTheme="majorBidi" w:hAnsiTheme="majorBidi" w:cstheme="majorBidi"/>
          <w:sz w:val="24"/>
          <w:szCs w:val="24"/>
        </w:rPr>
      </w:pPr>
      <w:r w:rsidRPr="00EB483C">
        <w:rPr>
          <w:rFonts w:asciiTheme="majorBidi" w:hAnsiTheme="majorBidi" w:cstheme="majorBidi"/>
          <w:sz w:val="24"/>
          <w:szCs w:val="24"/>
        </w:rPr>
        <w:t>5. Rektor dan Dekan Fakultas Kedokteran Universitas Hasanuddin Makassar, atas kesediaannya menerima penulis sebagai peserta didik pada Program Pendidikan Dokter Spesialis Terpadu Ilmu Patologi Anatomi Universitas Hasanuddin Makassar.</w:t>
      </w:r>
    </w:p>
    <w:p w14:paraId="29DC65B0" w14:textId="77777777" w:rsidR="00EB483C" w:rsidRPr="00EB483C" w:rsidRDefault="00EB483C" w:rsidP="00EB483C">
      <w:pPr>
        <w:spacing w:line="360" w:lineRule="auto"/>
        <w:jc w:val="both"/>
        <w:rPr>
          <w:rFonts w:asciiTheme="majorBidi" w:hAnsiTheme="majorBidi" w:cstheme="majorBidi"/>
          <w:sz w:val="24"/>
          <w:szCs w:val="24"/>
        </w:rPr>
      </w:pPr>
    </w:p>
    <w:p w14:paraId="0735E2D7" w14:textId="77777777" w:rsidR="00EB483C" w:rsidRPr="00EB483C" w:rsidRDefault="00EB483C" w:rsidP="00EB483C">
      <w:pPr>
        <w:spacing w:line="360" w:lineRule="auto"/>
        <w:jc w:val="both"/>
        <w:rPr>
          <w:rFonts w:asciiTheme="majorBidi" w:hAnsiTheme="majorBidi" w:cstheme="majorBidi"/>
          <w:sz w:val="24"/>
          <w:szCs w:val="24"/>
        </w:rPr>
      </w:pPr>
      <w:r w:rsidRPr="00EB483C">
        <w:rPr>
          <w:rFonts w:asciiTheme="majorBidi" w:hAnsiTheme="majorBidi" w:cstheme="majorBidi"/>
          <w:sz w:val="24"/>
          <w:szCs w:val="24"/>
        </w:rPr>
        <w:t>6. Koordinator Program Pendidikan Dokter Spesialis Terpadu Universitas Hasanuddin yang senantiasa memantau dan membantu kelancaran pendidikan penulis.</w:t>
      </w:r>
    </w:p>
    <w:p w14:paraId="394BF3AD" w14:textId="77777777" w:rsidR="00EB483C" w:rsidRPr="00EB483C" w:rsidRDefault="00EB483C" w:rsidP="00EB483C">
      <w:pPr>
        <w:spacing w:line="360" w:lineRule="auto"/>
        <w:jc w:val="both"/>
        <w:rPr>
          <w:rFonts w:asciiTheme="majorBidi" w:hAnsiTheme="majorBidi" w:cstheme="majorBidi"/>
          <w:sz w:val="24"/>
          <w:szCs w:val="24"/>
        </w:rPr>
      </w:pPr>
    </w:p>
    <w:p w14:paraId="45A4154F" w14:textId="70F0D86B" w:rsidR="00EB483C" w:rsidRPr="00EB483C" w:rsidRDefault="00EB483C" w:rsidP="00EB483C">
      <w:pPr>
        <w:spacing w:line="360" w:lineRule="auto"/>
        <w:jc w:val="both"/>
        <w:rPr>
          <w:rFonts w:asciiTheme="majorBidi" w:hAnsiTheme="majorBidi" w:cstheme="majorBidi"/>
          <w:sz w:val="24"/>
          <w:szCs w:val="24"/>
        </w:rPr>
      </w:pPr>
      <w:r w:rsidRPr="00EB483C">
        <w:rPr>
          <w:rFonts w:asciiTheme="majorBidi" w:hAnsiTheme="majorBidi" w:cstheme="majorBidi"/>
          <w:sz w:val="24"/>
          <w:szCs w:val="24"/>
        </w:rPr>
        <w:t>7. Teman PPDS terbaik Angkatan J</w:t>
      </w:r>
      <w:r>
        <w:rPr>
          <w:rFonts w:asciiTheme="majorBidi" w:hAnsiTheme="majorBidi" w:cstheme="majorBidi"/>
          <w:sz w:val="24"/>
          <w:szCs w:val="24"/>
        </w:rPr>
        <w:t>uli</w:t>
      </w:r>
      <w:r w:rsidRPr="00EB483C">
        <w:rPr>
          <w:rFonts w:asciiTheme="majorBidi" w:hAnsiTheme="majorBidi" w:cstheme="majorBidi"/>
          <w:sz w:val="24"/>
          <w:szCs w:val="24"/>
        </w:rPr>
        <w:t xml:space="preserve"> 20</w:t>
      </w:r>
      <w:r>
        <w:rPr>
          <w:rFonts w:asciiTheme="majorBidi" w:hAnsiTheme="majorBidi" w:cstheme="majorBidi"/>
          <w:sz w:val="24"/>
          <w:szCs w:val="24"/>
        </w:rPr>
        <w:t>21</w:t>
      </w:r>
      <w:r w:rsidRPr="00EB483C">
        <w:rPr>
          <w:rFonts w:asciiTheme="majorBidi" w:hAnsiTheme="majorBidi" w:cstheme="majorBidi"/>
          <w:sz w:val="24"/>
          <w:szCs w:val="24"/>
        </w:rPr>
        <w:t xml:space="preserve"> (</w:t>
      </w:r>
      <w:r>
        <w:rPr>
          <w:rFonts w:asciiTheme="majorBidi" w:hAnsiTheme="majorBidi" w:cstheme="majorBidi"/>
          <w:sz w:val="24"/>
          <w:szCs w:val="24"/>
        </w:rPr>
        <w:t>Surya Rahmawani</w:t>
      </w:r>
      <w:r w:rsidRPr="00EB483C">
        <w:rPr>
          <w:rFonts w:asciiTheme="majorBidi" w:hAnsiTheme="majorBidi" w:cstheme="majorBidi"/>
          <w:sz w:val="24"/>
          <w:szCs w:val="24"/>
        </w:rPr>
        <w:t xml:space="preserve">, </w:t>
      </w:r>
      <w:r>
        <w:rPr>
          <w:rFonts w:asciiTheme="majorBidi" w:hAnsiTheme="majorBidi" w:cstheme="majorBidi"/>
          <w:sz w:val="24"/>
          <w:szCs w:val="24"/>
        </w:rPr>
        <w:t>Nur Rahmah Rasyid</w:t>
      </w:r>
      <w:r w:rsidRPr="00EB483C">
        <w:rPr>
          <w:rFonts w:asciiTheme="majorBidi" w:hAnsiTheme="majorBidi" w:cstheme="majorBidi"/>
          <w:sz w:val="24"/>
          <w:szCs w:val="24"/>
        </w:rPr>
        <w:t xml:space="preserve">, </w:t>
      </w:r>
      <w:r>
        <w:rPr>
          <w:rFonts w:asciiTheme="majorBidi" w:hAnsiTheme="majorBidi" w:cstheme="majorBidi"/>
          <w:sz w:val="24"/>
          <w:szCs w:val="24"/>
        </w:rPr>
        <w:t>Jonathan Ham</w:t>
      </w:r>
      <w:r w:rsidRPr="00EB483C">
        <w:rPr>
          <w:rFonts w:asciiTheme="majorBidi" w:hAnsiTheme="majorBidi" w:cstheme="majorBidi"/>
          <w:sz w:val="24"/>
          <w:szCs w:val="24"/>
        </w:rPr>
        <w:t>), serta seluruh teman sejawat residen Patologi Anatomi atas semua bantuan, dukungan, doa dan persaudaraan yang diberikan selama penulis menjalani pendidikan hingga menyelesaikan karya akhir ini.</w:t>
      </w:r>
    </w:p>
    <w:p w14:paraId="42D23EE2" w14:textId="77777777" w:rsidR="00EB483C" w:rsidRPr="00EB483C" w:rsidRDefault="00EB483C" w:rsidP="00EB483C">
      <w:pPr>
        <w:spacing w:line="360" w:lineRule="auto"/>
        <w:jc w:val="both"/>
        <w:rPr>
          <w:rFonts w:asciiTheme="majorBidi" w:hAnsiTheme="majorBidi" w:cstheme="majorBidi"/>
          <w:sz w:val="24"/>
          <w:szCs w:val="24"/>
        </w:rPr>
      </w:pPr>
    </w:p>
    <w:p w14:paraId="16C32D02" w14:textId="77777777" w:rsidR="00EB483C" w:rsidRPr="00EB483C" w:rsidRDefault="00EB483C" w:rsidP="00EB483C">
      <w:pPr>
        <w:spacing w:line="360" w:lineRule="auto"/>
        <w:jc w:val="both"/>
        <w:rPr>
          <w:rFonts w:asciiTheme="majorBidi" w:hAnsiTheme="majorBidi" w:cstheme="majorBidi"/>
          <w:sz w:val="24"/>
          <w:szCs w:val="24"/>
        </w:rPr>
      </w:pPr>
      <w:r w:rsidRPr="00EB483C">
        <w:rPr>
          <w:rFonts w:asciiTheme="majorBidi" w:hAnsiTheme="majorBidi" w:cstheme="majorBidi"/>
          <w:sz w:val="24"/>
          <w:szCs w:val="24"/>
        </w:rPr>
        <w:t>8. Seluruh teknisi dan pegawai laboratorium Rumah Sakit Universitas Hasanuddin, Rumah Sakit Dr. Wahidin Sudirohusodo, Laboratorium Sentra Diagnostik Patologia Makassar dan Fakultas Kedokteran Universitas Hasanuddin Makassar.</w:t>
      </w:r>
    </w:p>
    <w:p w14:paraId="58A27573" w14:textId="77777777" w:rsidR="00EB483C" w:rsidRPr="00EB483C" w:rsidRDefault="00EB483C" w:rsidP="00EB483C">
      <w:pPr>
        <w:spacing w:line="360" w:lineRule="auto"/>
        <w:jc w:val="both"/>
        <w:rPr>
          <w:rFonts w:asciiTheme="majorBidi" w:hAnsiTheme="majorBidi" w:cstheme="majorBidi"/>
          <w:sz w:val="24"/>
          <w:szCs w:val="24"/>
        </w:rPr>
      </w:pPr>
    </w:p>
    <w:p w14:paraId="40A5EB7B" w14:textId="1421C714" w:rsidR="00EB483C" w:rsidRDefault="00EB483C" w:rsidP="00CC59FA">
      <w:pPr>
        <w:spacing w:line="360" w:lineRule="auto"/>
        <w:jc w:val="both"/>
        <w:rPr>
          <w:rFonts w:asciiTheme="majorBidi" w:hAnsiTheme="majorBidi" w:cstheme="majorBidi"/>
          <w:sz w:val="24"/>
          <w:szCs w:val="24"/>
        </w:rPr>
      </w:pPr>
      <w:r w:rsidRPr="00EB483C">
        <w:rPr>
          <w:rFonts w:asciiTheme="majorBidi" w:hAnsiTheme="majorBidi" w:cstheme="majorBidi"/>
          <w:sz w:val="24"/>
          <w:szCs w:val="24"/>
        </w:rPr>
        <w:t xml:space="preserve">9. Suami penulis, dr. </w:t>
      </w:r>
      <w:r>
        <w:rPr>
          <w:rFonts w:asciiTheme="majorBidi" w:hAnsiTheme="majorBidi" w:cstheme="majorBidi"/>
          <w:sz w:val="24"/>
          <w:szCs w:val="24"/>
        </w:rPr>
        <w:t>Andi Ratu Alam,</w:t>
      </w:r>
      <w:r w:rsidRPr="00EB483C">
        <w:rPr>
          <w:rFonts w:asciiTheme="majorBidi" w:hAnsiTheme="majorBidi" w:cstheme="majorBidi"/>
          <w:sz w:val="24"/>
          <w:szCs w:val="24"/>
        </w:rPr>
        <w:t xml:space="preserve"> Sp.</w:t>
      </w:r>
      <w:r>
        <w:rPr>
          <w:rFonts w:asciiTheme="majorBidi" w:hAnsiTheme="majorBidi" w:cstheme="majorBidi"/>
          <w:sz w:val="24"/>
          <w:szCs w:val="24"/>
        </w:rPr>
        <w:t>B</w:t>
      </w:r>
      <w:r w:rsidRPr="00EB483C">
        <w:rPr>
          <w:rFonts w:asciiTheme="majorBidi" w:hAnsiTheme="majorBidi" w:cstheme="majorBidi"/>
          <w:sz w:val="24"/>
          <w:szCs w:val="24"/>
        </w:rPr>
        <w:t xml:space="preserve">, </w:t>
      </w:r>
      <w:r>
        <w:rPr>
          <w:rFonts w:asciiTheme="majorBidi" w:hAnsiTheme="majorBidi" w:cstheme="majorBidi"/>
          <w:sz w:val="24"/>
          <w:szCs w:val="24"/>
        </w:rPr>
        <w:t xml:space="preserve">dan </w:t>
      </w:r>
      <w:r w:rsidRPr="00EB483C">
        <w:rPr>
          <w:rFonts w:asciiTheme="majorBidi" w:hAnsiTheme="majorBidi" w:cstheme="majorBidi"/>
          <w:sz w:val="24"/>
          <w:szCs w:val="24"/>
        </w:rPr>
        <w:t>anak</w:t>
      </w:r>
      <w:r>
        <w:rPr>
          <w:rFonts w:asciiTheme="majorBidi" w:hAnsiTheme="majorBidi" w:cstheme="majorBidi"/>
          <w:sz w:val="24"/>
          <w:szCs w:val="24"/>
        </w:rPr>
        <w:t>-anak tercinta</w:t>
      </w:r>
      <w:r w:rsidRPr="00EB483C">
        <w:rPr>
          <w:rFonts w:asciiTheme="majorBidi" w:hAnsiTheme="majorBidi" w:cstheme="majorBidi"/>
          <w:sz w:val="24"/>
          <w:szCs w:val="24"/>
        </w:rPr>
        <w:t xml:space="preserve">, </w:t>
      </w:r>
      <w:r>
        <w:rPr>
          <w:rFonts w:asciiTheme="majorBidi" w:hAnsiTheme="majorBidi" w:cstheme="majorBidi"/>
          <w:sz w:val="24"/>
          <w:szCs w:val="24"/>
        </w:rPr>
        <w:t>Andi Ahmad Salim Abdillah, Andi Auliya Hafidzah, Andi Aina Anindya Putri</w:t>
      </w:r>
      <w:r w:rsidRPr="00EB483C">
        <w:rPr>
          <w:rFonts w:asciiTheme="majorBidi" w:hAnsiTheme="majorBidi" w:cstheme="majorBidi"/>
          <w:sz w:val="24"/>
          <w:szCs w:val="24"/>
        </w:rPr>
        <w:t xml:space="preserve">, orang tua penulis </w:t>
      </w:r>
      <w:r>
        <w:rPr>
          <w:rFonts w:asciiTheme="majorBidi" w:hAnsiTheme="majorBidi" w:cstheme="majorBidi"/>
          <w:sz w:val="24"/>
          <w:szCs w:val="24"/>
        </w:rPr>
        <w:t xml:space="preserve">Andi Syahrir Patiroi </w:t>
      </w:r>
      <w:r w:rsidRPr="00EB483C">
        <w:rPr>
          <w:rFonts w:asciiTheme="majorBidi" w:hAnsiTheme="majorBidi" w:cstheme="majorBidi"/>
          <w:sz w:val="24"/>
          <w:szCs w:val="24"/>
        </w:rPr>
        <w:t xml:space="preserve">dan </w:t>
      </w:r>
      <w:r>
        <w:rPr>
          <w:rFonts w:asciiTheme="majorBidi" w:hAnsiTheme="majorBidi" w:cstheme="majorBidi"/>
          <w:sz w:val="24"/>
          <w:szCs w:val="24"/>
        </w:rPr>
        <w:t>Andi Sukmawati (Alm)</w:t>
      </w:r>
      <w:r w:rsidRPr="00EB483C">
        <w:rPr>
          <w:rFonts w:asciiTheme="majorBidi" w:hAnsiTheme="majorBidi" w:cstheme="majorBidi"/>
          <w:sz w:val="24"/>
          <w:szCs w:val="24"/>
        </w:rPr>
        <w:t>, beserta seluruh keluarga dan sahabat yang senantiasa mendukung, mendoakan dan menjadi sumber inspirasi serta semangat utama bagi penulis selama menjalani pendidikan.</w:t>
      </w:r>
    </w:p>
    <w:p w14:paraId="7C882A61" w14:textId="77777777" w:rsidR="00CC59FA" w:rsidRPr="00EB483C" w:rsidRDefault="00CC59FA" w:rsidP="00CC59FA">
      <w:pPr>
        <w:spacing w:line="360" w:lineRule="auto"/>
        <w:jc w:val="both"/>
        <w:rPr>
          <w:rFonts w:asciiTheme="majorBidi" w:hAnsiTheme="majorBidi" w:cstheme="majorBidi"/>
          <w:sz w:val="24"/>
          <w:szCs w:val="24"/>
        </w:rPr>
      </w:pPr>
    </w:p>
    <w:p w14:paraId="3847B636" w14:textId="77777777" w:rsidR="00EB483C" w:rsidRPr="00EB483C" w:rsidRDefault="00EB483C" w:rsidP="00EB483C">
      <w:pPr>
        <w:spacing w:line="360" w:lineRule="auto"/>
        <w:jc w:val="both"/>
        <w:rPr>
          <w:rFonts w:asciiTheme="majorBidi" w:hAnsiTheme="majorBidi" w:cstheme="majorBidi"/>
          <w:sz w:val="24"/>
          <w:szCs w:val="24"/>
        </w:rPr>
      </w:pPr>
      <w:r w:rsidRPr="00EB483C">
        <w:rPr>
          <w:rFonts w:asciiTheme="majorBidi" w:hAnsiTheme="majorBidi" w:cstheme="majorBidi"/>
          <w:sz w:val="24"/>
          <w:szCs w:val="24"/>
        </w:rPr>
        <w:t>10. Semua pihak yang telah membantu penulis yang tidak dapat disebutkan satu persatu.</w:t>
      </w:r>
    </w:p>
    <w:p w14:paraId="75A815A7" w14:textId="77777777" w:rsidR="00EB483C" w:rsidRPr="00EB483C" w:rsidRDefault="00EB483C" w:rsidP="00CC59FA">
      <w:pPr>
        <w:spacing w:line="360" w:lineRule="auto"/>
        <w:ind w:firstLine="720"/>
        <w:jc w:val="both"/>
        <w:rPr>
          <w:rFonts w:asciiTheme="majorBidi" w:hAnsiTheme="majorBidi" w:cstheme="majorBidi"/>
          <w:sz w:val="24"/>
          <w:szCs w:val="24"/>
        </w:rPr>
      </w:pPr>
      <w:r w:rsidRPr="00EB483C">
        <w:rPr>
          <w:rFonts w:asciiTheme="majorBidi" w:hAnsiTheme="majorBidi" w:cstheme="majorBidi"/>
          <w:sz w:val="24"/>
          <w:szCs w:val="24"/>
        </w:rPr>
        <w:t>Penulis berharap agar karya akhir ini dapat memberikan manfaat bagi perkembangan Ilmu Patologi Anatomi di masa yang akan datang. Akhir kata, penulis memohon maaf yang sebesar-besarnya atas segala khilaf dan salah mulai dari awal penelitian sampai akhir penulisan karya akhir ini.</w:t>
      </w:r>
    </w:p>
    <w:p w14:paraId="4C5398F6" w14:textId="77777777" w:rsidR="00EB483C" w:rsidRDefault="00EB483C" w:rsidP="00EB483C">
      <w:pPr>
        <w:spacing w:line="360" w:lineRule="auto"/>
        <w:jc w:val="both"/>
        <w:rPr>
          <w:rFonts w:asciiTheme="majorBidi" w:hAnsiTheme="majorBidi" w:cstheme="majorBidi"/>
          <w:sz w:val="24"/>
          <w:szCs w:val="24"/>
        </w:rPr>
      </w:pPr>
    </w:p>
    <w:p w14:paraId="7DE34D84" w14:textId="77777777" w:rsidR="00CC59FA" w:rsidRPr="00EB483C" w:rsidRDefault="00CC59FA" w:rsidP="00EB483C">
      <w:pPr>
        <w:spacing w:line="360" w:lineRule="auto"/>
        <w:jc w:val="both"/>
        <w:rPr>
          <w:rFonts w:asciiTheme="majorBidi" w:hAnsiTheme="majorBidi" w:cstheme="majorBidi"/>
          <w:sz w:val="24"/>
          <w:szCs w:val="24"/>
        </w:rPr>
      </w:pPr>
    </w:p>
    <w:p w14:paraId="3A06C256" w14:textId="1884DE95" w:rsidR="00EB483C" w:rsidRDefault="00EB483C" w:rsidP="00EB483C">
      <w:pPr>
        <w:spacing w:line="360" w:lineRule="auto"/>
        <w:ind w:left="5040"/>
        <w:jc w:val="both"/>
        <w:rPr>
          <w:rFonts w:asciiTheme="majorBidi" w:hAnsiTheme="majorBidi" w:cstheme="majorBidi"/>
          <w:sz w:val="24"/>
          <w:szCs w:val="24"/>
        </w:rPr>
      </w:pPr>
      <w:r w:rsidRPr="00EB483C">
        <w:rPr>
          <w:rFonts w:asciiTheme="majorBidi" w:hAnsiTheme="majorBidi" w:cstheme="majorBidi"/>
          <w:sz w:val="24"/>
          <w:szCs w:val="24"/>
        </w:rPr>
        <w:t xml:space="preserve">Makassar, </w:t>
      </w:r>
      <w:r>
        <w:rPr>
          <w:rFonts w:asciiTheme="majorBidi" w:hAnsiTheme="majorBidi" w:cstheme="majorBidi"/>
          <w:sz w:val="24"/>
          <w:szCs w:val="24"/>
        </w:rPr>
        <w:t>10 Februari</w:t>
      </w:r>
      <w:r w:rsidRPr="00EB483C">
        <w:rPr>
          <w:rFonts w:asciiTheme="majorBidi" w:hAnsiTheme="majorBidi" w:cstheme="majorBidi"/>
          <w:sz w:val="24"/>
          <w:szCs w:val="24"/>
        </w:rPr>
        <w:t xml:space="preserve"> 202</w:t>
      </w:r>
      <w:r>
        <w:rPr>
          <w:rFonts w:asciiTheme="majorBidi" w:hAnsiTheme="majorBidi" w:cstheme="majorBidi"/>
          <w:sz w:val="24"/>
          <w:szCs w:val="24"/>
        </w:rPr>
        <w:t>5</w:t>
      </w:r>
      <w:r w:rsidRPr="00EB483C">
        <w:rPr>
          <w:rFonts w:asciiTheme="majorBidi" w:hAnsiTheme="majorBidi" w:cstheme="majorBidi"/>
          <w:sz w:val="24"/>
          <w:szCs w:val="24"/>
        </w:rPr>
        <w:t xml:space="preserve"> </w:t>
      </w:r>
    </w:p>
    <w:p w14:paraId="3E1FE16B" w14:textId="05181AB4" w:rsidR="00EB483C" w:rsidRPr="00EB483C" w:rsidRDefault="006511E0" w:rsidP="00EB483C">
      <w:pPr>
        <w:spacing w:line="360" w:lineRule="auto"/>
        <w:ind w:left="4320" w:firstLine="720"/>
        <w:jc w:val="both"/>
        <w:rPr>
          <w:rFonts w:asciiTheme="majorBidi" w:hAnsiTheme="majorBidi" w:cstheme="majorBidi"/>
          <w:sz w:val="24"/>
          <w:szCs w:val="24"/>
        </w:rPr>
      </w:pPr>
      <w:r w:rsidRPr="001848BB">
        <w:rPr>
          <w:noProof/>
        </w:rPr>
        <w:drawing>
          <wp:anchor distT="0" distB="0" distL="114300" distR="114300" simplePos="0" relativeHeight="251753472" behindDoc="0" locked="0" layoutInCell="1" allowOverlap="1" wp14:anchorId="30623D0D" wp14:editId="52D48417">
            <wp:simplePos x="0" y="0"/>
            <wp:positionH relativeFrom="column">
              <wp:posOffset>3379470</wp:posOffset>
            </wp:positionH>
            <wp:positionV relativeFrom="paragraph">
              <wp:posOffset>293370</wp:posOffset>
            </wp:positionV>
            <wp:extent cx="1257300" cy="735965"/>
            <wp:effectExtent l="0" t="0" r="0" b="6985"/>
            <wp:wrapTopAndBottom/>
            <wp:docPr id="2066640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64001" name=""/>
                    <pic:cNvPicPr/>
                  </pic:nvPicPr>
                  <pic:blipFill>
                    <a:blip r:embed="rId12"/>
                    <a:stretch>
                      <a:fillRect/>
                    </a:stretch>
                  </pic:blipFill>
                  <pic:spPr>
                    <a:xfrm>
                      <a:off x="0" y="0"/>
                      <a:ext cx="1257300" cy="735965"/>
                    </a:xfrm>
                    <a:prstGeom prst="rect">
                      <a:avLst/>
                    </a:prstGeom>
                  </pic:spPr>
                </pic:pic>
              </a:graphicData>
            </a:graphic>
            <wp14:sizeRelH relativeFrom="margin">
              <wp14:pctWidth>0</wp14:pctWidth>
            </wp14:sizeRelH>
            <wp14:sizeRelV relativeFrom="margin">
              <wp14:pctHeight>0</wp14:pctHeight>
            </wp14:sizeRelV>
          </wp:anchor>
        </w:drawing>
      </w:r>
      <w:r w:rsidR="00EB483C">
        <w:rPr>
          <w:rFonts w:asciiTheme="majorBidi" w:hAnsiTheme="majorBidi" w:cstheme="majorBidi"/>
          <w:sz w:val="24"/>
          <w:szCs w:val="24"/>
        </w:rPr>
        <w:t xml:space="preserve">       </w:t>
      </w:r>
      <w:r w:rsidR="00EB483C" w:rsidRPr="00EB483C">
        <w:rPr>
          <w:rFonts w:asciiTheme="majorBidi" w:hAnsiTheme="majorBidi" w:cstheme="majorBidi"/>
          <w:sz w:val="24"/>
          <w:szCs w:val="24"/>
        </w:rPr>
        <w:t>Yang menyatakan</w:t>
      </w:r>
    </w:p>
    <w:p w14:paraId="12BE09AC" w14:textId="3342EADD" w:rsidR="00A146F0" w:rsidRDefault="00EB483C" w:rsidP="00EB483C">
      <w:pPr>
        <w:spacing w:line="360" w:lineRule="auto"/>
        <w:ind w:left="4320" w:firstLine="720"/>
        <w:jc w:val="both"/>
        <w:rPr>
          <w:rFonts w:asciiTheme="majorBidi" w:hAnsiTheme="majorBidi" w:cstheme="majorBidi"/>
          <w:sz w:val="24"/>
          <w:szCs w:val="24"/>
        </w:rPr>
      </w:pPr>
      <w:r>
        <w:rPr>
          <w:rFonts w:asciiTheme="majorBidi" w:hAnsiTheme="majorBidi" w:cstheme="majorBidi"/>
          <w:sz w:val="24"/>
          <w:szCs w:val="24"/>
        </w:rPr>
        <w:t xml:space="preserve">      </w:t>
      </w:r>
      <w:r w:rsidRPr="00EB483C">
        <w:rPr>
          <w:rFonts w:asciiTheme="majorBidi" w:hAnsiTheme="majorBidi" w:cstheme="majorBidi"/>
          <w:sz w:val="24"/>
          <w:szCs w:val="24"/>
        </w:rPr>
        <w:t>(</w:t>
      </w:r>
      <w:r>
        <w:rPr>
          <w:rFonts w:asciiTheme="majorBidi" w:hAnsiTheme="majorBidi" w:cstheme="majorBidi"/>
          <w:sz w:val="24"/>
          <w:szCs w:val="24"/>
        </w:rPr>
        <w:t>Andi Marcha Rianti</w:t>
      </w:r>
      <w:r w:rsidRPr="00EB483C">
        <w:rPr>
          <w:rFonts w:asciiTheme="majorBidi" w:hAnsiTheme="majorBidi" w:cstheme="majorBidi"/>
          <w:sz w:val="24"/>
          <w:szCs w:val="24"/>
        </w:rPr>
        <w:t>)</w:t>
      </w:r>
    </w:p>
    <w:p w14:paraId="05107262" w14:textId="77777777" w:rsidR="00025F89" w:rsidRDefault="00025F89" w:rsidP="00EB483C">
      <w:pPr>
        <w:spacing w:line="360" w:lineRule="auto"/>
        <w:ind w:left="4320" w:firstLine="720"/>
        <w:jc w:val="both"/>
        <w:rPr>
          <w:rFonts w:asciiTheme="majorBidi" w:hAnsiTheme="majorBidi" w:cstheme="majorBidi"/>
          <w:sz w:val="24"/>
          <w:szCs w:val="24"/>
        </w:rPr>
      </w:pPr>
    </w:p>
    <w:p w14:paraId="314F63DC" w14:textId="77777777" w:rsidR="00025F89" w:rsidRDefault="00025F89" w:rsidP="00EB483C">
      <w:pPr>
        <w:spacing w:line="360" w:lineRule="auto"/>
        <w:ind w:left="4320" w:firstLine="720"/>
        <w:jc w:val="both"/>
        <w:rPr>
          <w:rFonts w:asciiTheme="majorBidi" w:hAnsiTheme="majorBidi" w:cstheme="majorBidi"/>
          <w:sz w:val="24"/>
          <w:szCs w:val="24"/>
        </w:rPr>
      </w:pPr>
    </w:p>
    <w:p w14:paraId="77E79685" w14:textId="77777777" w:rsidR="00025F89" w:rsidRDefault="00025F89" w:rsidP="00EB483C">
      <w:pPr>
        <w:spacing w:line="360" w:lineRule="auto"/>
        <w:ind w:left="4320" w:firstLine="720"/>
        <w:jc w:val="both"/>
        <w:rPr>
          <w:rFonts w:asciiTheme="majorBidi" w:hAnsiTheme="majorBidi" w:cstheme="majorBidi"/>
          <w:sz w:val="24"/>
          <w:szCs w:val="24"/>
        </w:rPr>
      </w:pPr>
    </w:p>
    <w:p w14:paraId="5E12C945" w14:textId="77777777" w:rsidR="00025F89" w:rsidRDefault="00025F89" w:rsidP="00EB483C">
      <w:pPr>
        <w:spacing w:line="360" w:lineRule="auto"/>
        <w:ind w:left="4320" w:firstLine="720"/>
        <w:jc w:val="both"/>
        <w:rPr>
          <w:rFonts w:asciiTheme="majorBidi" w:hAnsiTheme="majorBidi" w:cstheme="majorBidi"/>
          <w:sz w:val="24"/>
          <w:szCs w:val="24"/>
        </w:rPr>
      </w:pPr>
    </w:p>
    <w:p w14:paraId="1AB7BF37" w14:textId="77777777" w:rsidR="00025F89" w:rsidRDefault="00025F89" w:rsidP="00EB483C">
      <w:pPr>
        <w:spacing w:line="360" w:lineRule="auto"/>
        <w:ind w:left="4320" w:firstLine="720"/>
        <w:jc w:val="both"/>
        <w:rPr>
          <w:rFonts w:asciiTheme="majorBidi" w:hAnsiTheme="majorBidi" w:cstheme="majorBidi"/>
          <w:sz w:val="24"/>
          <w:szCs w:val="24"/>
        </w:rPr>
      </w:pPr>
    </w:p>
    <w:p w14:paraId="34BE9086" w14:textId="77777777" w:rsidR="00025F89" w:rsidRDefault="00025F89" w:rsidP="00EB483C">
      <w:pPr>
        <w:spacing w:line="360" w:lineRule="auto"/>
        <w:ind w:left="4320" w:firstLine="720"/>
        <w:jc w:val="both"/>
        <w:rPr>
          <w:rFonts w:asciiTheme="majorBidi" w:hAnsiTheme="majorBidi" w:cstheme="majorBidi"/>
          <w:sz w:val="24"/>
          <w:szCs w:val="24"/>
        </w:rPr>
      </w:pPr>
    </w:p>
    <w:p w14:paraId="63BEE176" w14:textId="77777777" w:rsidR="00025F89" w:rsidRDefault="00025F89" w:rsidP="00EB483C">
      <w:pPr>
        <w:spacing w:line="360" w:lineRule="auto"/>
        <w:ind w:left="4320" w:firstLine="720"/>
        <w:jc w:val="both"/>
        <w:rPr>
          <w:rFonts w:asciiTheme="majorBidi" w:hAnsiTheme="majorBidi" w:cstheme="majorBidi"/>
          <w:sz w:val="24"/>
          <w:szCs w:val="24"/>
        </w:rPr>
      </w:pPr>
    </w:p>
    <w:p w14:paraId="1ABB534C" w14:textId="77777777" w:rsidR="00025F89" w:rsidRDefault="00025F89" w:rsidP="00EB483C">
      <w:pPr>
        <w:spacing w:line="360" w:lineRule="auto"/>
        <w:ind w:left="4320" w:firstLine="720"/>
        <w:jc w:val="both"/>
        <w:rPr>
          <w:rFonts w:asciiTheme="majorBidi" w:hAnsiTheme="majorBidi" w:cstheme="majorBidi"/>
          <w:sz w:val="24"/>
          <w:szCs w:val="24"/>
        </w:rPr>
      </w:pPr>
    </w:p>
    <w:p w14:paraId="3EFFA7DC" w14:textId="77777777" w:rsidR="00025F89" w:rsidRDefault="00025F89" w:rsidP="00EB483C">
      <w:pPr>
        <w:spacing w:line="360" w:lineRule="auto"/>
        <w:ind w:left="4320" w:firstLine="720"/>
        <w:jc w:val="both"/>
        <w:rPr>
          <w:rFonts w:asciiTheme="majorBidi" w:hAnsiTheme="majorBidi" w:cstheme="majorBidi"/>
          <w:sz w:val="24"/>
          <w:szCs w:val="24"/>
        </w:rPr>
      </w:pPr>
    </w:p>
    <w:p w14:paraId="153BFDA1" w14:textId="77777777" w:rsidR="00025F89" w:rsidRDefault="00025F89" w:rsidP="00EB483C">
      <w:pPr>
        <w:spacing w:line="360" w:lineRule="auto"/>
        <w:ind w:left="4320" w:firstLine="720"/>
        <w:jc w:val="both"/>
        <w:rPr>
          <w:rFonts w:asciiTheme="majorBidi" w:hAnsiTheme="majorBidi" w:cstheme="majorBidi"/>
          <w:sz w:val="24"/>
          <w:szCs w:val="24"/>
        </w:rPr>
      </w:pPr>
    </w:p>
    <w:p w14:paraId="2731A821" w14:textId="77777777" w:rsidR="00025F89" w:rsidRDefault="00025F89" w:rsidP="00EB483C">
      <w:pPr>
        <w:spacing w:line="360" w:lineRule="auto"/>
        <w:ind w:left="4320" w:firstLine="720"/>
        <w:jc w:val="both"/>
        <w:rPr>
          <w:rFonts w:asciiTheme="majorBidi" w:hAnsiTheme="majorBidi" w:cstheme="majorBidi"/>
          <w:sz w:val="24"/>
          <w:szCs w:val="24"/>
        </w:rPr>
      </w:pPr>
    </w:p>
    <w:p w14:paraId="595799E1" w14:textId="77777777" w:rsidR="00025F89" w:rsidRDefault="00025F89" w:rsidP="00EB483C">
      <w:pPr>
        <w:spacing w:line="360" w:lineRule="auto"/>
        <w:ind w:left="4320" w:firstLine="720"/>
        <w:jc w:val="both"/>
        <w:rPr>
          <w:rFonts w:asciiTheme="majorBidi" w:hAnsiTheme="majorBidi" w:cstheme="majorBidi"/>
          <w:sz w:val="24"/>
          <w:szCs w:val="24"/>
        </w:rPr>
      </w:pPr>
    </w:p>
    <w:p w14:paraId="5FA5B289" w14:textId="77777777" w:rsidR="00025F89" w:rsidRDefault="00025F89" w:rsidP="00EB483C">
      <w:pPr>
        <w:spacing w:line="360" w:lineRule="auto"/>
        <w:ind w:left="4320" w:firstLine="720"/>
        <w:jc w:val="both"/>
        <w:rPr>
          <w:rFonts w:asciiTheme="majorBidi" w:hAnsiTheme="majorBidi" w:cstheme="majorBidi"/>
          <w:sz w:val="24"/>
          <w:szCs w:val="24"/>
        </w:rPr>
      </w:pPr>
    </w:p>
    <w:p w14:paraId="29E1C6AB" w14:textId="77777777" w:rsidR="00025F89" w:rsidRDefault="00025F89" w:rsidP="00EB483C">
      <w:pPr>
        <w:spacing w:line="360" w:lineRule="auto"/>
        <w:ind w:left="4320" w:firstLine="720"/>
        <w:jc w:val="both"/>
        <w:rPr>
          <w:rFonts w:asciiTheme="majorBidi" w:hAnsiTheme="majorBidi" w:cstheme="majorBidi"/>
          <w:sz w:val="24"/>
          <w:szCs w:val="24"/>
        </w:rPr>
      </w:pPr>
    </w:p>
    <w:p w14:paraId="76EDB88F" w14:textId="77777777" w:rsidR="00025F89" w:rsidRDefault="00025F89" w:rsidP="00EB483C">
      <w:pPr>
        <w:spacing w:line="360" w:lineRule="auto"/>
        <w:ind w:left="4320" w:firstLine="720"/>
        <w:jc w:val="both"/>
        <w:rPr>
          <w:rFonts w:asciiTheme="majorBidi" w:hAnsiTheme="majorBidi" w:cstheme="majorBidi"/>
          <w:sz w:val="24"/>
          <w:szCs w:val="24"/>
        </w:rPr>
      </w:pPr>
    </w:p>
    <w:p w14:paraId="389A83A1" w14:textId="77777777" w:rsidR="00025F89" w:rsidRDefault="00025F89" w:rsidP="00EB483C">
      <w:pPr>
        <w:spacing w:line="360" w:lineRule="auto"/>
        <w:ind w:left="4320" w:firstLine="720"/>
        <w:jc w:val="both"/>
        <w:rPr>
          <w:rFonts w:asciiTheme="majorBidi" w:hAnsiTheme="majorBidi" w:cstheme="majorBidi"/>
          <w:sz w:val="24"/>
          <w:szCs w:val="24"/>
        </w:rPr>
      </w:pPr>
    </w:p>
    <w:p w14:paraId="32AC97B8" w14:textId="77777777" w:rsidR="00025F89" w:rsidRDefault="00025F89" w:rsidP="00EB483C">
      <w:pPr>
        <w:spacing w:line="360" w:lineRule="auto"/>
        <w:ind w:left="4320" w:firstLine="720"/>
        <w:jc w:val="both"/>
        <w:rPr>
          <w:rFonts w:asciiTheme="majorBidi" w:hAnsiTheme="majorBidi" w:cstheme="majorBidi"/>
          <w:sz w:val="24"/>
          <w:szCs w:val="24"/>
        </w:rPr>
      </w:pPr>
    </w:p>
    <w:p w14:paraId="54F60C1A" w14:textId="77777777" w:rsidR="00025F89" w:rsidRDefault="00025F89" w:rsidP="00EB483C">
      <w:pPr>
        <w:spacing w:line="360" w:lineRule="auto"/>
        <w:ind w:left="4320" w:firstLine="720"/>
        <w:jc w:val="both"/>
        <w:rPr>
          <w:rFonts w:asciiTheme="majorBidi" w:hAnsiTheme="majorBidi" w:cstheme="majorBidi"/>
          <w:sz w:val="24"/>
          <w:szCs w:val="24"/>
        </w:rPr>
      </w:pPr>
    </w:p>
    <w:p w14:paraId="45013730" w14:textId="77777777" w:rsidR="00702E00" w:rsidRDefault="00702E00" w:rsidP="00EB483C">
      <w:pPr>
        <w:spacing w:line="360" w:lineRule="auto"/>
        <w:ind w:left="4320" w:firstLine="720"/>
        <w:jc w:val="both"/>
        <w:rPr>
          <w:rFonts w:asciiTheme="majorBidi" w:hAnsiTheme="majorBidi" w:cstheme="majorBidi"/>
          <w:sz w:val="24"/>
          <w:szCs w:val="24"/>
        </w:rPr>
      </w:pPr>
    </w:p>
    <w:p w14:paraId="3D6467C0" w14:textId="77777777" w:rsidR="00025F89" w:rsidRDefault="00025F89" w:rsidP="00EB483C">
      <w:pPr>
        <w:spacing w:line="360" w:lineRule="auto"/>
        <w:ind w:left="4320" w:firstLine="720"/>
        <w:jc w:val="both"/>
        <w:rPr>
          <w:rFonts w:asciiTheme="majorBidi" w:hAnsiTheme="majorBidi" w:cstheme="majorBidi"/>
          <w:sz w:val="24"/>
          <w:szCs w:val="24"/>
        </w:rPr>
      </w:pPr>
    </w:p>
    <w:p w14:paraId="633B0C39" w14:textId="2E53C820" w:rsidR="00704559" w:rsidRPr="00355AF9" w:rsidRDefault="00704559" w:rsidP="00704559">
      <w:pPr>
        <w:pStyle w:val="Heading1"/>
        <w:ind w:left="0" w:right="0"/>
        <w:rPr>
          <w:rFonts w:ascii="Times New Roman" w:hAnsi="Times New Roman" w:cs="Times New Roman"/>
        </w:rPr>
      </w:pPr>
      <w:bookmarkStart w:id="2" w:name="_bookmark2"/>
      <w:bookmarkStart w:id="3" w:name="_bookmark3"/>
      <w:bookmarkStart w:id="4" w:name="_Toc173094007"/>
      <w:bookmarkStart w:id="5" w:name="_Hlk153702191"/>
      <w:bookmarkEnd w:id="2"/>
      <w:bookmarkEnd w:id="3"/>
      <w:r w:rsidRPr="00355AF9">
        <w:rPr>
          <w:rFonts w:ascii="Times New Roman" w:hAnsi="Times New Roman" w:cs="Times New Roman"/>
        </w:rPr>
        <w:t>DAFTAR</w:t>
      </w:r>
      <w:r w:rsidRPr="00355AF9">
        <w:rPr>
          <w:rFonts w:ascii="Times New Roman" w:hAnsi="Times New Roman" w:cs="Times New Roman"/>
          <w:spacing w:val="-11"/>
        </w:rPr>
        <w:t xml:space="preserve"> </w:t>
      </w:r>
      <w:r w:rsidRPr="00355AF9">
        <w:rPr>
          <w:rFonts w:ascii="Times New Roman" w:hAnsi="Times New Roman" w:cs="Times New Roman"/>
        </w:rPr>
        <w:t>SINGKATAN</w:t>
      </w:r>
      <w:bookmarkEnd w:id="4"/>
    </w:p>
    <w:p w14:paraId="6B50C890" w14:textId="77777777" w:rsidR="00704559" w:rsidRPr="004A0BFE" w:rsidRDefault="00704559" w:rsidP="00704559">
      <w:pPr>
        <w:pStyle w:val="BodyText"/>
        <w:spacing w:before="2"/>
        <w:rPr>
          <w:rFonts w:ascii="Times New Roman" w:hAnsi="Times New Roman" w:cs="Times New Roman"/>
          <w:b/>
        </w:rPr>
      </w:pPr>
    </w:p>
    <w:p w14:paraId="152B1EB2" w14:textId="77777777" w:rsidR="00704559" w:rsidRPr="004A0BFE" w:rsidRDefault="00704559" w:rsidP="00704559">
      <w:pPr>
        <w:pStyle w:val="BodyText"/>
        <w:tabs>
          <w:tab w:val="left" w:pos="3149"/>
        </w:tabs>
        <w:rPr>
          <w:rFonts w:ascii="Times New Roman" w:hAnsi="Times New Roman" w:cs="Times New Roman"/>
        </w:rPr>
      </w:pPr>
      <w:r w:rsidRPr="004A0BFE">
        <w:rPr>
          <w:rFonts w:ascii="Times New Roman" w:hAnsi="Times New Roman" w:cs="Times New Roman"/>
        </w:rPr>
        <w:t>AKT</w:t>
      </w:r>
      <w:r w:rsidRPr="004A0BFE">
        <w:rPr>
          <w:rFonts w:ascii="Times New Roman" w:hAnsi="Times New Roman" w:cs="Times New Roman"/>
          <w:spacing w:val="1"/>
        </w:rPr>
        <w:t xml:space="preserve"> </w:t>
      </w:r>
      <w:r w:rsidRPr="004A0BFE">
        <w:rPr>
          <w:rFonts w:ascii="Times New Roman" w:hAnsi="Times New Roman" w:cs="Times New Roman"/>
        </w:rPr>
        <w:t>(PKB)</w:t>
      </w:r>
      <w:r w:rsidRPr="004A0BFE">
        <w:rPr>
          <w:rFonts w:ascii="Times New Roman" w:hAnsi="Times New Roman" w:cs="Times New Roman"/>
        </w:rPr>
        <w:tab/>
        <w:t>Protein</w:t>
      </w:r>
      <w:r w:rsidRPr="004A0BFE">
        <w:rPr>
          <w:rFonts w:ascii="Times New Roman" w:hAnsi="Times New Roman" w:cs="Times New Roman"/>
          <w:spacing w:val="-4"/>
        </w:rPr>
        <w:t xml:space="preserve"> </w:t>
      </w:r>
      <w:r w:rsidRPr="004A0BFE">
        <w:rPr>
          <w:rFonts w:ascii="Times New Roman" w:hAnsi="Times New Roman" w:cs="Times New Roman"/>
        </w:rPr>
        <w:t>Kinase</w:t>
      </w:r>
      <w:r w:rsidRPr="004A0BFE">
        <w:rPr>
          <w:rFonts w:ascii="Times New Roman" w:hAnsi="Times New Roman" w:cs="Times New Roman"/>
          <w:spacing w:val="-4"/>
        </w:rPr>
        <w:t xml:space="preserve"> </w:t>
      </w:r>
      <w:r w:rsidRPr="004A0BFE">
        <w:rPr>
          <w:rFonts w:ascii="Times New Roman" w:hAnsi="Times New Roman" w:cs="Times New Roman"/>
        </w:rPr>
        <w:t>B</w:t>
      </w:r>
    </w:p>
    <w:p w14:paraId="3245592C" w14:textId="77777777" w:rsidR="00704559" w:rsidRDefault="00704559" w:rsidP="00704559">
      <w:pPr>
        <w:pStyle w:val="BodyText"/>
        <w:tabs>
          <w:tab w:val="left" w:pos="3149"/>
        </w:tabs>
        <w:rPr>
          <w:rFonts w:ascii="Times New Roman" w:hAnsi="Times New Roman" w:cs="Times New Roman"/>
          <w:spacing w:val="1"/>
        </w:rPr>
      </w:pPr>
      <w:r w:rsidRPr="004A0BFE">
        <w:rPr>
          <w:rFonts w:ascii="Times New Roman" w:hAnsi="Times New Roman" w:cs="Times New Roman"/>
        </w:rPr>
        <w:t>CIMP</w:t>
      </w:r>
      <w:r>
        <w:rPr>
          <w:rFonts w:ascii="Times New Roman" w:hAnsi="Times New Roman" w:cs="Times New Roman"/>
        </w:rPr>
        <w:tab/>
      </w:r>
      <w:r w:rsidRPr="004A0BFE">
        <w:rPr>
          <w:rFonts w:ascii="Times New Roman" w:hAnsi="Times New Roman" w:cs="Times New Roman"/>
        </w:rPr>
        <w:t>CpG</w:t>
      </w:r>
      <w:r w:rsidRPr="004A0BFE">
        <w:rPr>
          <w:rFonts w:ascii="Times New Roman" w:hAnsi="Times New Roman" w:cs="Times New Roman"/>
          <w:spacing w:val="-2"/>
        </w:rPr>
        <w:t xml:space="preserve"> </w:t>
      </w:r>
      <w:r w:rsidRPr="004A0BFE">
        <w:rPr>
          <w:rFonts w:ascii="Times New Roman" w:hAnsi="Times New Roman" w:cs="Times New Roman"/>
        </w:rPr>
        <w:t>island</w:t>
      </w:r>
      <w:r w:rsidRPr="004A0BFE">
        <w:rPr>
          <w:rFonts w:ascii="Times New Roman" w:hAnsi="Times New Roman" w:cs="Times New Roman"/>
          <w:spacing w:val="-5"/>
        </w:rPr>
        <w:t xml:space="preserve"> </w:t>
      </w:r>
      <w:r w:rsidRPr="004A0BFE">
        <w:rPr>
          <w:rFonts w:ascii="Times New Roman" w:hAnsi="Times New Roman" w:cs="Times New Roman"/>
        </w:rPr>
        <w:t>methylator</w:t>
      </w:r>
      <w:r w:rsidRPr="004A0BFE">
        <w:rPr>
          <w:rFonts w:ascii="Times New Roman" w:hAnsi="Times New Roman" w:cs="Times New Roman"/>
          <w:spacing w:val="-4"/>
        </w:rPr>
        <w:t xml:space="preserve"> </w:t>
      </w:r>
      <w:r w:rsidRPr="004A0BFE">
        <w:rPr>
          <w:rFonts w:ascii="Times New Roman" w:hAnsi="Times New Roman" w:cs="Times New Roman"/>
        </w:rPr>
        <w:t>phenotype</w:t>
      </w:r>
      <w:r w:rsidRPr="004A0BFE">
        <w:rPr>
          <w:rFonts w:ascii="Times New Roman" w:hAnsi="Times New Roman" w:cs="Times New Roman"/>
          <w:spacing w:val="1"/>
        </w:rPr>
        <w:t xml:space="preserve"> </w:t>
      </w:r>
    </w:p>
    <w:p w14:paraId="297AC3E7" w14:textId="77777777" w:rsidR="00704559" w:rsidRPr="001B4149" w:rsidRDefault="00704559" w:rsidP="00704559">
      <w:pPr>
        <w:pStyle w:val="BodyText"/>
        <w:tabs>
          <w:tab w:val="left" w:pos="3149"/>
        </w:tabs>
        <w:rPr>
          <w:rFonts w:ascii="Times New Roman" w:hAnsi="Times New Roman" w:cs="Times New Roman"/>
          <w:bCs/>
          <w:spacing w:val="-5"/>
        </w:rPr>
      </w:pPr>
      <w:r w:rsidRPr="001B4149">
        <w:rPr>
          <w:rFonts w:ascii="Times New Roman" w:hAnsi="Times New Roman" w:cs="Times New Roman"/>
          <w:bCs/>
        </w:rPr>
        <w:t>CIN</w:t>
      </w:r>
      <w:r w:rsidRPr="001B4149">
        <w:rPr>
          <w:rFonts w:ascii="Times New Roman" w:hAnsi="Times New Roman" w:cs="Times New Roman"/>
          <w:bCs/>
        </w:rPr>
        <w:tab/>
        <w:t>Chromosomal</w:t>
      </w:r>
      <w:r w:rsidRPr="001B4149">
        <w:rPr>
          <w:rFonts w:ascii="Times New Roman" w:hAnsi="Times New Roman" w:cs="Times New Roman"/>
          <w:bCs/>
          <w:spacing w:val="-3"/>
        </w:rPr>
        <w:t xml:space="preserve"> </w:t>
      </w:r>
      <w:r w:rsidRPr="001B4149">
        <w:rPr>
          <w:rFonts w:ascii="Times New Roman" w:hAnsi="Times New Roman" w:cs="Times New Roman"/>
          <w:bCs/>
        </w:rPr>
        <w:t>Instability</w:t>
      </w:r>
      <w:r w:rsidRPr="001B4149">
        <w:rPr>
          <w:rFonts w:ascii="Times New Roman" w:hAnsi="Times New Roman" w:cs="Times New Roman"/>
          <w:bCs/>
          <w:spacing w:val="-5"/>
        </w:rPr>
        <w:t xml:space="preserve"> </w:t>
      </w:r>
    </w:p>
    <w:p w14:paraId="65BA435E" w14:textId="77777777" w:rsidR="00704559" w:rsidRPr="004A0BFE" w:rsidRDefault="00704559" w:rsidP="00704559">
      <w:pPr>
        <w:pStyle w:val="BodyText"/>
        <w:tabs>
          <w:tab w:val="left" w:pos="3149"/>
        </w:tabs>
        <w:rPr>
          <w:rFonts w:ascii="Times New Roman" w:hAnsi="Times New Roman" w:cs="Times New Roman"/>
        </w:rPr>
      </w:pPr>
      <w:r w:rsidRPr="004A0BFE">
        <w:rPr>
          <w:rFonts w:ascii="Times New Roman" w:hAnsi="Times New Roman" w:cs="Times New Roman"/>
        </w:rPr>
        <w:t>CRC</w:t>
      </w:r>
      <w:r w:rsidRPr="004A0BFE">
        <w:rPr>
          <w:rFonts w:ascii="Times New Roman" w:hAnsi="Times New Roman" w:cs="Times New Roman"/>
        </w:rPr>
        <w:tab/>
        <w:t>Colorectal</w:t>
      </w:r>
      <w:r w:rsidRPr="004A0BFE">
        <w:rPr>
          <w:rFonts w:ascii="Times New Roman" w:hAnsi="Times New Roman" w:cs="Times New Roman"/>
          <w:spacing w:val="-8"/>
        </w:rPr>
        <w:t xml:space="preserve"> </w:t>
      </w:r>
      <w:r w:rsidRPr="004A0BFE">
        <w:rPr>
          <w:rFonts w:ascii="Times New Roman" w:hAnsi="Times New Roman" w:cs="Times New Roman"/>
        </w:rPr>
        <w:t>Cancer</w:t>
      </w:r>
    </w:p>
    <w:p w14:paraId="35B74DCF" w14:textId="77777777" w:rsidR="00704559" w:rsidRPr="004A0BFE" w:rsidRDefault="00704559" w:rsidP="00704559">
      <w:pPr>
        <w:pStyle w:val="BodyText"/>
        <w:tabs>
          <w:tab w:val="left" w:pos="3149"/>
        </w:tabs>
        <w:rPr>
          <w:rFonts w:ascii="Times New Roman" w:hAnsi="Times New Roman" w:cs="Times New Roman"/>
        </w:rPr>
      </w:pPr>
      <w:r w:rsidRPr="004A0BFE">
        <w:rPr>
          <w:rFonts w:ascii="Times New Roman" w:hAnsi="Times New Roman" w:cs="Times New Roman"/>
        </w:rPr>
        <w:t>DNA</w:t>
      </w:r>
      <w:r w:rsidRPr="004A0BFE">
        <w:rPr>
          <w:rFonts w:ascii="Times New Roman" w:hAnsi="Times New Roman" w:cs="Times New Roman"/>
        </w:rPr>
        <w:tab/>
        <w:t>Deoxyribonucleic</w:t>
      </w:r>
      <w:r w:rsidRPr="004A0BFE">
        <w:rPr>
          <w:rFonts w:ascii="Times New Roman" w:hAnsi="Times New Roman" w:cs="Times New Roman"/>
          <w:spacing w:val="-5"/>
        </w:rPr>
        <w:t xml:space="preserve"> </w:t>
      </w:r>
      <w:r w:rsidRPr="004A0BFE">
        <w:rPr>
          <w:rFonts w:ascii="Times New Roman" w:hAnsi="Times New Roman" w:cs="Times New Roman"/>
        </w:rPr>
        <w:t>Acid</w:t>
      </w:r>
    </w:p>
    <w:p w14:paraId="5430BDD0" w14:textId="77777777" w:rsidR="00704559" w:rsidRDefault="00704559" w:rsidP="00704559">
      <w:pPr>
        <w:pStyle w:val="BodyText"/>
        <w:tabs>
          <w:tab w:val="left" w:pos="3149"/>
        </w:tabs>
        <w:rPr>
          <w:rFonts w:ascii="Times New Roman" w:hAnsi="Times New Roman" w:cs="Times New Roman"/>
          <w:spacing w:val="-63"/>
        </w:rPr>
      </w:pPr>
      <w:r w:rsidRPr="004A0BFE">
        <w:rPr>
          <w:rFonts w:ascii="Times New Roman" w:hAnsi="Times New Roman" w:cs="Times New Roman"/>
        </w:rPr>
        <w:t>E-cadherin</w:t>
      </w:r>
      <w:r w:rsidRPr="004A0BFE">
        <w:rPr>
          <w:rFonts w:ascii="Times New Roman" w:hAnsi="Times New Roman" w:cs="Times New Roman"/>
        </w:rPr>
        <w:tab/>
        <w:t>Epithelial/Neuronal</w:t>
      </w:r>
      <w:r w:rsidRPr="004A0BFE">
        <w:rPr>
          <w:rFonts w:ascii="Times New Roman" w:hAnsi="Times New Roman" w:cs="Times New Roman"/>
          <w:spacing w:val="-17"/>
        </w:rPr>
        <w:t xml:space="preserve"> </w:t>
      </w:r>
      <w:r w:rsidRPr="004A0BFE">
        <w:rPr>
          <w:rFonts w:ascii="Times New Roman" w:hAnsi="Times New Roman" w:cs="Times New Roman"/>
        </w:rPr>
        <w:t>cadherin</w:t>
      </w:r>
      <w:r w:rsidRPr="004A0BFE">
        <w:rPr>
          <w:rFonts w:ascii="Times New Roman" w:hAnsi="Times New Roman" w:cs="Times New Roman"/>
          <w:spacing w:val="-63"/>
        </w:rPr>
        <w:t xml:space="preserve"> </w:t>
      </w:r>
    </w:p>
    <w:p w14:paraId="6CEEB691" w14:textId="77777777" w:rsidR="00704559" w:rsidRPr="003C34D0" w:rsidRDefault="00704559" w:rsidP="00704559">
      <w:pPr>
        <w:pStyle w:val="BodyText"/>
        <w:tabs>
          <w:tab w:val="left" w:pos="3149"/>
        </w:tabs>
        <w:rPr>
          <w:rFonts w:ascii="Times New Roman" w:hAnsi="Times New Roman" w:cs="Times New Roman"/>
          <w:spacing w:val="-3"/>
          <w:lang w:val="id-ID"/>
        </w:rPr>
      </w:pPr>
      <w:r w:rsidRPr="004A0BFE">
        <w:rPr>
          <w:rFonts w:ascii="Times New Roman" w:hAnsi="Times New Roman" w:cs="Times New Roman"/>
        </w:rPr>
        <w:t>EGF</w:t>
      </w:r>
      <w:r w:rsidRPr="004A0BFE">
        <w:rPr>
          <w:rFonts w:ascii="Times New Roman" w:hAnsi="Times New Roman" w:cs="Times New Roman"/>
        </w:rPr>
        <w:tab/>
        <w:t>Epidermal</w:t>
      </w:r>
      <w:r w:rsidRPr="004A0BFE">
        <w:rPr>
          <w:rFonts w:ascii="Times New Roman" w:hAnsi="Times New Roman" w:cs="Times New Roman"/>
          <w:spacing w:val="-3"/>
        </w:rPr>
        <w:t xml:space="preserve"> </w:t>
      </w:r>
      <w:r w:rsidRPr="004A0BFE">
        <w:rPr>
          <w:rFonts w:ascii="Times New Roman" w:hAnsi="Times New Roman" w:cs="Times New Roman"/>
        </w:rPr>
        <w:t>Growth</w:t>
      </w:r>
      <w:r w:rsidRPr="004A0BFE">
        <w:rPr>
          <w:rFonts w:ascii="Times New Roman" w:hAnsi="Times New Roman" w:cs="Times New Roman"/>
          <w:spacing w:val="-3"/>
        </w:rPr>
        <w:t xml:space="preserve"> </w:t>
      </w:r>
      <w:r>
        <w:rPr>
          <w:rFonts w:ascii="Times New Roman" w:hAnsi="Times New Roman" w:cs="Times New Roman"/>
          <w:spacing w:val="-3"/>
          <w:lang w:val="id-ID"/>
        </w:rPr>
        <w:t>Factor</w:t>
      </w:r>
    </w:p>
    <w:p w14:paraId="1CDEC8FF" w14:textId="77777777" w:rsidR="00704559" w:rsidRPr="004A0BFE" w:rsidRDefault="00704559" w:rsidP="00704559">
      <w:pPr>
        <w:pStyle w:val="BodyText"/>
        <w:tabs>
          <w:tab w:val="left" w:pos="3149"/>
        </w:tabs>
        <w:spacing w:before="1"/>
        <w:rPr>
          <w:rFonts w:ascii="Times New Roman" w:hAnsi="Times New Roman" w:cs="Times New Roman"/>
        </w:rPr>
      </w:pPr>
      <w:r w:rsidRPr="004A0BFE">
        <w:rPr>
          <w:rFonts w:ascii="Times New Roman" w:hAnsi="Times New Roman" w:cs="Times New Roman"/>
        </w:rPr>
        <w:t>EMT</w:t>
      </w:r>
      <w:r w:rsidRPr="004A0BFE">
        <w:rPr>
          <w:rFonts w:ascii="Times New Roman" w:hAnsi="Times New Roman" w:cs="Times New Roman"/>
        </w:rPr>
        <w:tab/>
        <w:t>Epihelial</w:t>
      </w:r>
      <w:r w:rsidRPr="004A0BFE">
        <w:rPr>
          <w:rFonts w:ascii="Times New Roman" w:hAnsi="Times New Roman" w:cs="Times New Roman"/>
          <w:spacing w:val="-7"/>
        </w:rPr>
        <w:t xml:space="preserve"> </w:t>
      </w:r>
      <w:r w:rsidRPr="004A0BFE">
        <w:rPr>
          <w:rFonts w:ascii="Times New Roman" w:hAnsi="Times New Roman" w:cs="Times New Roman"/>
        </w:rPr>
        <w:t>Mesenchymal</w:t>
      </w:r>
      <w:r w:rsidRPr="004A0BFE">
        <w:rPr>
          <w:rFonts w:ascii="Times New Roman" w:hAnsi="Times New Roman" w:cs="Times New Roman"/>
          <w:spacing w:val="-8"/>
        </w:rPr>
        <w:t xml:space="preserve"> </w:t>
      </w:r>
      <w:r w:rsidRPr="004A0BFE">
        <w:rPr>
          <w:rFonts w:ascii="Times New Roman" w:hAnsi="Times New Roman" w:cs="Times New Roman"/>
        </w:rPr>
        <w:t>Transition</w:t>
      </w:r>
    </w:p>
    <w:p w14:paraId="29D19CE7" w14:textId="77777777" w:rsidR="00704559" w:rsidRPr="004A0BFE" w:rsidRDefault="00704559" w:rsidP="00704559">
      <w:pPr>
        <w:pStyle w:val="BodyText"/>
        <w:tabs>
          <w:tab w:val="left" w:pos="3149"/>
        </w:tabs>
        <w:rPr>
          <w:rFonts w:ascii="Times New Roman" w:hAnsi="Times New Roman" w:cs="Times New Roman"/>
        </w:rPr>
      </w:pPr>
      <w:r w:rsidRPr="004A0BFE">
        <w:rPr>
          <w:rFonts w:ascii="Times New Roman" w:hAnsi="Times New Roman" w:cs="Times New Roman"/>
        </w:rPr>
        <w:t>ERK</w:t>
      </w:r>
      <w:r w:rsidRPr="004A0BFE">
        <w:rPr>
          <w:rFonts w:ascii="Times New Roman" w:hAnsi="Times New Roman" w:cs="Times New Roman"/>
        </w:rPr>
        <w:tab/>
        <w:t>Extracellular</w:t>
      </w:r>
      <w:r w:rsidRPr="004A0BFE">
        <w:rPr>
          <w:rFonts w:ascii="Times New Roman" w:hAnsi="Times New Roman" w:cs="Times New Roman"/>
          <w:spacing w:val="-5"/>
        </w:rPr>
        <w:t xml:space="preserve"> </w:t>
      </w:r>
      <w:r w:rsidRPr="004A0BFE">
        <w:rPr>
          <w:rFonts w:ascii="Times New Roman" w:hAnsi="Times New Roman" w:cs="Times New Roman"/>
        </w:rPr>
        <w:t>signal-regulated</w:t>
      </w:r>
      <w:r w:rsidRPr="004A0BFE">
        <w:rPr>
          <w:rFonts w:ascii="Times New Roman" w:hAnsi="Times New Roman" w:cs="Times New Roman"/>
          <w:spacing w:val="-7"/>
        </w:rPr>
        <w:t xml:space="preserve"> </w:t>
      </w:r>
      <w:r w:rsidRPr="004A0BFE">
        <w:rPr>
          <w:rFonts w:ascii="Times New Roman" w:hAnsi="Times New Roman" w:cs="Times New Roman"/>
        </w:rPr>
        <w:t>kinase</w:t>
      </w:r>
    </w:p>
    <w:p w14:paraId="697D2195" w14:textId="77777777" w:rsidR="00704559" w:rsidRDefault="00704559" w:rsidP="00704559">
      <w:pPr>
        <w:pStyle w:val="BodyText"/>
        <w:tabs>
          <w:tab w:val="left" w:pos="3149"/>
        </w:tabs>
        <w:rPr>
          <w:rFonts w:ascii="Times New Roman" w:hAnsi="Times New Roman" w:cs="Times New Roman"/>
          <w:lang w:val="id-ID"/>
        </w:rPr>
      </w:pPr>
      <w:r w:rsidRPr="004A0BFE">
        <w:rPr>
          <w:rFonts w:ascii="Times New Roman" w:hAnsi="Times New Roman" w:cs="Times New Roman"/>
          <w:lang w:val="id-ID"/>
        </w:rPr>
        <w:t>FAP</w:t>
      </w:r>
      <w:r>
        <w:rPr>
          <w:rFonts w:ascii="Times New Roman" w:hAnsi="Times New Roman" w:cs="Times New Roman"/>
          <w:lang w:val="id-ID"/>
        </w:rPr>
        <w:tab/>
        <w:t>Familial Adenomatous Poliposis</w:t>
      </w:r>
    </w:p>
    <w:p w14:paraId="007E3EE7" w14:textId="77777777" w:rsidR="00704559" w:rsidRPr="004A0BFE" w:rsidRDefault="00704559" w:rsidP="00704559">
      <w:pPr>
        <w:pStyle w:val="BodyText"/>
        <w:tabs>
          <w:tab w:val="left" w:pos="3149"/>
        </w:tabs>
        <w:rPr>
          <w:rFonts w:ascii="Times New Roman" w:hAnsi="Times New Roman" w:cs="Times New Roman"/>
          <w:spacing w:val="-3"/>
          <w:lang w:val="id-ID"/>
        </w:rPr>
      </w:pPr>
      <w:r w:rsidRPr="004A0BFE">
        <w:rPr>
          <w:rFonts w:ascii="Times New Roman" w:hAnsi="Times New Roman" w:cs="Times New Roman"/>
          <w:spacing w:val="-3"/>
          <w:lang w:val="id-ID"/>
        </w:rPr>
        <w:t>FGF</w:t>
      </w:r>
      <w:r w:rsidRPr="004A0BFE">
        <w:rPr>
          <w:rFonts w:ascii="Times New Roman" w:hAnsi="Times New Roman" w:cs="Times New Roman"/>
          <w:spacing w:val="-3"/>
          <w:lang w:val="id-ID"/>
        </w:rPr>
        <w:tab/>
      </w:r>
      <w:r w:rsidRPr="004A0BFE">
        <w:rPr>
          <w:rFonts w:ascii="Times New Roman" w:hAnsi="Times New Roman" w:cs="Times New Roman"/>
          <w:lang w:val="id-ID"/>
        </w:rPr>
        <w:t xml:space="preserve">Fibroblast </w:t>
      </w:r>
      <w:r w:rsidRPr="004A0BFE">
        <w:rPr>
          <w:rFonts w:ascii="Times New Roman" w:hAnsi="Times New Roman" w:cs="Times New Roman"/>
        </w:rPr>
        <w:t>Growth</w:t>
      </w:r>
      <w:r w:rsidRPr="004A0BFE">
        <w:rPr>
          <w:rFonts w:ascii="Times New Roman" w:hAnsi="Times New Roman" w:cs="Times New Roman"/>
          <w:spacing w:val="-6"/>
        </w:rPr>
        <w:t xml:space="preserve"> </w:t>
      </w:r>
      <w:r w:rsidRPr="004A0BFE">
        <w:rPr>
          <w:rFonts w:ascii="Times New Roman" w:hAnsi="Times New Roman" w:cs="Times New Roman"/>
        </w:rPr>
        <w:t>Factor</w:t>
      </w:r>
    </w:p>
    <w:p w14:paraId="063FDB5E" w14:textId="77777777" w:rsidR="00704559" w:rsidRPr="004A0BFE" w:rsidRDefault="00704559" w:rsidP="00704559">
      <w:pPr>
        <w:pStyle w:val="BodyText"/>
        <w:tabs>
          <w:tab w:val="left" w:pos="3149"/>
        </w:tabs>
        <w:rPr>
          <w:rFonts w:ascii="Times New Roman" w:hAnsi="Times New Roman" w:cs="Times New Roman"/>
        </w:rPr>
      </w:pPr>
      <w:r w:rsidRPr="004A0BFE">
        <w:rPr>
          <w:rFonts w:ascii="Times New Roman" w:hAnsi="Times New Roman" w:cs="Times New Roman"/>
        </w:rPr>
        <w:t>F</w:t>
      </w:r>
      <w:r w:rsidRPr="004A0BFE">
        <w:rPr>
          <w:rFonts w:ascii="Times New Roman" w:hAnsi="Times New Roman" w:cs="Times New Roman"/>
          <w:lang w:val="id-ID"/>
        </w:rPr>
        <w:t>GFR</w:t>
      </w:r>
      <w:r w:rsidRPr="004A0BFE">
        <w:rPr>
          <w:rFonts w:ascii="Times New Roman" w:hAnsi="Times New Roman" w:cs="Times New Roman"/>
        </w:rPr>
        <w:tab/>
      </w:r>
      <w:r w:rsidRPr="004A0BFE">
        <w:rPr>
          <w:rFonts w:ascii="Times New Roman" w:hAnsi="Times New Roman" w:cs="Times New Roman"/>
          <w:lang w:val="id-ID"/>
        </w:rPr>
        <w:t xml:space="preserve">Fibroblast </w:t>
      </w:r>
      <w:r w:rsidRPr="004A0BFE">
        <w:rPr>
          <w:rFonts w:ascii="Times New Roman" w:hAnsi="Times New Roman" w:cs="Times New Roman"/>
        </w:rPr>
        <w:t>Growth</w:t>
      </w:r>
      <w:r w:rsidRPr="004A0BFE">
        <w:rPr>
          <w:rFonts w:ascii="Times New Roman" w:hAnsi="Times New Roman" w:cs="Times New Roman"/>
          <w:spacing w:val="-6"/>
        </w:rPr>
        <w:t xml:space="preserve"> </w:t>
      </w:r>
      <w:r w:rsidRPr="004A0BFE">
        <w:rPr>
          <w:rFonts w:ascii="Times New Roman" w:hAnsi="Times New Roman" w:cs="Times New Roman"/>
        </w:rPr>
        <w:t>Factor</w:t>
      </w:r>
      <w:r w:rsidRPr="004A0BFE">
        <w:rPr>
          <w:rFonts w:ascii="Times New Roman" w:hAnsi="Times New Roman" w:cs="Times New Roman"/>
          <w:spacing w:val="-4"/>
        </w:rPr>
        <w:t xml:space="preserve"> </w:t>
      </w:r>
      <w:r w:rsidRPr="004A0BFE">
        <w:rPr>
          <w:rFonts w:ascii="Times New Roman" w:hAnsi="Times New Roman" w:cs="Times New Roman"/>
        </w:rPr>
        <w:t>Receptor</w:t>
      </w:r>
    </w:p>
    <w:p w14:paraId="5ACF6882" w14:textId="77777777" w:rsidR="00704559" w:rsidRPr="004A0BFE" w:rsidRDefault="00704559" w:rsidP="00704559">
      <w:pPr>
        <w:pStyle w:val="BodyText"/>
        <w:tabs>
          <w:tab w:val="left" w:pos="3149"/>
        </w:tabs>
        <w:rPr>
          <w:rFonts w:ascii="Times New Roman" w:hAnsi="Times New Roman" w:cs="Times New Roman"/>
        </w:rPr>
      </w:pPr>
      <w:r w:rsidRPr="004A0BFE">
        <w:rPr>
          <w:rFonts w:ascii="Times New Roman" w:hAnsi="Times New Roman" w:cs="Times New Roman"/>
        </w:rPr>
        <w:t>FHL2</w:t>
      </w:r>
      <w:r w:rsidRPr="004A0BFE">
        <w:rPr>
          <w:rFonts w:ascii="Times New Roman" w:hAnsi="Times New Roman" w:cs="Times New Roman"/>
        </w:rPr>
        <w:tab/>
        <w:t>Four</w:t>
      </w:r>
      <w:r w:rsidRPr="004A0BFE">
        <w:rPr>
          <w:rFonts w:ascii="Times New Roman" w:hAnsi="Times New Roman" w:cs="Times New Roman"/>
          <w:spacing w:val="-2"/>
        </w:rPr>
        <w:t xml:space="preserve"> </w:t>
      </w:r>
      <w:r w:rsidRPr="004A0BFE">
        <w:rPr>
          <w:rFonts w:ascii="Times New Roman" w:hAnsi="Times New Roman" w:cs="Times New Roman"/>
        </w:rPr>
        <w:t>and</w:t>
      </w:r>
      <w:r w:rsidRPr="004A0BFE">
        <w:rPr>
          <w:rFonts w:ascii="Times New Roman" w:hAnsi="Times New Roman" w:cs="Times New Roman"/>
          <w:spacing w:val="-4"/>
        </w:rPr>
        <w:t xml:space="preserve"> </w:t>
      </w:r>
      <w:r w:rsidRPr="004A0BFE">
        <w:rPr>
          <w:rFonts w:ascii="Times New Roman" w:hAnsi="Times New Roman" w:cs="Times New Roman"/>
        </w:rPr>
        <w:t>a</w:t>
      </w:r>
      <w:r w:rsidRPr="004A0BFE">
        <w:rPr>
          <w:rFonts w:ascii="Times New Roman" w:hAnsi="Times New Roman" w:cs="Times New Roman"/>
          <w:spacing w:val="-3"/>
        </w:rPr>
        <w:t xml:space="preserve"> </w:t>
      </w:r>
      <w:r w:rsidRPr="004A0BFE">
        <w:rPr>
          <w:rFonts w:ascii="Times New Roman" w:hAnsi="Times New Roman" w:cs="Times New Roman"/>
        </w:rPr>
        <w:t>Half</w:t>
      </w:r>
      <w:r w:rsidRPr="004A0BFE">
        <w:rPr>
          <w:rFonts w:ascii="Times New Roman" w:hAnsi="Times New Roman" w:cs="Times New Roman"/>
          <w:spacing w:val="-2"/>
        </w:rPr>
        <w:t xml:space="preserve"> </w:t>
      </w:r>
      <w:r w:rsidRPr="004A0BFE">
        <w:rPr>
          <w:rFonts w:ascii="Times New Roman" w:hAnsi="Times New Roman" w:cs="Times New Roman"/>
        </w:rPr>
        <w:t>LIM</w:t>
      </w:r>
      <w:r w:rsidRPr="004A0BFE">
        <w:rPr>
          <w:rFonts w:ascii="Times New Roman" w:hAnsi="Times New Roman" w:cs="Times New Roman"/>
          <w:spacing w:val="-1"/>
        </w:rPr>
        <w:t xml:space="preserve"> </w:t>
      </w:r>
      <w:r w:rsidRPr="004A0BFE">
        <w:rPr>
          <w:rFonts w:ascii="Times New Roman" w:hAnsi="Times New Roman" w:cs="Times New Roman"/>
        </w:rPr>
        <w:t>Domains</w:t>
      </w:r>
      <w:r w:rsidRPr="004A0BFE">
        <w:rPr>
          <w:rFonts w:ascii="Times New Roman" w:hAnsi="Times New Roman" w:cs="Times New Roman"/>
          <w:spacing w:val="-1"/>
        </w:rPr>
        <w:t xml:space="preserve"> </w:t>
      </w:r>
      <w:r w:rsidRPr="004A0BFE">
        <w:rPr>
          <w:rFonts w:ascii="Times New Roman" w:hAnsi="Times New Roman" w:cs="Times New Roman"/>
        </w:rPr>
        <w:t>Protein</w:t>
      </w:r>
      <w:r w:rsidRPr="004A0BFE">
        <w:rPr>
          <w:rFonts w:ascii="Times New Roman" w:hAnsi="Times New Roman" w:cs="Times New Roman"/>
          <w:spacing w:val="-1"/>
        </w:rPr>
        <w:t xml:space="preserve"> </w:t>
      </w:r>
      <w:r w:rsidRPr="004A0BFE">
        <w:rPr>
          <w:rFonts w:ascii="Times New Roman" w:hAnsi="Times New Roman" w:cs="Times New Roman"/>
        </w:rPr>
        <w:t>2</w:t>
      </w:r>
    </w:p>
    <w:p w14:paraId="61E933E0" w14:textId="77777777" w:rsidR="00704559" w:rsidRPr="004A0BFE" w:rsidRDefault="00704559" w:rsidP="00704559">
      <w:pPr>
        <w:pStyle w:val="BodyText"/>
        <w:tabs>
          <w:tab w:val="left" w:pos="3149"/>
        </w:tabs>
        <w:rPr>
          <w:rFonts w:ascii="Times New Roman" w:hAnsi="Times New Roman" w:cs="Times New Roman"/>
          <w:lang w:val="id-ID"/>
        </w:rPr>
      </w:pPr>
      <w:r w:rsidRPr="004A0BFE">
        <w:rPr>
          <w:rFonts w:ascii="Times New Roman" w:hAnsi="Times New Roman" w:cs="Times New Roman"/>
          <w:lang w:val="id-ID"/>
        </w:rPr>
        <w:t>GC</w:t>
      </w:r>
      <w:r w:rsidRPr="004A0BFE">
        <w:rPr>
          <w:rFonts w:ascii="Times New Roman" w:hAnsi="Times New Roman" w:cs="Times New Roman"/>
          <w:lang w:val="id-ID"/>
        </w:rPr>
        <w:tab/>
        <w:t>Gastric Cancer</w:t>
      </w:r>
    </w:p>
    <w:p w14:paraId="4A780180" w14:textId="77777777" w:rsidR="00704559" w:rsidRPr="004577B1" w:rsidRDefault="00704559" w:rsidP="00704559">
      <w:pPr>
        <w:pStyle w:val="BodyText"/>
        <w:tabs>
          <w:tab w:val="left" w:pos="3149"/>
        </w:tabs>
        <w:rPr>
          <w:rFonts w:ascii="Times New Roman" w:hAnsi="Times New Roman" w:cs="Times New Roman"/>
          <w:lang w:val="id-ID"/>
        </w:rPr>
      </w:pPr>
      <w:r>
        <w:rPr>
          <w:rFonts w:ascii="Times New Roman" w:hAnsi="Times New Roman" w:cs="Times New Roman"/>
          <w:i/>
          <w:iCs/>
          <w:lang w:val="id-ID"/>
        </w:rPr>
        <w:t>GRB2</w:t>
      </w:r>
      <w:r>
        <w:rPr>
          <w:rFonts w:ascii="Times New Roman" w:hAnsi="Times New Roman" w:cs="Times New Roman"/>
          <w:i/>
          <w:iCs/>
          <w:lang w:val="id-ID"/>
        </w:rPr>
        <w:tab/>
      </w:r>
      <w:r w:rsidRPr="004A0BFE">
        <w:rPr>
          <w:rFonts w:ascii="Times New Roman" w:hAnsi="Times New Roman" w:cs="Times New Roman"/>
          <w:i/>
          <w:iCs/>
          <w:lang w:val="id-ID"/>
        </w:rPr>
        <w:t>Growth Factor Receptor-Bound 2</w:t>
      </w:r>
    </w:p>
    <w:p w14:paraId="78DE5F44" w14:textId="77777777" w:rsidR="00704559" w:rsidRPr="004A0BFE" w:rsidRDefault="00704559" w:rsidP="00704559">
      <w:pPr>
        <w:pStyle w:val="BodyText"/>
        <w:tabs>
          <w:tab w:val="left" w:pos="3149"/>
        </w:tabs>
        <w:rPr>
          <w:rFonts w:ascii="Times New Roman" w:hAnsi="Times New Roman" w:cs="Times New Roman"/>
        </w:rPr>
      </w:pPr>
      <w:r w:rsidRPr="004A0BFE">
        <w:rPr>
          <w:rFonts w:ascii="Times New Roman" w:hAnsi="Times New Roman" w:cs="Times New Roman"/>
        </w:rPr>
        <w:t>H&amp;E</w:t>
      </w:r>
      <w:r w:rsidRPr="004A0BFE">
        <w:rPr>
          <w:rFonts w:ascii="Times New Roman" w:hAnsi="Times New Roman" w:cs="Times New Roman"/>
        </w:rPr>
        <w:tab/>
        <w:t>Haematoxilin</w:t>
      </w:r>
      <w:r w:rsidRPr="004A0BFE">
        <w:rPr>
          <w:rFonts w:ascii="Times New Roman" w:hAnsi="Times New Roman" w:cs="Times New Roman"/>
          <w:spacing w:val="-6"/>
        </w:rPr>
        <w:t xml:space="preserve"> </w:t>
      </w:r>
      <w:r w:rsidRPr="004A0BFE">
        <w:rPr>
          <w:rFonts w:ascii="Times New Roman" w:hAnsi="Times New Roman" w:cs="Times New Roman"/>
        </w:rPr>
        <w:t>dan</w:t>
      </w:r>
      <w:r w:rsidRPr="004A0BFE">
        <w:rPr>
          <w:rFonts w:ascii="Times New Roman" w:hAnsi="Times New Roman" w:cs="Times New Roman"/>
          <w:spacing w:val="-5"/>
        </w:rPr>
        <w:t xml:space="preserve"> </w:t>
      </w:r>
      <w:r w:rsidRPr="004A0BFE">
        <w:rPr>
          <w:rFonts w:ascii="Times New Roman" w:hAnsi="Times New Roman" w:cs="Times New Roman"/>
        </w:rPr>
        <w:t>Eosin</w:t>
      </w:r>
    </w:p>
    <w:p w14:paraId="05F9B6C2" w14:textId="77777777" w:rsidR="00704559" w:rsidRPr="004A0BFE" w:rsidRDefault="00704559" w:rsidP="00704559">
      <w:pPr>
        <w:pStyle w:val="BodyText"/>
        <w:tabs>
          <w:tab w:val="left" w:pos="3149"/>
        </w:tabs>
        <w:rPr>
          <w:rFonts w:ascii="Times New Roman" w:hAnsi="Times New Roman" w:cs="Times New Roman"/>
        </w:rPr>
      </w:pPr>
      <w:r w:rsidRPr="004A0BFE">
        <w:rPr>
          <w:rFonts w:ascii="Times New Roman" w:hAnsi="Times New Roman" w:cs="Times New Roman"/>
          <w:w w:val="95"/>
        </w:rPr>
        <w:t>HIF1α</w:t>
      </w:r>
      <w:r w:rsidRPr="004A0BFE">
        <w:rPr>
          <w:rFonts w:ascii="Times New Roman" w:hAnsi="Times New Roman" w:cs="Times New Roman"/>
          <w:w w:val="95"/>
        </w:rPr>
        <w:tab/>
      </w:r>
      <w:r w:rsidRPr="004A0BFE">
        <w:rPr>
          <w:rFonts w:ascii="Times New Roman" w:hAnsi="Times New Roman" w:cs="Times New Roman"/>
        </w:rPr>
        <w:t>Hypoxic</w:t>
      </w:r>
      <w:r w:rsidRPr="004A0BFE">
        <w:rPr>
          <w:rFonts w:ascii="Times New Roman" w:hAnsi="Times New Roman" w:cs="Times New Roman"/>
          <w:spacing w:val="-2"/>
        </w:rPr>
        <w:t xml:space="preserve"> </w:t>
      </w:r>
      <w:r w:rsidRPr="004A0BFE">
        <w:rPr>
          <w:rFonts w:ascii="Times New Roman" w:hAnsi="Times New Roman" w:cs="Times New Roman"/>
        </w:rPr>
        <w:t>Inducing</w:t>
      </w:r>
      <w:r w:rsidRPr="004A0BFE">
        <w:rPr>
          <w:rFonts w:ascii="Times New Roman" w:hAnsi="Times New Roman" w:cs="Times New Roman"/>
          <w:spacing w:val="-4"/>
        </w:rPr>
        <w:t xml:space="preserve"> </w:t>
      </w:r>
      <w:r w:rsidRPr="004A0BFE">
        <w:rPr>
          <w:rFonts w:ascii="Times New Roman" w:hAnsi="Times New Roman" w:cs="Times New Roman"/>
        </w:rPr>
        <w:t>Factor</w:t>
      </w:r>
      <w:r w:rsidRPr="004A0BFE">
        <w:rPr>
          <w:rFonts w:ascii="Times New Roman" w:hAnsi="Times New Roman" w:cs="Times New Roman"/>
          <w:spacing w:val="-1"/>
        </w:rPr>
        <w:t xml:space="preserve"> </w:t>
      </w:r>
      <w:r w:rsidRPr="004A0BFE">
        <w:rPr>
          <w:rFonts w:ascii="Times New Roman" w:hAnsi="Times New Roman" w:cs="Times New Roman"/>
        </w:rPr>
        <w:t>1</w:t>
      </w:r>
      <w:r w:rsidRPr="004A0BFE">
        <w:rPr>
          <w:rFonts w:ascii="Times New Roman" w:hAnsi="Times New Roman" w:cs="Times New Roman"/>
          <w:spacing w:val="-3"/>
        </w:rPr>
        <w:t xml:space="preserve"> </w:t>
      </w:r>
      <w:r w:rsidRPr="004A0BFE">
        <w:rPr>
          <w:rFonts w:ascii="Times New Roman" w:hAnsi="Times New Roman" w:cs="Times New Roman"/>
        </w:rPr>
        <w:t>Alpha</w:t>
      </w:r>
    </w:p>
    <w:p w14:paraId="16B19935" w14:textId="77777777" w:rsidR="002A7B40" w:rsidRDefault="00704559" w:rsidP="002A7B40">
      <w:pPr>
        <w:pStyle w:val="BodyText"/>
        <w:tabs>
          <w:tab w:val="left" w:pos="3149"/>
        </w:tabs>
        <w:ind w:left="1440" w:hanging="1440"/>
        <w:rPr>
          <w:rFonts w:ascii="Times New Roman" w:hAnsi="Times New Roman" w:cs="Times New Roman"/>
        </w:rPr>
      </w:pPr>
      <w:r w:rsidRPr="004A0BFE">
        <w:rPr>
          <w:rFonts w:ascii="Times New Roman" w:hAnsi="Times New Roman" w:cs="Times New Roman"/>
        </w:rPr>
        <w:t>HNPCC</w:t>
      </w:r>
      <w:r w:rsidR="002A7B40">
        <w:rPr>
          <w:rFonts w:ascii="Times New Roman" w:hAnsi="Times New Roman" w:cs="Times New Roman"/>
        </w:rPr>
        <w:tab/>
      </w:r>
      <w:r>
        <w:rPr>
          <w:rFonts w:ascii="Times New Roman" w:hAnsi="Times New Roman" w:cs="Times New Roman"/>
        </w:rPr>
        <w:tab/>
      </w:r>
      <w:r w:rsidRPr="004A0BFE">
        <w:rPr>
          <w:rFonts w:ascii="Times New Roman" w:hAnsi="Times New Roman" w:cs="Times New Roman"/>
        </w:rPr>
        <w:t>Herediter</w:t>
      </w:r>
      <w:r>
        <w:rPr>
          <w:rFonts w:ascii="Times New Roman" w:hAnsi="Times New Roman" w:cs="Times New Roman"/>
          <w:lang w:val="id-ID"/>
        </w:rPr>
        <w:t>y</w:t>
      </w:r>
      <w:r w:rsidRPr="004A0BFE">
        <w:rPr>
          <w:rFonts w:ascii="Times New Roman" w:hAnsi="Times New Roman" w:cs="Times New Roman"/>
        </w:rPr>
        <w:t xml:space="preserve"> Non-Poliposis Kanker </w:t>
      </w:r>
      <w:r>
        <w:rPr>
          <w:rFonts w:ascii="Times New Roman" w:hAnsi="Times New Roman" w:cs="Times New Roman"/>
          <w:lang w:val="id-ID"/>
        </w:rPr>
        <w:t>C</w:t>
      </w:r>
      <w:r w:rsidRPr="004A0BFE">
        <w:rPr>
          <w:rFonts w:ascii="Times New Roman" w:hAnsi="Times New Roman" w:cs="Times New Roman"/>
        </w:rPr>
        <w:t>olore</w:t>
      </w:r>
      <w:r>
        <w:rPr>
          <w:rFonts w:ascii="Times New Roman" w:hAnsi="Times New Roman" w:cs="Times New Roman"/>
          <w:lang w:val="id-ID"/>
        </w:rPr>
        <w:t>c</w:t>
      </w:r>
      <w:r w:rsidRPr="004A0BFE">
        <w:rPr>
          <w:rFonts w:ascii="Times New Roman" w:hAnsi="Times New Roman" w:cs="Times New Roman"/>
        </w:rPr>
        <w:t xml:space="preserve">tal </w:t>
      </w:r>
      <w:r w:rsidR="002A7B40">
        <w:rPr>
          <w:rFonts w:ascii="Times New Roman" w:hAnsi="Times New Roman" w:cs="Times New Roman"/>
        </w:rPr>
        <w:t xml:space="preserve">   </w:t>
      </w:r>
    </w:p>
    <w:p w14:paraId="57E4D81D" w14:textId="29340820" w:rsidR="00704559" w:rsidRDefault="002A7B40" w:rsidP="002A7B40">
      <w:pPr>
        <w:pStyle w:val="BodyText"/>
        <w:tabs>
          <w:tab w:val="left" w:pos="3149"/>
        </w:tabs>
        <w:ind w:left="1440" w:hanging="1440"/>
        <w:rPr>
          <w:rFonts w:ascii="Times New Roman" w:hAnsi="Times New Roman" w:cs="Times New Roman"/>
          <w:lang w:val="id-ID"/>
        </w:rPr>
      </w:pPr>
      <w:r>
        <w:rPr>
          <w:rFonts w:ascii="Times New Roman" w:hAnsi="Times New Roman" w:cs="Times New Roman"/>
        </w:rPr>
        <w:tab/>
      </w:r>
      <w:r>
        <w:rPr>
          <w:rFonts w:ascii="Times New Roman" w:hAnsi="Times New Roman" w:cs="Times New Roman"/>
        </w:rPr>
        <w:tab/>
      </w:r>
      <w:r>
        <w:rPr>
          <w:rFonts w:ascii="Times New Roman" w:hAnsi="Times New Roman" w:cs="Times New Roman"/>
          <w:lang w:val="id-ID"/>
        </w:rPr>
        <w:t>Cancer</w:t>
      </w:r>
      <w:r>
        <w:rPr>
          <w:rFonts w:ascii="Times New Roman" w:hAnsi="Times New Roman" w:cs="Times New Roman"/>
        </w:rPr>
        <w:t xml:space="preserve">          </w:t>
      </w:r>
    </w:p>
    <w:p w14:paraId="0143ADC0" w14:textId="77777777" w:rsidR="00704559" w:rsidRPr="004A0BFE" w:rsidRDefault="00704559" w:rsidP="00704559">
      <w:pPr>
        <w:pStyle w:val="BodyText"/>
        <w:tabs>
          <w:tab w:val="left" w:pos="3149"/>
        </w:tabs>
        <w:spacing w:before="1"/>
        <w:rPr>
          <w:rFonts w:ascii="Times New Roman" w:hAnsi="Times New Roman" w:cs="Times New Roman"/>
        </w:rPr>
      </w:pPr>
      <w:r w:rsidRPr="004A0BFE">
        <w:rPr>
          <w:rFonts w:ascii="Times New Roman" w:hAnsi="Times New Roman" w:cs="Times New Roman"/>
        </w:rPr>
        <w:t>IS</w:t>
      </w:r>
      <w:r w:rsidRPr="004A0BFE">
        <w:rPr>
          <w:rFonts w:ascii="Times New Roman" w:hAnsi="Times New Roman" w:cs="Times New Roman"/>
        </w:rPr>
        <w:tab/>
        <w:t>Intensity</w:t>
      </w:r>
      <w:r w:rsidRPr="004A0BFE">
        <w:rPr>
          <w:rFonts w:ascii="Times New Roman" w:hAnsi="Times New Roman" w:cs="Times New Roman"/>
          <w:spacing w:val="-4"/>
        </w:rPr>
        <w:t xml:space="preserve"> </w:t>
      </w:r>
      <w:r w:rsidRPr="004A0BFE">
        <w:rPr>
          <w:rFonts w:ascii="Times New Roman" w:hAnsi="Times New Roman" w:cs="Times New Roman"/>
        </w:rPr>
        <w:t>Score</w:t>
      </w:r>
    </w:p>
    <w:p w14:paraId="1C6D50BB" w14:textId="77777777" w:rsidR="00704559" w:rsidRPr="004A0BFE" w:rsidRDefault="00704559" w:rsidP="00704559">
      <w:pPr>
        <w:pStyle w:val="BodyText"/>
        <w:tabs>
          <w:tab w:val="left" w:pos="3149"/>
        </w:tabs>
        <w:rPr>
          <w:rFonts w:ascii="Times New Roman" w:hAnsi="Times New Roman" w:cs="Times New Roman"/>
        </w:rPr>
      </w:pPr>
      <w:r w:rsidRPr="004A0BFE">
        <w:rPr>
          <w:rFonts w:ascii="Times New Roman" w:hAnsi="Times New Roman" w:cs="Times New Roman"/>
          <w:color w:val="1F2023"/>
        </w:rPr>
        <w:t>ISCs</w:t>
      </w:r>
      <w:r w:rsidRPr="004A0BFE">
        <w:rPr>
          <w:rFonts w:ascii="Times New Roman" w:hAnsi="Times New Roman" w:cs="Times New Roman"/>
          <w:color w:val="1F2023"/>
        </w:rPr>
        <w:tab/>
        <w:t>Intestinal</w:t>
      </w:r>
      <w:r w:rsidRPr="004A0BFE">
        <w:rPr>
          <w:rFonts w:ascii="Times New Roman" w:hAnsi="Times New Roman" w:cs="Times New Roman"/>
          <w:color w:val="1F2023"/>
          <w:spacing w:val="-6"/>
        </w:rPr>
        <w:t xml:space="preserve"> </w:t>
      </w:r>
      <w:r w:rsidRPr="004A0BFE">
        <w:rPr>
          <w:rFonts w:ascii="Times New Roman" w:hAnsi="Times New Roman" w:cs="Times New Roman"/>
          <w:color w:val="1F2023"/>
        </w:rPr>
        <w:t>stem</w:t>
      </w:r>
      <w:r w:rsidRPr="004A0BFE">
        <w:rPr>
          <w:rFonts w:ascii="Times New Roman" w:hAnsi="Times New Roman" w:cs="Times New Roman"/>
          <w:color w:val="1F2023"/>
          <w:spacing w:val="-3"/>
        </w:rPr>
        <w:t xml:space="preserve"> </w:t>
      </w:r>
      <w:r w:rsidRPr="004A0BFE">
        <w:rPr>
          <w:rFonts w:ascii="Times New Roman" w:hAnsi="Times New Roman" w:cs="Times New Roman"/>
          <w:color w:val="1F2023"/>
        </w:rPr>
        <w:t>cells</w:t>
      </w:r>
    </w:p>
    <w:p w14:paraId="28BECF55" w14:textId="77777777" w:rsidR="00704559" w:rsidRPr="004A0BFE" w:rsidRDefault="00704559" w:rsidP="00704559">
      <w:pPr>
        <w:pStyle w:val="BodyText"/>
        <w:tabs>
          <w:tab w:val="left" w:pos="3149"/>
        </w:tabs>
        <w:rPr>
          <w:rFonts w:ascii="Times New Roman" w:hAnsi="Times New Roman" w:cs="Times New Roman"/>
        </w:rPr>
      </w:pPr>
      <w:r w:rsidRPr="004A0BFE">
        <w:rPr>
          <w:rFonts w:ascii="Times New Roman" w:hAnsi="Times New Roman" w:cs="Times New Roman"/>
        </w:rPr>
        <w:t>KRAS</w:t>
      </w:r>
      <w:r w:rsidRPr="004A0BFE">
        <w:rPr>
          <w:rFonts w:ascii="Times New Roman" w:hAnsi="Times New Roman" w:cs="Times New Roman"/>
        </w:rPr>
        <w:tab/>
        <w:t>Kirsten</w:t>
      </w:r>
      <w:r w:rsidRPr="004A0BFE">
        <w:rPr>
          <w:rFonts w:ascii="Times New Roman" w:hAnsi="Times New Roman" w:cs="Times New Roman"/>
          <w:spacing w:val="-5"/>
        </w:rPr>
        <w:t xml:space="preserve"> </w:t>
      </w:r>
      <w:r w:rsidRPr="004A0BFE">
        <w:rPr>
          <w:rFonts w:ascii="Times New Roman" w:hAnsi="Times New Roman" w:cs="Times New Roman"/>
        </w:rPr>
        <w:t>Rat Sarcoma</w:t>
      </w:r>
      <w:r w:rsidRPr="004A0BFE">
        <w:rPr>
          <w:rFonts w:ascii="Times New Roman" w:hAnsi="Times New Roman" w:cs="Times New Roman"/>
          <w:spacing w:val="-4"/>
        </w:rPr>
        <w:t xml:space="preserve"> </w:t>
      </w:r>
      <w:r w:rsidRPr="004A0BFE">
        <w:rPr>
          <w:rFonts w:ascii="Times New Roman" w:hAnsi="Times New Roman" w:cs="Times New Roman"/>
        </w:rPr>
        <w:t>virus</w:t>
      </w:r>
    </w:p>
    <w:p w14:paraId="3B24B41A" w14:textId="77777777" w:rsidR="00704559" w:rsidRPr="004A0BFE" w:rsidRDefault="00704559" w:rsidP="00704559">
      <w:pPr>
        <w:pStyle w:val="BodyText"/>
        <w:tabs>
          <w:tab w:val="left" w:pos="3149"/>
        </w:tabs>
        <w:rPr>
          <w:rFonts w:ascii="Times New Roman" w:hAnsi="Times New Roman" w:cs="Times New Roman"/>
        </w:rPr>
      </w:pPr>
      <w:r w:rsidRPr="004A0BFE">
        <w:rPr>
          <w:rFonts w:ascii="Times New Roman" w:hAnsi="Times New Roman" w:cs="Times New Roman"/>
        </w:rPr>
        <w:t>LEF1</w:t>
      </w:r>
      <w:r w:rsidRPr="004A0BFE">
        <w:rPr>
          <w:rFonts w:ascii="Times New Roman" w:hAnsi="Times New Roman" w:cs="Times New Roman"/>
        </w:rPr>
        <w:tab/>
        <w:t>Lymphoid</w:t>
      </w:r>
      <w:r w:rsidRPr="004A0BFE">
        <w:rPr>
          <w:rFonts w:ascii="Times New Roman" w:hAnsi="Times New Roman" w:cs="Times New Roman"/>
          <w:spacing w:val="-6"/>
        </w:rPr>
        <w:t xml:space="preserve"> </w:t>
      </w:r>
      <w:r w:rsidRPr="004A0BFE">
        <w:rPr>
          <w:rFonts w:ascii="Times New Roman" w:hAnsi="Times New Roman" w:cs="Times New Roman"/>
        </w:rPr>
        <w:t>Enhancer-Binding</w:t>
      </w:r>
      <w:r w:rsidRPr="004A0BFE">
        <w:rPr>
          <w:rFonts w:ascii="Times New Roman" w:hAnsi="Times New Roman" w:cs="Times New Roman"/>
          <w:spacing w:val="-5"/>
        </w:rPr>
        <w:t xml:space="preserve"> </w:t>
      </w:r>
      <w:r w:rsidRPr="004A0BFE">
        <w:rPr>
          <w:rFonts w:ascii="Times New Roman" w:hAnsi="Times New Roman" w:cs="Times New Roman"/>
        </w:rPr>
        <w:t>Factor-1</w:t>
      </w:r>
    </w:p>
    <w:p w14:paraId="0A1E1ED4" w14:textId="77777777" w:rsidR="00704559" w:rsidRPr="004A0BFE" w:rsidRDefault="00704559" w:rsidP="00704559">
      <w:pPr>
        <w:pStyle w:val="BodyText"/>
        <w:tabs>
          <w:tab w:val="left" w:pos="3149"/>
        </w:tabs>
        <w:rPr>
          <w:rFonts w:ascii="Times New Roman" w:hAnsi="Times New Roman" w:cs="Times New Roman"/>
        </w:rPr>
      </w:pPr>
      <w:r w:rsidRPr="004A0BFE">
        <w:rPr>
          <w:rFonts w:ascii="Times New Roman" w:hAnsi="Times New Roman" w:cs="Times New Roman"/>
        </w:rPr>
        <w:t>MAPK</w:t>
      </w:r>
      <w:r w:rsidRPr="004A0BFE">
        <w:rPr>
          <w:rFonts w:ascii="Times New Roman" w:hAnsi="Times New Roman" w:cs="Times New Roman"/>
        </w:rPr>
        <w:tab/>
        <w:t>Mitogen-Activated</w:t>
      </w:r>
      <w:r w:rsidRPr="004A0BFE">
        <w:rPr>
          <w:rFonts w:ascii="Times New Roman" w:hAnsi="Times New Roman" w:cs="Times New Roman"/>
          <w:spacing w:val="-6"/>
        </w:rPr>
        <w:t xml:space="preserve"> </w:t>
      </w:r>
      <w:r w:rsidRPr="004A0BFE">
        <w:rPr>
          <w:rFonts w:ascii="Times New Roman" w:hAnsi="Times New Roman" w:cs="Times New Roman"/>
        </w:rPr>
        <w:t>Protein</w:t>
      </w:r>
      <w:r w:rsidRPr="004A0BFE">
        <w:rPr>
          <w:rFonts w:ascii="Times New Roman" w:hAnsi="Times New Roman" w:cs="Times New Roman"/>
          <w:spacing w:val="-6"/>
        </w:rPr>
        <w:t xml:space="preserve"> </w:t>
      </w:r>
      <w:r w:rsidRPr="004A0BFE">
        <w:rPr>
          <w:rFonts w:ascii="Times New Roman" w:hAnsi="Times New Roman" w:cs="Times New Roman"/>
        </w:rPr>
        <w:t>Kinase</w:t>
      </w:r>
    </w:p>
    <w:p w14:paraId="409170D9" w14:textId="77777777" w:rsidR="00704559" w:rsidRPr="004A0BFE" w:rsidRDefault="00704559" w:rsidP="00704559">
      <w:pPr>
        <w:pStyle w:val="BodyText"/>
        <w:tabs>
          <w:tab w:val="left" w:pos="3149"/>
        </w:tabs>
        <w:rPr>
          <w:rFonts w:ascii="Times New Roman" w:hAnsi="Times New Roman" w:cs="Times New Roman"/>
        </w:rPr>
      </w:pPr>
      <w:r w:rsidRPr="004A0BFE">
        <w:rPr>
          <w:rFonts w:ascii="Times New Roman" w:hAnsi="Times New Roman" w:cs="Times New Roman"/>
        </w:rPr>
        <w:t>MIC</w:t>
      </w:r>
      <w:r w:rsidRPr="004A0BFE">
        <w:rPr>
          <w:rFonts w:ascii="Times New Roman" w:hAnsi="Times New Roman" w:cs="Times New Roman"/>
        </w:rPr>
        <w:tab/>
        <w:t>Metastatic-Initiator</w:t>
      </w:r>
      <w:r w:rsidRPr="004A0BFE">
        <w:rPr>
          <w:rFonts w:ascii="Times New Roman" w:hAnsi="Times New Roman" w:cs="Times New Roman"/>
          <w:spacing w:val="-10"/>
        </w:rPr>
        <w:t xml:space="preserve"> </w:t>
      </w:r>
      <w:r w:rsidRPr="004A0BFE">
        <w:rPr>
          <w:rFonts w:ascii="Times New Roman" w:hAnsi="Times New Roman" w:cs="Times New Roman"/>
        </w:rPr>
        <w:t>Cells</w:t>
      </w:r>
    </w:p>
    <w:p w14:paraId="26A319C3" w14:textId="77777777" w:rsidR="00704559" w:rsidRPr="005C3F54" w:rsidRDefault="00704559" w:rsidP="00704559">
      <w:pPr>
        <w:pStyle w:val="BodyText"/>
        <w:tabs>
          <w:tab w:val="left" w:pos="3149"/>
        </w:tabs>
        <w:rPr>
          <w:rFonts w:ascii="Times New Roman" w:hAnsi="Times New Roman" w:cs="Times New Roman"/>
          <w:bCs/>
          <w:spacing w:val="-1"/>
        </w:rPr>
      </w:pPr>
      <w:r w:rsidRPr="005C3F54">
        <w:rPr>
          <w:rFonts w:ascii="Times New Roman" w:hAnsi="Times New Roman" w:cs="Times New Roman"/>
          <w:bCs/>
        </w:rPr>
        <w:t>MSI</w:t>
      </w:r>
      <w:r w:rsidRPr="005C3F54">
        <w:rPr>
          <w:rFonts w:ascii="Times New Roman" w:hAnsi="Times New Roman" w:cs="Times New Roman"/>
          <w:bCs/>
        </w:rPr>
        <w:tab/>
        <w:t>Microsatellite</w:t>
      </w:r>
      <w:r w:rsidRPr="005C3F54">
        <w:rPr>
          <w:rFonts w:ascii="Times New Roman" w:hAnsi="Times New Roman" w:cs="Times New Roman"/>
          <w:bCs/>
          <w:spacing w:val="-5"/>
        </w:rPr>
        <w:t xml:space="preserve"> </w:t>
      </w:r>
      <w:r w:rsidRPr="005C3F54">
        <w:rPr>
          <w:rFonts w:ascii="Times New Roman" w:hAnsi="Times New Roman" w:cs="Times New Roman"/>
          <w:bCs/>
        </w:rPr>
        <w:t>Instability</w:t>
      </w:r>
      <w:r w:rsidRPr="005C3F54">
        <w:rPr>
          <w:rFonts w:ascii="Times New Roman" w:hAnsi="Times New Roman" w:cs="Times New Roman"/>
          <w:bCs/>
          <w:spacing w:val="-1"/>
        </w:rPr>
        <w:t xml:space="preserve"> </w:t>
      </w:r>
    </w:p>
    <w:p w14:paraId="5A201B04" w14:textId="77777777" w:rsidR="00704559" w:rsidRPr="004A0BFE" w:rsidRDefault="00704559" w:rsidP="00704559">
      <w:pPr>
        <w:pStyle w:val="BodyText"/>
        <w:tabs>
          <w:tab w:val="left" w:pos="3149"/>
        </w:tabs>
        <w:rPr>
          <w:rFonts w:ascii="Times New Roman" w:hAnsi="Times New Roman" w:cs="Times New Roman"/>
        </w:rPr>
      </w:pPr>
      <w:r w:rsidRPr="004A0BFE">
        <w:rPr>
          <w:rFonts w:ascii="Times New Roman" w:hAnsi="Times New Roman" w:cs="Times New Roman"/>
        </w:rPr>
        <w:t>mTOR</w:t>
      </w:r>
      <w:r w:rsidRPr="004A0BFE">
        <w:rPr>
          <w:rFonts w:ascii="Times New Roman" w:hAnsi="Times New Roman" w:cs="Times New Roman"/>
        </w:rPr>
        <w:tab/>
        <w:t>Mechanistic</w:t>
      </w:r>
      <w:r w:rsidRPr="004A0BFE">
        <w:rPr>
          <w:rFonts w:ascii="Times New Roman" w:hAnsi="Times New Roman" w:cs="Times New Roman"/>
          <w:spacing w:val="-4"/>
        </w:rPr>
        <w:t xml:space="preserve"> </w:t>
      </w:r>
      <w:r w:rsidRPr="004A0BFE">
        <w:rPr>
          <w:rFonts w:ascii="Times New Roman" w:hAnsi="Times New Roman" w:cs="Times New Roman"/>
        </w:rPr>
        <w:t>Target</w:t>
      </w:r>
      <w:r w:rsidRPr="004A0BFE">
        <w:rPr>
          <w:rFonts w:ascii="Times New Roman" w:hAnsi="Times New Roman" w:cs="Times New Roman"/>
          <w:spacing w:val="-4"/>
        </w:rPr>
        <w:t xml:space="preserve"> </w:t>
      </w:r>
      <w:r w:rsidRPr="004A0BFE">
        <w:rPr>
          <w:rFonts w:ascii="Times New Roman" w:hAnsi="Times New Roman" w:cs="Times New Roman"/>
        </w:rPr>
        <w:t>of</w:t>
      </w:r>
      <w:r w:rsidRPr="004A0BFE">
        <w:rPr>
          <w:rFonts w:ascii="Times New Roman" w:hAnsi="Times New Roman" w:cs="Times New Roman"/>
          <w:spacing w:val="-2"/>
        </w:rPr>
        <w:t xml:space="preserve"> </w:t>
      </w:r>
      <w:r w:rsidRPr="004A0BFE">
        <w:rPr>
          <w:rFonts w:ascii="Times New Roman" w:hAnsi="Times New Roman" w:cs="Times New Roman"/>
        </w:rPr>
        <w:t>Rapamycin</w:t>
      </w:r>
    </w:p>
    <w:p w14:paraId="1CB945BE" w14:textId="77777777" w:rsidR="00704559" w:rsidRPr="004A0BFE" w:rsidRDefault="00704559" w:rsidP="00704559">
      <w:pPr>
        <w:pStyle w:val="BodyText"/>
        <w:tabs>
          <w:tab w:val="left" w:pos="3149"/>
        </w:tabs>
        <w:rPr>
          <w:rFonts w:ascii="Times New Roman" w:hAnsi="Times New Roman" w:cs="Times New Roman"/>
        </w:rPr>
      </w:pPr>
      <w:r w:rsidRPr="004A0BFE">
        <w:rPr>
          <w:rFonts w:ascii="Times New Roman" w:hAnsi="Times New Roman" w:cs="Times New Roman"/>
        </w:rPr>
        <w:t>PI3K</w:t>
      </w:r>
      <w:r w:rsidRPr="004A0BFE">
        <w:rPr>
          <w:rFonts w:ascii="Times New Roman" w:hAnsi="Times New Roman" w:cs="Times New Roman"/>
        </w:rPr>
        <w:tab/>
        <w:t>Phosphoinositide</w:t>
      </w:r>
      <w:r w:rsidRPr="004A0BFE">
        <w:rPr>
          <w:rFonts w:ascii="Times New Roman" w:hAnsi="Times New Roman" w:cs="Times New Roman"/>
          <w:spacing w:val="-9"/>
        </w:rPr>
        <w:t xml:space="preserve"> </w:t>
      </w:r>
      <w:r w:rsidRPr="004A0BFE">
        <w:rPr>
          <w:rFonts w:ascii="Times New Roman" w:hAnsi="Times New Roman" w:cs="Times New Roman"/>
        </w:rPr>
        <w:t>3-Kinases</w:t>
      </w:r>
    </w:p>
    <w:p w14:paraId="0AB542F9" w14:textId="77777777" w:rsidR="00704559" w:rsidRPr="004A0BFE" w:rsidRDefault="00704559" w:rsidP="00704559">
      <w:pPr>
        <w:pStyle w:val="BodyText"/>
        <w:tabs>
          <w:tab w:val="left" w:pos="3149"/>
        </w:tabs>
        <w:rPr>
          <w:rFonts w:ascii="Times New Roman" w:hAnsi="Times New Roman" w:cs="Times New Roman"/>
        </w:rPr>
      </w:pPr>
      <w:r w:rsidRPr="004A0BFE">
        <w:rPr>
          <w:rFonts w:ascii="Times New Roman" w:hAnsi="Times New Roman" w:cs="Times New Roman"/>
        </w:rPr>
        <w:t>PS</w:t>
      </w:r>
      <w:r w:rsidRPr="004A0BFE">
        <w:rPr>
          <w:rFonts w:ascii="Times New Roman" w:hAnsi="Times New Roman" w:cs="Times New Roman"/>
        </w:rPr>
        <w:tab/>
        <w:t>Proportion</w:t>
      </w:r>
      <w:r w:rsidRPr="004A0BFE">
        <w:rPr>
          <w:rFonts w:ascii="Times New Roman" w:hAnsi="Times New Roman" w:cs="Times New Roman"/>
          <w:spacing w:val="-5"/>
        </w:rPr>
        <w:t xml:space="preserve"> </w:t>
      </w:r>
      <w:r w:rsidRPr="004A0BFE">
        <w:rPr>
          <w:rFonts w:ascii="Times New Roman" w:hAnsi="Times New Roman" w:cs="Times New Roman"/>
        </w:rPr>
        <w:t>Score</w:t>
      </w:r>
    </w:p>
    <w:p w14:paraId="66D6FFBB" w14:textId="77777777" w:rsidR="00704559" w:rsidRPr="004A0BFE" w:rsidRDefault="00704559" w:rsidP="00704559">
      <w:pPr>
        <w:pStyle w:val="BodyText"/>
        <w:tabs>
          <w:tab w:val="left" w:pos="3149"/>
        </w:tabs>
        <w:rPr>
          <w:rFonts w:ascii="Times New Roman" w:hAnsi="Times New Roman" w:cs="Times New Roman"/>
        </w:rPr>
      </w:pPr>
      <w:r w:rsidRPr="004A0BFE">
        <w:rPr>
          <w:rFonts w:ascii="Times New Roman" w:hAnsi="Times New Roman" w:cs="Times New Roman"/>
        </w:rPr>
        <w:t>PTEN</w:t>
      </w:r>
      <w:r w:rsidRPr="004A0BFE">
        <w:rPr>
          <w:rFonts w:ascii="Times New Roman" w:hAnsi="Times New Roman" w:cs="Times New Roman"/>
        </w:rPr>
        <w:tab/>
        <w:t>Phosphatase</w:t>
      </w:r>
      <w:r w:rsidRPr="004A0BFE">
        <w:rPr>
          <w:rFonts w:ascii="Times New Roman" w:hAnsi="Times New Roman" w:cs="Times New Roman"/>
          <w:spacing w:val="-4"/>
        </w:rPr>
        <w:t xml:space="preserve"> </w:t>
      </w:r>
      <w:r w:rsidRPr="004A0BFE">
        <w:rPr>
          <w:rFonts w:ascii="Times New Roman" w:hAnsi="Times New Roman" w:cs="Times New Roman"/>
        </w:rPr>
        <w:t>and</w:t>
      </w:r>
      <w:r w:rsidRPr="004A0BFE">
        <w:rPr>
          <w:rFonts w:ascii="Times New Roman" w:hAnsi="Times New Roman" w:cs="Times New Roman"/>
          <w:spacing w:val="-3"/>
        </w:rPr>
        <w:t xml:space="preserve"> </w:t>
      </w:r>
      <w:r w:rsidRPr="004A0BFE">
        <w:rPr>
          <w:rFonts w:ascii="Times New Roman" w:hAnsi="Times New Roman" w:cs="Times New Roman"/>
        </w:rPr>
        <w:t>Tensin</w:t>
      </w:r>
      <w:r w:rsidRPr="004A0BFE">
        <w:rPr>
          <w:rFonts w:ascii="Times New Roman" w:hAnsi="Times New Roman" w:cs="Times New Roman"/>
          <w:spacing w:val="-3"/>
        </w:rPr>
        <w:t xml:space="preserve"> </w:t>
      </w:r>
      <w:r w:rsidRPr="004A0BFE">
        <w:rPr>
          <w:rFonts w:ascii="Times New Roman" w:hAnsi="Times New Roman" w:cs="Times New Roman"/>
        </w:rPr>
        <w:t>Homolog</w:t>
      </w:r>
    </w:p>
    <w:p w14:paraId="39810F72" w14:textId="30A0878B" w:rsidR="006C251E" w:rsidRDefault="006C251E" w:rsidP="006C251E">
      <w:pPr>
        <w:pStyle w:val="BodyText"/>
        <w:tabs>
          <w:tab w:val="left" w:pos="3149"/>
        </w:tabs>
        <w:rPr>
          <w:rFonts w:ascii="Times New Roman" w:hAnsi="Times New Roman" w:cs="Times New Roman"/>
        </w:rPr>
      </w:pPr>
      <w:r w:rsidRPr="006C251E">
        <w:rPr>
          <w:rFonts w:ascii="Times New Roman" w:hAnsi="Times New Roman" w:cs="Times New Roman"/>
        </w:rPr>
        <w:t>RAF</w:t>
      </w:r>
      <w:r>
        <w:rPr>
          <w:rFonts w:ascii="Times New Roman" w:hAnsi="Times New Roman" w:cs="Times New Roman"/>
        </w:rPr>
        <w:tab/>
      </w:r>
      <w:r w:rsidRPr="006C251E">
        <w:rPr>
          <w:rFonts w:ascii="Times New Roman" w:hAnsi="Times New Roman" w:cs="Times New Roman"/>
        </w:rPr>
        <w:t>Rapidly Accelerated Fibrosarcoma</w:t>
      </w:r>
    </w:p>
    <w:p w14:paraId="30715181" w14:textId="2F7BBFFD" w:rsidR="00BA1B78" w:rsidRDefault="00BA1B78" w:rsidP="00BA1B78">
      <w:pPr>
        <w:pStyle w:val="BodyText"/>
        <w:tabs>
          <w:tab w:val="left" w:pos="3149"/>
        </w:tabs>
        <w:rPr>
          <w:rFonts w:ascii="Times New Roman" w:hAnsi="Times New Roman" w:cs="Times New Roman"/>
        </w:rPr>
      </w:pPr>
      <w:r>
        <w:rPr>
          <w:rFonts w:ascii="Times New Roman" w:hAnsi="Times New Roman" w:cs="Times New Roman"/>
        </w:rPr>
        <w:t>RAS</w:t>
      </w:r>
      <w:r>
        <w:rPr>
          <w:rFonts w:ascii="Times New Roman" w:hAnsi="Times New Roman" w:cs="Times New Roman"/>
        </w:rPr>
        <w:tab/>
      </w:r>
      <w:r w:rsidRPr="00BA1B78">
        <w:rPr>
          <w:rFonts w:ascii="Times New Roman" w:hAnsi="Times New Roman" w:cs="Times New Roman"/>
        </w:rPr>
        <w:t>Rat sarcoma viral oncogene.</w:t>
      </w:r>
    </w:p>
    <w:p w14:paraId="611D8864" w14:textId="5A880D41" w:rsidR="00704559" w:rsidRPr="004A0BFE" w:rsidRDefault="00704559" w:rsidP="00704559">
      <w:pPr>
        <w:pStyle w:val="BodyText"/>
        <w:tabs>
          <w:tab w:val="left" w:pos="3149"/>
        </w:tabs>
        <w:rPr>
          <w:rFonts w:ascii="Times New Roman" w:hAnsi="Times New Roman" w:cs="Times New Roman"/>
        </w:rPr>
      </w:pPr>
      <w:r w:rsidRPr="004A0BFE">
        <w:rPr>
          <w:rFonts w:ascii="Times New Roman" w:hAnsi="Times New Roman" w:cs="Times New Roman"/>
        </w:rPr>
        <w:t>RIP</w:t>
      </w:r>
      <w:r w:rsidRPr="004A0BFE">
        <w:rPr>
          <w:rFonts w:ascii="Times New Roman" w:hAnsi="Times New Roman" w:cs="Times New Roman"/>
        </w:rPr>
        <w:tab/>
        <w:t>Regulated</w:t>
      </w:r>
      <w:r w:rsidRPr="004A0BFE">
        <w:rPr>
          <w:rFonts w:ascii="Times New Roman" w:hAnsi="Times New Roman" w:cs="Times New Roman"/>
          <w:spacing w:val="-8"/>
        </w:rPr>
        <w:t xml:space="preserve"> </w:t>
      </w:r>
      <w:r w:rsidRPr="004A0BFE">
        <w:rPr>
          <w:rFonts w:ascii="Times New Roman" w:hAnsi="Times New Roman" w:cs="Times New Roman"/>
        </w:rPr>
        <w:t>Intramembrane</w:t>
      </w:r>
      <w:r w:rsidRPr="004A0BFE">
        <w:rPr>
          <w:rFonts w:ascii="Times New Roman" w:hAnsi="Times New Roman" w:cs="Times New Roman"/>
          <w:spacing w:val="-7"/>
        </w:rPr>
        <w:t xml:space="preserve"> </w:t>
      </w:r>
      <w:r w:rsidRPr="004A0BFE">
        <w:rPr>
          <w:rFonts w:ascii="Times New Roman" w:hAnsi="Times New Roman" w:cs="Times New Roman"/>
        </w:rPr>
        <w:t>Proteolysis</w:t>
      </w:r>
    </w:p>
    <w:p w14:paraId="45064DE7" w14:textId="77777777" w:rsidR="00704559" w:rsidRDefault="00704559" w:rsidP="00704559">
      <w:pPr>
        <w:pStyle w:val="BodyText"/>
        <w:tabs>
          <w:tab w:val="left" w:pos="3149"/>
        </w:tabs>
        <w:rPr>
          <w:rFonts w:ascii="Times New Roman" w:hAnsi="Times New Roman" w:cs="Times New Roman"/>
          <w:bCs/>
          <w:i/>
        </w:rPr>
      </w:pPr>
      <w:r w:rsidRPr="001B4149">
        <w:rPr>
          <w:rFonts w:ascii="Times New Roman" w:hAnsi="Times New Roman" w:cs="Times New Roman"/>
          <w:bCs/>
        </w:rPr>
        <w:t>SCNAs</w:t>
      </w:r>
      <w:r w:rsidRPr="001B4149">
        <w:rPr>
          <w:rFonts w:ascii="Times New Roman" w:hAnsi="Times New Roman" w:cs="Times New Roman"/>
          <w:bCs/>
        </w:rPr>
        <w:tab/>
      </w:r>
      <w:r w:rsidRPr="001B4149">
        <w:rPr>
          <w:rFonts w:ascii="Times New Roman" w:hAnsi="Times New Roman" w:cs="Times New Roman"/>
          <w:bCs/>
          <w:i/>
        </w:rPr>
        <w:t>Somatic</w:t>
      </w:r>
      <w:r w:rsidRPr="001B4149">
        <w:rPr>
          <w:rFonts w:ascii="Times New Roman" w:hAnsi="Times New Roman" w:cs="Times New Roman"/>
          <w:bCs/>
          <w:i/>
          <w:spacing w:val="1"/>
        </w:rPr>
        <w:t xml:space="preserve"> </w:t>
      </w:r>
      <w:r w:rsidRPr="001B4149">
        <w:rPr>
          <w:rFonts w:ascii="Times New Roman" w:hAnsi="Times New Roman" w:cs="Times New Roman"/>
          <w:bCs/>
          <w:i/>
        </w:rPr>
        <w:t>Copy</w:t>
      </w:r>
      <w:r w:rsidRPr="001B4149">
        <w:rPr>
          <w:rFonts w:ascii="Times New Roman" w:hAnsi="Times New Roman" w:cs="Times New Roman"/>
          <w:bCs/>
          <w:i/>
          <w:lang w:val="id-ID"/>
        </w:rPr>
        <w:t xml:space="preserve"> </w:t>
      </w:r>
      <w:r w:rsidRPr="001B4149">
        <w:rPr>
          <w:rFonts w:ascii="Times New Roman" w:hAnsi="Times New Roman" w:cs="Times New Roman"/>
          <w:bCs/>
          <w:i/>
        </w:rPr>
        <w:t>Number</w:t>
      </w:r>
      <w:r w:rsidRPr="001B4149">
        <w:rPr>
          <w:rFonts w:ascii="Times New Roman" w:hAnsi="Times New Roman" w:cs="Times New Roman"/>
          <w:bCs/>
          <w:i/>
          <w:spacing w:val="1"/>
        </w:rPr>
        <w:t xml:space="preserve"> </w:t>
      </w:r>
      <w:r w:rsidRPr="001B4149">
        <w:rPr>
          <w:rFonts w:ascii="Times New Roman" w:hAnsi="Times New Roman" w:cs="Times New Roman"/>
          <w:bCs/>
          <w:i/>
        </w:rPr>
        <w:t>Alterations</w:t>
      </w:r>
    </w:p>
    <w:p w14:paraId="1DE76E23" w14:textId="77777777" w:rsidR="00704559" w:rsidRPr="004A0BFE" w:rsidRDefault="00704559" w:rsidP="00704559">
      <w:pPr>
        <w:pStyle w:val="BodyText"/>
        <w:tabs>
          <w:tab w:val="left" w:pos="3149"/>
        </w:tabs>
        <w:rPr>
          <w:rFonts w:ascii="Times New Roman" w:hAnsi="Times New Roman" w:cs="Times New Roman"/>
        </w:rPr>
      </w:pPr>
      <w:r w:rsidRPr="004A0BFE">
        <w:rPr>
          <w:rFonts w:ascii="Times New Roman" w:hAnsi="Times New Roman" w:cs="Times New Roman"/>
        </w:rPr>
        <w:t>SOX2</w:t>
      </w:r>
      <w:r w:rsidRPr="004A0BFE">
        <w:rPr>
          <w:rFonts w:ascii="Times New Roman" w:hAnsi="Times New Roman" w:cs="Times New Roman"/>
        </w:rPr>
        <w:tab/>
        <w:t>Sex-Determining</w:t>
      </w:r>
      <w:r w:rsidRPr="004A0BFE">
        <w:rPr>
          <w:rFonts w:ascii="Times New Roman" w:hAnsi="Times New Roman" w:cs="Times New Roman"/>
          <w:spacing w:val="-4"/>
        </w:rPr>
        <w:t xml:space="preserve"> </w:t>
      </w:r>
      <w:r w:rsidRPr="004A0BFE">
        <w:rPr>
          <w:rFonts w:ascii="Times New Roman" w:hAnsi="Times New Roman" w:cs="Times New Roman"/>
        </w:rPr>
        <w:t>Region</w:t>
      </w:r>
      <w:r w:rsidRPr="004A0BFE">
        <w:rPr>
          <w:rFonts w:ascii="Times New Roman" w:hAnsi="Times New Roman" w:cs="Times New Roman"/>
          <w:spacing w:val="-4"/>
        </w:rPr>
        <w:t xml:space="preserve"> </w:t>
      </w:r>
      <w:r w:rsidRPr="004A0BFE">
        <w:rPr>
          <w:rFonts w:ascii="Times New Roman" w:hAnsi="Times New Roman" w:cs="Times New Roman"/>
        </w:rPr>
        <w:t>Y-Box</w:t>
      </w:r>
      <w:r w:rsidRPr="004A0BFE">
        <w:rPr>
          <w:rFonts w:ascii="Times New Roman" w:hAnsi="Times New Roman" w:cs="Times New Roman"/>
          <w:spacing w:val="-2"/>
        </w:rPr>
        <w:t xml:space="preserve"> </w:t>
      </w:r>
      <w:r w:rsidRPr="004A0BFE">
        <w:rPr>
          <w:rFonts w:ascii="Times New Roman" w:hAnsi="Times New Roman" w:cs="Times New Roman"/>
        </w:rPr>
        <w:t>2</w:t>
      </w:r>
    </w:p>
    <w:p w14:paraId="5278F8AD" w14:textId="77777777" w:rsidR="00704559" w:rsidRPr="00160113" w:rsidRDefault="00704559" w:rsidP="00704559">
      <w:pPr>
        <w:pStyle w:val="BodyText"/>
        <w:tabs>
          <w:tab w:val="left" w:pos="3117"/>
          <w:tab w:val="left" w:pos="3149"/>
        </w:tabs>
        <w:rPr>
          <w:rFonts w:ascii="Times New Roman" w:hAnsi="Times New Roman" w:cs="Times New Roman"/>
          <w:sz w:val="22"/>
          <w:szCs w:val="22"/>
        </w:rPr>
      </w:pPr>
      <w:r w:rsidRPr="004A0BFE">
        <w:rPr>
          <w:rFonts w:ascii="Times New Roman" w:hAnsi="Times New Roman" w:cs="Times New Roman"/>
        </w:rPr>
        <w:t>STAT3</w:t>
      </w:r>
      <w:r w:rsidRPr="004A0BFE">
        <w:rPr>
          <w:rFonts w:ascii="Times New Roman" w:hAnsi="Times New Roman" w:cs="Times New Roman"/>
        </w:rPr>
        <w:tab/>
      </w:r>
      <w:r w:rsidRPr="004A0BFE">
        <w:rPr>
          <w:rFonts w:ascii="Times New Roman" w:hAnsi="Times New Roman" w:cs="Times New Roman"/>
        </w:rPr>
        <w:tab/>
      </w:r>
      <w:r w:rsidRPr="00160113">
        <w:rPr>
          <w:rFonts w:ascii="Times New Roman" w:hAnsi="Times New Roman" w:cs="Times New Roman"/>
          <w:sz w:val="22"/>
          <w:szCs w:val="22"/>
        </w:rPr>
        <w:t>Signal Transducer and Activator of Transcription 3</w:t>
      </w:r>
      <w:r w:rsidRPr="00160113">
        <w:rPr>
          <w:rFonts w:ascii="Times New Roman" w:hAnsi="Times New Roman" w:cs="Times New Roman"/>
          <w:spacing w:val="-65"/>
          <w:sz w:val="22"/>
          <w:szCs w:val="22"/>
        </w:rPr>
        <w:t xml:space="preserve"> </w:t>
      </w:r>
    </w:p>
    <w:p w14:paraId="05E8D506" w14:textId="77777777" w:rsidR="00704559" w:rsidRPr="004A0BFE" w:rsidRDefault="00704559" w:rsidP="00704559">
      <w:pPr>
        <w:pStyle w:val="BodyText"/>
        <w:tabs>
          <w:tab w:val="left" w:pos="3149"/>
        </w:tabs>
        <w:rPr>
          <w:rFonts w:ascii="Times New Roman" w:hAnsi="Times New Roman" w:cs="Times New Roman"/>
        </w:rPr>
      </w:pPr>
      <w:r w:rsidRPr="004A0BFE">
        <w:rPr>
          <w:rFonts w:ascii="Times New Roman" w:hAnsi="Times New Roman" w:cs="Times New Roman"/>
        </w:rPr>
        <w:t>TEM</w:t>
      </w:r>
      <w:r w:rsidRPr="004A0BFE">
        <w:rPr>
          <w:rFonts w:ascii="Times New Roman" w:hAnsi="Times New Roman" w:cs="Times New Roman"/>
        </w:rPr>
        <w:tab/>
        <w:t>Tetraspanin-Enriched</w:t>
      </w:r>
      <w:r w:rsidRPr="004A0BFE">
        <w:rPr>
          <w:rFonts w:ascii="Times New Roman" w:hAnsi="Times New Roman" w:cs="Times New Roman"/>
          <w:spacing w:val="-7"/>
        </w:rPr>
        <w:t xml:space="preserve"> </w:t>
      </w:r>
      <w:r w:rsidRPr="004A0BFE">
        <w:rPr>
          <w:rFonts w:ascii="Times New Roman" w:hAnsi="Times New Roman" w:cs="Times New Roman"/>
        </w:rPr>
        <w:t>Membrane</w:t>
      </w:r>
      <w:r w:rsidRPr="004A0BFE">
        <w:rPr>
          <w:rFonts w:ascii="Times New Roman" w:hAnsi="Times New Roman" w:cs="Times New Roman"/>
          <w:spacing w:val="-7"/>
        </w:rPr>
        <w:t xml:space="preserve"> </w:t>
      </w:r>
      <w:r w:rsidRPr="004A0BFE">
        <w:rPr>
          <w:rFonts w:ascii="Times New Roman" w:hAnsi="Times New Roman" w:cs="Times New Roman"/>
        </w:rPr>
        <w:t>Microdomains</w:t>
      </w:r>
    </w:p>
    <w:p w14:paraId="5041084B" w14:textId="77777777" w:rsidR="00704559" w:rsidRPr="004A0BFE" w:rsidRDefault="00704559" w:rsidP="00704559">
      <w:pPr>
        <w:pStyle w:val="BodyText"/>
        <w:tabs>
          <w:tab w:val="left" w:pos="3149"/>
        </w:tabs>
        <w:rPr>
          <w:rFonts w:ascii="Times New Roman" w:hAnsi="Times New Roman" w:cs="Times New Roman"/>
        </w:rPr>
      </w:pPr>
      <w:r w:rsidRPr="004A0BFE">
        <w:rPr>
          <w:rFonts w:ascii="Times New Roman" w:hAnsi="Times New Roman" w:cs="Times New Roman"/>
          <w:w w:val="95"/>
        </w:rPr>
        <w:t>TGF-β</w:t>
      </w:r>
      <w:r w:rsidRPr="004A0BFE">
        <w:rPr>
          <w:rFonts w:ascii="Times New Roman" w:hAnsi="Times New Roman" w:cs="Times New Roman"/>
          <w:w w:val="95"/>
        </w:rPr>
        <w:tab/>
        <w:t>Transforming</w:t>
      </w:r>
      <w:r w:rsidRPr="004A0BFE">
        <w:rPr>
          <w:rFonts w:ascii="Times New Roman" w:hAnsi="Times New Roman" w:cs="Times New Roman"/>
          <w:spacing w:val="12"/>
          <w:w w:val="95"/>
        </w:rPr>
        <w:t xml:space="preserve"> </w:t>
      </w:r>
      <w:r w:rsidRPr="004A0BFE">
        <w:rPr>
          <w:rFonts w:ascii="Times New Roman" w:hAnsi="Times New Roman" w:cs="Times New Roman"/>
          <w:w w:val="95"/>
        </w:rPr>
        <w:t>Growth</w:t>
      </w:r>
      <w:r w:rsidRPr="004A0BFE">
        <w:rPr>
          <w:rFonts w:ascii="Times New Roman" w:hAnsi="Times New Roman" w:cs="Times New Roman"/>
          <w:spacing w:val="13"/>
          <w:w w:val="95"/>
        </w:rPr>
        <w:t xml:space="preserve"> </w:t>
      </w:r>
      <w:r w:rsidRPr="004A0BFE">
        <w:rPr>
          <w:rFonts w:ascii="Times New Roman" w:hAnsi="Times New Roman" w:cs="Times New Roman"/>
          <w:w w:val="95"/>
        </w:rPr>
        <w:t>Factor-</w:t>
      </w:r>
      <w:r w:rsidRPr="004A0BFE">
        <w:rPr>
          <w:rFonts w:ascii="Times New Roman" w:hAnsi="Times New Roman" w:cs="Times New Roman"/>
          <w:spacing w:val="15"/>
          <w:w w:val="95"/>
        </w:rPr>
        <w:t xml:space="preserve"> </w:t>
      </w:r>
      <w:r w:rsidRPr="004A0BFE">
        <w:rPr>
          <w:rFonts w:ascii="Times New Roman" w:hAnsi="Times New Roman" w:cs="Times New Roman"/>
          <w:w w:val="95"/>
        </w:rPr>
        <w:t>β</w:t>
      </w:r>
    </w:p>
    <w:p w14:paraId="69E7F92A" w14:textId="77777777" w:rsidR="00704559" w:rsidRPr="004A0BFE" w:rsidRDefault="00704559" w:rsidP="00704559">
      <w:pPr>
        <w:pStyle w:val="BodyText"/>
        <w:tabs>
          <w:tab w:val="left" w:pos="3149"/>
        </w:tabs>
        <w:rPr>
          <w:rFonts w:ascii="Times New Roman" w:hAnsi="Times New Roman" w:cs="Times New Roman"/>
        </w:rPr>
      </w:pPr>
      <w:r w:rsidRPr="004A0BFE">
        <w:rPr>
          <w:rFonts w:ascii="Times New Roman" w:hAnsi="Times New Roman" w:cs="Times New Roman"/>
        </w:rPr>
        <w:t>TIS</w:t>
      </w:r>
      <w:r w:rsidRPr="004A0BFE">
        <w:rPr>
          <w:rFonts w:ascii="Times New Roman" w:hAnsi="Times New Roman" w:cs="Times New Roman"/>
        </w:rPr>
        <w:tab/>
        <w:t>Total</w:t>
      </w:r>
      <w:r w:rsidRPr="004A0BFE">
        <w:rPr>
          <w:rFonts w:ascii="Times New Roman" w:hAnsi="Times New Roman" w:cs="Times New Roman"/>
          <w:spacing w:val="-6"/>
        </w:rPr>
        <w:t xml:space="preserve"> </w:t>
      </w:r>
      <w:r w:rsidRPr="004A0BFE">
        <w:rPr>
          <w:rFonts w:ascii="Times New Roman" w:hAnsi="Times New Roman" w:cs="Times New Roman"/>
        </w:rPr>
        <w:t>Immunostaining</w:t>
      </w:r>
      <w:r w:rsidRPr="004A0BFE">
        <w:rPr>
          <w:rFonts w:ascii="Times New Roman" w:hAnsi="Times New Roman" w:cs="Times New Roman"/>
          <w:spacing w:val="-5"/>
        </w:rPr>
        <w:t xml:space="preserve"> </w:t>
      </w:r>
      <w:r w:rsidRPr="004A0BFE">
        <w:rPr>
          <w:rFonts w:ascii="Times New Roman" w:hAnsi="Times New Roman" w:cs="Times New Roman"/>
        </w:rPr>
        <w:t>Score</w:t>
      </w:r>
    </w:p>
    <w:p w14:paraId="034EAAE3" w14:textId="77777777" w:rsidR="00704559" w:rsidRPr="004A0BFE" w:rsidRDefault="00704559" w:rsidP="00704559">
      <w:pPr>
        <w:pStyle w:val="BodyText"/>
        <w:tabs>
          <w:tab w:val="left" w:pos="3149"/>
        </w:tabs>
        <w:spacing w:before="1"/>
        <w:rPr>
          <w:rFonts w:ascii="Times New Roman" w:hAnsi="Times New Roman" w:cs="Times New Roman"/>
        </w:rPr>
      </w:pPr>
      <w:r w:rsidRPr="004A0BFE">
        <w:rPr>
          <w:rFonts w:ascii="Times New Roman" w:hAnsi="Times New Roman" w:cs="Times New Roman"/>
        </w:rPr>
        <w:t>TJ</w:t>
      </w:r>
      <w:r w:rsidRPr="004A0BFE">
        <w:rPr>
          <w:rFonts w:ascii="Times New Roman" w:hAnsi="Times New Roman" w:cs="Times New Roman"/>
        </w:rPr>
        <w:tab/>
        <w:t>Tight</w:t>
      </w:r>
      <w:r w:rsidRPr="004A0BFE">
        <w:rPr>
          <w:rFonts w:ascii="Times New Roman" w:hAnsi="Times New Roman" w:cs="Times New Roman"/>
          <w:spacing w:val="-4"/>
        </w:rPr>
        <w:t xml:space="preserve"> </w:t>
      </w:r>
      <w:r w:rsidRPr="004A0BFE">
        <w:rPr>
          <w:rFonts w:ascii="Times New Roman" w:hAnsi="Times New Roman" w:cs="Times New Roman"/>
        </w:rPr>
        <w:t>Junction</w:t>
      </w:r>
    </w:p>
    <w:p w14:paraId="7BFE65C8" w14:textId="77777777" w:rsidR="00704559" w:rsidRPr="004A0BFE" w:rsidRDefault="00704559" w:rsidP="00704559">
      <w:pPr>
        <w:pStyle w:val="BodyText"/>
        <w:tabs>
          <w:tab w:val="left" w:pos="3149"/>
        </w:tabs>
        <w:rPr>
          <w:rFonts w:ascii="Times New Roman" w:hAnsi="Times New Roman" w:cs="Times New Roman"/>
        </w:rPr>
      </w:pPr>
      <w:r w:rsidRPr="004A0BFE">
        <w:rPr>
          <w:rFonts w:ascii="Times New Roman" w:hAnsi="Times New Roman" w:cs="Times New Roman"/>
        </w:rPr>
        <w:t>TM</w:t>
      </w:r>
      <w:r w:rsidRPr="004A0BFE">
        <w:rPr>
          <w:rFonts w:ascii="Times New Roman" w:hAnsi="Times New Roman" w:cs="Times New Roman"/>
        </w:rPr>
        <w:tab/>
        <w:t>Transmembran</w:t>
      </w:r>
      <w:r w:rsidRPr="004A0BFE">
        <w:rPr>
          <w:rFonts w:ascii="Times New Roman" w:hAnsi="Times New Roman" w:cs="Times New Roman"/>
          <w:spacing w:val="-12"/>
        </w:rPr>
        <w:t xml:space="preserve"> </w:t>
      </w:r>
      <w:r w:rsidRPr="004A0BFE">
        <w:rPr>
          <w:rFonts w:ascii="Times New Roman" w:hAnsi="Times New Roman" w:cs="Times New Roman"/>
        </w:rPr>
        <w:t>Domain</w:t>
      </w:r>
    </w:p>
    <w:p w14:paraId="6993A703" w14:textId="77777777" w:rsidR="00704559" w:rsidRPr="004A0BFE" w:rsidRDefault="00704559" w:rsidP="00704559">
      <w:pPr>
        <w:pStyle w:val="BodyText"/>
        <w:tabs>
          <w:tab w:val="left" w:pos="3149"/>
        </w:tabs>
        <w:rPr>
          <w:rFonts w:ascii="Times New Roman" w:hAnsi="Times New Roman" w:cs="Times New Roman"/>
        </w:rPr>
      </w:pPr>
      <w:r w:rsidRPr="004A0BFE">
        <w:rPr>
          <w:rFonts w:ascii="Times New Roman" w:hAnsi="Times New Roman" w:cs="Times New Roman"/>
        </w:rPr>
        <w:t>VEGF</w:t>
      </w:r>
      <w:r w:rsidRPr="004A0BFE">
        <w:rPr>
          <w:rFonts w:ascii="Times New Roman" w:hAnsi="Times New Roman" w:cs="Times New Roman"/>
        </w:rPr>
        <w:tab/>
        <w:t>Vascular</w:t>
      </w:r>
      <w:r w:rsidRPr="004A0BFE">
        <w:rPr>
          <w:rFonts w:ascii="Times New Roman" w:hAnsi="Times New Roman" w:cs="Times New Roman"/>
          <w:spacing w:val="-4"/>
        </w:rPr>
        <w:t xml:space="preserve"> </w:t>
      </w:r>
      <w:r w:rsidRPr="004A0BFE">
        <w:rPr>
          <w:rFonts w:ascii="Times New Roman" w:hAnsi="Times New Roman" w:cs="Times New Roman"/>
        </w:rPr>
        <w:t>Endothelial</w:t>
      </w:r>
      <w:r w:rsidRPr="004A0BFE">
        <w:rPr>
          <w:rFonts w:ascii="Times New Roman" w:hAnsi="Times New Roman" w:cs="Times New Roman"/>
          <w:spacing w:val="-6"/>
        </w:rPr>
        <w:t xml:space="preserve"> </w:t>
      </w:r>
      <w:r w:rsidRPr="004A0BFE">
        <w:rPr>
          <w:rFonts w:ascii="Times New Roman" w:hAnsi="Times New Roman" w:cs="Times New Roman"/>
        </w:rPr>
        <w:t>Growth</w:t>
      </w:r>
      <w:r w:rsidRPr="004A0BFE">
        <w:rPr>
          <w:rFonts w:ascii="Times New Roman" w:hAnsi="Times New Roman" w:cs="Times New Roman"/>
          <w:spacing w:val="-5"/>
        </w:rPr>
        <w:t xml:space="preserve"> </w:t>
      </w:r>
      <w:r w:rsidRPr="004A0BFE">
        <w:rPr>
          <w:rFonts w:ascii="Times New Roman" w:hAnsi="Times New Roman" w:cs="Times New Roman"/>
        </w:rPr>
        <w:t>Factor</w:t>
      </w:r>
    </w:p>
    <w:p w14:paraId="607B0A82" w14:textId="77777777" w:rsidR="00704559" w:rsidRDefault="00704559" w:rsidP="00704559">
      <w:pPr>
        <w:pStyle w:val="BodyText"/>
        <w:tabs>
          <w:tab w:val="left" w:pos="3149"/>
        </w:tabs>
        <w:rPr>
          <w:rFonts w:ascii="Times New Roman" w:hAnsi="Times New Roman" w:cs="Times New Roman"/>
        </w:rPr>
      </w:pPr>
      <w:r w:rsidRPr="004A0BFE">
        <w:rPr>
          <w:rFonts w:ascii="Times New Roman" w:hAnsi="Times New Roman" w:cs="Times New Roman"/>
        </w:rPr>
        <w:t>Wnt</w:t>
      </w:r>
      <w:r w:rsidRPr="004A0BFE">
        <w:rPr>
          <w:rFonts w:ascii="Times New Roman" w:hAnsi="Times New Roman" w:cs="Times New Roman"/>
        </w:rPr>
        <w:tab/>
        <w:t>Wingless-Related</w:t>
      </w:r>
      <w:r w:rsidRPr="004A0BFE">
        <w:rPr>
          <w:rFonts w:ascii="Times New Roman" w:hAnsi="Times New Roman" w:cs="Times New Roman"/>
          <w:spacing w:val="-7"/>
        </w:rPr>
        <w:t xml:space="preserve"> </w:t>
      </w:r>
      <w:r w:rsidRPr="004A0BFE">
        <w:rPr>
          <w:rFonts w:ascii="Times New Roman" w:hAnsi="Times New Roman" w:cs="Times New Roman"/>
        </w:rPr>
        <w:t>Integration</w:t>
      </w:r>
      <w:r w:rsidRPr="004A0BFE">
        <w:rPr>
          <w:rFonts w:ascii="Times New Roman" w:hAnsi="Times New Roman" w:cs="Times New Roman"/>
          <w:spacing w:val="-6"/>
        </w:rPr>
        <w:t xml:space="preserve"> </w:t>
      </w:r>
      <w:r w:rsidRPr="004A0BFE">
        <w:rPr>
          <w:rFonts w:ascii="Times New Roman" w:hAnsi="Times New Roman" w:cs="Times New Roman"/>
        </w:rPr>
        <w:t>Site</w:t>
      </w:r>
    </w:p>
    <w:p w14:paraId="1D27E116" w14:textId="7A59A102" w:rsidR="001C6939" w:rsidRPr="002A7B40" w:rsidRDefault="001C6939" w:rsidP="002A7B40">
      <w:pPr>
        <w:pStyle w:val="BodyText"/>
        <w:tabs>
          <w:tab w:val="left" w:pos="3149"/>
        </w:tabs>
        <w:rPr>
          <w:rFonts w:ascii="Times New Roman" w:hAnsi="Times New Roman" w:cs="Times New Roman"/>
        </w:rPr>
      </w:pPr>
      <w:r w:rsidRPr="002A7B40">
        <w:rPr>
          <w:rFonts w:ascii="Times New Roman" w:hAnsi="Times New Roman" w:cs="Times New Roman"/>
        </w:rPr>
        <w:t>ZEB</w:t>
      </w:r>
      <w:r w:rsidR="002A7B40" w:rsidRPr="002A7B40">
        <w:rPr>
          <w:rFonts w:ascii="Times New Roman" w:hAnsi="Times New Roman" w:cs="Times New Roman"/>
        </w:rPr>
        <w:tab/>
        <w:t>Zinc Finger E-box Binding Homeobox</w:t>
      </w:r>
    </w:p>
    <w:p w14:paraId="6B4F170F" w14:textId="77777777" w:rsidR="00704559" w:rsidRDefault="00704559" w:rsidP="00704559">
      <w:pPr>
        <w:pStyle w:val="BodyText"/>
        <w:tabs>
          <w:tab w:val="left" w:pos="3149"/>
        </w:tabs>
        <w:rPr>
          <w:rFonts w:ascii="Times New Roman" w:hAnsi="Times New Roman" w:cs="Times New Roman"/>
          <w:bCs/>
          <w:lang w:val="id-ID"/>
        </w:rPr>
      </w:pPr>
      <w:r w:rsidRPr="005C3F54">
        <w:rPr>
          <w:rFonts w:ascii="Times New Roman" w:hAnsi="Times New Roman" w:cs="Times New Roman"/>
          <w:bCs/>
          <w:lang w:val="id-ID"/>
        </w:rPr>
        <w:tab/>
      </w:r>
    </w:p>
    <w:p w14:paraId="0F23606E" w14:textId="2607A7A3" w:rsidR="002B65E7" w:rsidRPr="00FA2100" w:rsidRDefault="00D044F7" w:rsidP="00FA2100">
      <w:pPr>
        <w:pStyle w:val="Heading1"/>
        <w:rPr>
          <w:rFonts w:asciiTheme="majorBidi" w:hAnsiTheme="majorBidi" w:cstheme="majorBidi"/>
          <w:lang w:val="id-ID"/>
        </w:rPr>
      </w:pPr>
      <w:bookmarkStart w:id="6" w:name="_Toc173094008"/>
      <w:r w:rsidRPr="00FA2100">
        <w:rPr>
          <w:rFonts w:asciiTheme="majorBidi" w:hAnsiTheme="majorBidi" w:cstheme="majorBidi"/>
        </w:rPr>
        <w:t>DAFTAR</w:t>
      </w:r>
      <w:r w:rsidRPr="00FA2100">
        <w:rPr>
          <w:rFonts w:asciiTheme="majorBidi" w:hAnsiTheme="majorBidi" w:cstheme="majorBidi"/>
          <w:spacing w:val="-8"/>
        </w:rPr>
        <w:t xml:space="preserve"> </w:t>
      </w:r>
      <w:r w:rsidRPr="00FA2100">
        <w:rPr>
          <w:rFonts w:asciiTheme="majorBidi" w:hAnsiTheme="majorBidi" w:cstheme="majorBidi"/>
        </w:rPr>
        <w:t>GAMBAR</w:t>
      </w:r>
      <w:bookmarkEnd w:id="6"/>
    </w:p>
    <w:p w14:paraId="126C850E" w14:textId="57086678" w:rsidR="00A93387" w:rsidRPr="002677EB" w:rsidRDefault="008B644C" w:rsidP="00E82943">
      <w:pPr>
        <w:pStyle w:val="BodyText"/>
        <w:spacing w:line="480" w:lineRule="auto"/>
        <w:ind w:left="-142"/>
        <w:contextualSpacing/>
        <w:rPr>
          <w:rFonts w:ascii="Times New Roman" w:hAnsi="Times New Roman" w:cs="Times New Roman"/>
          <w:bCs/>
          <w:spacing w:val="-59"/>
        </w:rPr>
      </w:pPr>
      <w:r>
        <w:rPr>
          <w:rFonts w:ascii="Times New Roman" w:hAnsi="Times New Roman" w:cs="Times New Roman"/>
          <w:bCs/>
          <w:lang w:val="id-ID"/>
        </w:rPr>
        <w:t xml:space="preserve"> </w:t>
      </w:r>
    </w:p>
    <w:tbl>
      <w:tblPr>
        <w:tblW w:w="7973" w:type="dxa"/>
        <w:tblLook w:val="04A0" w:firstRow="1" w:lastRow="0" w:firstColumn="1" w:lastColumn="0" w:noHBand="0" w:noVBand="1"/>
      </w:tblPr>
      <w:tblGrid>
        <w:gridCol w:w="1418"/>
        <w:gridCol w:w="6095"/>
        <w:gridCol w:w="460"/>
      </w:tblGrid>
      <w:tr w:rsidR="00011EA1" w:rsidRPr="00011EA1" w14:paraId="064C67FB" w14:textId="77777777" w:rsidTr="00011EA1">
        <w:trPr>
          <w:trHeight w:val="499"/>
        </w:trPr>
        <w:tc>
          <w:tcPr>
            <w:tcW w:w="1418" w:type="dxa"/>
            <w:tcBorders>
              <w:top w:val="nil"/>
              <w:left w:val="nil"/>
              <w:bottom w:val="nil"/>
              <w:right w:val="nil"/>
            </w:tcBorders>
            <w:shd w:val="clear" w:color="auto" w:fill="auto"/>
            <w:noWrap/>
            <w:vAlign w:val="center"/>
            <w:hideMark/>
          </w:tcPr>
          <w:p w14:paraId="05BA4FA1" w14:textId="77777777" w:rsidR="00011EA1" w:rsidRPr="00011EA1" w:rsidRDefault="00011EA1" w:rsidP="00011EA1">
            <w:pPr>
              <w:widowControl/>
              <w:autoSpaceDE/>
              <w:autoSpaceDN/>
              <w:rPr>
                <w:rFonts w:ascii="Times New Roman" w:eastAsia="Times New Roman" w:hAnsi="Times New Roman" w:cs="Times New Roman"/>
                <w:color w:val="000000"/>
                <w:sz w:val="24"/>
                <w:szCs w:val="24"/>
                <w:lang w:val="id-ID" w:eastAsia="id-ID"/>
              </w:rPr>
            </w:pPr>
            <w:r w:rsidRPr="00011EA1">
              <w:rPr>
                <w:rFonts w:ascii="Times New Roman" w:eastAsia="Times New Roman" w:hAnsi="Times New Roman" w:cs="Times New Roman"/>
                <w:color w:val="000000"/>
                <w:sz w:val="24"/>
                <w:szCs w:val="24"/>
                <w:lang w:val="id-ID" w:eastAsia="id-ID"/>
              </w:rPr>
              <w:t xml:space="preserve">Gambar 1  </w:t>
            </w:r>
          </w:p>
        </w:tc>
        <w:tc>
          <w:tcPr>
            <w:tcW w:w="6095" w:type="dxa"/>
            <w:tcBorders>
              <w:top w:val="nil"/>
              <w:left w:val="nil"/>
              <w:bottom w:val="nil"/>
              <w:right w:val="nil"/>
            </w:tcBorders>
            <w:shd w:val="clear" w:color="auto" w:fill="auto"/>
            <w:noWrap/>
            <w:vAlign w:val="center"/>
            <w:hideMark/>
          </w:tcPr>
          <w:p w14:paraId="578D7FFF" w14:textId="77777777" w:rsidR="00011EA1" w:rsidRPr="00011EA1" w:rsidRDefault="00011EA1" w:rsidP="00011EA1">
            <w:pPr>
              <w:widowControl/>
              <w:autoSpaceDE/>
              <w:autoSpaceDN/>
              <w:rPr>
                <w:rFonts w:ascii="Times New Roman" w:eastAsia="Times New Roman" w:hAnsi="Times New Roman" w:cs="Times New Roman"/>
                <w:color w:val="000000"/>
                <w:sz w:val="24"/>
                <w:szCs w:val="24"/>
                <w:lang w:val="id-ID" w:eastAsia="id-ID"/>
              </w:rPr>
            </w:pPr>
            <w:r w:rsidRPr="00011EA1">
              <w:rPr>
                <w:rFonts w:ascii="Times New Roman" w:eastAsia="Times New Roman" w:hAnsi="Times New Roman" w:cs="Times New Roman"/>
                <w:color w:val="000000"/>
                <w:sz w:val="24"/>
                <w:szCs w:val="24"/>
                <w:lang w:val="id-ID" w:eastAsia="id-ID"/>
              </w:rPr>
              <w:t>Anatomi Normal Kolorektal</w:t>
            </w:r>
          </w:p>
        </w:tc>
        <w:tc>
          <w:tcPr>
            <w:tcW w:w="456" w:type="dxa"/>
            <w:tcBorders>
              <w:top w:val="nil"/>
              <w:left w:val="nil"/>
              <w:bottom w:val="nil"/>
              <w:right w:val="nil"/>
            </w:tcBorders>
            <w:shd w:val="clear" w:color="auto" w:fill="auto"/>
            <w:noWrap/>
            <w:vAlign w:val="center"/>
            <w:hideMark/>
          </w:tcPr>
          <w:p w14:paraId="6A742F6D" w14:textId="5BAB17DA" w:rsidR="00011EA1" w:rsidRPr="00011EA1" w:rsidRDefault="00BB7D3D" w:rsidP="00011EA1">
            <w:pPr>
              <w:widowControl/>
              <w:autoSpaceDE/>
              <w:autoSpaceDN/>
              <w:jc w:val="right"/>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21</w:t>
            </w:r>
          </w:p>
        </w:tc>
      </w:tr>
      <w:tr w:rsidR="00011EA1" w:rsidRPr="00011EA1" w14:paraId="72171800" w14:textId="77777777" w:rsidTr="00011EA1">
        <w:trPr>
          <w:trHeight w:val="499"/>
        </w:trPr>
        <w:tc>
          <w:tcPr>
            <w:tcW w:w="1418" w:type="dxa"/>
            <w:tcBorders>
              <w:top w:val="nil"/>
              <w:left w:val="nil"/>
              <w:bottom w:val="nil"/>
              <w:right w:val="nil"/>
            </w:tcBorders>
            <w:shd w:val="clear" w:color="auto" w:fill="auto"/>
            <w:noWrap/>
            <w:vAlign w:val="center"/>
            <w:hideMark/>
          </w:tcPr>
          <w:p w14:paraId="3C3DB391" w14:textId="77777777" w:rsidR="00011EA1" w:rsidRPr="00011EA1" w:rsidRDefault="00011EA1" w:rsidP="00011EA1">
            <w:pPr>
              <w:widowControl/>
              <w:autoSpaceDE/>
              <w:autoSpaceDN/>
              <w:rPr>
                <w:rFonts w:ascii="Times New Roman" w:eastAsia="Times New Roman" w:hAnsi="Times New Roman" w:cs="Times New Roman"/>
                <w:color w:val="000000"/>
                <w:sz w:val="24"/>
                <w:szCs w:val="24"/>
                <w:lang w:val="id-ID" w:eastAsia="id-ID"/>
              </w:rPr>
            </w:pPr>
            <w:r w:rsidRPr="00011EA1">
              <w:rPr>
                <w:rFonts w:ascii="Times New Roman" w:eastAsia="Times New Roman" w:hAnsi="Times New Roman" w:cs="Times New Roman"/>
                <w:color w:val="000000"/>
                <w:sz w:val="24"/>
                <w:szCs w:val="24"/>
                <w:lang w:val="id-ID" w:eastAsia="id-ID"/>
              </w:rPr>
              <w:t xml:space="preserve">Gambar 2    </w:t>
            </w:r>
          </w:p>
        </w:tc>
        <w:tc>
          <w:tcPr>
            <w:tcW w:w="6095" w:type="dxa"/>
            <w:tcBorders>
              <w:top w:val="nil"/>
              <w:left w:val="nil"/>
              <w:bottom w:val="nil"/>
              <w:right w:val="nil"/>
            </w:tcBorders>
            <w:shd w:val="clear" w:color="auto" w:fill="auto"/>
            <w:noWrap/>
            <w:vAlign w:val="center"/>
            <w:hideMark/>
          </w:tcPr>
          <w:p w14:paraId="261EA209" w14:textId="77777777" w:rsidR="00011EA1" w:rsidRPr="00011EA1" w:rsidRDefault="00011EA1" w:rsidP="00011EA1">
            <w:pPr>
              <w:widowControl/>
              <w:autoSpaceDE/>
              <w:autoSpaceDN/>
              <w:rPr>
                <w:rFonts w:ascii="Times New Roman" w:eastAsia="Times New Roman" w:hAnsi="Times New Roman" w:cs="Times New Roman"/>
                <w:color w:val="000000"/>
                <w:sz w:val="24"/>
                <w:szCs w:val="24"/>
                <w:lang w:val="id-ID" w:eastAsia="id-ID"/>
              </w:rPr>
            </w:pPr>
            <w:r w:rsidRPr="00011EA1">
              <w:rPr>
                <w:rFonts w:ascii="Times New Roman" w:eastAsia="Times New Roman" w:hAnsi="Times New Roman" w:cs="Times New Roman"/>
                <w:color w:val="000000"/>
                <w:sz w:val="24"/>
                <w:szCs w:val="24"/>
                <w:lang w:val="id-ID" w:eastAsia="id-ID"/>
              </w:rPr>
              <w:t>Histologi Normal Kolorektal</w:t>
            </w:r>
          </w:p>
        </w:tc>
        <w:tc>
          <w:tcPr>
            <w:tcW w:w="456" w:type="dxa"/>
            <w:tcBorders>
              <w:top w:val="nil"/>
              <w:left w:val="nil"/>
              <w:bottom w:val="nil"/>
              <w:right w:val="nil"/>
            </w:tcBorders>
            <w:shd w:val="clear" w:color="auto" w:fill="auto"/>
            <w:noWrap/>
            <w:vAlign w:val="center"/>
            <w:hideMark/>
          </w:tcPr>
          <w:p w14:paraId="003AFD61" w14:textId="2D5E1C92" w:rsidR="00011EA1" w:rsidRPr="00011EA1" w:rsidRDefault="00BB7D3D" w:rsidP="00011EA1">
            <w:pPr>
              <w:widowControl/>
              <w:autoSpaceDE/>
              <w:autoSpaceDN/>
              <w:jc w:val="right"/>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22</w:t>
            </w:r>
          </w:p>
        </w:tc>
      </w:tr>
      <w:tr w:rsidR="00011EA1" w:rsidRPr="00011EA1" w14:paraId="35E57A58" w14:textId="77777777" w:rsidTr="00011EA1">
        <w:trPr>
          <w:trHeight w:val="499"/>
        </w:trPr>
        <w:tc>
          <w:tcPr>
            <w:tcW w:w="1418" w:type="dxa"/>
            <w:tcBorders>
              <w:top w:val="nil"/>
              <w:left w:val="nil"/>
              <w:bottom w:val="nil"/>
              <w:right w:val="nil"/>
            </w:tcBorders>
            <w:shd w:val="clear" w:color="auto" w:fill="auto"/>
            <w:noWrap/>
            <w:vAlign w:val="center"/>
            <w:hideMark/>
          </w:tcPr>
          <w:p w14:paraId="7B00A6D1" w14:textId="77777777" w:rsidR="00011EA1" w:rsidRPr="00011EA1" w:rsidRDefault="00011EA1" w:rsidP="00011EA1">
            <w:pPr>
              <w:widowControl/>
              <w:autoSpaceDE/>
              <w:autoSpaceDN/>
              <w:rPr>
                <w:rFonts w:ascii="Times New Roman" w:eastAsia="Times New Roman" w:hAnsi="Times New Roman" w:cs="Times New Roman"/>
                <w:color w:val="000000"/>
                <w:sz w:val="24"/>
                <w:szCs w:val="24"/>
                <w:lang w:val="id-ID" w:eastAsia="id-ID"/>
              </w:rPr>
            </w:pPr>
            <w:r w:rsidRPr="00011EA1">
              <w:rPr>
                <w:rFonts w:ascii="Times New Roman" w:eastAsia="Times New Roman" w:hAnsi="Times New Roman" w:cs="Times New Roman"/>
                <w:color w:val="000000"/>
                <w:sz w:val="24"/>
                <w:szCs w:val="24"/>
                <w:lang w:val="id-ID" w:eastAsia="id-ID"/>
              </w:rPr>
              <w:t>Gambar 3</w:t>
            </w:r>
          </w:p>
        </w:tc>
        <w:tc>
          <w:tcPr>
            <w:tcW w:w="6095" w:type="dxa"/>
            <w:tcBorders>
              <w:top w:val="nil"/>
              <w:left w:val="nil"/>
              <w:bottom w:val="nil"/>
              <w:right w:val="nil"/>
            </w:tcBorders>
            <w:shd w:val="clear" w:color="auto" w:fill="auto"/>
            <w:noWrap/>
            <w:vAlign w:val="center"/>
            <w:hideMark/>
          </w:tcPr>
          <w:p w14:paraId="630CA107" w14:textId="274ECBD4" w:rsidR="00011EA1" w:rsidRPr="00011EA1" w:rsidRDefault="00011EA1" w:rsidP="00011EA1">
            <w:pPr>
              <w:widowControl/>
              <w:autoSpaceDE/>
              <w:autoSpaceDN/>
              <w:rPr>
                <w:rFonts w:ascii="Times New Roman" w:eastAsia="Times New Roman" w:hAnsi="Times New Roman" w:cs="Times New Roman"/>
                <w:color w:val="000000"/>
                <w:sz w:val="24"/>
                <w:szCs w:val="24"/>
                <w:lang w:val="id-ID" w:eastAsia="id-ID"/>
              </w:rPr>
            </w:pPr>
            <w:r w:rsidRPr="00011EA1">
              <w:rPr>
                <w:rFonts w:ascii="Times New Roman" w:eastAsia="Times New Roman" w:hAnsi="Times New Roman" w:cs="Times New Roman"/>
                <w:color w:val="000000"/>
                <w:sz w:val="24"/>
                <w:szCs w:val="24"/>
                <w:lang w:val="id-ID" w:eastAsia="id-ID"/>
              </w:rPr>
              <w:t xml:space="preserve">Gambar Histopatologi Adenokarsinoma </w:t>
            </w:r>
            <w:r w:rsidR="003F6BF7">
              <w:rPr>
                <w:rFonts w:ascii="Times New Roman" w:eastAsia="Times New Roman" w:hAnsi="Times New Roman" w:cs="Times New Roman"/>
                <w:color w:val="000000"/>
                <w:sz w:val="24"/>
                <w:szCs w:val="24"/>
                <w:lang w:val="id-ID" w:eastAsia="id-ID"/>
              </w:rPr>
              <w:t>Kolorektal</w:t>
            </w:r>
          </w:p>
        </w:tc>
        <w:tc>
          <w:tcPr>
            <w:tcW w:w="456" w:type="dxa"/>
            <w:tcBorders>
              <w:top w:val="nil"/>
              <w:left w:val="nil"/>
              <w:bottom w:val="nil"/>
              <w:right w:val="nil"/>
            </w:tcBorders>
            <w:shd w:val="clear" w:color="auto" w:fill="auto"/>
            <w:noWrap/>
            <w:vAlign w:val="center"/>
            <w:hideMark/>
          </w:tcPr>
          <w:p w14:paraId="768A622E" w14:textId="5A36D489" w:rsidR="00011EA1" w:rsidRPr="00011EA1" w:rsidRDefault="00BB7D3D" w:rsidP="00011EA1">
            <w:pPr>
              <w:widowControl/>
              <w:autoSpaceDE/>
              <w:autoSpaceDN/>
              <w:jc w:val="right"/>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35</w:t>
            </w:r>
          </w:p>
        </w:tc>
      </w:tr>
      <w:tr w:rsidR="00011EA1" w:rsidRPr="00011EA1" w14:paraId="2B4660A3" w14:textId="77777777" w:rsidTr="00011EA1">
        <w:trPr>
          <w:trHeight w:val="499"/>
        </w:trPr>
        <w:tc>
          <w:tcPr>
            <w:tcW w:w="1418" w:type="dxa"/>
            <w:tcBorders>
              <w:top w:val="nil"/>
              <w:left w:val="nil"/>
              <w:bottom w:val="nil"/>
              <w:right w:val="nil"/>
            </w:tcBorders>
            <w:shd w:val="clear" w:color="auto" w:fill="auto"/>
            <w:noWrap/>
            <w:vAlign w:val="center"/>
            <w:hideMark/>
          </w:tcPr>
          <w:p w14:paraId="3F9350B8" w14:textId="77777777" w:rsidR="00011EA1" w:rsidRPr="00011EA1" w:rsidRDefault="00011EA1" w:rsidP="00011EA1">
            <w:pPr>
              <w:widowControl/>
              <w:autoSpaceDE/>
              <w:autoSpaceDN/>
              <w:rPr>
                <w:rFonts w:ascii="Times New Roman" w:eastAsia="Times New Roman" w:hAnsi="Times New Roman" w:cs="Times New Roman"/>
                <w:color w:val="000000"/>
                <w:sz w:val="24"/>
                <w:szCs w:val="24"/>
                <w:lang w:val="id-ID" w:eastAsia="id-ID"/>
              </w:rPr>
            </w:pPr>
            <w:r w:rsidRPr="00011EA1">
              <w:rPr>
                <w:rFonts w:ascii="Times New Roman" w:eastAsia="Times New Roman" w:hAnsi="Times New Roman" w:cs="Times New Roman"/>
                <w:color w:val="000000"/>
                <w:sz w:val="24"/>
                <w:szCs w:val="24"/>
                <w:lang w:val="id-ID" w:eastAsia="id-ID"/>
              </w:rPr>
              <w:t xml:space="preserve">Gambar 4 </w:t>
            </w:r>
          </w:p>
        </w:tc>
        <w:tc>
          <w:tcPr>
            <w:tcW w:w="6095" w:type="dxa"/>
            <w:tcBorders>
              <w:top w:val="nil"/>
              <w:left w:val="nil"/>
              <w:bottom w:val="nil"/>
              <w:right w:val="nil"/>
            </w:tcBorders>
            <w:shd w:val="clear" w:color="auto" w:fill="auto"/>
            <w:noWrap/>
            <w:vAlign w:val="center"/>
            <w:hideMark/>
          </w:tcPr>
          <w:p w14:paraId="118C7904" w14:textId="77777777" w:rsidR="00011EA1" w:rsidRPr="00011EA1" w:rsidRDefault="00011EA1" w:rsidP="00011EA1">
            <w:pPr>
              <w:widowControl/>
              <w:autoSpaceDE/>
              <w:autoSpaceDN/>
              <w:rPr>
                <w:rFonts w:ascii="Times New Roman" w:eastAsia="Times New Roman" w:hAnsi="Times New Roman" w:cs="Times New Roman"/>
                <w:color w:val="000000"/>
                <w:sz w:val="24"/>
                <w:szCs w:val="24"/>
                <w:lang w:val="id-ID" w:eastAsia="id-ID"/>
              </w:rPr>
            </w:pPr>
            <w:r w:rsidRPr="00011EA1">
              <w:rPr>
                <w:rFonts w:ascii="Times New Roman" w:eastAsia="Times New Roman" w:hAnsi="Times New Roman" w:cs="Times New Roman"/>
                <w:color w:val="000000"/>
                <w:sz w:val="24"/>
                <w:szCs w:val="24"/>
                <w:lang w:val="id-ID" w:eastAsia="id-ID"/>
              </w:rPr>
              <w:t xml:space="preserve">Struktur Dasar FGFR     </w:t>
            </w:r>
          </w:p>
        </w:tc>
        <w:tc>
          <w:tcPr>
            <w:tcW w:w="456" w:type="dxa"/>
            <w:tcBorders>
              <w:top w:val="nil"/>
              <w:left w:val="nil"/>
              <w:bottom w:val="nil"/>
              <w:right w:val="nil"/>
            </w:tcBorders>
            <w:shd w:val="clear" w:color="auto" w:fill="auto"/>
            <w:noWrap/>
            <w:vAlign w:val="center"/>
            <w:hideMark/>
          </w:tcPr>
          <w:p w14:paraId="550B3D95" w14:textId="6AB5CFBE" w:rsidR="00011EA1" w:rsidRPr="00011EA1" w:rsidRDefault="00011EA1" w:rsidP="00011EA1">
            <w:pPr>
              <w:widowControl/>
              <w:autoSpaceDE/>
              <w:autoSpaceDN/>
              <w:jc w:val="right"/>
              <w:rPr>
                <w:rFonts w:ascii="Times New Roman" w:eastAsia="Times New Roman" w:hAnsi="Times New Roman" w:cs="Times New Roman"/>
                <w:color w:val="000000"/>
                <w:sz w:val="24"/>
                <w:szCs w:val="24"/>
                <w:lang w:val="id-ID" w:eastAsia="id-ID"/>
              </w:rPr>
            </w:pPr>
            <w:r w:rsidRPr="00011EA1">
              <w:rPr>
                <w:rFonts w:ascii="Times New Roman" w:eastAsia="Times New Roman" w:hAnsi="Times New Roman" w:cs="Times New Roman"/>
                <w:color w:val="000000"/>
                <w:sz w:val="24"/>
                <w:szCs w:val="24"/>
                <w:lang w:val="id-ID" w:eastAsia="id-ID"/>
              </w:rPr>
              <w:t>3</w:t>
            </w:r>
            <w:r w:rsidR="00BB7D3D">
              <w:rPr>
                <w:rFonts w:ascii="Times New Roman" w:eastAsia="Times New Roman" w:hAnsi="Times New Roman" w:cs="Times New Roman"/>
                <w:color w:val="000000"/>
                <w:sz w:val="24"/>
                <w:szCs w:val="24"/>
                <w:lang w:val="id-ID" w:eastAsia="id-ID"/>
              </w:rPr>
              <w:t>9</w:t>
            </w:r>
          </w:p>
        </w:tc>
      </w:tr>
      <w:tr w:rsidR="00011EA1" w:rsidRPr="00011EA1" w14:paraId="33CB9DC5" w14:textId="77777777" w:rsidTr="00011EA1">
        <w:trPr>
          <w:trHeight w:val="499"/>
        </w:trPr>
        <w:tc>
          <w:tcPr>
            <w:tcW w:w="1418" w:type="dxa"/>
            <w:tcBorders>
              <w:top w:val="nil"/>
              <w:left w:val="nil"/>
              <w:bottom w:val="nil"/>
              <w:right w:val="nil"/>
            </w:tcBorders>
            <w:shd w:val="clear" w:color="auto" w:fill="auto"/>
            <w:noWrap/>
            <w:vAlign w:val="center"/>
            <w:hideMark/>
          </w:tcPr>
          <w:p w14:paraId="45F60915" w14:textId="77777777" w:rsidR="00011EA1" w:rsidRPr="00011EA1" w:rsidRDefault="00011EA1" w:rsidP="00011EA1">
            <w:pPr>
              <w:widowControl/>
              <w:autoSpaceDE/>
              <w:autoSpaceDN/>
              <w:rPr>
                <w:rFonts w:ascii="Times New Roman" w:eastAsia="Times New Roman" w:hAnsi="Times New Roman" w:cs="Times New Roman"/>
                <w:color w:val="000000"/>
                <w:sz w:val="24"/>
                <w:szCs w:val="24"/>
                <w:lang w:val="id-ID" w:eastAsia="id-ID"/>
              </w:rPr>
            </w:pPr>
            <w:r w:rsidRPr="00011EA1">
              <w:rPr>
                <w:rFonts w:ascii="Times New Roman" w:eastAsia="Times New Roman" w:hAnsi="Times New Roman" w:cs="Times New Roman"/>
                <w:color w:val="000000"/>
                <w:sz w:val="24"/>
                <w:szCs w:val="24"/>
                <w:lang w:val="id-ID" w:eastAsia="id-ID"/>
              </w:rPr>
              <w:t>Gambar 5</w:t>
            </w:r>
          </w:p>
        </w:tc>
        <w:tc>
          <w:tcPr>
            <w:tcW w:w="6095" w:type="dxa"/>
            <w:tcBorders>
              <w:top w:val="nil"/>
              <w:left w:val="nil"/>
              <w:bottom w:val="nil"/>
              <w:right w:val="nil"/>
            </w:tcBorders>
            <w:shd w:val="clear" w:color="auto" w:fill="auto"/>
            <w:noWrap/>
            <w:vAlign w:val="center"/>
            <w:hideMark/>
          </w:tcPr>
          <w:p w14:paraId="0AC7497E" w14:textId="77777777" w:rsidR="00011EA1" w:rsidRPr="00011EA1" w:rsidRDefault="00011EA1" w:rsidP="00011EA1">
            <w:pPr>
              <w:widowControl/>
              <w:autoSpaceDE/>
              <w:autoSpaceDN/>
              <w:rPr>
                <w:rFonts w:ascii="Times New Roman" w:eastAsia="Times New Roman" w:hAnsi="Times New Roman" w:cs="Times New Roman"/>
                <w:color w:val="000000"/>
                <w:sz w:val="24"/>
                <w:szCs w:val="24"/>
                <w:lang w:val="id-ID" w:eastAsia="id-ID"/>
              </w:rPr>
            </w:pPr>
            <w:r w:rsidRPr="00011EA1">
              <w:rPr>
                <w:rFonts w:ascii="Times New Roman" w:eastAsia="Times New Roman" w:hAnsi="Times New Roman" w:cs="Times New Roman"/>
                <w:color w:val="000000"/>
                <w:sz w:val="24"/>
                <w:szCs w:val="24"/>
                <w:lang w:val="id-ID" w:eastAsia="id-ID"/>
              </w:rPr>
              <w:t xml:space="preserve">Fisiologi Jalur Pensinyalan FGF/FGFR </w:t>
            </w:r>
          </w:p>
        </w:tc>
        <w:tc>
          <w:tcPr>
            <w:tcW w:w="456" w:type="dxa"/>
            <w:tcBorders>
              <w:top w:val="nil"/>
              <w:left w:val="nil"/>
              <w:bottom w:val="nil"/>
              <w:right w:val="nil"/>
            </w:tcBorders>
            <w:shd w:val="clear" w:color="auto" w:fill="auto"/>
            <w:noWrap/>
            <w:vAlign w:val="center"/>
            <w:hideMark/>
          </w:tcPr>
          <w:p w14:paraId="1A5B189A" w14:textId="49F6DE19" w:rsidR="00011EA1" w:rsidRPr="00011EA1" w:rsidRDefault="00BB7D3D" w:rsidP="00011EA1">
            <w:pPr>
              <w:widowControl/>
              <w:autoSpaceDE/>
              <w:autoSpaceDN/>
              <w:jc w:val="right"/>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42</w:t>
            </w:r>
          </w:p>
        </w:tc>
      </w:tr>
      <w:tr w:rsidR="00011EA1" w:rsidRPr="00011EA1" w14:paraId="09B08251" w14:textId="77777777" w:rsidTr="00011EA1">
        <w:trPr>
          <w:trHeight w:val="499"/>
        </w:trPr>
        <w:tc>
          <w:tcPr>
            <w:tcW w:w="1418" w:type="dxa"/>
            <w:tcBorders>
              <w:top w:val="nil"/>
              <w:left w:val="nil"/>
              <w:bottom w:val="nil"/>
              <w:right w:val="nil"/>
            </w:tcBorders>
            <w:shd w:val="clear" w:color="auto" w:fill="auto"/>
            <w:noWrap/>
            <w:vAlign w:val="center"/>
            <w:hideMark/>
          </w:tcPr>
          <w:p w14:paraId="25704F88" w14:textId="77777777" w:rsidR="00011EA1" w:rsidRPr="00011EA1" w:rsidRDefault="00011EA1" w:rsidP="00011EA1">
            <w:pPr>
              <w:widowControl/>
              <w:autoSpaceDE/>
              <w:autoSpaceDN/>
              <w:rPr>
                <w:rFonts w:ascii="Times New Roman" w:eastAsia="Times New Roman" w:hAnsi="Times New Roman" w:cs="Times New Roman"/>
                <w:color w:val="000000"/>
                <w:sz w:val="24"/>
                <w:szCs w:val="24"/>
                <w:lang w:val="id-ID" w:eastAsia="id-ID"/>
              </w:rPr>
            </w:pPr>
            <w:r w:rsidRPr="00011EA1">
              <w:rPr>
                <w:rFonts w:ascii="Times New Roman" w:eastAsia="Times New Roman" w:hAnsi="Times New Roman" w:cs="Times New Roman"/>
                <w:color w:val="000000"/>
                <w:sz w:val="24"/>
                <w:szCs w:val="24"/>
                <w:lang w:val="id-ID" w:eastAsia="id-ID"/>
              </w:rPr>
              <w:t>Gambar 6</w:t>
            </w:r>
          </w:p>
        </w:tc>
        <w:tc>
          <w:tcPr>
            <w:tcW w:w="6095" w:type="dxa"/>
            <w:tcBorders>
              <w:top w:val="nil"/>
              <w:left w:val="nil"/>
              <w:bottom w:val="nil"/>
              <w:right w:val="nil"/>
            </w:tcBorders>
            <w:shd w:val="clear" w:color="auto" w:fill="auto"/>
            <w:noWrap/>
            <w:vAlign w:val="center"/>
            <w:hideMark/>
          </w:tcPr>
          <w:p w14:paraId="60A7DA63" w14:textId="77777777" w:rsidR="00011EA1" w:rsidRPr="00011EA1" w:rsidRDefault="00011EA1" w:rsidP="00011EA1">
            <w:pPr>
              <w:widowControl/>
              <w:autoSpaceDE/>
              <w:autoSpaceDN/>
              <w:rPr>
                <w:rFonts w:ascii="Times New Roman" w:eastAsia="Times New Roman" w:hAnsi="Times New Roman" w:cs="Times New Roman"/>
                <w:color w:val="000000"/>
                <w:sz w:val="24"/>
                <w:szCs w:val="24"/>
                <w:lang w:val="id-ID" w:eastAsia="id-ID"/>
              </w:rPr>
            </w:pPr>
            <w:r w:rsidRPr="00011EA1">
              <w:rPr>
                <w:rFonts w:ascii="Times New Roman" w:eastAsia="Times New Roman" w:hAnsi="Times New Roman" w:cs="Times New Roman"/>
                <w:color w:val="000000"/>
                <w:sz w:val="24"/>
                <w:szCs w:val="24"/>
                <w:lang w:val="id-ID" w:eastAsia="id-ID"/>
              </w:rPr>
              <w:t xml:space="preserve">Mekanisme Deregulasi Pensinyalan FGFR    </w:t>
            </w:r>
          </w:p>
        </w:tc>
        <w:tc>
          <w:tcPr>
            <w:tcW w:w="456" w:type="dxa"/>
            <w:tcBorders>
              <w:top w:val="nil"/>
              <w:left w:val="nil"/>
              <w:bottom w:val="nil"/>
              <w:right w:val="nil"/>
            </w:tcBorders>
            <w:shd w:val="clear" w:color="auto" w:fill="auto"/>
            <w:noWrap/>
            <w:vAlign w:val="center"/>
            <w:hideMark/>
          </w:tcPr>
          <w:p w14:paraId="2271FAD5" w14:textId="3160438A" w:rsidR="00011EA1" w:rsidRPr="00011EA1" w:rsidRDefault="00BB7D3D" w:rsidP="00011EA1">
            <w:pPr>
              <w:widowControl/>
              <w:autoSpaceDE/>
              <w:autoSpaceDN/>
              <w:jc w:val="right"/>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46</w:t>
            </w:r>
          </w:p>
        </w:tc>
      </w:tr>
      <w:tr w:rsidR="00011EA1" w:rsidRPr="00011EA1" w14:paraId="27C08720" w14:textId="77777777" w:rsidTr="00011EA1">
        <w:trPr>
          <w:trHeight w:val="499"/>
        </w:trPr>
        <w:tc>
          <w:tcPr>
            <w:tcW w:w="1418" w:type="dxa"/>
            <w:tcBorders>
              <w:top w:val="nil"/>
              <w:left w:val="nil"/>
              <w:bottom w:val="nil"/>
              <w:right w:val="nil"/>
            </w:tcBorders>
            <w:shd w:val="clear" w:color="auto" w:fill="auto"/>
            <w:noWrap/>
            <w:vAlign w:val="center"/>
            <w:hideMark/>
          </w:tcPr>
          <w:p w14:paraId="53841519" w14:textId="77777777" w:rsidR="00011EA1" w:rsidRPr="00011EA1" w:rsidRDefault="00011EA1" w:rsidP="00011EA1">
            <w:pPr>
              <w:widowControl/>
              <w:autoSpaceDE/>
              <w:autoSpaceDN/>
              <w:rPr>
                <w:rFonts w:ascii="Times New Roman" w:eastAsia="Times New Roman" w:hAnsi="Times New Roman" w:cs="Times New Roman"/>
                <w:color w:val="000000"/>
                <w:sz w:val="24"/>
                <w:szCs w:val="24"/>
                <w:lang w:val="id-ID" w:eastAsia="id-ID"/>
              </w:rPr>
            </w:pPr>
            <w:r w:rsidRPr="00011EA1">
              <w:rPr>
                <w:rFonts w:ascii="Times New Roman" w:eastAsia="Times New Roman" w:hAnsi="Times New Roman" w:cs="Times New Roman"/>
                <w:color w:val="000000"/>
                <w:sz w:val="24"/>
                <w:szCs w:val="24"/>
                <w:lang w:val="id-ID" w:eastAsia="id-ID"/>
              </w:rPr>
              <w:t>Gambar 7</w:t>
            </w:r>
          </w:p>
        </w:tc>
        <w:tc>
          <w:tcPr>
            <w:tcW w:w="6555" w:type="dxa"/>
            <w:gridSpan w:val="2"/>
            <w:tcBorders>
              <w:top w:val="nil"/>
              <w:left w:val="nil"/>
              <w:bottom w:val="nil"/>
              <w:right w:val="nil"/>
            </w:tcBorders>
            <w:shd w:val="clear" w:color="auto" w:fill="auto"/>
            <w:noWrap/>
            <w:vAlign w:val="center"/>
            <w:hideMark/>
          </w:tcPr>
          <w:p w14:paraId="0D2A385A" w14:textId="77777777" w:rsidR="00011EA1" w:rsidRPr="00011EA1" w:rsidRDefault="00011EA1" w:rsidP="00011EA1">
            <w:pPr>
              <w:widowControl/>
              <w:autoSpaceDE/>
              <w:autoSpaceDN/>
              <w:rPr>
                <w:rFonts w:ascii="Times New Roman" w:eastAsia="Times New Roman" w:hAnsi="Times New Roman" w:cs="Times New Roman"/>
                <w:color w:val="000000"/>
                <w:sz w:val="24"/>
                <w:szCs w:val="24"/>
                <w:lang w:val="id-ID" w:eastAsia="id-ID"/>
              </w:rPr>
            </w:pPr>
            <w:r w:rsidRPr="00011EA1">
              <w:rPr>
                <w:rFonts w:ascii="Times New Roman" w:eastAsia="Times New Roman" w:hAnsi="Times New Roman" w:cs="Times New Roman"/>
                <w:color w:val="000000"/>
                <w:sz w:val="24"/>
                <w:szCs w:val="24"/>
                <w:lang w:val="id-ID" w:eastAsia="id-ID"/>
              </w:rPr>
              <w:t xml:space="preserve">Diagram Skematik Jalur Pensinyalan Yang Terkait </w:t>
            </w:r>
          </w:p>
        </w:tc>
      </w:tr>
      <w:tr w:rsidR="00011EA1" w:rsidRPr="00011EA1" w14:paraId="6A016774" w14:textId="77777777" w:rsidTr="00011EA1">
        <w:trPr>
          <w:trHeight w:val="391"/>
        </w:trPr>
        <w:tc>
          <w:tcPr>
            <w:tcW w:w="1418" w:type="dxa"/>
            <w:tcBorders>
              <w:top w:val="nil"/>
              <w:left w:val="nil"/>
              <w:bottom w:val="nil"/>
              <w:right w:val="nil"/>
            </w:tcBorders>
            <w:shd w:val="clear" w:color="auto" w:fill="auto"/>
            <w:noWrap/>
            <w:vAlign w:val="bottom"/>
            <w:hideMark/>
          </w:tcPr>
          <w:p w14:paraId="200C9378" w14:textId="77777777" w:rsidR="00011EA1" w:rsidRPr="00011EA1" w:rsidRDefault="00011EA1" w:rsidP="00011EA1">
            <w:pPr>
              <w:widowControl/>
              <w:autoSpaceDE/>
              <w:autoSpaceDN/>
              <w:rPr>
                <w:rFonts w:ascii="Times New Roman" w:eastAsia="Times New Roman" w:hAnsi="Times New Roman" w:cs="Times New Roman"/>
                <w:color w:val="000000"/>
                <w:sz w:val="24"/>
                <w:szCs w:val="24"/>
                <w:lang w:val="id-ID" w:eastAsia="id-ID"/>
              </w:rPr>
            </w:pPr>
          </w:p>
        </w:tc>
        <w:tc>
          <w:tcPr>
            <w:tcW w:w="6095" w:type="dxa"/>
            <w:tcBorders>
              <w:top w:val="nil"/>
              <w:left w:val="nil"/>
              <w:bottom w:val="nil"/>
              <w:right w:val="nil"/>
            </w:tcBorders>
            <w:shd w:val="clear" w:color="auto" w:fill="auto"/>
            <w:noWrap/>
            <w:vAlign w:val="center"/>
            <w:hideMark/>
          </w:tcPr>
          <w:p w14:paraId="1D8228F4" w14:textId="77777777" w:rsidR="00011EA1" w:rsidRPr="00011EA1" w:rsidRDefault="00011EA1" w:rsidP="00011EA1">
            <w:pPr>
              <w:widowControl/>
              <w:autoSpaceDE/>
              <w:autoSpaceDN/>
              <w:rPr>
                <w:rFonts w:ascii="Times New Roman" w:eastAsia="Times New Roman" w:hAnsi="Times New Roman" w:cs="Times New Roman"/>
                <w:color w:val="000000"/>
                <w:sz w:val="24"/>
                <w:szCs w:val="24"/>
                <w:lang w:val="id-ID" w:eastAsia="id-ID"/>
              </w:rPr>
            </w:pPr>
            <w:r w:rsidRPr="00011EA1">
              <w:rPr>
                <w:rFonts w:ascii="Times New Roman" w:eastAsia="Times New Roman" w:hAnsi="Times New Roman" w:cs="Times New Roman"/>
                <w:color w:val="000000"/>
                <w:sz w:val="24"/>
                <w:szCs w:val="24"/>
                <w:lang w:val="id-ID" w:eastAsia="id-ID"/>
              </w:rPr>
              <w:t>Dengan EMT  Yang Diinduksi Snail</w:t>
            </w:r>
          </w:p>
        </w:tc>
        <w:tc>
          <w:tcPr>
            <w:tcW w:w="456" w:type="dxa"/>
            <w:tcBorders>
              <w:top w:val="nil"/>
              <w:left w:val="nil"/>
              <w:bottom w:val="nil"/>
              <w:right w:val="nil"/>
            </w:tcBorders>
            <w:shd w:val="clear" w:color="auto" w:fill="auto"/>
            <w:noWrap/>
            <w:vAlign w:val="center"/>
            <w:hideMark/>
          </w:tcPr>
          <w:p w14:paraId="2569E19F" w14:textId="3F9BD47D" w:rsidR="00011EA1" w:rsidRPr="00011EA1" w:rsidRDefault="00011EA1" w:rsidP="00011EA1">
            <w:pPr>
              <w:widowControl/>
              <w:autoSpaceDE/>
              <w:autoSpaceDN/>
              <w:jc w:val="right"/>
              <w:rPr>
                <w:rFonts w:ascii="Times New Roman" w:eastAsia="Times New Roman" w:hAnsi="Times New Roman" w:cs="Times New Roman"/>
                <w:color w:val="000000"/>
                <w:sz w:val="24"/>
                <w:szCs w:val="24"/>
                <w:lang w:val="id-ID" w:eastAsia="id-ID"/>
              </w:rPr>
            </w:pPr>
            <w:r w:rsidRPr="00011EA1">
              <w:rPr>
                <w:rFonts w:ascii="Times New Roman" w:eastAsia="Times New Roman" w:hAnsi="Times New Roman" w:cs="Times New Roman"/>
                <w:color w:val="000000"/>
                <w:sz w:val="24"/>
                <w:szCs w:val="24"/>
                <w:lang w:val="id-ID" w:eastAsia="id-ID"/>
              </w:rPr>
              <w:t>4</w:t>
            </w:r>
            <w:r w:rsidR="00BB7D3D">
              <w:rPr>
                <w:rFonts w:ascii="Times New Roman" w:eastAsia="Times New Roman" w:hAnsi="Times New Roman" w:cs="Times New Roman"/>
                <w:color w:val="000000"/>
                <w:sz w:val="24"/>
                <w:szCs w:val="24"/>
                <w:lang w:val="id-ID" w:eastAsia="id-ID"/>
              </w:rPr>
              <w:t>8</w:t>
            </w:r>
          </w:p>
        </w:tc>
      </w:tr>
      <w:tr w:rsidR="00011EA1" w:rsidRPr="00011EA1" w14:paraId="373CF6ED" w14:textId="77777777" w:rsidTr="00011EA1">
        <w:trPr>
          <w:trHeight w:val="597"/>
        </w:trPr>
        <w:tc>
          <w:tcPr>
            <w:tcW w:w="1418" w:type="dxa"/>
            <w:tcBorders>
              <w:top w:val="nil"/>
              <w:left w:val="nil"/>
              <w:bottom w:val="nil"/>
              <w:right w:val="nil"/>
            </w:tcBorders>
            <w:shd w:val="clear" w:color="auto" w:fill="auto"/>
            <w:noWrap/>
            <w:vAlign w:val="center"/>
            <w:hideMark/>
          </w:tcPr>
          <w:p w14:paraId="52EAAD0C" w14:textId="77777777" w:rsidR="00011EA1" w:rsidRPr="00011EA1" w:rsidRDefault="00011EA1" w:rsidP="00011EA1">
            <w:pPr>
              <w:widowControl/>
              <w:autoSpaceDE/>
              <w:autoSpaceDN/>
              <w:rPr>
                <w:rFonts w:ascii="Times New Roman" w:eastAsia="Times New Roman" w:hAnsi="Times New Roman" w:cs="Times New Roman"/>
                <w:color w:val="000000"/>
                <w:sz w:val="24"/>
                <w:szCs w:val="24"/>
                <w:lang w:val="id-ID" w:eastAsia="id-ID"/>
              </w:rPr>
            </w:pPr>
            <w:r w:rsidRPr="00011EA1">
              <w:rPr>
                <w:rFonts w:ascii="Times New Roman" w:eastAsia="Times New Roman" w:hAnsi="Times New Roman" w:cs="Times New Roman"/>
                <w:color w:val="000000"/>
                <w:sz w:val="24"/>
                <w:szCs w:val="24"/>
                <w:lang w:val="id-ID" w:eastAsia="id-ID"/>
              </w:rPr>
              <w:t>Gambar 8</w:t>
            </w:r>
          </w:p>
        </w:tc>
        <w:tc>
          <w:tcPr>
            <w:tcW w:w="6095" w:type="dxa"/>
            <w:tcBorders>
              <w:top w:val="nil"/>
              <w:left w:val="nil"/>
              <w:bottom w:val="nil"/>
              <w:right w:val="nil"/>
            </w:tcBorders>
            <w:shd w:val="clear" w:color="auto" w:fill="auto"/>
            <w:noWrap/>
            <w:vAlign w:val="center"/>
            <w:hideMark/>
          </w:tcPr>
          <w:p w14:paraId="0FFD9262" w14:textId="77777777" w:rsidR="00011EA1" w:rsidRPr="00011EA1" w:rsidRDefault="00011EA1" w:rsidP="00011EA1">
            <w:pPr>
              <w:widowControl/>
              <w:autoSpaceDE/>
              <w:autoSpaceDN/>
              <w:rPr>
                <w:rFonts w:ascii="Times New Roman" w:eastAsia="Times New Roman" w:hAnsi="Times New Roman" w:cs="Times New Roman"/>
                <w:color w:val="000000"/>
                <w:sz w:val="24"/>
                <w:szCs w:val="24"/>
                <w:lang w:val="id-ID" w:eastAsia="id-ID"/>
              </w:rPr>
            </w:pPr>
            <w:r w:rsidRPr="00011EA1">
              <w:rPr>
                <w:rFonts w:ascii="Times New Roman" w:eastAsia="Times New Roman" w:hAnsi="Times New Roman" w:cs="Times New Roman"/>
                <w:color w:val="000000"/>
                <w:sz w:val="24"/>
                <w:szCs w:val="24"/>
                <w:lang w:val="id-ID" w:eastAsia="id-ID"/>
              </w:rPr>
              <w:t>Karakteristik EMT</w:t>
            </w:r>
          </w:p>
        </w:tc>
        <w:tc>
          <w:tcPr>
            <w:tcW w:w="456" w:type="dxa"/>
            <w:tcBorders>
              <w:top w:val="nil"/>
              <w:left w:val="nil"/>
              <w:bottom w:val="nil"/>
              <w:right w:val="nil"/>
            </w:tcBorders>
            <w:shd w:val="clear" w:color="auto" w:fill="auto"/>
            <w:noWrap/>
            <w:vAlign w:val="center"/>
            <w:hideMark/>
          </w:tcPr>
          <w:p w14:paraId="0DE57818" w14:textId="1652989E" w:rsidR="00011EA1" w:rsidRPr="00011EA1" w:rsidRDefault="00BB7D3D" w:rsidP="00011EA1">
            <w:pPr>
              <w:widowControl/>
              <w:autoSpaceDE/>
              <w:autoSpaceDN/>
              <w:jc w:val="right"/>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50</w:t>
            </w:r>
          </w:p>
        </w:tc>
      </w:tr>
      <w:tr w:rsidR="00011EA1" w:rsidRPr="00011EA1" w14:paraId="012D0BC5" w14:textId="77777777" w:rsidTr="00011EA1">
        <w:trPr>
          <w:trHeight w:val="499"/>
        </w:trPr>
        <w:tc>
          <w:tcPr>
            <w:tcW w:w="1418" w:type="dxa"/>
            <w:tcBorders>
              <w:top w:val="nil"/>
              <w:left w:val="nil"/>
              <w:bottom w:val="nil"/>
              <w:right w:val="nil"/>
            </w:tcBorders>
            <w:shd w:val="clear" w:color="auto" w:fill="auto"/>
            <w:noWrap/>
            <w:vAlign w:val="center"/>
            <w:hideMark/>
          </w:tcPr>
          <w:p w14:paraId="38D9C381" w14:textId="77777777" w:rsidR="00011EA1" w:rsidRPr="00011EA1" w:rsidRDefault="00011EA1" w:rsidP="00011EA1">
            <w:pPr>
              <w:widowControl/>
              <w:autoSpaceDE/>
              <w:autoSpaceDN/>
              <w:rPr>
                <w:rFonts w:ascii="Times New Roman" w:eastAsia="Times New Roman" w:hAnsi="Times New Roman" w:cs="Times New Roman"/>
                <w:color w:val="000000"/>
                <w:sz w:val="24"/>
                <w:szCs w:val="24"/>
                <w:lang w:val="id-ID" w:eastAsia="id-ID"/>
              </w:rPr>
            </w:pPr>
            <w:r w:rsidRPr="00011EA1">
              <w:rPr>
                <w:rFonts w:ascii="Times New Roman" w:eastAsia="Times New Roman" w:hAnsi="Times New Roman" w:cs="Times New Roman"/>
                <w:color w:val="000000"/>
                <w:sz w:val="24"/>
                <w:szCs w:val="24"/>
                <w:lang w:val="id-ID" w:eastAsia="id-ID"/>
              </w:rPr>
              <w:t>Gambar 9</w:t>
            </w:r>
          </w:p>
        </w:tc>
        <w:tc>
          <w:tcPr>
            <w:tcW w:w="6095" w:type="dxa"/>
            <w:tcBorders>
              <w:top w:val="nil"/>
              <w:left w:val="nil"/>
              <w:bottom w:val="nil"/>
              <w:right w:val="nil"/>
            </w:tcBorders>
            <w:shd w:val="clear" w:color="auto" w:fill="auto"/>
            <w:noWrap/>
            <w:vAlign w:val="center"/>
            <w:hideMark/>
          </w:tcPr>
          <w:p w14:paraId="152E0ACD" w14:textId="77777777" w:rsidR="00011EA1" w:rsidRPr="00011EA1" w:rsidRDefault="00011EA1" w:rsidP="00011EA1">
            <w:pPr>
              <w:widowControl/>
              <w:autoSpaceDE/>
              <w:autoSpaceDN/>
              <w:rPr>
                <w:rFonts w:ascii="Times New Roman" w:eastAsia="Times New Roman" w:hAnsi="Times New Roman" w:cs="Times New Roman"/>
                <w:color w:val="000000"/>
                <w:sz w:val="24"/>
                <w:szCs w:val="24"/>
                <w:lang w:val="id-ID" w:eastAsia="id-ID"/>
              </w:rPr>
            </w:pPr>
            <w:r w:rsidRPr="00011EA1">
              <w:rPr>
                <w:rFonts w:ascii="Times New Roman" w:eastAsia="Times New Roman" w:hAnsi="Times New Roman" w:cs="Times New Roman"/>
                <w:color w:val="000000"/>
                <w:sz w:val="24"/>
                <w:szCs w:val="24"/>
                <w:lang w:val="id-ID" w:eastAsia="id-ID"/>
              </w:rPr>
              <w:t>Keanekaragaman EMT Diwakili Oleh Model Plastisitas Epitel-Mesenkim</w:t>
            </w:r>
          </w:p>
        </w:tc>
        <w:tc>
          <w:tcPr>
            <w:tcW w:w="456" w:type="dxa"/>
            <w:tcBorders>
              <w:top w:val="nil"/>
              <w:left w:val="nil"/>
              <w:bottom w:val="nil"/>
              <w:right w:val="nil"/>
            </w:tcBorders>
            <w:shd w:val="clear" w:color="auto" w:fill="auto"/>
            <w:noWrap/>
            <w:vAlign w:val="center"/>
            <w:hideMark/>
          </w:tcPr>
          <w:p w14:paraId="22611345" w14:textId="7644F50F" w:rsidR="00011EA1" w:rsidRPr="00011EA1" w:rsidRDefault="00BB7D3D" w:rsidP="00011EA1">
            <w:pPr>
              <w:widowControl/>
              <w:autoSpaceDE/>
              <w:autoSpaceDN/>
              <w:jc w:val="right"/>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51</w:t>
            </w:r>
          </w:p>
        </w:tc>
      </w:tr>
      <w:tr w:rsidR="00011EA1" w:rsidRPr="00011EA1" w14:paraId="3BB2AD8A" w14:textId="77777777" w:rsidTr="00011EA1">
        <w:trPr>
          <w:trHeight w:val="499"/>
        </w:trPr>
        <w:tc>
          <w:tcPr>
            <w:tcW w:w="1418" w:type="dxa"/>
            <w:tcBorders>
              <w:top w:val="nil"/>
              <w:left w:val="nil"/>
              <w:bottom w:val="nil"/>
              <w:right w:val="nil"/>
            </w:tcBorders>
            <w:shd w:val="clear" w:color="auto" w:fill="auto"/>
            <w:noWrap/>
            <w:vAlign w:val="center"/>
            <w:hideMark/>
          </w:tcPr>
          <w:p w14:paraId="382945E8" w14:textId="494F35A2" w:rsidR="00011EA1" w:rsidRPr="00011EA1" w:rsidRDefault="00011EA1" w:rsidP="00011EA1">
            <w:pPr>
              <w:widowControl/>
              <w:autoSpaceDE/>
              <w:autoSpaceDN/>
              <w:rPr>
                <w:rFonts w:ascii="Times New Roman" w:eastAsia="Times New Roman" w:hAnsi="Times New Roman" w:cs="Times New Roman"/>
                <w:color w:val="000000"/>
                <w:sz w:val="24"/>
                <w:szCs w:val="24"/>
                <w:lang w:val="id-ID" w:eastAsia="id-ID"/>
              </w:rPr>
            </w:pPr>
            <w:r w:rsidRPr="00011EA1">
              <w:rPr>
                <w:rFonts w:ascii="Times New Roman" w:eastAsia="Times New Roman" w:hAnsi="Times New Roman" w:cs="Times New Roman"/>
                <w:color w:val="000000"/>
                <w:sz w:val="24"/>
                <w:szCs w:val="24"/>
                <w:lang w:val="id-ID" w:eastAsia="id-ID"/>
              </w:rPr>
              <w:t>Gambar 10</w:t>
            </w:r>
          </w:p>
        </w:tc>
        <w:tc>
          <w:tcPr>
            <w:tcW w:w="6095" w:type="dxa"/>
            <w:tcBorders>
              <w:top w:val="nil"/>
              <w:left w:val="nil"/>
              <w:bottom w:val="nil"/>
              <w:right w:val="nil"/>
            </w:tcBorders>
            <w:shd w:val="clear" w:color="auto" w:fill="auto"/>
            <w:noWrap/>
            <w:vAlign w:val="center"/>
            <w:hideMark/>
          </w:tcPr>
          <w:p w14:paraId="226B97BF" w14:textId="77777777" w:rsidR="00011EA1" w:rsidRPr="00011EA1" w:rsidRDefault="00011EA1" w:rsidP="00011EA1">
            <w:pPr>
              <w:widowControl/>
              <w:autoSpaceDE/>
              <w:autoSpaceDN/>
              <w:rPr>
                <w:rFonts w:ascii="Times New Roman" w:eastAsia="Times New Roman" w:hAnsi="Times New Roman" w:cs="Times New Roman"/>
                <w:color w:val="000000"/>
                <w:sz w:val="24"/>
                <w:szCs w:val="24"/>
                <w:lang w:val="id-ID" w:eastAsia="id-ID"/>
              </w:rPr>
            </w:pPr>
            <w:r w:rsidRPr="00011EA1">
              <w:rPr>
                <w:rFonts w:ascii="Times New Roman" w:eastAsia="Times New Roman" w:hAnsi="Times New Roman" w:cs="Times New Roman"/>
                <w:color w:val="000000"/>
                <w:sz w:val="24"/>
                <w:szCs w:val="24"/>
                <w:lang w:val="id-ID" w:eastAsia="id-ID"/>
              </w:rPr>
              <w:t>Kaskade Metastasis</w:t>
            </w:r>
          </w:p>
        </w:tc>
        <w:tc>
          <w:tcPr>
            <w:tcW w:w="456" w:type="dxa"/>
            <w:tcBorders>
              <w:top w:val="nil"/>
              <w:left w:val="nil"/>
              <w:bottom w:val="nil"/>
              <w:right w:val="nil"/>
            </w:tcBorders>
            <w:shd w:val="clear" w:color="auto" w:fill="auto"/>
            <w:noWrap/>
            <w:vAlign w:val="center"/>
            <w:hideMark/>
          </w:tcPr>
          <w:p w14:paraId="14A93DC0" w14:textId="4957266E" w:rsidR="00011EA1" w:rsidRPr="00011EA1" w:rsidRDefault="00BB7D3D" w:rsidP="00011EA1">
            <w:pPr>
              <w:widowControl/>
              <w:autoSpaceDE/>
              <w:autoSpaceDN/>
              <w:jc w:val="right"/>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52</w:t>
            </w:r>
          </w:p>
        </w:tc>
      </w:tr>
      <w:tr w:rsidR="00011EA1" w:rsidRPr="00011EA1" w14:paraId="798F1EC4" w14:textId="77777777" w:rsidTr="00011EA1">
        <w:trPr>
          <w:trHeight w:val="499"/>
        </w:trPr>
        <w:tc>
          <w:tcPr>
            <w:tcW w:w="1418" w:type="dxa"/>
            <w:tcBorders>
              <w:top w:val="nil"/>
              <w:left w:val="nil"/>
              <w:bottom w:val="nil"/>
              <w:right w:val="nil"/>
            </w:tcBorders>
            <w:shd w:val="clear" w:color="auto" w:fill="auto"/>
            <w:noWrap/>
            <w:vAlign w:val="center"/>
            <w:hideMark/>
          </w:tcPr>
          <w:p w14:paraId="50B86937" w14:textId="42B0C689" w:rsidR="00011EA1" w:rsidRPr="00011EA1" w:rsidRDefault="00011EA1" w:rsidP="00011EA1">
            <w:pPr>
              <w:widowControl/>
              <w:autoSpaceDE/>
              <w:autoSpaceDN/>
              <w:rPr>
                <w:rFonts w:ascii="Times New Roman" w:eastAsia="Times New Roman" w:hAnsi="Times New Roman" w:cs="Times New Roman"/>
                <w:color w:val="000000"/>
                <w:sz w:val="24"/>
                <w:szCs w:val="24"/>
                <w:lang w:val="id-ID" w:eastAsia="id-ID"/>
              </w:rPr>
            </w:pPr>
            <w:r w:rsidRPr="00011EA1">
              <w:rPr>
                <w:rFonts w:ascii="Times New Roman" w:eastAsia="Times New Roman" w:hAnsi="Times New Roman" w:cs="Times New Roman"/>
                <w:color w:val="000000"/>
                <w:sz w:val="24"/>
                <w:szCs w:val="24"/>
                <w:lang w:val="id-ID" w:eastAsia="id-ID"/>
              </w:rPr>
              <w:t>Gambar 11</w:t>
            </w:r>
          </w:p>
        </w:tc>
        <w:tc>
          <w:tcPr>
            <w:tcW w:w="6095" w:type="dxa"/>
            <w:tcBorders>
              <w:top w:val="nil"/>
              <w:left w:val="nil"/>
              <w:bottom w:val="nil"/>
              <w:right w:val="nil"/>
            </w:tcBorders>
            <w:shd w:val="clear" w:color="auto" w:fill="auto"/>
            <w:noWrap/>
            <w:vAlign w:val="center"/>
            <w:hideMark/>
          </w:tcPr>
          <w:p w14:paraId="4DA933E7" w14:textId="77777777" w:rsidR="00011EA1" w:rsidRPr="00011EA1" w:rsidRDefault="00011EA1" w:rsidP="00011EA1">
            <w:pPr>
              <w:widowControl/>
              <w:autoSpaceDE/>
              <w:autoSpaceDN/>
              <w:rPr>
                <w:rFonts w:ascii="Times New Roman" w:eastAsia="Times New Roman" w:hAnsi="Times New Roman" w:cs="Times New Roman"/>
                <w:color w:val="000000"/>
                <w:sz w:val="24"/>
                <w:szCs w:val="24"/>
                <w:lang w:val="id-ID" w:eastAsia="id-ID"/>
              </w:rPr>
            </w:pPr>
            <w:r w:rsidRPr="00011EA1">
              <w:rPr>
                <w:rFonts w:ascii="Times New Roman" w:eastAsia="Times New Roman" w:hAnsi="Times New Roman" w:cs="Times New Roman"/>
                <w:color w:val="000000"/>
                <w:sz w:val="24"/>
                <w:szCs w:val="24"/>
                <w:lang w:val="id-ID" w:eastAsia="id-ID"/>
              </w:rPr>
              <w:t xml:space="preserve">Ekspresi FGFR2 pada Adenokarsinoma Kolorektal. </w:t>
            </w:r>
          </w:p>
        </w:tc>
        <w:tc>
          <w:tcPr>
            <w:tcW w:w="456" w:type="dxa"/>
            <w:tcBorders>
              <w:top w:val="nil"/>
              <w:left w:val="nil"/>
              <w:bottom w:val="nil"/>
              <w:right w:val="nil"/>
            </w:tcBorders>
            <w:shd w:val="clear" w:color="auto" w:fill="auto"/>
            <w:noWrap/>
            <w:vAlign w:val="center"/>
            <w:hideMark/>
          </w:tcPr>
          <w:p w14:paraId="6F390559" w14:textId="4736AE1B" w:rsidR="00011EA1" w:rsidRPr="00011EA1" w:rsidRDefault="00BB7D3D" w:rsidP="00011EA1">
            <w:pPr>
              <w:widowControl/>
              <w:autoSpaceDE/>
              <w:autoSpaceDN/>
              <w:jc w:val="right"/>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71</w:t>
            </w:r>
          </w:p>
        </w:tc>
      </w:tr>
    </w:tbl>
    <w:p w14:paraId="6475B1E4" w14:textId="77777777" w:rsidR="002529FC" w:rsidRDefault="002529FC" w:rsidP="00D044F7">
      <w:pPr>
        <w:pStyle w:val="BodyText"/>
        <w:spacing w:line="480" w:lineRule="auto"/>
        <w:contextualSpacing/>
        <w:rPr>
          <w:rFonts w:ascii="Times New Roman" w:hAnsi="Times New Roman" w:cs="Times New Roman"/>
          <w:spacing w:val="-59"/>
        </w:rPr>
      </w:pPr>
    </w:p>
    <w:p w14:paraId="4D48EC5B" w14:textId="77777777" w:rsidR="002529FC" w:rsidRDefault="002529FC" w:rsidP="00D044F7">
      <w:pPr>
        <w:pStyle w:val="BodyText"/>
        <w:spacing w:line="480" w:lineRule="auto"/>
        <w:contextualSpacing/>
        <w:rPr>
          <w:rFonts w:ascii="Times New Roman" w:hAnsi="Times New Roman" w:cs="Times New Roman"/>
          <w:spacing w:val="-59"/>
        </w:rPr>
      </w:pPr>
    </w:p>
    <w:p w14:paraId="7B3D9B04" w14:textId="77777777" w:rsidR="002529FC" w:rsidRDefault="002529FC" w:rsidP="00D044F7">
      <w:pPr>
        <w:pStyle w:val="BodyText"/>
        <w:spacing w:line="480" w:lineRule="auto"/>
        <w:contextualSpacing/>
        <w:rPr>
          <w:rFonts w:ascii="Times New Roman" w:hAnsi="Times New Roman" w:cs="Times New Roman"/>
          <w:spacing w:val="-59"/>
        </w:rPr>
      </w:pPr>
    </w:p>
    <w:p w14:paraId="56A31D70" w14:textId="77777777" w:rsidR="002529FC" w:rsidRDefault="002529FC" w:rsidP="00D044F7">
      <w:pPr>
        <w:pStyle w:val="BodyText"/>
        <w:spacing w:line="480" w:lineRule="auto"/>
        <w:contextualSpacing/>
        <w:rPr>
          <w:rFonts w:ascii="Times New Roman" w:hAnsi="Times New Roman" w:cs="Times New Roman"/>
          <w:spacing w:val="-59"/>
        </w:rPr>
      </w:pPr>
    </w:p>
    <w:p w14:paraId="729C327E" w14:textId="77777777" w:rsidR="002529FC" w:rsidRDefault="002529FC" w:rsidP="00D044F7">
      <w:pPr>
        <w:pStyle w:val="BodyText"/>
        <w:spacing w:line="480" w:lineRule="auto"/>
        <w:contextualSpacing/>
        <w:rPr>
          <w:rFonts w:ascii="Times New Roman" w:hAnsi="Times New Roman" w:cs="Times New Roman"/>
          <w:spacing w:val="-59"/>
        </w:rPr>
      </w:pPr>
    </w:p>
    <w:p w14:paraId="4CF6A4C7" w14:textId="77777777" w:rsidR="002529FC" w:rsidRDefault="002529FC" w:rsidP="00D044F7">
      <w:pPr>
        <w:pStyle w:val="BodyText"/>
        <w:spacing w:line="480" w:lineRule="auto"/>
        <w:contextualSpacing/>
        <w:rPr>
          <w:rFonts w:ascii="Times New Roman" w:hAnsi="Times New Roman" w:cs="Times New Roman"/>
          <w:spacing w:val="-59"/>
        </w:rPr>
      </w:pPr>
    </w:p>
    <w:p w14:paraId="2E4E3B9D" w14:textId="77777777" w:rsidR="002529FC" w:rsidRDefault="002529FC" w:rsidP="00D044F7">
      <w:pPr>
        <w:pStyle w:val="BodyText"/>
        <w:spacing w:line="480" w:lineRule="auto"/>
        <w:contextualSpacing/>
        <w:rPr>
          <w:rFonts w:ascii="Times New Roman" w:hAnsi="Times New Roman" w:cs="Times New Roman"/>
        </w:rPr>
      </w:pPr>
    </w:p>
    <w:p w14:paraId="01EE5E2C" w14:textId="77777777" w:rsidR="00485F25" w:rsidRPr="00E54A1F" w:rsidRDefault="00485F25" w:rsidP="00D044F7">
      <w:pPr>
        <w:pStyle w:val="BodyText"/>
        <w:spacing w:line="480" w:lineRule="auto"/>
        <w:contextualSpacing/>
        <w:rPr>
          <w:rFonts w:ascii="Times New Roman" w:hAnsi="Times New Roman" w:cs="Times New Roman"/>
        </w:rPr>
      </w:pPr>
    </w:p>
    <w:p w14:paraId="5DC6531C" w14:textId="4A57ECCB" w:rsidR="00E54A1F" w:rsidRDefault="00E54A1F" w:rsidP="00E54A1F">
      <w:pPr>
        <w:pStyle w:val="BodyText"/>
        <w:spacing w:line="360" w:lineRule="auto"/>
        <w:rPr>
          <w:rFonts w:ascii="Times New Roman" w:hAnsi="Times New Roman" w:cs="Times New Roman"/>
        </w:rPr>
      </w:pPr>
    </w:p>
    <w:p w14:paraId="3B52B536" w14:textId="77777777" w:rsidR="00AD54B5" w:rsidRDefault="00AD54B5" w:rsidP="00E54A1F">
      <w:pPr>
        <w:pStyle w:val="BodyText"/>
        <w:spacing w:line="360" w:lineRule="auto"/>
        <w:rPr>
          <w:rFonts w:ascii="Times New Roman" w:hAnsi="Times New Roman" w:cs="Times New Roman"/>
        </w:rPr>
      </w:pPr>
    </w:p>
    <w:p w14:paraId="6BBA33D6" w14:textId="1A8F752B" w:rsidR="00E54A1F" w:rsidRDefault="002529FC" w:rsidP="00E416A4">
      <w:pPr>
        <w:pStyle w:val="TableParagraph"/>
        <w:spacing w:before="96" w:line="360" w:lineRule="auto"/>
        <w:jc w:val="center"/>
        <w:rPr>
          <w:rFonts w:ascii="Times New Roman" w:hAnsi="Times New Roman" w:cs="Times New Roman"/>
          <w:b/>
          <w:bCs/>
          <w:sz w:val="28"/>
          <w:szCs w:val="28"/>
        </w:rPr>
      </w:pPr>
      <w:r w:rsidRPr="00E416A4">
        <w:rPr>
          <w:rFonts w:ascii="Times New Roman" w:hAnsi="Times New Roman" w:cs="Times New Roman"/>
          <w:b/>
          <w:bCs/>
          <w:sz w:val="28"/>
          <w:szCs w:val="28"/>
        </w:rPr>
        <w:t>DAFTAR TABEL</w:t>
      </w:r>
    </w:p>
    <w:p w14:paraId="64D02A18" w14:textId="77777777" w:rsidR="003B4A07" w:rsidRDefault="003B4A07" w:rsidP="00E416A4">
      <w:pPr>
        <w:pStyle w:val="TableParagraph"/>
        <w:spacing w:before="96" w:line="360" w:lineRule="auto"/>
        <w:jc w:val="center"/>
        <w:rPr>
          <w:rFonts w:ascii="Times New Roman" w:hAnsi="Times New Roman" w:cs="Times New Roman"/>
          <w:b/>
          <w:bCs/>
          <w:sz w:val="28"/>
          <w:szCs w:val="28"/>
        </w:rPr>
      </w:pPr>
    </w:p>
    <w:tbl>
      <w:tblPr>
        <w:tblW w:w="8364" w:type="dxa"/>
        <w:tblInd w:w="-284" w:type="dxa"/>
        <w:tblLook w:val="04A0" w:firstRow="1" w:lastRow="0" w:firstColumn="1" w:lastColumn="0" w:noHBand="0" w:noVBand="1"/>
      </w:tblPr>
      <w:tblGrid>
        <w:gridCol w:w="993"/>
        <w:gridCol w:w="5882"/>
        <w:gridCol w:w="1489"/>
      </w:tblGrid>
      <w:tr w:rsidR="003B4A07" w:rsidRPr="003B4A07" w14:paraId="7C8B2A78" w14:textId="77777777" w:rsidTr="003B4A07">
        <w:trPr>
          <w:trHeight w:val="499"/>
        </w:trPr>
        <w:tc>
          <w:tcPr>
            <w:tcW w:w="993" w:type="dxa"/>
            <w:tcBorders>
              <w:top w:val="nil"/>
              <w:left w:val="nil"/>
              <w:bottom w:val="nil"/>
              <w:right w:val="nil"/>
            </w:tcBorders>
            <w:shd w:val="clear" w:color="auto" w:fill="auto"/>
            <w:noWrap/>
            <w:vAlign w:val="center"/>
            <w:hideMark/>
          </w:tcPr>
          <w:p w14:paraId="41F29279" w14:textId="77777777" w:rsidR="003B4A07" w:rsidRPr="003B4A07" w:rsidRDefault="003B4A07" w:rsidP="003B4A07">
            <w:pPr>
              <w:widowControl/>
              <w:autoSpaceDE/>
              <w:autoSpaceDN/>
              <w:rPr>
                <w:rFonts w:ascii="Times New Roman" w:eastAsia="Times New Roman" w:hAnsi="Times New Roman" w:cs="Times New Roman"/>
                <w:color w:val="000000"/>
                <w:sz w:val="24"/>
                <w:szCs w:val="24"/>
                <w:lang w:val="id-ID" w:eastAsia="id-ID"/>
              </w:rPr>
            </w:pPr>
            <w:r w:rsidRPr="003B4A07">
              <w:rPr>
                <w:rFonts w:ascii="Times New Roman" w:eastAsia="Times New Roman" w:hAnsi="Times New Roman" w:cs="Times New Roman"/>
                <w:color w:val="000000"/>
                <w:sz w:val="24"/>
                <w:szCs w:val="24"/>
                <w:lang w:val="id-ID" w:eastAsia="id-ID"/>
              </w:rPr>
              <w:t xml:space="preserve">Tabel 1     </w:t>
            </w:r>
          </w:p>
        </w:tc>
        <w:tc>
          <w:tcPr>
            <w:tcW w:w="5882" w:type="dxa"/>
            <w:tcBorders>
              <w:top w:val="nil"/>
              <w:left w:val="nil"/>
              <w:bottom w:val="nil"/>
              <w:right w:val="nil"/>
            </w:tcBorders>
            <w:shd w:val="clear" w:color="auto" w:fill="auto"/>
            <w:noWrap/>
            <w:vAlign w:val="center"/>
            <w:hideMark/>
          </w:tcPr>
          <w:p w14:paraId="11E9F251" w14:textId="77777777" w:rsidR="003B4A07" w:rsidRPr="003B4A07" w:rsidRDefault="003B4A07" w:rsidP="003B4A07">
            <w:pPr>
              <w:widowControl/>
              <w:autoSpaceDE/>
              <w:autoSpaceDN/>
              <w:rPr>
                <w:rFonts w:ascii="Times New Roman" w:eastAsia="Times New Roman" w:hAnsi="Times New Roman" w:cs="Times New Roman"/>
                <w:color w:val="000000"/>
                <w:sz w:val="24"/>
                <w:szCs w:val="24"/>
                <w:lang w:val="id-ID" w:eastAsia="id-ID"/>
              </w:rPr>
            </w:pPr>
            <w:r w:rsidRPr="003B4A07">
              <w:rPr>
                <w:rFonts w:ascii="Times New Roman" w:eastAsia="Times New Roman" w:hAnsi="Times New Roman" w:cs="Times New Roman"/>
                <w:color w:val="000000"/>
                <w:sz w:val="24"/>
                <w:szCs w:val="24"/>
                <w:lang w:val="id-ID" w:eastAsia="id-ID"/>
              </w:rPr>
              <w:t xml:space="preserve">Karakteristik Umum Sampel  </w:t>
            </w:r>
          </w:p>
        </w:tc>
        <w:tc>
          <w:tcPr>
            <w:tcW w:w="1489" w:type="dxa"/>
            <w:tcBorders>
              <w:top w:val="nil"/>
              <w:left w:val="nil"/>
              <w:bottom w:val="nil"/>
              <w:right w:val="nil"/>
            </w:tcBorders>
            <w:shd w:val="clear" w:color="auto" w:fill="auto"/>
            <w:noWrap/>
            <w:vAlign w:val="center"/>
            <w:hideMark/>
          </w:tcPr>
          <w:p w14:paraId="5701D668" w14:textId="13755E61" w:rsidR="003B4A07" w:rsidRPr="003B4A07" w:rsidRDefault="00BB7D3D" w:rsidP="003B4A07">
            <w:pPr>
              <w:widowControl/>
              <w:autoSpaceDE/>
              <w:autoSpaceDN/>
              <w:jc w:val="right"/>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72</w:t>
            </w:r>
          </w:p>
        </w:tc>
      </w:tr>
      <w:tr w:rsidR="003B4A07" w:rsidRPr="003B4A07" w14:paraId="04112F32" w14:textId="77777777" w:rsidTr="003B4A07">
        <w:trPr>
          <w:trHeight w:val="499"/>
        </w:trPr>
        <w:tc>
          <w:tcPr>
            <w:tcW w:w="993" w:type="dxa"/>
            <w:tcBorders>
              <w:top w:val="nil"/>
              <w:left w:val="nil"/>
              <w:bottom w:val="nil"/>
              <w:right w:val="nil"/>
            </w:tcBorders>
            <w:shd w:val="clear" w:color="auto" w:fill="auto"/>
            <w:noWrap/>
            <w:vAlign w:val="center"/>
            <w:hideMark/>
          </w:tcPr>
          <w:p w14:paraId="01E943DF" w14:textId="77777777" w:rsidR="003B4A07" w:rsidRPr="003B4A07" w:rsidRDefault="003B4A07" w:rsidP="003B4A07">
            <w:pPr>
              <w:widowControl/>
              <w:autoSpaceDE/>
              <w:autoSpaceDN/>
              <w:rPr>
                <w:rFonts w:ascii="Times New Roman" w:eastAsia="Times New Roman" w:hAnsi="Times New Roman" w:cs="Times New Roman"/>
                <w:color w:val="000000"/>
                <w:sz w:val="24"/>
                <w:szCs w:val="24"/>
                <w:lang w:val="id-ID" w:eastAsia="id-ID"/>
              </w:rPr>
            </w:pPr>
            <w:r w:rsidRPr="003B4A07">
              <w:rPr>
                <w:rFonts w:ascii="Times New Roman" w:eastAsia="Times New Roman" w:hAnsi="Times New Roman" w:cs="Times New Roman"/>
                <w:color w:val="000000"/>
                <w:sz w:val="24"/>
                <w:szCs w:val="24"/>
                <w:lang w:val="id-ID" w:eastAsia="id-ID"/>
              </w:rPr>
              <w:t>Tabel 2</w:t>
            </w:r>
          </w:p>
        </w:tc>
        <w:tc>
          <w:tcPr>
            <w:tcW w:w="7371" w:type="dxa"/>
            <w:gridSpan w:val="2"/>
            <w:tcBorders>
              <w:top w:val="nil"/>
              <w:left w:val="nil"/>
              <w:bottom w:val="nil"/>
              <w:right w:val="nil"/>
            </w:tcBorders>
            <w:shd w:val="clear" w:color="auto" w:fill="auto"/>
            <w:noWrap/>
            <w:vAlign w:val="center"/>
            <w:hideMark/>
          </w:tcPr>
          <w:p w14:paraId="6CDD624E" w14:textId="77777777" w:rsidR="003B4A07" w:rsidRPr="003B4A07" w:rsidRDefault="003B4A07" w:rsidP="003B4A07">
            <w:pPr>
              <w:widowControl/>
              <w:autoSpaceDE/>
              <w:autoSpaceDN/>
              <w:rPr>
                <w:rFonts w:ascii="Times New Roman" w:eastAsia="Times New Roman" w:hAnsi="Times New Roman" w:cs="Times New Roman"/>
                <w:color w:val="000000"/>
                <w:sz w:val="24"/>
                <w:szCs w:val="24"/>
                <w:lang w:val="id-ID" w:eastAsia="id-ID"/>
              </w:rPr>
            </w:pPr>
            <w:r w:rsidRPr="003B4A07">
              <w:rPr>
                <w:rFonts w:ascii="Times New Roman" w:eastAsia="Times New Roman" w:hAnsi="Times New Roman" w:cs="Times New Roman"/>
                <w:color w:val="000000"/>
                <w:sz w:val="24"/>
                <w:szCs w:val="24"/>
                <w:lang w:val="id-ID" w:eastAsia="id-ID"/>
              </w:rPr>
              <w:t>Perbedaan Skor Ekspresi FGFR2 Berdasarkan G</w:t>
            </w:r>
            <w:r w:rsidRPr="003B4A07">
              <w:rPr>
                <w:rFonts w:ascii="Times New Roman" w:eastAsia="Times New Roman" w:hAnsi="Times New Roman" w:cs="Times New Roman"/>
                <w:i/>
                <w:iCs/>
                <w:color w:val="000000"/>
                <w:sz w:val="24"/>
                <w:szCs w:val="24"/>
                <w:lang w:val="id-ID" w:eastAsia="id-ID"/>
              </w:rPr>
              <w:t>rading</w:t>
            </w:r>
          </w:p>
        </w:tc>
      </w:tr>
      <w:tr w:rsidR="003B4A07" w:rsidRPr="003B4A07" w14:paraId="722D1C21" w14:textId="77777777" w:rsidTr="003B4A07">
        <w:trPr>
          <w:trHeight w:val="499"/>
        </w:trPr>
        <w:tc>
          <w:tcPr>
            <w:tcW w:w="993" w:type="dxa"/>
            <w:tcBorders>
              <w:top w:val="nil"/>
              <w:left w:val="nil"/>
              <w:bottom w:val="nil"/>
              <w:right w:val="nil"/>
            </w:tcBorders>
            <w:shd w:val="clear" w:color="auto" w:fill="auto"/>
            <w:noWrap/>
            <w:vAlign w:val="bottom"/>
            <w:hideMark/>
          </w:tcPr>
          <w:p w14:paraId="224C4817" w14:textId="77777777" w:rsidR="003B4A07" w:rsidRPr="003B4A07" w:rsidRDefault="003B4A07" w:rsidP="003B4A07">
            <w:pPr>
              <w:widowControl/>
              <w:autoSpaceDE/>
              <w:autoSpaceDN/>
              <w:rPr>
                <w:rFonts w:ascii="Times New Roman" w:eastAsia="Times New Roman" w:hAnsi="Times New Roman" w:cs="Times New Roman"/>
                <w:color w:val="000000"/>
                <w:sz w:val="24"/>
                <w:szCs w:val="24"/>
                <w:lang w:val="id-ID" w:eastAsia="id-ID"/>
              </w:rPr>
            </w:pPr>
          </w:p>
        </w:tc>
        <w:tc>
          <w:tcPr>
            <w:tcW w:w="5882" w:type="dxa"/>
            <w:tcBorders>
              <w:top w:val="nil"/>
              <w:left w:val="nil"/>
              <w:bottom w:val="nil"/>
              <w:right w:val="nil"/>
            </w:tcBorders>
            <w:shd w:val="clear" w:color="auto" w:fill="auto"/>
            <w:noWrap/>
            <w:vAlign w:val="center"/>
            <w:hideMark/>
          </w:tcPr>
          <w:p w14:paraId="6376534D" w14:textId="77777777" w:rsidR="003B4A07" w:rsidRPr="003B4A07" w:rsidRDefault="003B4A07" w:rsidP="003B4A07">
            <w:pPr>
              <w:widowControl/>
              <w:autoSpaceDE/>
              <w:autoSpaceDN/>
              <w:rPr>
                <w:rFonts w:ascii="Times New Roman" w:eastAsia="Times New Roman" w:hAnsi="Times New Roman" w:cs="Times New Roman"/>
                <w:i/>
                <w:iCs/>
                <w:color w:val="000000"/>
                <w:sz w:val="24"/>
                <w:szCs w:val="24"/>
                <w:lang w:val="id-ID" w:eastAsia="id-ID"/>
              </w:rPr>
            </w:pPr>
            <w:r w:rsidRPr="003B4A07">
              <w:rPr>
                <w:rFonts w:ascii="Times New Roman" w:eastAsia="Times New Roman" w:hAnsi="Times New Roman" w:cs="Times New Roman"/>
                <w:i/>
                <w:iCs/>
                <w:color w:val="000000"/>
                <w:sz w:val="24"/>
                <w:szCs w:val="24"/>
                <w:lang w:val="id-ID" w:eastAsia="id-ID"/>
              </w:rPr>
              <w:t>Histopatologi,</w:t>
            </w:r>
            <w:r w:rsidRPr="003B4A07">
              <w:rPr>
                <w:rFonts w:ascii="Times New Roman" w:eastAsia="Times New Roman" w:hAnsi="Times New Roman" w:cs="Times New Roman"/>
                <w:color w:val="000000"/>
                <w:sz w:val="24"/>
                <w:szCs w:val="24"/>
                <w:lang w:val="id-ID" w:eastAsia="id-ID"/>
              </w:rPr>
              <w:t xml:space="preserve"> Invasi Limfovaskular dan Metastasis KGB    </w:t>
            </w:r>
          </w:p>
        </w:tc>
        <w:tc>
          <w:tcPr>
            <w:tcW w:w="1489" w:type="dxa"/>
            <w:tcBorders>
              <w:top w:val="nil"/>
              <w:left w:val="nil"/>
              <w:bottom w:val="nil"/>
              <w:right w:val="nil"/>
            </w:tcBorders>
            <w:shd w:val="clear" w:color="auto" w:fill="auto"/>
            <w:noWrap/>
            <w:vAlign w:val="center"/>
            <w:hideMark/>
          </w:tcPr>
          <w:p w14:paraId="4D668C9C" w14:textId="16CD67B9" w:rsidR="003B4A07" w:rsidRPr="003B4A07" w:rsidRDefault="00BB7D3D" w:rsidP="003B4A07">
            <w:pPr>
              <w:widowControl/>
              <w:autoSpaceDE/>
              <w:autoSpaceDN/>
              <w:jc w:val="right"/>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74</w:t>
            </w:r>
          </w:p>
        </w:tc>
      </w:tr>
      <w:tr w:rsidR="003B4A07" w:rsidRPr="003B4A07" w14:paraId="73FC633C" w14:textId="77777777" w:rsidTr="003B4A07">
        <w:trPr>
          <w:trHeight w:val="499"/>
        </w:trPr>
        <w:tc>
          <w:tcPr>
            <w:tcW w:w="993" w:type="dxa"/>
            <w:tcBorders>
              <w:top w:val="nil"/>
              <w:left w:val="nil"/>
              <w:bottom w:val="nil"/>
              <w:right w:val="nil"/>
            </w:tcBorders>
            <w:shd w:val="clear" w:color="auto" w:fill="auto"/>
            <w:noWrap/>
            <w:vAlign w:val="center"/>
            <w:hideMark/>
          </w:tcPr>
          <w:p w14:paraId="479D0790" w14:textId="77777777" w:rsidR="003B4A07" w:rsidRPr="003B4A07" w:rsidRDefault="003B4A07" w:rsidP="003B4A07">
            <w:pPr>
              <w:widowControl/>
              <w:autoSpaceDE/>
              <w:autoSpaceDN/>
              <w:rPr>
                <w:rFonts w:ascii="Times New Roman" w:eastAsia="Times New Roman" w:hAnsi="Times New Roman" w:cs="Times New Roman"/>
                <w:color w:val="000000"/>
                <w:sz w:val="24"/>
                <w:szCs w:val="24"/>
                <w:lang w:val="id-ID" w:eastAsia="id-ID"/>
              </w:rPr>
            </w:pPr>
            <w:r w:rsidRPr="003B4A07">
              <w:rPr>
                <w:rFonts w:ascii="Times New Roman" w:eastAsia="Times New Roman" w:hAnsi="Times New Roman" w:cs="Times New Roman"/>
                <w:color w:val="000000"/>
                <w:sz w:val="24"/>
                <w:szCs w:val="24"/>
                <w:lang w:val="id-ID" w:eastAsia="id-ID"/>
              </w:rPr>
              <w:t>Tabel 3</w:t>
            </w:r>
          </w:p>
        </w:tc>
        <w:tc>
          <w:tcPr>
            <w:tcW w:w="7371" w:type="dxa"/>
            <w:gridSpan w:val="2"/>
            <w:tcBorders>
              <w:top w:val="nil"/>
              <w:left w:val="nil"/>
              <w:bottom w:val="nil"/>
              <w:right w:val="nil"/>
            </w:tcBorders>
            <w:shd w:val="clear" w:color="auto" w:fill="auto"/>
            <w:noWrap/>
            <w:vAlign w:val="center"/>
            <w:hideMark/>
          </w:tcPr>
          <w:p w14:paraId="6E37F69A" w14:textId="77777777" w:rsidR="003B4A07" w:rsidRPr="003B4A07" w:rsidRDefault="003B4A07" w:rsidP="003B4A07">
            <w:pPr>
              <w:widowControl/>
              <w:autoSpaceDE/>
              <w:autoSpaceDN/>
              <w:rPr>
                <w:rFonts w:ascii="Times New Roman" w:eastAsia="Times New Roman" w:hAnsi="Times New Roman" w:cs="Times New Roman"/>
                <w:color w:val="000000"/>
                <w:sz w:val="24"/>
                <w:szCs w:val="24"/>
                <w:lang w:val="id-ID" w:eastAsia="id-ID"/>
              </w:rPr>
            </w:pPr>
            <w:r w:rsidRPr="003B4A07">
              <w:rPr>
                <w:rFonts w:ascii="Times New Roman" w:eastAsia="Times New Roman" w:hAnsi="Times New Roman" w:cs="Times New Roman"/>
                <w:color w:val="000000"/>
                <w:sz w:val="24"/>
                <w:szCs w:val="24"/>
                <w:lang w:val="id-ID" w:eastAsia="id-ID"/>
              </w:rPr>
              <w:t>Hubungan Ekspresi FGFR2 dengan Adenokarsinoma  Kolorektal</w:t>
            </w:r>
          </w:p>
        </w:tc>
      </w:tr>
      <w:tr w:rsidR="003B4A07" w:rsidRPr="003B4A07" w14:paraId="1259C956" w14:textId="77777777" w:rsidTr="003B4A07">
        <w:trPr>
          <w:trHeight w:val="499"/>
        </w:trPr>
        <w:tc>
          <w:tcPr>
            <w:tcW w:w="993" w:type="dxa"/>
            <w:tcBorders>
              <w:top w:val="nil"/>
              <w:left w:val="nil"/>
              <w:bottom w:val="nil"/>
              <w:right w:val="nil"/>
            </w:tcBorders>
            <w:shd w:val="clear" w:color="auto" w:fill="auto"/>
            <w:noWrap/>
            <w:vAlign w:val="bottom"/>
            <w:hideMark/>
          </w:tcPr>
          <w:p w14:paraId="3477E737" w14:textId="77777777" w:rsidR="003B4A07" w:rsidRPr="003B4A07" w:rsidRDefault="003B4A07" w:rsidP="003B4A07">
            <w:pPr>
              <w:widowControl/>
              <w:autoSpaceDE/>
              <w:autoSpaceDN/>
              <w:rPr>
                <w:rFonts w:ascii="Times New Roman" w:eastAsia="Times New Roman" w:hAnsi="Times New Roman" w:cs="Times New Roman"/>
                <w:color w:val="000000"/>
                <w:sz w:val="24"/>
                <w:szCs w:val="24"/>
                <w:lang w:val="id-ID" w:eastAsia="id-ID"/>
              </w:rPr>
            </w:pPr>
          </w:p>
        </w:tc>
        <w:tc>
          <w:tcPr>
            <w:tcW w:w="5882" w:type="dxa"/>
            <w:tcBorders>
              <w:top w:val="nil"/>
              <w:left w:val="nil"/>
              <w:bottom w:val="nil"/>
              <w:right w:val="nil"/>
            </w:tcBorders>
            <w:shd w:val="clear" w:color="auto" w:fill="auto"/>
            <w:noWrap/>
            <w:vAlign w:val="center"/>
            <w:hideMark/>
          </w:tcPr>
          <w:p w14:paraId="76EDEA8A" w14:textId="77777777" w:rsidR="003B4A07" w:rsidRPr="003B4A07" w:rsidRDefault="003B4A07" w:rsidP="003B4A07">
            <w:pPr>
              <w:widowControl/>
              <w:autoSpaceDE/>
              <w:autoSpaceDN/>
              <w:rPr>
                <w:rFonts w:ascii="Times New Roman" w:eastAsia="Times New Roman" w:hAnsi="Times New Roman" w:cs="Times New Roman"/>
                <w:color w:val="000000"/>
                <w:sz w:val="24"/>
                <w:szCs w:val="24"/>
                <w:lang w:val="id-ID" w:eastAsia="id-ID"/>
              </w:rPr>
            </w:pPr>
            <w:r w:rsidRPr="003B4A07">
              <w:rPr>
                <w:rFonts w:ascii="Times New Roman" w:eastAsia="Times New Roman" w:hAnsi="Times New Roman" w:cs="Times New Roman"/>
                <w:color w:val="000000"/>
                <w:sz w:val="24"/>
                <w:szCs w:val="24"/>
                <w:lang w:val="id-ID" w:eastAsia="id-ID"/>
              </w:rPr>
              <w:t xml:space="preserve">Low Grade dan High Grade </w:t>
            </w:r>
          </w:p>
        </w:tc>
        <w:tc>
          <w:tcPr>
            <w:tcW w:w="1489" w:type="dxa"/>
            <w:tcBorders>
              <w:top w:val="nil"/>
              <w:left w:val="nil"/>
              <w:bottom w:val="nil"/>
              <w:right w:val="nil"/>
            </w:tcBorders>
            <w:shd w:val="clear" w:color="auto" w:fill="auto"/>
            <w:noWrap/>
            <w:vAlign w:val="center"/>
            <w:hideMark/>
          </w:tcPr>
          <w:p w14:paraId="204BADDD" w14:textId="770173BB" w:rsidR="003B4A07" w:rsidRPr="003B4A07" w:rsidRDefault="00BB7D3D" w:rsidP="003B4A07">
            <w:pPr>
              <w:widowControl/>
              <w:autoSpaceDE/>
              <w:autoSpaceDN/>
              <w:jc w:val="right"/>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75</w:t>
            </w:r>
          </w:p>
        </w:tc>
      </w:tr>
      <w:tr w:rsidR="003B4A07" w:rsidRPr="003B4A07" w14:paraId="41746B73" w14:textId="77777777" w:rsidTr="003B4A07">
        <w:trPr>
          <w:trHeight w:val="499"/>
        </w:trPr>
        <w:tc>
          <w:tcPr>
            <w:tcW w:w="993" w:type="dxa"/>
            <w:tcBorders>
              <w:top w:val="nil"/>
              <w:left w:val="nil"/>
              <w:bottom w:val="nil"/>
              <w:right w:val="nil"/>
            </w:tcBorders>
            <w:shd w:val="clear" w:color="auto" w:fill="auto"/>
            <w:noWrap/>
            <w:vAlign w:val="center"/>
            <w:hideMark/>
          </w:tcPr>
          <w:p w14:paraId="198D97C0" w14:textId="77777777" w:rsidR="003B4A07" w:rsidRPr="003B4A07" w:rsidRDefault="003B4A07" w:rsidP="003B4A07">
            <w:pPr>
              <w:widowControl/>
              <w:autoSpaceDE/>
              <w:autoSpaceDN/>
              <w:rPr>
                <w:rFonts w:ascii="Times New Roman" w:eastAsia="Times New Roman" w:hAnsi="Times New Roman" w:cs="Times New Roman"/>
                <w:color w:val="000000"/>
                <w:sz w:val="24"/>
                <w:szCs w:val="24"/>
                <w:lang w:val="id-ID" w:eastAsia="id-ID"/>
              </w:rPr>
            </w:pPr>
            <w:r w:rsidRPr="003B4A07">
              <w:rPr>
                <w:rFonts w:ascii="Times New Roman" w:eastAsia="Times New Roman" w:hAnsi="Times New Roman" w:cs="Times New Roman"/>
                <w:color w:val="000000"/>
                <w:sz w:val="24"/>
                <w:szCs w:val="24"/>
                <w:lang w:val="id-ID" w:eastAsia="id-ID"/>
              </w:rPr>
              <w:t>Tabel 4</w:t>
            </w:r>
          </w:p>
        </w:tc>
        <w:tc>
          <w:tcPr>
            <w:tcW w:w="5882" w:type="dxa"/>
            <w:tcBorders>
              <w:top w:val="nil"/>
              <w:left w:val="nil"/>
              <w:bottom w:val="nil"/>
              <w:right w:val="nil"/>
            </w:tcBorders>
            <w:shd w:val="clear" w:color="auto" w:fill="auto"/>
            <w:noWrap/>
            <w:vAlign w:val="center"/>
            <w:hideMark/>
          </w:tcPr>
          <w:p w14:paraId="68035A5E" w14:textId="77777777" w:rsidR="003B4A07" w:rsidRPr="003B4A07" w:rsidRDefault="003B4A07" w:rsidP="003B4A07">
            <w:pPr>
              <w:widowControl/>
              <w:autoSpaceDE/>
              <w:autoSpaceDN/>
              <w:rPr>
                <w:rFonts w:ascii="Times New Roman" w:eastAsia="Times New Roman" w:hAnsi="Times New Roman" w:cs="Times New Roman"/>
                <w:color w:val="000000"/>
                <w:sz w:val="24"/>
                <w:szCs w:val="24"/>
                <w:lang w:val="id-ID" w:eastAsia="id-ID"/>
              </w:rPr>
            </w:pPr>
            <w:r w:rsidRPr="003B4A07">
              <w:rPr>
                <w:rFonts w:ascii="Times New Roman" w:eastAsia="Times New Roman" w:hAnsi="Times New Roman" w:cs="Times New Roman"/>
                <w:color w:val="000000"/>
                <w:sz w:val="24"/>
                <w:szCs w:val="24"/>
                <w:lang w:val="id-ID" w:eastAsia="id-ID"/>
              </w:rPr>
              <w:t xml:space="preserve">Hubungan Ekspresi FGFR2 dengan Invasi Limfovaskular            </w:t>
            </w:r>
          </w:p>
        </w:tc>
        <w:tc>
          <w:tcPr>
            <w:tcW w:w="1489" w:type="dxa"/>
            <w:tcBorders>
              <w:top w:val="nil"/>
              <w:left w:val="nil"/>
              <w:bottom w:val="nil"/>
              <w:right w:val="nil"/>
            </w:tcBorders>
            <w:shd w:val="clear" w:color="auto" w:fill="auto"/>
            <w:noWrap/>
            <w:vAlign w:val="center"/>
            <w:hideMark/>
          </w:tcPr>
          <w:p w14:paraId="63AEBC23" w14:textId="3C0DA93D" w:rsidR="003B4A07" w:rsidRPr="003B4A07" w:rsidRDefault="00BB7D3D" w:rsidP="003B4A07">
            <w:pPr>
              <w:widowControl/>
              <w:autoSpaceDE/>
              <w:autoSpaceDN/>
              <w:jc w:val="right"/>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76</w:t>
            </w:r>
          </w:p>
        </w:tc>
      </w:tr>
      <w:tr w:rsidR="003B4A07" w:rsidRPr="003B4A07" w14:paraId="4478F507" w14:textId="77777777" w:rsidTr="003B4A07">
        <w:trPr>
          <w:trHeight w:val="499"/>
        </w:trPr>
        <w:tc>
          <w:tcPr>
            <w:tcW w:w="993" w:type="dxa"/>
            <w:tcBorders>
              <w:top w:val="nil"/>
              <w:left w:val="nil"/>
              <w:bottom w:val="nil"/>
              <w:right w:val="nil"/>
            </w:tcBorders>
            <w:shd w:val="clear" w:color="auto" w:fill="auto"/>
            <w:noWrap/>
            <w:vAlign w:val="center"/>
            <w:hideMark/>
          </w:tcPr>
          <w:p w14:paraId="2A4AE15D" w14:textId="77777777" w:rsidR="003B4A07" w:rsidRPr="003B4A07" w:rsidRDefault="003B4A07" w:rsidP="003B4A07">
            <w:pPr>
              <w:widowControl/>
              <w:autoSpaceDE/>
              <w:autoSpaceDN/>
              <w:rPr>
                <w:rFonts w:ascii="Times New Roman" w:eastAsia="Times New Roman" w:hAnsi="Times New Roman" w:cs="Times New Roman"/>
                <w:color w:val="000000"/>
                <w:sz w:val="24"/>
                <w:szCs w:val="24"/>
                <w:lang w:val="id-ID" w:eastAsia="id-ID"/>
              </w:rPr>
            </w:pPr>
            <w:r w:rsidRPr="003B4A07">
              <w:rPr>
                <w:rFonts w:ascii="Times New Roman" w:eastAsia="Times New Roman" w:hAnsi="Times New Roman" w:cs="Times New Roman"/>
                <w:color w:val="000000"/>
                <w:sz w:val="24"/>
                <w:szCs w:val="24"/>
                <w:lang w:val="id-ID" w:eastAsia="id-ID"/>
              </w:rPr>
              <w:t>Tabel 5</w:t>
            </w:r>
          </w:p>
        </w:tc>
        <w:tc>
          <w:tcPr>
            <w:tcW w:w="7371" w:type="dxa"/>
            <w:gridSpan w:val="2"/>
            <w:tcBorders>
              <w:top w:val="nil"/>
              <w:left w:val="nil"/>
              <w:bottom w:val="nil"/>
              <w:right w:val="nil"/>
            </w:tcBorders>
            <w:shd w:val="clear" w:color="auto" w:fill="auto"/>
            <w:noWrap/>
            <w:vAlign w:val="center"/>
            <w:hideMark/>
          </w:tcPr>
          <w:p w14:paraId="15B4644F" w14:textId="77777777" w:rsidR="003B4A07" w:rsidRPr="003B4A07" w:rsidRDefault="003B4A07" w:rsidP="003B4A07">
            <w:pPr>
              <w:widowControl/>
              <w:autoSpaceDE/>
              <w:autoSpaceDN/>
              <w:rPr>
                <w:rFonts w:ascii="Times New Roman" w:eastAsia="Times New Roman" w:hAnsi="Times New Roman" w:cs="Times New Roman"/>
                <w:color w:val="000000"/>
                <w:sz w:val="24"/>
                <w:szCs w:val="24"/>
                <w:lang w:val="id-ID" w:eastAsia="id-ID"/>
              </w:rPr>
            </w:pPr>
            <w:r w:rsidRPr="003B4A07">
              <w:rPr>
                <w:rFonts w:ascii="Times New Roman" w:eastAsia="Times New Roman" w:hAnsi="Times New Roman" w:cs="Times New Roman"/>
                <w:color w:val="000000"/>
                <w:sz w:val="24"/>
                <w:szCs w:val="24"/>
                <w:lang w:val="id-ID" w:eastAsia="id-ID"/>
              </w:rPr>
              <w:t xml:space="preserve">Hubungan Ekspresi FGFR2 dengan Metastasis ke </w:t>
            </w:r>
          </w:p>
        </w:tc>
      </w:tr>
      <w:tr w:rsidR="003B4A07" w:rsidRPr="003B4A07" w14:paraId="222C23B9" w14:textId="77777777" w:rsidTr="003B4A07">
        <w:trPr>
          <w:trHeight w:val="499"/>
        </w:trPr>
        <w:tc>
          <w:tcPr>
            <w:tcW w:w="993" w:type="dxa"/>
            <w:tcBorders>
              <w:top w:val="nil"/>
              <w:left w:val="nil"/>
              <w:bottom w:val="nil"/>
              <w:right w:val="nil"/>
            </w:tcBorders>
            <w:shd w:val="clear" w:color="auto" w:fill="auto"/>
            <w:noWrap/>
            <w:vAlign w:val="bottom"/>
            <w:hideMark/>
          </w:tcPr>
          <w:p w14:paraId="6F5CEE93" w14:textId="77777777" w:rsidR="003B4A07" w:rsidRPr="003B4A07" w:rsidRDefault="003B4A07" w:rsidP="003B4A07">
            <w:pPr>
              <w:widowControl/>
              <w:autoSpaceDE/>
              <w:autoSpaceDN/>
              <w:rPr>
                <w:rFonts w:ascii="Times New Roman" w:eastAsia="Times New Roman" w:hAnsi="Times New Roman" w:cs="Times New Roman"/>
                <w:color w:val="000000"/>
                <w:sz w:val="24"/>
                <w:szCs w:val="24"/>
                <w:lang w:val="id-ID" w:eastAsia="id-ID"/>
              </w:rPr>
            </w:pPr>
          </w:p>
        </w:tc>
        <w:tc>
          <w:tcPr>
            <w:tcW w:w="5882" w:type="dxa"/>
            <w:tcBorders>
              <w:top w:val="nil"/>
              <w:left w:val="nil"/>
              <w:bottom w:val="nil"/>
              <w:right w:val="nil"/>
            </w:tcBorders>
            <w:shd w:val="clear" w:color="auto" w:fill="auto"/>
            <w:noWrap/>
            <w:vAlign w:val="center"/>
            <w:hideMark/>
          </w:tcPr>
          <w:p w14:paraId="5B395FDB" w14:textId="77777777" w:rsidR="003B4A07" w:rsidRPr="003B4A07" w:rsidRDefault="003B4A07" w:rsidP="003B4A07">
            <w:pPr>
              <w:widowControl/>
              <w:autoSpaceDE/>
              <w:autoSpaceDN/>
              <w:rPr>
                <w:rFonts w:ascii="Times New Roman" w:eastAsia="Times New Roman" w:hAnsi="Times New Roman" w:cs="Times New Roman"/>
                <w:color w:val="000000"/>
                <w:sz w:val="24"/>
                <w:szCs w:val="24"/>
                <w:lang w:val="id-ID" w:eastAsia="id-ID"/>
              </w:rPr>
            </w:pPr>
            <w:r w:rsidRPr="003B4A07">
              <w:rPr>
                <w:rFonts w:ascii="Times New Roman" w:eastAsia="Times New Roman" w:hAnsi="Times New Roman" w:cs="Times New Roman"/>
                <w:color w:val="000000"/>
                <w:sz w:val="24"/>
                <w:szCs w:val="24"/>
                <w:lang w:val="id-ID" w:eastAsia="id-ID"/>
              </w:rPr>
              <w:t>Kelenjar Getah Bening</w:t>
            </w:r>
          </w:p>
        </w:tc>
        <w:tc>
          <w:tcPr>
            <w:tcW w:w="1489" w:type="dxa"/>
            <w:tcBorders>
              <w:top w:val="nil"/>
              <w:left w:val="nil"/>
              <w:bottom w:val="nil"/>
              <w:right w:val="nil"/>
            </w:tcBorders>
            <w:shd w:val="clear" w:color="auto" w:fill="auto"/>
            <w:noWrap/>
            <w:vAlign w:val="center"/>
            <w:hideMark/>
          </w:tcPr>
          <w:p w14:paraId="431F4879" w14:textId="7271C0C1" w:rsidR="003B4A07" w:rsidRPr="003B4A07" w:rsidRDefault="00BB7D3D" w:rsidP="003B4A07">
            <w:pPr>
              <w:widowControl/>
              <w:autoSpaceDE/>
              <w:autoSpaceDN/>
              <w:jc w:val="right"/>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76</w:t>
            </w:r>
          </w:p>
        </w:tc>
      </w:tr>
      <w:tr w:rsidR="003B4A07" w:rsidRPr="003B4A07" w14:paraId="0AD8FE63" w14:textId="77777777" w:rsidTr="003B4A07">
        <w:trPr>
          <w:trHeight w:val="499"/>
        </w:trPr>
        <w:tc>
          <w:tcPr>
            <w:tcW w:w="993" w:type="dxa"/>
            <w:tcBorders>
              <w:top w:val="nil"/>
              <w:left w:val="nil"/>
              <w:bottom w:val="nil"/>
              <w:right w:val="nil"/>
            </w:tcBorders>
            <w:shd w:val="clear" w:color="auto" w:fill="auto"/>
            <w:noWrap/>
            <w:vAlign w:val="center"/>
            <w:hideMark/>
          </w:tcPr>
          <w:p w14:paraId="12633AEA" w14:textId="77777777" w:rsidR="003B4A07" w:rsidRPr="003B4A07" w:rsidRDefault="003B4A07" w:rsidP="003B4A07">
            <w:pPr>
              <w:widowControl/>
              <w:autoSpaceDE/>
              <w:autoSpaceDN/>
              <w:rPr>
                <w:rFonts w:ascii="Times New Roman" w:eastAsia="Times New Roman" w:hAnsi="Times New Roman" w:cs="Times New Roman"/>
                <w:color w:val="000000"/>
                <w:sz w:val="24"/>
                <w:szCs w:val="24"/>
                <w:lang w:val="id-ID" w:eastAsia="id-ID"/>
              </w:rPr>
            </w:pPr>
            <w:r w:rsidRPr="003B4A07">
              <w:rPr>
                <w:rFonts w:ascii="Times New Roman" w:eastAsia="Times New Roman" w:hAnsi="Times New Roman" w:cs="Times New Roman"/>
                <w:color w:val="000000"/>
                <w:sz w:val="24"/>
                <w:szCs w:val="24"/>
                <w:lang w:val="id-ID" w:eastAsia="id-ID"/>
              </w:rPr>
              <w:t>Tabel 6</w:t>
            </w:r>
          </w:p>
        </w:tc>
        <w:tc>
          <w:tcPr>
            <w:tcW w:w="7371" w:type="dxa"/>
            <w:gridSpan w:val="2"/>
            <w:tcBorders>
              <w:top w:val="nil"/>
              <w:left w:val="nil"/>
              <w:bottom w:val="nil"/>
              <w:right w:val="nil"/>
            </w:tcBorders>
            <w:shd w:val="clear" w:color="auto" w:fill="auto"/>
            <w:noWrap/>
            <w:vAlign w:val="center"/>
            <w:hideMark/>
          </w:tcPr>
          <w:p w14:paraId="03D7DA29" w14:textId="77777777" w:rsidR="003B4A07" w:rsidRPr="003B4A07" w:rsidRDefault="003B4A07" w:rsidP="003B4A07">
            <w:pPr>
              <w:widowControl/>
              <w:autoSpaceDE/>
              <w:autoSpaceDN/>
              <w:rPr>
                <w:rFonts w:ascii="Times New Roman" w:eastAsia="Times New Roman" w:hAnsi="Times New Roman" w:cs="Times New Roman"/>
                <w:color w:val="000000"/>
                <w:sz w:val="24"/>
                <w:szCs w:val="24"/>
                <w:lang w:val="id-ID" w:eastAsia="id-ID"/>
              </w:rPr>
            </w:pPr>
            <w:r w:rsidRPr="003B4A07">
              <w:rPr>
                <w:rFonts w:ascii="Times New Roman" w:eastAsia="Times New Roman" w:hAnsi="Times New Roman" w:cs="Times New Roman"/>
                <w:color w:val="000000"/>
                <w:sz w:val="24"/>
                <w:szCs w:val="24"/>
                <w:lang w:val="id-ID" w:eastAsia="id-ID"/>
              </w:rPr>
              <w:t xml:space="preserve">Hubungan Ekspresi FGFR2 dengan Klinikopatologi </w:t>
            </w:r>
          </w:p>
        </w:tc>
      </w:tr>
      <w:tr w:rsidR="003B4A07" w:rsidRPr="003B4A07" w14:paraId="0D8B6438" w14:textId="77777777" w:rsidTr="003B4A07">
        <w:trPr>
          <w:trHeight w:val="499"/>
        </w:trPr>
        <w:tc>
          <w:tcPr>
            <w:tcW w:w="993" w:type="dxa"/>
            <w:tcBorders>
              <w:top w:val="nil"/>
              <w:left w:val="nil"/>
              <w:bottom w:val="nil"/>
              <w:right w:val="nil"/>
            </w:tcBorders>
            <w:shd w:val="clear" w:color="auto" w:fill="auto"/>
            <w:noWrap/>
            <w:vAlign w:val="bottom"/>
            <w:hideMark/>
          </w:tcPr>
          <w:p w14:paraId="41A3C4E0" w14:textId="77777777" w:rsidR="003B4A07" w:rsidRPr="003B4A07" w:rsidRDefault="003B4A07" w:rsidP="003B4A07">
            <w:pPr>
              <w:widowControl/>
              <w:autoSpaceDE/>
              <w:autoSpaceDN/>
              <w:rPr>
                <w:rFonts w:ascii="Times New Roman" w:eastAsia="Times New Roman" w:hAnsi="Times New Roman" w:cs="Times New Roman"/>
                <w:color w:val="000000"/>
                <w:sz w:val="24"/>
                <w:szCs w:val="24"/>
                <w:lang w:val="id-ID" w:eastAsia="id-ID"/>
              </w:rPr>
            </w:pPr>
          </w:p>
        </w:tc>
        <w:tc>
          <w:tcPr>
            <w:tcW w:w="5882" w:type="dxa"/>
            <w:tcBorders>
              <w:top w:val="nil"/>
              <w:left w:val="nil"/>
              <w:bottom w:val="nil"/>
              <w:right w:val="nil"/>
            </w:tcBorders>
            <w:shd w:val="clear" w:color="auto" w:fill="auto"/>
            <w:noWrap/>
            <w:vAlign w:val="center"/>
            <w:hideMark/>
          </w:tcPr>
          <w:p w14:paraId="42C4A5F5" w14:textId="77777777" w:rsidR="003B4A07" w:rsidRPr="003B4A07" w:rsidRDefault="003B4A07" w:rsidP="003B4A07">
            <w:pPr>
              <w:widowControl/>
              <w:autoSpaceDE/>
              <w:autoSpaceDN/>
              <w:rPr>
                <w:rFonts w:ascii="Times New Roman" w:eastAsia="Times New Roman" w:hAnsi="Times New Roman" w:cs="Times New Roman"/>
                <w:color w:val="000000"/>
                <w:sz w:val="24"/>
                <w:szCs w:val="24"/>
                <w:lang w:val="id-ID" w:eastAsia="id-ID"/>
              </w:rPr>
            </w:pPr>
            <w:r w:rsidRPr="003B4A07">
              <w:rPr>
                <w:rFonts w:ascii="Times New Roman" w:eastAsia="Times New Roman" w:hAnsi="Times New Roman" w:cs="Times New Roman"/>
                <w:color w:val="000000"/>
                <w:sz w:val="24"/>
                <w:szCs w:val="24"/>
                <w:lang w:val="id-ID" w:eastAsia="id-ID"/>
              </w:rPr>
              <w:t xml:space="preserve">pada   Adenokarsinoma Kolorektal </w:t>
            </w:r>
          </w:p>
        </w:tc>
        <w:tc>
          <w:tcPr>
            <w:tcW w:w="1489" w:type="dxa"/>
            <w:tcBorders>
              <w:top w:val="nil"/>
              <w:left w:val="nil"/>
              <w:bottom w:val="nil"/>
              <w:right w:val="nil"/>
            </w:tcBorders>
            <w:shd w:val="clear" w:color="auto" w:fill="auto"/>
            <w:noWrap/>
            <w:vAlign w:val="center"/>
            <w:hideMark/>
          </w:tcPr>
          <w:p w14:paraId="0D1F8704" w14:textId="35E1E9D2" w:rsidR="003B4A07" w:rsidRPr="003B4A07" w:rsidRDefault="00BB7D3D" w:rsidP="003B4A07">
            <w:pPr>
              <w:widowControl/>
              <w:autoSpaceDE/>
              <w:autoSpaceDN/>
              <w:jc w:val="right"/>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78</w:t>
            </w:r>
          </w:p>
        </w:tc>
      </w:tr>
      <w:tr w:rsidR="003B4A07" w:rsidRPr="003B4A07" w14:paraId="34A54481" w14:textId="77777777" w:rsidTr="003B4A07">
        <w:trPr>
          <w:trHeight w:val="499"/>
        </w:trPr>
        <w:tc>
          <w:tcPr>
            <w:tcW w:w="993" w:type="dxa"/>
            <w:tcBorders>
              <w:top w:val="nil"/>
              <w:left w:val="nil"/>
              <w:bottom w:val="nil"/>
              <w:right w:val="nil"/>
            </w:tcBorders>
            <w:shd w:val="clear" w:color="auto" w:fill="auto"/>
            <w:noWrap/>
            <w:vAlign w:val="center"/>
            <w:hideMark/>
          </w:tcPr>
          <w:p w14:paraId="379081ED" w14:textId="77777777" w:rsidR="003B4A07" w:rsidRPr="003B4A07" w:rsidRDefault="003B4A07" w:rsidP="003B4A07">
            <w:pPr>
              <w:widowControl/>
              <w:autoSpaceDE/>
              <w:autoSpaceDN/>
              <w:rPr>
                <w:rFonts w:ascii="Times New Roman" w:eastAsia="Times New Roman" w:hAnsi="Times New Roman" w:cs="Times New Roman"/>
                <w:color w:val="000000"/>
                <w:sz w:val="24"/>
                <w:szCs w:val="24"/>
                <w:lang w:val="id-ID" w:eastAsia="id-ID"/>
              </w:rPr>
            </w:pPr>
            <w:r w:rsidRPr="003B4A07">
              <w:rPr>
                <w:rFonts w:ascii="Times New Roman" w:eastAsia="Times New Roman" w:hAnsi="Times New Roman" w:cs="Times New Roman"/>
                <w:color w:val="000000"/>
                <w:sz w:val="24"/>
                <w:szCs w:val="24"/>
                <w:lang w:val="id-ID" w:eastAsia="id-ID"/>
              </w:rPr>
              <w:t>Tabel 7</w:t>
            </w:r>
          </w:p>
        </w:tc>
        <w:tc>
          <w:tcPr>
            <w:tcW w:w="7371" w:type="dxa"/>
            <w:gridSpan w:val="2"/>
            <w:tcBorders>
              <w:top w:val="nil"/>
              <w:left w:val="nil"/>
              <w:bottom w:val="nil"/>
              <w:right w:val="nil"/>
            </w:tcBorders>
            <w:shd w:val="clear" w:color="auto" w:fill="auto"/>
            <w:noWrap/>
            <w:vAlign w:val="bottom"/>
            <w:hideMark/>
          </w:tcPr>
          <w:p w14:paraId="3DD522CF" w14:textId="77777777" w:rsidR="003B4A07" w:rsidRPr="003B4A07" w:rsidRDefault="003B4A07" w:rsidP="003B4A07">
            <w:pPr>
              <w:widowControl/>
              <w:autoSpaceDE/>
              <w:autoSpaceDN/>
              <w:rPr>
                <w:rFonts w:ascii="Times New Roman" w:eastAsia="Times New Roman" w:hAnsi="Times New Roman" w:cs="Times New Roman"/>
                <w:color w:val="000000"/>
                <w:sz w:val="24"/>
                <w:szCs w:val="24"/>
                <w:lang w:val="id-ID" w:eastAsia="id-ID"/>
              </w:rPr>
            </w:pPr>
            <w:r w:rsidRPr="003B4A07">
              <w:rPr>
                <w:rFonts w:ascii="Times New Roman" w:eastAsia="Times New Roman" w:hAnsi="Times New Roman" w:cs="Times New Roman"/>
                <w:color w:val="000000"/>
                <w:sz w:val="24"/>
                <w:szCs w:val="24"/>
                <w:lang w:val="id-ID" w:eastAsia="id-ID"/>
              </w:rPr>
              <w:t xml:space="preserve">Hubungan  Skor Proporsi (PS) FGFR2 dengan Grading Histopatologi, </w:t>
            </w:r>
          </w:p>
        </w:tc>
      </w:tr>
      <w:tr w:rsidR="003B4A07" w:rsidRPr="003B4A07" w14:paraId="218B9D52" w14:textId="77777777" w:rsidTr="003B4A07">
        <w:trPr>
          <w:trHeight w:val="499"/>
        </w:trPr>
        <w:tc>
          <w:tcPr>
            <w:tcW w:w="993" w:type="dxa"/>
            <w:tcBorders>
              <w:top w:val="nil"/>
              <w:left w:val="nil"/>
              <w:bottom w:val="nil"/>
              <w:right w:val="nil"/>
            </w:tcBorders>
            <w:shd w:val="clear" w:color="auto" w:fill="auto"/>
            <w:noWrap/>
            <w:vAlign w:val="bottom"/>
            <w:hideMark/>
          </w:tcPr>
          <w:p w14:paraId="4341D285" w14:textId="77777777" w:rsidR="003B4A07" w:rsidRPr="003B4A07" w:rsidRDefault="003B4A07" w:rsidP="003B4A07">
            <w:pPr>
              <w:widowControl/>
              <w:autoSpaceDE/>
              <w:autoSpaceDN/>
              <w:rPr>
                <w:rFonts w:ascii="Times New Roman" w:eastAsia="Times New Roman" w:hAnsi="Times New Roman" w:cs="Times New Roman"/>
                <w:color w:val="000000"/>
                <w:sz w:val="24"/>
                <w:szCs w:val="24"/>
                <w:lang w:val="id-ID" w:eastAsia="id-ID"/>
              </w:rPr>
            </w:pPr>
          </w:p>
        </w:tc>
        <w:tc>
          <w:tcPr>
            <w:tcW w:w="5882" w:type="dxa"/>
            <w:tcBorders>
              <w:top w:val="nil"/>
              <w:left w:val="nil"/>
              <w:bottom w:val="nil"/>
              <w:right w:val="nil"/>
            </w:tcBorders>
            <w:shd w:val="clear" w:color="auto" w:fill="auto"/>
            <w:noWrap/>
            <w:vAlign w:val="bottom"/>
            <w:hideMark/>
          </w:tcPr>
          <w:p w14:paraId="4F3600FF" w14:textId="77777777" w:rsidR="003B4A07" w:rsidRPr="003B4A07" w:rsidRDefault="003B4A07" w:rsidP="003B4A07">
            <w:pPr>
              <w:widowControl/>
              <w:autoSpaceDE/>
              <w:autoSpaceDN/>
              <w:rPr>
                <w:rFonts w:ascii="Times New Roman" w:eastAsia="Times New Roman" w:hAnsi="Times New Roman" w:cs="Times New Roman"/>
                <w:color w:val="000000"/>
                <w:sz w:val="24"/>
                <w:szCs w:val="24"/>
                <w:lang w:val="id-ID" w:eastAsia="id-ID"/>
              </w:rPr>
            </w:pPr>
            <w:r w:rsidRPr="003B4A07">
              <w:rPr>
                <w:rFonts w:ascii="Times New Roman" w:eastAsia="Times New Roman" w:hAnsi="Times New Roman" w:cs="Times New Roman"/>
                <w:color w:val="000000"/>
                <w:sz w:val="24"/>
                <w:szCs w:val="24"/>
                <w:lang w:val="id-ID" w:eastAsia="id-ID"/>
              </w:rPr>
              <w:t>Invasi Limfovaskuler dan Metastasis KGB pada Adenokarsinoma Kolorektal</w:t>
            </w:r>
          </w:p>
        </w:tc>
        <w:tc>
          <w:tcPr>
            <w:tcW w:w="1489" w:type="dxa"/>
            <w:tcBorders>
              <w:top w:val="nil"/>
              <w:left w:val="nil"/>
              <w:bottom w:val="nil"/>
              <w:right w:val="nil"/>
            </w:tcBorders>
            <w:shd w:val="clear" w:color="auto" w:fill="auto"/>
            <w:noWrap/>
            <w:vAlign w:val="bottom"/>
            <w:hideMark/>
          </w:tcPr>
          <w:p w14:paraId="65D117D1" w14:textId="3E6147F7" w:rsidR="003B4A07" w:rsidRPr="003B4A07" w:rsidRDefault="00BB7D3D" w:rsidP="003B4A07">
            <w:pPr>
              <w:widowControl/>
              <w:autoSpaceDE/>
              <w:autoSpaceDN/>
              <w:jc w:val="right"/>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80</w:t>
            </w:r>
          </w:p>
        </w:tc>
      </w:tr>
      <w:tr w:rsidR="003B4A07" w:rsidRPr="003B4A07" w14:paraId="23764A77" w14:textId="77777777" w:rsidTr="003B4A07">
        <w:trPr>
          <w:trHeight w:val="499"/>
        </w:trPr>
        <w:tc>
          <w:tcPr>
            <w:tcW w:w="993" w:type="dxa"/>
            <w:tcBorders>
              <w:top w:val="nil"/>
              <w:left w:val="nil"/>
              <w:bottom w:val="nil"/>
              <w:right w:val="nil"/>
            </w:tcBorders>
            <w:shd w:val="clear" w:color="auto" w:fill="auto"/>
            <w:noWrap/>
            <w:vAlign w:val="bottom"/>
            <w:hideMark/>
          </w:tcPr>
          <w:p w14:paraId="041F17F4" w14:textId="77777777" w:rsidR="003B4A07" w:rsidRPr="003B4A07" w:rsidRDefault="003B4A07" w:rsidP="003B4A07">
            <w:pPr>
              <w:widowControl/>
              <w:autoSpaceDE/>
              <w:autoSpaceDN/>
              <w:rPr>
                <w:rFonts w:ascii="Times New Roman" w:eastAsia="Times New Roman" w:hAnsi="Times New Roman" w:cs="Times New Roman"/>
                <w:color w:val="000000"/>
                <w:sz w:val="24"/>
                <w:szCs w:val="24"/>
                <w:lang w:val="id-ID" w:eastAsia="id-ID"/>
              </w:rPr>
            </w:pPr>
            <w:r w:rsidRPr="003B4A07">
              <w:rPr>
                <w:rFonts w:ascii="Times New Roman" w:eastAsia="Times New Roman" w:hAnsi="Times New Roman" w:cs="Times New Roman"/>
                <w:color w:val="000000"/>
                <w:sz w:val="24"/>
                <w:szCs w:val="24"/>
                <w:lang w:val="id-ID" w:eastAsia="id-ID"/>
              </w:rPr>
              <w:t>Tabel 8</w:t>
            </w:r>
          </w:p>
        </w:tc>
        <w:tc>
          <w:tcPr>
            <w:tcW w:w="7371" w:type="dxa"/>
            <w:gridSpan w:val="2"/>
            <w:tcBorders>
              <w:top w:val="nil"/>
              <w:left w:val="nil"/>
              <w:bottom w:val="nil"/>
              <w:right w:val="nil"/>
            </w:tcBorders>
            <w:shd w:val="clear" w:color="auto" w:fill="auto"/>
            <w:noWrap/>
            <w:vAlign w:val="bottom"/>
            <w:hideMark/>
          </w:tcPr>
          <w:p w14:paraId="37E691DB" w14:textId="77777777" w:rsidR="003B4A07" w:rsidRPr="003B4A07" w:rsidRDefault="003B4A07" w:rsidP="003B4A07">
            <w:pPr>
              <w:widowControl/>
              <w:autoSpaceDE/>
              <w:autoSpaceDN/>
              <w:rPr>
                <w:rFonts w:ascii="Times New Roman" w:eastAsia="Times New Roman" w:hAnsi="Times New Roman" w:cs="Times New Roman"/>
                <w:color w:val="000000"/>
                <w:sz w:val="24"/>
                <w:szCs w:val="24"/>
                <w:lang w:val="id-ID" w:eastAsia="id-ID"/>
              </w:rPr>
            </w:pPr>
            <w:r w:rsidRPr="003B4A07">
              <w:rPr>
                <w:rFonts w:ascii="Times New Roman" w:eastAsia="Times New Roman" w:hAnsi="Times New Roman" w:cs="Times New Roman"/>
                <w:color w:val="000000"/>
                <w:sz w:val="24"/>
                <w:szCs w:val="24"/>
                <w:lang w:val="id-ID" w:eastAsia="id-ID"/>
              </w:rPr>
              <w:t>Hubungan  Skor Intensitas (IS) FGFR2 dengan Grading Histopatologi,</w:t>
            </w:r>
          </w:p>
        </w:tc>
      </w:tr>
      <w:tr w:rsidR="003B4A07" w:rsidRPr="003B4A07" w14:paraId="30670957" w14:textId="77777777" w:rsidTr="003B4A07">
        <w:trPr>
          <w:trHeight w:val="499"/>
        </w:trPr>
        <w:tc>
          <w:tcPr>
            <w:tcW w:w="993" w:type="dxa"/>
            <w:tcBorders>
              <w:top w:val="nil"/>
              <w:left w:val="nil"/>
              <w:bottom w:val="nil"/>
              <w:right w:val="nil"/>
            </w:tcBorders>
            <w:shd w:val="clear" w:color="auto" w:fill="auto"/>
            <w:noWrap/>
            <w:vAlign w:val="bottom"/>
            <w:hideMark/>
          </w:tcPr>
          <w:p w14:paraId="0C136AC9" w14:textId="77777777" w:rsidR="003B4A07" w:rsidRPr="003B4A07" w:rsidRDefault="003B4A07" w:rsidP="003B4A07">
            <w:pPr>
              <w:widowControl/>
              <w:autoSpaceDE/>
              <w:autoSpaceDN/>
              <w:rPr>
                <w:rFonts w:ascii="Times New Roman" w:eastAsia="Times New Roman" w:hAnsi="Times New Roman" w:cs="Times New Roman"/>
                <w:color w:val="000000"/>
                <w:sz w:val="24"/>
                <w:szCs w:val="24"/>
                <w:lang w:val="id-ID" w:eastAsia="id-ID"/>
              </w:rPr>
            </w:pPr>
          </w:p>
        </w:tc>
        <w:tc>
          <w:tcPr>
            <w:tcW w:w="5882" w:type="dxa"/>
            <w:tcBorders>
              <w:top w:val="nil"/>
              <w:left w:val="nil"/>
              <w:bottom w:val="nil"/>
              <w:right w:val="nil"/>
            </w:tcBorders>
            <w:shd w:val="clear" w:color="auto" w:fill="auto"/>
            <w:noWrap/>
            <w:vAlign w:val="bottom"/>
            <w:hideMark/>
          </w:tcPr>
          <w:p w14:paraId="5FF4534B" w14:textId="77777777" w:rsidR="003B4A07" w:rsidRPr="003B4A07" w:rsidRDefault="003B4A07" w:rsidP="003B4A07">
            <w:pPr>
              <w:widowControl/>
              <w:autoSpaceDE/>
              <w:autoSpaceDN/>
              <w:rPr>
                <w:rFonts w:ascii="Times New Roman" w:eastAsia="Times New Roman" w:hAnsi="Times New Roman" w:cs="Times New Roman"/>
                <w:color w:val="000000"/>
                <w:sz w:val="24"/>
                <w:szCs w:val="24"/>
                <w:lang w:val="id-ID" w:eastAsia="id-ID"/>
              </w:rPr>
            </w:pPr>
            <w:r w:rsidRPr="003B4A07">
              <w:rPr>
                <w:rFonts w:ascii="Times New Roman" w:eastAsia="Times New Roman" w:hAnsi="Times New Roman" w:cs="Times New Roman"/>
                <w:color w:val="000000"/>
                <w:sz w:val="24"/>
                <w:szCs w:val="24"/>
                <w:lang w:val="id-ID" w:eastAsia="id-ID"/>
              </w:rPr>
              <w:t xml:space="preserve"> Invasi Limfovaskuler dan Metastasis KGB pada Adenokarsinoma Kolorektal</w:t>
            </w:r>
          </w:p>
        </w:tc>
        <w:tc>
          <w:tcPr>
            <w:tcW w:w="1489" w:type="dxa"/>
            <w:tcBorders>
              <w:top w:val="nil"/>
              <w:left w:val="nil"/>
              <w:bottom w:val="nil"/>
              <w:right w:val="nil"/>
            </w:tcBorders>
            <w:shd w:val="clear" w:color="auto" w:fill="auto"/>
            <w:noWrap/>
            <w:vAlign w:val="bottom"/>
            <w:hideMark/>
          </w:tcPr>
          <w:p w14:paraId="3B2C5FE1" w14:textId="36DA9DC5" w:rsidR="003B4A07" w:rsidRPr="003B4A07" w:rsidRDefault="00BB7D3D" w:rsidP="003B4A07">
            <w:pPr>
              <w:widowControl/>
              <w:autoSpaceDE/>
              <w:autoSpaceDN/>
              <w:jc w:val="right"/>
              <w:rPr>
                <w:rFonts w:ascii="Times New Roman" w:eastAsia="Times New Roman" w:hAnsi="Times New Roman" w:cs="Times New Roman"/>
                <w:color w:val="000000"/>
                <w:sz w:val="24"/>
                <w:szCs w:val="24"/>
                <w:lang w:val="id-ID" w:eastAsia="id-ID"/>
              </w:rPr>
            </w:pPr>
            <w:r>
              <w:rPr>
                <w:rFonts w:ascii="Times New Roman" w:eastAsia="Times New Roman" w:hAnsi="Times New Roman" w:cs="Times New Roman"/>
                <w:color w:val="000000"/>
                <w:sz w:val="24"/>
                <w:szCs w:val="24"/>
                <w:lang w:val="id-ID" w:eastAsia="id-ID"/>
              </w:rPr>
              <w:t>82</w:t>
            </w:r>
          </w:p>
        </w:tc>
      </w:tr>
    </w:tbl>
    <w:p w14:paraId="65C7AFD5" w14:textId="77777777" w:rsidR="009135E9" w:rsidRPr="00E416A4" w:rsidRDefault="009135E9" w:rsidP="00E416A4">
      <w:pPr>
        <w:pStyle w:val="TableParagraph"/>
        <w:spacing w:before="96" w:line="360" w:lineRule="auto"/>
        <w:jc w:val="center"/>
        <w:rPr>
          <w:rFonts w:ascii="Times New Roman" w:hAnsi="Times New Roman" w:cs="Times New Roman"/>
          <w:b/>
          <w:bCs/>
          <w:sz w:val="28"/>
          <w:szCs w:val="28"/>
        </w:rPr>
      </w:pPr>
    </w:p>
    <w:p w14:paraId="3BB0AE65" w14:textId="77777777" w:rsidR="00E416A4" w:rsidRPr="00F550F2" w:rsidRDefault="00E416A4" w:rsidP="00E416A4">
      <w:pPr>
        <w:pStyle w:val="TableParagraph"/>
        <w:spacing w:before="96" w:line="360" w:lineRule="auto"/>
        <w:jc w:val="center"/>
        <w:rPr>
          <w:rFonts w:ascii="Times New Roman" w:hAnsi="Times New Roman" w:cs="Times New Roman"/>
          <w:sz w:val="24"/>
          <w:szCs w:val="24"/>
        </w:rPr>
      </w:pPr>
    </w:p>
    <w:p w14:paraId="2976AF20" w14:textId="77777777" w:rsidR="00403E3F" w:rsidRDefault="00403E3F" w:rsidP="00704559">
      <w:pPr>
        <w:pStyle w:val="BodyText"/>
        <w:tabs>
          <w:tab w:val="left" w:pos="3149"/>
        </w:tabs>
        <w:rPr>
          <w:rFonts w:ascii="Times New Roman" w:hAnsi="Times New Roman" w:cs="Times New Roman"/>
          <w:bCs/>
          <w:lang w:val="id-ID"/>
        </w:rPr>
      </w:pPr>
    </w:p>
    <w:p w14:paraId="75A36CC0" w14:textId="77777777" w:rsidR="00403E3F" w:rsidRDefault="00403E3F" w:rsidP="00704559">
      <w:pPr>
        <w:pStyle w:val="BodyText"/>
        <w:tabs>
          <w:tab w:val="left" w:pos="3149"/>
        </w:tabs>
        <w:rPr>
          <w:rFonts w:ascii="Times New Roman" w:hAnsi="Times New Roman" w:cs="Times New Roman"/>
          <w:bCs/>
          <w:lang w:val="id-ID"/>
        </w:rPr>
      </w:pPr>
    </w:p>
    <w:p w14:paraId="2871B0F2" w14:textId="77777777" w:rsidR="00403E3F" w:rsidRDefault="00403E3F" w:rsidP="00704559">
      <w:pPr>
        <w:pStyle w:val="BodyText"/>
        <w:tabs>
          <w:tab w:val="left" w:pos="3149"/>
        </w:tabs>
        <w:rPr>
          <w:rFonts w:ascii="Times New Roman" w:hAnsi="Times New Roman" w:cs="Times New Roman"/>
          <w:bCs/>
          <w:lang w:val="id-ID"/>
        </w:rPr>
      </w:pPr>
    </w:p>
    <w:p w14:paraId="7EC6800B" w14:textId="77777777" w:rsidR="00403E3F" w:rsidRDefault="00403E3F" w:rsidP="00704559">
      <w:pPr>
        <w:pStyle w:val="BodyText"/>
        <w:tabs>
          <w:tab w:val="left" w:pos="3149"/>
        </w:tabs>
        <w:rPr>
          <w:rFonts w:ascii="Times New Roman" w:hAnsi="Times New Roman" w:cs="Times New Roman"/>
          <w:bCs/>
          <w:lang w:val="id-ID"/>
        </w:rPr>
      </w:pPr>
    </w:p>
    <w:p w14:paraId="7CD5BFA9" w14:textId="77777777" w:rsidR="00403E3F" w:rsidRDefault="00403E3F" w:rsidP="00704559">
      <w:pPr>
        <w:pStyle w:val="BodyText"/>
        <w:tabs>
          <w:tab w:val="left" w:pos="3149"/>
        </w:tabs>
        <w:rPr>
          <w:rFonts w:ascii="Times New Roman" w:hAnsi="Times New Roman" w:cs="Times New Roman"/>
          <w:bCs/>
          <w:lang w:val="id-ID"/>
        </w:rPr>
      </w:pPr>
    </w:p>
    <w:p w14:paraId="3A29E3E4" w14:textId="77777777" w:rsidR="00403E3F" w:rsidRDefault="00403E3F" w:rsidP="00704559">
      <w:pPr>
        <w:pStyle w:val="BodyText"/>
        <w:tabs>
          <w:tab w:val="left" w:pos="3149"/>
        </w:tabs>
        <w:rPr>
          <w:rFonts w:ascii="Times New Roman" w:hAnsi="Times New Roman" w:cs="Times New Roman"/>
          <w:bCs/>
          <w:lang w:val="id-ID"/>
        </w:rPr>
      </w:pPr>
    </w:p>
    <w:p w14:paraId="433500DE" w14:textId="77777777" w:rsidR="00403E3F" w:rsidRDefault="00403E3F" w:rsidP="00704559">
      <w:pPr>
        <w:pStyle w:val="BodyText"/>
        <w:tabs>
          <w:tab w:val="left" w:pos="3149"/>
        </w:tabs>
        <w:rPr>
          <w:rFonts w:ascii="Times New Roman" w:hAnsi="Times New Roman" w:cs="Times New Roman"/>
          <w:bCs/>
          <w:lang w:val="id-ID"/>
        </w:rPr>
      </w:pPr>
    </w:p>
    <w:p w14:paraId="3DCE0799" w14:textId="77777777" w:rsidR="00403E3F" w:rsidRDefault="00403E3F" w:rsidP="00704559">
      <w:pPr>
        <w:pStyle w:val="BodyText"/>
        <w:tabs>
          <w:tab w:val="left" w:pos="3149"/>
        </w:tabs>
        <w:rPr>
          <w:rFonts w:ascii="Times New Roman" w:hAnsi="Times New Roman" w:cs="Times New Roman"/>
          <w:bCs/>
          <w:lang w:val="id-ID"/>
        </w:rPr>
      </w:pPr>
    </w:p>
    <w:p w14:paraId="705F1AEC" w14:textId="77777777" w:rsidR="003E4EBF" w:rsidRDefault="003E4EBF" w:rsidP="00704559">
      <w:pPr>
        <w:pStyle w:val="BodyText"/>
        <w:tabs>
          <w:tab w:val="left" w:pos="3149"/>
        </w:tabs>
        <w:rPr>
          <w:rFonts w:ascii="Times New Roman" w:hAnsi="Times New Roman" w:cs="Times New Roman"/>
          <w:bCs/>
          <w:lang w:val="id-ID"/>
        </w:rPr>
      </w:pPr>
    </w:p>
    <w:p w14:paraId="26C55628" w14:textId="77777777" w:rsidR="00403E3F" w:rsidRDefault="00403E3F" w:rsidP="00704559">
      <w:pPr>
        <w:pStyle w:val="BodyText"/>
        <w:tabs>
          <w:tab w:val="left" w:pos="3149"/>
        </w:tabs>
        <w:rPr>
          <w:rFonts w:ascii="Times New Roman" w:hAnsi="Times New Roman" w:cs="Times New Roman"/>
          <w:bCs/>
          <w:lang w:val="id-ID"/>
        </w:rPr>
      </w:pPr>
    </w:p>
    <w:p w14:paraId="51D67C40" w14:textId="77777777" w:rsidR="002A511C" w:rsidRDefault="002A511C" w:rsidP="00704559">
      <w:pPr>
        <w:pStyle w:val="BodyText"/>
        <w:tabs>
          <w:tab w:val="left" w:pos="3149"/>
        </w:tabs>
        <w:rPr>
          <w:rFonts w:ascii="Times New Roman" w:hAnsi="Times New Roman" w:cs="Times New Roman"/>
          <w:bCs/>
          <w:lang w:val="id-ID"/>
        </w:rPr>
      </w:pPr>
    </w:p>
    <w:p w14:paraId="5BDF1FAD" w14:textId="77777777" w:rsidR="00403E3F" w:rsidRDefault="00403E3F" w:rsidP="00704559">
      <w:pPr>
        <w:pStyle w:val="BodyText"/>
        <w:tabs>
          <w:tab w:val="left" w:pos="3149"/>
        </w:tabs>
        <w:rPr>
          <w:rFonts w:ascii="Times New Roman" w:hAnsi="Times New Roman" w:cs="Times New Roman"/>
          <w:bCs/>
          <w:lang w:val="id-ID"/>
        </w:rPr>
      </w:pPr>
    </w:p>
    <w:p w14:paraId="6F424F4F" w14:textId="77777777" w:rsidR="00704559" w:rsidRPr="00984726" w:rsidRDefault="00704559" w:rsidP="00A77AD0">
      <w:pPr>
        <w:pStyle w:val="Heading1"/>
        <w:rPr>
          <w:rFonts w:asciiTheme="majorBidi" w:hAnsiTheme="majorBidi" w:cstheme="majorBidi"/>
        </w:rPr>
      </w:pPr>
      <w:bookmarkStart w:id="7" w:name="_bookmark4"/>
      <w:bookmarkStart w:id="8" w:name="_bookmark5"/>
      <w:bookmarkStart w:id="9" w:name="_bookmark6"/>
      <w:bookmarkStart w:id="10" w:name="_Toc173094009"/>
      <w:bookmarkEnd w:id="5"/>
      <w:bookmarkEnd w:id="7"/>
      <w:bookmarkEnd w:id="8"/>
      <w:bookmarkEnd w:id="9"/>
      <w:r w:rsidRPr="00984726">
        <w:rPr>
          <w:rFonts w:asciiTheme="majorBidi" w:hAnsiTheme="majorBidi" w:cstheme="majorBidi"/>
        </w:rPr>
        <w:t>BAB 1</w:t>
      </w:r>
      <w:r w:rsidRPr="00984726">
        <w:rPr>
          <w:rFonts w:asciiTheme="majorBidi" w:hAnsiTheme="majorBidi" w:cstheme="majorBidi"/>
          <w:spacing w:val="1"/>
        </w:rPr>
        <w:t xml:space="preserve"> </w:t>
      </w:r>
      <w:r w:rsidRPr="00984726">
        <w:rPr>
          <w:rFonts w:asciiTheme="majorBidi" w:hAnsiTheme="majorBidi" w:cstheme="majorBidi"/>
        </w:rPr>
        <w:t>PENDAHULUAN</w:t>
      </w:r>
      <w:bookmarkEnd w:id="10"/>
    </w:p>
    <w:p w14:paraId="5DE98C73" w14:textId="77777777" w:rsidR="00704559" w:rsidRPr="004A0BFE" w:rsidRDefault="00704559" w:rsidP="00704559">
      <w:pPr>
        <w:pStyle w:val="BodyText"/>
        <w:spacing w:before="9"/>
        <w:rPr>
          <w:rFonts w:ascii="Times New Roman" w:hAnsi="Times New Roman" w:cs="Times New Roman"/>
          <w:b/>
        </w:rPr>
      </w:pPr>
    </w:p>
    <w:p w14:paraId="08B74E67" w14:textId="76267ADA" w:rsidR="00704559" w:rsidRPr="00984726" w:rsidRDefault="00704559">
      <w:pPr>
        <w:pStyle w:val="Heading2"/>
        <w:numPr>
          <w:ilvl w:val="1"/>
          <w:numId w:val="6"/>
        </w:numPr>
        <w:tabs>
          <w:tab w:val="left" w:pos="1556"/>
          <w:tab w:val="left" w:pos="1557"/>
        </w:tabs>
        <w:spacing w:before="211"/>
        <w:ind w:left="0"/>
        <w:rPr>
          <w:rFonts w:asciiTheme="majorBidi" w:hAnsiTheme="majorBidi" w:cstheme="majorBidi"/>
        </w:rPr>
      </w:pPr>
      <w:bookmarkStart w:id="11" w:name="_bookmark7"/>
      <w:bookmarkStart w:id="12" w:name="_Toc173094010"/>
      <w:bookmarkEnd w:id="11"/>
      <w:r w:rsidRPr="00984726">
        <w:rPr>
          <w:rFonts w:asciiTheme="majorBidi" w:hAnsiTheme="majorBidi" w:cstheme="majorBidi"/>
        </w:rPr>
        <w:t>LATAR</w:t>
      </w:r>
      <w:r w:rsidRPr="00984726">
        <w:rPr>
          <w:rFonts w:asciiTheme="majorBidi" w:hAnsiTheme="majorBidi" w:cstheme="majorBidi"/>
          <w:spacing w:val="-8"/>
        </w:rPr>
        <w:t xml:space="preserve"> </w:t>
      </w:r>
      <w:r w:rsidRPr="00984726">
        <w:rPr>
          <w:rFonts w:asciiTheme="majorBidi" w:hAnsiTheme="majorBidi" w:cstheme="majorBidi"/>
        </w:rPr>
        <w:t>BELAKANG</w:t>
      </w:r>
      <w:r w:rsidRPr="00984726">
        <w:rPr>
          <w:rFonts w:asciiTheme="majorBidi" w:hAnsiTheme="majorBidi" w:cstheme="majorBidi"/>
          <w:spacing w:val="-6"/>
        </w:rPr>
        <w:t xml:space="preserve"> </w:t>
      </w:r>
      <w:r w:rsidRPr="00984726">
        <w:rPr>
          <w:rFonts w:asciiTheme="majorBidi" w:hAnsiTheme="majorBidi" w:cstheme="majorBidi"/>
        </w:rPr>
        <w:t>MASALAH</w:t>
      </w:r>
      <w:bookmarkEnd w:id="12"/>
    </w:p>
    <w:p w14:paraId="7B4775E5" w14:textId="267B54DA" w:rsidR="00704559" w:rsidRPr="004A0BFE" w:rsidRDefault="00704559" w:rsidP="00704559">
      <w:pPr>
        <w:pStyle w:val="BodyText"/>
        <w:spacing w:before="136" w:line="360" w:lineRule="auto"/>
        <w:ind w:firstLine="568"/>
        <w:jc w:val="both"/>
        <w:rPr>
          <w:rFonts w:ascii="Times New Roman" w:hAnsi="Times New Roman" w:cs="Times New Roman"/>
        </w:rPr>
      </w:pPr>
      <w:r w:rsidRPr="004A0BFE">
        <w:rPr>
          <w:rFonts w:ascii="Times New Roman" w:hAnsi="Times New Roman" w:cs="Times New Roman"/>
        </w:rPr>
        <w:t>Kanker kolorektal adalah kanker yang paling umum ketiga pada pria</w:t>
      </w:r>
      <w:r w:rsidRPr="004A0BFE">
        <w:rPr>
          <w:rFonts w:ascii="Times New Roman" w:hAnsi="Times New Roman" w:cs="Times New Roman"/>
          <w:spacing w:val="1"/>
        </w:rPr>
        <w:t xml:space="preserve"> </w:t>
      </w:r>
      <w:r w:rsidRPr="004A0BFE">
        <w:rPr>
          <w:rFonts w:ascii="Times New Roman" w:hAnsi="Times New Roman" w:cs="Times New Roman"/>
        </w:rPr>
        <w:t>dan</w:t>
      </w:r>
      <w:r w:rsidRPr="004A0BFE">
        <w:rPr>
          <w:rFonts w:ascii="Times New Roman" w:hAnsi="Times New Roman" w:cs="Times New Roman"/>
          <w:spacing w:val="1"/>
        </w:rPr>
        <w:t xml:space="preserve"> </w:t>
      </w:r>
      <w:r w:rsidRPr="004A0BFE">
        <w:rPr>
          <w:rFonts w:ascii="Times New Roman" w:hAnsi="Times New Roman" w:cs="Times New Roman"/>
        </w:rPr>
        <w:t>kedua</w:t>
      </w:r>
      <w:r w:rsidRPr="004A0BFE">
        <w:rPr>
          <w:rFonts w:ascii="Times New Roman" w:hAnsi="Times New Roman" w:cs="Times New Roman"/>
          <w:spacing w:val="1"/>
        </w:rPr>
        <w:t xml:space="preserve"> </w:t>
      </w:r>
      <w:r w:rsidRPr="004A0BFE">
        <w:rPr>
          <w:rFonts w:ascii="Times New Roman" w:hAnsi="Times New Roman" w:cs="Times New Roman"/>
        </w:rPr>
        <w:t>pada</w:t>
      </w:r>
      <w:r w:rsidRPr="004A0BFE">
        <w:rPr>
          <w:rFonts w:ascii="Times New Roman" w:hAnsi="Times New Roman" w:cs="Times New Roman"/>
          <w:spacing w:val="1"/>
        </w:rPr>
        <w:t xml:space="preserve"> </w:t>
      </w:r>
      <w:r w:rsidRPr="004A0BFE">
        <w:rPr>
          <w:rFonts w:ascii="Times New Roman" w:hAnsi="Times New Roman" w:cs="Times New Roman"/>
        </w:rPr>
        <w:t>wanita,</w:t>
      </w:r>
      <w:r w:rsidRPr="004A0BFE">
        <w:rPr>
          <w:rFonts w:ascii="Times New Roman" w:hAnsi="Times New Roman" w:cs="Times New Roman"/>
          <w:spacing w:val="1"/>
        </w:rPr>
        <w:t xml:space="preserve"> </w:t>
      </w:r>
      <w:r w:rsidRPr="004A0BFE">
        <w:rPr>
          <w:rFonts w:ascii="Times New Roman" w:hAnsi="Times New Roman" w:cs="Times New Roman"/>
        </w:rPr>
        <w:t>serta</w:t>
      </w:r>
      <w:r w:rsidRPr="004A0BFE">
        <w:rPr>
          <w:rFonts w:ascii="Times New Roman" w:hAnsi="Times New Roman" w:cs="Times New Roman"/>
          <w:spacing w:val="1"/>
        </w:rPr>
        <w:t xml:space="preserve"> </w:t>
      </w:r>
      <w:r w:rsidRPr="004A0BFE">
        <w:rPr>
          <w:rFonts w:ascii="Times New Roman" w:hAnsi="Times New Roman" w:cs="Times New Roman"/>
        </w:rPr>
        <w:t>merupakan</w:t>
      </w:r>
      <w:r w:rsidRPr="004A0BFE">
        <w:rPr>
          <w:rFonts w:ascii="Times New Roman" w:hAnsi="Times New Roman" w:cs="Times New Roman"/>
          <w:spacing w:val="1"/>
        </w:rPr>
        <w:t xml:space="preserve"> </w:t>
      </w:r>
      <w:r w:rsidRPr="004A0BFE">
        <w:rPr>
          <w:rFonts w:ascii="Times New Roman" w:hAnsi="Times New Roman" w:cs="Times New Roman"/>
        </w:rPr>
        <w:t>penyebab</w:t>
      </w:r>
      <w:r w:rsidRPr="004A0BFE">
        <w:rPr>
          <w:rFonts w:ascii="Times New Roman" w:hAnsi="Times New Roman" w:cs="Times New Roman"/>
          <w:spacing w:val="1"/>
        </w:rPr>
        <w:t xml:space="preserve"> </w:t>
      </w:r>
      <w:r w:rsidRPr="004A0BFE">
        <w:rPr>
          <w:rFonts w:ascii="Times New Roman" w:hAnsi="Times New Roman" w:cs="Times New Roman"/>
        </w:rPr>
        <w:t>kematian</w:t>
      </w:r>
      <w:r w:rsidRPr="004A0BFE">
        <w:rPr>
          <w:rFonts w:ascii="Times New Roman" w:hAnsi="Times New Roman" w:cs="Times New Roman"/>
          <w:spacing w:val="1"/>
        </w:rPr>
        <w:t xml:space="preserve"> </w:t>
      </w:r>
      <w:r w:rsidRPr="004A0BFE">
        <w:rPr>
          <w:rFonts w:ascii="Times New Roman" w:hAnsi="Times New Roman" w:cs="Times New Roman"/>
        </w:rPr>
        <w:t>kedua</w:t>
      </w:r>
      <w:r w:rsidRPr="004A0BFE">
        <w:rPr>
          <w:rFonts w:ascii="Times New Roman" w:hAnsi="Times New Roman" w:cs="Times New Roman"/>
          <w:spacing w:val="1"/>
        </w:rPr>
        <w:t xml:space="preserve"> </w:t>
      </w:r>
      <w:r w:rsidRPr="004A0BFE">
        <w:rPr>
          <w:rFonts w:ascii="Times New Roman" w:hAnsi="Times New Roman" w:cs="Times New Roman"/>
        </w:rPr>
        <w:t>terbanyak karena kanker di seluruh dunia, dengan lebih dari 1,2 juta kas</w:t>
      </w:r>
      <w:r w:rsidR="004339D0">
        <w:rPr>
          <w:rFonts w:ascii="Times New Roman" w:hAnsi="Times New Roman" w:cs="Times New Roman"/>
          <w:lang w:val="id-ID"/>
        </w:rPr>
        <w:t>us kan</w:t>
      </w:r>
      <w:r w:rsidRPr="004A0BFE">
        <w:rPr>
          <w:rFonts w:ascii="Times New Roman" w:hAnsi="Times New Roman" w:cs="Times New Roman"/>
        </w:rPr>
        <w:t>ker baru dan 608.700 kasus kematian.</w:t>
      </w:r>
      <w:r w:rsidRPr="004A0BFE">
        <w:rPr>
          <w:rFonts w:ascii="Times New Roman" w:hAnsi="Times New Roman" w:cs="Times New Roman"/>
          <w:spacing w:val="1"/>
        </w:rPr>
        <w:t xml:space="preserve"> </w:t>
      </w:r>
      <w:r w:rsidRPr="004A0BFE">
        <w:rPr>
          <w:rFonts w:ascii="Times New Roman" w:hAnsi="Times New Roman" w:cs="Times New Roman"/>
        </w:rPr>
        <w:t>(Effendi-YS &amp; Rey, 2018; Liao</w:t>
      </w:r>
      <w:r w:rsidRPr="004A0BFE">
        <w:rPr>
          <w:rFonts w:ascii="Times New Roman" w:hAnsi="Times New Roman" w:cs="Times New Roman"/>
          <w:spacing w:val="1"/>
        </w:rPr>
        <w:t xml:space="preserve"> </w:t>
      </w:r>
      <w:r w:rsidRPr="004A0BFE">
        <w:rPr>
          <w:rFonts w:ascii="Times New Roman" w:hAnsi="Times New Roman" w:cs="Times New Roman"/>
        </w:rPr>
        <w:t>et al.,</w:t>
      </w:r>
      <w:r w:rsidRPr="004A0BFE">
        <w:rPr>
          <w:rFonts w:ascii="Times New Roman" w:hAnsi="Times New Roman" w:cs="Times New Roman"/>
          <w:spacing w:val="1"/>
        </w:rPr>
        <w:t xml:space="preserve"> </w:t>
      </w:r>
      <w:r w:rsidRPr="004A0BFE">
        <w:rPr>
          <w:rFonts w:ascii="Times New Roman" w:hAnsi="Times New Roman" w:cs="Times New Roman"/>
        </w:rPr>
        <w:t>2015)</w:t>
      </w:r>
    </w:p>
    <w:p w14:paraId="7F82C008" w14:textId="1957023D" w:rsidR="00704559" w:rsidRPr="004A0BFE" w:rsidRDefault="00704559" w:rsidP="00704559">
      <w:pPr>
        <w:pStyle w:val="BodyText"/>
        <w:spacing w:before="136" w:line="360" w:lineRule="auto"/>
        <w:ind w:firstLine="568"/>
        <w:jc w:val="both"/>
        <w:rPr>
          <w:rFonts w:ascii="Times New Roman" w:hAnsi="Times New Roman" w:cs="Times New Roman"/>
          <w:lang w:val="id-ID"/>
        </w:rPr>
      </w:pPr>
      <w:r w:rsidRPr="004A0BFE">
        <w:rPr>
          <w:rFonts w:ascii="Times New Roman" w:hAnsi="Times New Roman" w:cs="Times New Roman"/>
        </w:rPr>
        <w:t>Menurut data GLOBOCAN tahun 202</w:t>
      </w:r>
      <w:r w:rsidR="003D373D">
        <w:rPr>
          <w:rFonts w:ascii="Times New Roman" w:hAnsi="Times New Roman" w:cs="Times New Roman"/>
        </w:rPr>
        <w:t>0</w:t>
      </w:r>
      <w:r w:rsidRPr="004A0BFE">
        <w:rPr>
          <w:rFonts w:ascii="Times New Roman" w:hAnsi="Times New Roman" w:cs="Times New Roman"/>
        </w:rPr>
        <w:t>, kanker kolorektal menempati urutan kedua paling mematikan dan urutan ketiga diagnosis kanker yang paling sering di dunia. Hampir 2 juta kasus baru dan sekitar 1 juta kematian diperkirakan terjadi pada tahun 2020. Di Amerika Serikat dan sebagian besar Asia, insiden karsinoma kolorektal ditemukan sebanyak 59 ribu kasus baru pada pria dan 58 ribu kasus baru pada wanita, dengan angka kematian tertinggi pada pria. Sedangkan di Eropa, insiden kasus baru dan angka kematian tertinggi akibat karsinoma kolorektal terbanyak ditemukan pada wanita dibandingkan pada pria. (World Health Organization, 2020) Obesitas, gaya hidup yang tidak sehat, konsumsi daging merah, konsumsi alkohol dan tembakau dianggap sebagai faktor predisposisi pertumbuhan kanker kolorektal.  (Rawla et al.,</w:t>
      </w:r>
      <w:r w:rsidRPr="004A0BFE">
        <w:rPr>
          <w:rFonts w:ascii="Times New Roman" w:hAnsi="Times New Roman" w:cs="Times New Roman"/>
          <w:spacing w:val="1"/>
        </w:rPr>
        <w:t xml:space="preserve"> </w:t>
      </w:r>
      <w:r w:rsidRPr="004A0BFE">
        <w:rPr>
          <w:rFonts w:ascii="Times New Roman" w:hAnsi="Times New Roman" w:cs="Times New Roman"/>
        </w:rPr>
        <w:t>2019)</w:t>
      </w:r>
    </w:p>
    <w:p w14:paraId="560DFE32" w14:textId="77777777" w:rsidR="00704559" w:rsidRPr="004A0BFE" w:rsidRDefault="00704559" w:rsidP="00704559">
      <w:pPr>
        <w:pStyle w:val="BodyText"/>
        <w:spacing w:line="360" w:lineRule="auto"/>
        <w:ind w:firstLine="568"/>
        <w:jc w:val="both"/>
        <w:rPr>
          <w:rFonts w:ascii="Times New Roman" w:hAnsi="Times New Roman" w:cs="Times New Roman"/>
        </w:rPr>
      </w:pPr>
      <w:r w:rsidRPr="004A0BFE">
        <w:rPr>
          <w:rFonts w:ascii="Times New Roman" w:hAnsi="Times New Roman" w:cs="Times New Roman"/>
        </w:rPr>
        <w:t>Organisasi Kesehatan Dunia (WHO) pada tahun 2018, menjelaskan</w:t>
      </w:r>
      <w:r w:rsidRPr="004A0BFE">
        <w:rPr>
          <w:rFonts w:ascii="Times New Roman" w:hAnsi="Times New Roman" w:cs="Times New Roman"/>
          <w:spacing w:val="1"/>
        </w:rPr>
        <w:t xml:space="preserve"> </w:t>
      </w:r>
      <w:r w:rsidRPr="004A0BFE">
        <w:rPr>
          <w:rFonts w:ascii="Times New Roman" w:hAnsi="Times New Roman" w:cs="Times New Roman"/>
        </w:rPr>
        <w:t>bahwa secara global terdapat 1,80 juta kasus baru kanker kolorektal yang</w:t>
      </w:r>
      <w:r w:rsidRPr="004A0BFE">
        <w:rPr>
          <w:rFonts w:ascii="Times New Roman" w:hAnsi="Times New Roman" w:cs="Times New Roman"/>
          <w:spacing w:val="1"/>
        </w:rPr>
        <w:t xml:space="preserve"> </w:t>
      </w:r>
      <w:r w:rsidRPr="004A0BFE">
        <w:rPr>
          <w:rFonts w:ascii="Times New Roman" w:hAnsi="Times New Roman" w:cs="Times New Roman"/>
        </w:rPr>
        <w:t>di diagnosis dan 862.000 pasien meninggal karena kanker kolorektal. Di</w:t>
      </w:r>
      <w:r w:rsidRPr="004A0BFE">
        <w:rPr>
          <w:rFonts w:ascii="Times New Roman" w:hAnsi="Times New Roman" w:cs="Times New Roman"/>
          <w:spacing w:val="1"/>
        </w:rPr>
        <w:t xml:space="preserve"> </w:t>
      </w:r>
      <w:r w:rsidRPr="004A0BFE">
        <w:rPr>
          <w:rFonts w:ascii="Times New Roman" w:hAnsi="Times New Roman" w:cs="Times New Roman"/>
        </w:rPr>
        <w:t>AS,</w:t>
      </w:r>
      <w:r w:rsidRPr="004A0BFE">
        <w:rPr>
          <w:rFonts w:ascii="Times New Roman" w:hAnsi="Times New Roman" w:cs="Times New Roman"/>
          <w:spacing w:val="1"/>
        </w:rPr>
        <w:t xml:space="preserve"> </w:t>
      </w:r>
      <w:r w:rsidRPr="004A0BFE">
        <w:rPr>
          <w:rFonts w:ascii="Times New Roman" w:hAnsi="Times New Roman" w:cs="Times New Roman"/>
        </w:rPr>
        <w:t>sekitar</w:t>
      </w:r>
      <w:r w:rsidRPr="004A0BFE">
        <w:rPr>
          <w:rFonts w:ascii="Times New Roman" w:hAnsi="Times New Roman" w:cs="Times New Roman"/>
          <w:spacing w:val="1"/>
        </w:rPr>
        <w:t xml:space="preserve"> </w:t>
      </w:r>
      <w:r w:rsidRPr="004A0BFE">
        <w:rPr>
          <w:rFonts w:ascii="Times New Roman" w:hAnsi="Times New Roman" w:cs="Times New Roman"/>
        </w:rPr>
        <w:t>145.600 kasus</w:t>
      </w:r>
      <w:r w:rsidRPr="004A0BFE">
        <w:rPr>
          <w:rFonts w:ascii="Times New Roman" w:hAnsi="Times New Roman" w:cs="Times New Roman"/>
          <w:spacing w:val="1"/>
        </w:rPr>
        <w:t xml:space="preserve"> </w:t>
      </w:r>
      <w:r w:rsidRPr="004A0BFE">
        <w:rPr>
          <w:rFonts w:ascii="Times New Roman" w:hAnsi="Times New Roman" w:cs="Times New Roman"/>
        </w:rPr>
        <w:t>kanker</w:t>
      </w:r>
      <w:r w:rsidRPr="004A0BFE">
        <w:rPr>
          <w:rFonts w:ascii="Times New Roman" w:hAnsi="Times New Roman" w:cs="Times New Roman"/>
          <w:spacing w:val="1"/>
        </w:rPr>
        <w:t xml:space="preserve"> </w:t>
      </w:r>
      <w:r w:rsidRPr="004A0BFE">
        <w:rPr>
          <w:rFonts w:ascii="Times New Roman" w:hAnsi="Times New Roman" w:cs="Times New Roman"/>
        </w:rPr>
        <w:t>kolorektal terdiagnosis</w:t>
      </w:r>
      <w:r w:rsidRPr="004A0BFE">
        <w:rPr>
          <w:rFonts w:ascii="Times New Roman" w:hAnsi="Times New Roman" w:cs="Times New Roman"/>
          <w:spacing w:val="66"/>
        </w:rPr>
        <w:t xml:space="preserve"> </w:t>
      </w:r>
      <w:r w:rsidRPr="004A0BFE">
        <w:rPr>
          <w:rFonts w:ascii="Times New Roman" w:hAnsi="Times New Roman" w:cs="Times New Roman"/>
        </w:rPr>
        <w:t>setiap tahun</w:t>
      </w:r>
      <w:r w:rsidRPr="004A0BFE">
        <w:rPr>
          <w:rFonts w:ascii="Times New Roman" w:hAnsi="Times New Roman" w:cs="Times New Roman"/>
          <w:spacing w:val="1"/>
        </w:rPr>
        <w:t xml:space="preserve"> </w:t>
      </w:r>
      <w:r w:rsidRPr="004A0BFE">
        <w:rPr>
          <w:rFonts w:ascii="Times New Roman" w:hAnsi="Times New Roman" w:cs="Times New Roman"/>
        </w:rPr>
        <w:t>yang terdiri dari 1.014.200 kasus kanker usus besar dan sisanya adalah</w:t>
      </w:r>
      <w:r w:rsidRPr="004A0BFE">
        <w:rPr>
          <w:rFonts w:ascii="Times New Roman" w:hAnsi="Times New Roman" w:cs="Times New Roman"/>
          <w:spacing w:val="1"/>
        </w:rPr>
        <w:t xml:space="preserve"> </w:t>
      </w:r>
      <w:r w:rsidRPr="004A0BFE">
        <w:rPr>
          <w:rFonts w:ascii="Times New Roman" w:hAnsi="Times New Roman" w:cs="Times New Roman"/>
        </w:rPr>
        <w:t>kanker rektal. Secara umum, 71% kanker kolorektal terjadi di usus besar</w:t>
      </w:r>
      <w:r w:rsidRPr="004A0BFE">
        <w:rPr>
          <w:rFonts w:ascii="Times New Roman" w:hAnsi="Times New Roman" w:cs="Times New Roman"/>
          <w:spacing w:val="1"/>
        </w:rPr>
        <w:t xml:space="preserve"> </w:t>
      </w:r>
      <w:r w:rsidRPr="004A0BFE">
        <w:rPr>
          <w:rFonts w:ascii="Times New Roman" w:hAnsi="Times New Roman" w:cs="Times New Roman"/>
        </w:rPr>
        <w:t>dan</w:t>
      </w:r>
      <w:r w:rsidRPr="004A0BFE">
        <w:rPr>
          <w:rFonts w:ascii="Times New Roman" w:hAnsi="Times New Roman" w:cs="Times New Roman"/>
          <w:spacing w:val="1"/>
        </w:rPr>
        <w:t xml:space="preserve"> </w:t>
      </w:r>
      <w:r w:rsidRPr="004A0BFE">
        <w:rPr>
          <w:rFonts w:ascii="Times New Roman" w:hAnsi="Times New Roman" w:cs="Times New Roman"/>
        </w:rPr>
        <w:t>29%</w:t>
      </w:r>
      <w:r w:rsidRPr="004A0BFE">
        <w:rPr>
          <w:rFonts w:ascii="Times New Roman" w:hAnsi="Times New Roman" w:cs="Times New Roman"/>
          <w:spacing w:val="1"/>
        </w:rPr>
        <w:t xml:space="preserve"> </w:t>
      </w:r>
      <w:r w:rsidRPr="004A0BFE">
        <w:rPr>
          <w:rFonts w:ascii="Times New Roman" w:hAnsi="Times New Roman" w:cs="Times New Roman"/>
        </w:rPr>
        <w:t>di</w:t>
      </w:r>
      <w:r w:rsidRPr="004A0BFE">
        <w:rPr>
          <w:rFonts w:ascii="Times New Roman" w:hAnsi="Times New Roman" w:cs="Times New Roman"/>
          <w:spacing w:val="1"/>
        </w:rPr>
        <w:t xml:space="preserve"> </w:t>
      </w:r>
      <w:r w:rsidRPr="004A0BFE">
        <w:rPr>
          <w:rFonts w:ascii="Times New Roman" w:hAnsi="Times New Roman" w:cs="Times New Roman"/>
        </w:rPr>
        <w:t>rektum.</w:t>
      </w:r>
      <w:r w:rsidRPr="004A0BFE">
        <w:rPr>
          <w:rFonts w:ascii="Times New Roman" w:hAnsi="Times New Roman" w:cs="Times New Roman"/>
          <w:spacing w:val="1"/>
        </w:rPr>
        <w:t xml:space="preserve"> </w:t>
      </w:r>
      <w:r w:rsidRPr="004A0BFE">
        <w:rPr>
          <w:rFonts w:ascii="Times New Roman" w:hAnsi="Times New Roman" w:cs="Times New Roman"/>
        </w:rPr>
        <w:t>Sekitar</w:t>
      </w:r>
      <w:r w:rsidRPr="004A0BFE">
        <w:rPr>
          <w:rFonts w:ascii="Times New Roman" w:hAnsi="Times New Roman" w:cs="Times New Roman"/>
          <w:spacing w:val="1"/>
        </w:rPr>
        <w:t xml:space="preserve"> </w:t>
      </w:r>
      <w:r w:rsidRPr="004A0BFE">
        <w:rPr>
          <w:rFonts w:ascii="Times New Roman" w:hAnsi="Times New Roman" w:cs="Times New Roman"/>
        </w:rPr>
        <w:t>50.000</w:t>
      </w:r>
      <w:r w:rsidRPr="004A0BFE">
        <w:rPr>
          <w:rFonts w:ascii="Times New Roman" w:hAnsi="Times New Roman" w:cs="Times New Roman"/>
          <w:spacing w:val="1"/>
        </w:rPr>
        <w:t xml:space="preserve"> </w:t>
      </w:r>
      <w:r w:rsidRPr="004A0BFE">
        <w:rPr>
          <w:rFonts w:ascii="Times New Roman" w:hAnsi="Times New Roman" w:cs="Times New Roman"/>
        </w:rPr>
        <w:t>pasien</w:t>
      </w:r>
      <w:r w:rsidRPr="004A0BFE">
        <w:rPr>
          <w:rFonts w:ascii="Times New Roman" w:hAnsi="Times New Roman" w:cs="Times New Roman"/>
          <w:spacing w:val="1"/>
        </w:rPr>
        <w:t xml:space="preserve"> </w:t>
      </w:r>
      <w:r w:rsidRPr="004A0BFE">
        <w:rPr>
          <w:rFonts w:ascii="Times New Roman" w:hAnsi="Times New Roman" w:cs="Times New Roman"/>
        </w:rPr>
        <w:t>meninggal</w:t>
      </w:r>
      <w:r w:rsidRPr="004A0BFE">
        <w:rPr>
          <w:rFonts w:ascii="Times New Roman" w:hAnsi="Times New Roman" w:cs="Times New Roman"/>
          <w:spacing w:val="1"/>
        </w:rPr>
        <w:t xml:space="preserve"> </w:t>
      </w:r>
      <w:r w:rsidRPr="004A0BFE">
        <w:rPr>
          <w:rFonts w:ascii="Times New Roman" w:hAnsi="Times New Roman" w:cs="Times New Roman"/>
        </w:rPr>
        <w:t>karena</w:t>
      </w:r>
      <w:r w:rsidRPr="004A0BFE">
        <w:rPr>
          <w:rFonts w:ascii="Times New Roman" w:hAnsi="Times New Roman" w:cs="Times New Roman"/>
          <w:spacing w:val="1"/>
        </w:rPr>
        <w:t xml:space="preserve"> </w:t>
      </w:r>
      <w:r w:rsidRPr="004A0BFE">
        <w:rPr>
          <w:rFonts w:ascii="Times New Roman" w:hAnsi="Times New Roman" w:cs="Times New Roman"/>
        </w:rPr>
        <w:t>kanker</w:t>
      </w:r>
      <w:r w:rsidRPr="004A0BFE">
        <w:rPr>
          <w:rFonts w:ascii="Times New Roman" w:hAnsi="Times New Roman" w:cs="Times New Roman"/>
          <w:spacing w:val="1"/>
        </w:rPr>
        <w:t xml:space="preserve"> </w:t>
      </w:r>
      <w:r w:rsidRPr="004A0BFE">
        <w:rPr>
          <w:rFonts w:ascii="Times New Roman" w:hAnsi="Times New Roman" w:cs="Times New Roman"/>
        </w:rPr>
        <w:t>kolorektal</w:t>
      </w:r>
      <w:r w:rsidRPr="004A0BFE">
        <w:rPr>
          <w:rFonts w:ascii="Times New Roman" w:hAnsi="Times New Roman" w:cs="Times New Roman"/>
          <w:spacing w:val="-2"/>
        </w:rPr>
        <w:t xml:space="preserve"> </w:t>
      </w:r>
      <w:r w:rsidRPr="004A0BFE">
        <w:rPr>
          <w:rFonts w:ascii="Times New Roman" w:hAnsi="Times New Roman" w:cs="Times New Roman"/>
        </w:rPr>
        <w:t>setiap</w:t>
      </w:r>
      <w:r w:rsidRPr="004A0BFE">
        <w:rPr>
          <w:rFonts w:ascii="Times New Roman" w:hAnsi="Times New Roman" w:cs="Times New Roman"/>
          <w:spacing w:val="-1"/>
        </w:rPr>
        <w:t xml:space="preserve"> </w:t>
      </w:r>
      <w:r w:rsidRPr="004A0BFE">
        <w:rPr>
          <w:rFonts w:ascii="Times New Roman" w:hAnsi="Times New Roman" w:cs="Times New Roman"/>
        </w:rPr>
        <w:t>tahun</w:t>
      </w:r>
      <w:r w:rsidRPr="004A0BFE">
        <w:rPr>
          <w:rFonts w:ascii="Times New Roman" w:hAnsi="Times New Roman" w:cs="Times New Roman"/>
          <w:spacing w:val="-2"/>
        </w:rPr>
        <w:t xml:space="preserve"> </w:t>
      </w:r>
      <w:r w:rsidRPr="004A0BFE">
        <w:rPr>
          <w:rFonts w:ascii="Times New Roman" w:hAnsi="Times New Roman" w:cs="Times New Roman"/>
        </w:rPr>
        <w:t>di</w:t>
      </w:r>
      <w:r w:rsidRPr="004A0BFE">
        <w:rPr>
          <w:rFonts w:ascii="Times New Roman" w:hAnsi="Times New Roman" w:cs="Times New Roman"/>
          <w:spacing w:val="-1"/>
        </w:rPr>
        <w:t xml:space="preserve"> </w:t>
      </w:r>
      <w:r w:rsidRPr="004A0BFE">
        <w:rPr>
          <w:rFonts w:ascii="Times New Roman" w:hAnsi="Times New Roman" w:cs="Times New Roman"/>
        </w:rPr>
        <w:t>AS.</w:t>
      </w:r>
      <w:r w:rsidRPr="004A0BFE">
        <w:rPr>
          <w:rFonts w:ascii="Times New Roman" w:hAnsi="Times New Roman" w:cs="Times New Roman"/>
          <w:spacing w:val="4"/>
        </w:rPr>
        <w:t xml:space="preserve"> </w:t>
      </w:r>
      <w:r w:rsidRPr="004A0BFE">
        <w:rPr>
          <w:rFonts w:ascii="Times New Roman" w:hAnsi="Times New Roman" w:cs="Times New Roman"/>
        </w:rPr>
        <w:t>(Ahmed,</w:t>
      </w:r>
      <w:r w:rsidRPr="004A0BFE">
        <w:rPr>
          <w:rFonts w:ascii="Times New Roman" w:hAnsi="Times New Roman" w:cs="Times New Roman"/>
          <w:spacing w:val="6"/>
        </w:rPr>
        <w:t xml:space="preserve"> </w:t>
      </w:r>
      <w:r w:rsidRPr="004A0BFE">
        <w:rPr>
          <w:rFonts w:ascii="Times New Roman" w:hAnsi="Times New Roman" w:cs="Times New Roman"/>
        </w:rPr>
        <w:t>2020)</w:t>
      </w:r>
    </w:p>
    <w:p w14:paraId="71DDB7C7" w14:textId="4B0F1566" w:rsidR="00704559" w:rsidRPr="004A0BFE" w:rsidRDefault="00704559" w:rsidP="00704559">
      <w:pPr>
        <w:pStyle w:val="BodyText"/>
        <w:spacing w:line="360" w:lineRule="auto"/>
        <w:ind w:firstLine="568"/>
        <w:jc w:val="both"/>
        <w:rPr>
          <w:rFonts w:ascii="Times New Roman" w:hAnsi="Times New Roman" w:cs="Times New Roman"/>
        </w:rPr>
      </w:pPr>
      <w:r w:rsidRPr="004A0BFE">
        <w:rPr>
          <w:rFonts w:ascii="Times New Roman" w:hAnsi="Times New Roman" w:cs="Times New Roman"/>
        </w:rPr>
        <w:t>Secara</w:t>
      </w:r>
      <w:r w:rsidRPr="004A0BFE">
        <w:rPr>
          <w:rFonts w:ascii="Times New Roman" w:hAnsi="Times New Roman" w:cs="Times New Roman"/>
          <w:spacing w:val="1"/>
        </w:rPr>
        <w:t xml:space="preserve"> </w:t>
      </w:r>
      <w:r w:rsidRPr="004A0BFE">
        <w:rPr>
          <w:rFonts w:ascii="Times New Roman" w:hAnsi="Times New Roman" w:cs="Times New Roman"/>
        </w:rPr>
        <w:t>keseluruhan</w:t>
      </w:r>
      <w:r w:rsidRPr="004A0BFE">
        <w:rPr>
          <w:rFonts w:ascii="Times New Roman" w:hAnsi="Times New Roman" w:cs="Times New Roman"/>
          <w:spacing w:val="66"/>
        </w:rPr>
        <w:t xml:space="preserve"> </w:t>
      </w:r>
      <w:r w:rsidRPr="004A0BFE">
        <w:rPr>
          <w:rFonts w:ascii="Times New Roman" w:hAnsi="Times New Roman" w:cs="Times New Roman"/>
        </w:rPr>
        <w:t>risiko</w:t>
      </w:r>
      <w:r w:rsidRPr="004A0BFE">
        <w:rPr>
          <w:rFonts w:ascii="Times New Roman" w:hAnsi="Times New Roman" w:cs="Times New Roman"/>
          <w:lang w:val="id-ID"/>
        </w:rPr>
        <w:t xml:space="preserve"> </w:t>
      </w:r>
      <w:r w:rsidRPr="004A0BFE">
        <w:rPr>
          <w:rFonts w:ascii="Times New Roman" w:hAnsi="Times New Roman" w:cs="Times New Roman"/>
          <w:spacing w:val="-64"/>
        </w:rPr>
        <w:t xml:space="preserve"> </w:t>
      </w:r>
      <w:r w:rsidRPr="004A0BFE">
        <w:rPr>
          <w:rFonts w:ascii="Times New Roman" w:hAnsi="Times New Roman" w:cs="Times New Roman"/>
        </w:rPr>
        <w:t>untuk mendapatkan kanker kolorektal adalah 1 dari 20 orang (5%). Di</w:t>
      </w:r>
      <w:r w:rsidRPr="004A0BFE">
        <w:rPr>
          <w:rFonts w:ascii="Times New Roman" w:hAnsi="Times New Roman" w:cs="Times New Roman"/>
          <w:spacing w:val="1"/>
        </w:rPr>
        <w:t xml:space="preserve"> </w:t>
      </w:r>
      <w:r w:rsidRPr="004A0BFE">
        <w:rPr>
          <w:rFonts w:ascii="Times New Roman" w:hAnsi="Times New Roman" w:cs="Times New Roman"/>
        </w:rPr>
        <w:t>Indonesia,</w:t>
      </w:r>
      <w:r w:rsidRPr="004A0BFE">
        <w:rPr>
          <w:rFonts w:ascii="Times New Roman" w:hAnsi="Times New Roman" w:cs="Times New Roman"/>
          <w:spacing w:val="1"/>
        </w:rPr>
        <w:t xml:space="preserve"> </w:t>
      </w:r>
      <w:r w:rsidRPr="004A0BFE">
        <w:rPr>
          <w:rFonts w:ascii="Times New Roman" w:hAnsi="Times New Roman" w:cs="Times New Roman"/>
        </w:rPr>
        <w:t>kanker</w:t>
      </w:r>
      <w:r w:rsidRPr="004A0BFE">
        <w:rPr>
          <w:rFonts w:ascii="Times New Roman" w:hAnsi="Times New Roman" w:cs="Times New Roman"/>
          <w:spacing w:val="1"/>
        </w:rPr>
        <w:t xml:space="preserve"> </w:t>
      </w:r>
      <w:r w:rsidRPr="004A0BFE">
        <w:rPr>
          <w:rFonts w:ascii="Times New Roman" w:hAnsi="Times New Roman" w:cs="Times New Roman"/>
        </w:rPr>
        <w:t>ini</w:t>
      </w:r>
      <w:r w:rsidRPr="004A0BFE">
        <w:rPr>
          <w:rFonts w:ascii="Times New Roman" w:hAnsi="Times New Roman" w:cs="Times New Roman"/>
          <w:spacing w:val="1"/>
        </w:rPr>
        <w:t xml:space="preserve"> </w:t>
      </w:r>
      <w:r w:rsidRPr="004A0BFE">
        <w:rPr>
          <w:rFonts w:ascii="Times New Roman" w:hAnsi="Times New Roman" w:cs="Times New Roman"/>
        </w:rPr>
        <w:t>menempati</w:t>
      </w:r>
      <w:r w:rsidRPr="004A0BFE">
        <w:rPr>
          <w:rFonts w:ascii="Times New Roman" w:hAnsi="Times New Roman" w:cs="Times New Roman"/>
          <w:spacing w:val="1"/>
        </w:rPr>
        <w:t xml:space="preserve"> </w:t>
      </w:r>
      <w:r w:rsidRPr="004A0BFE">
        <w:rPr>
          <w:rFonts w:ascii="Times New Roman" w:hAnsi="Times New Roman" w:cs="Times New Roman"/>
        </w:rPr>
        <w:t>urutan</w:t>
      </w:r>
      <w:r w:rsidRPr="004A0BFE">
        <w:rPr>
          <w:rFonts w:ascii="Times New Roman" w:hAnsi="Times New Roman" w:cs="Times New Roman"/>
          <w:spacing w:val="1"/>
        </w:rPr>
        <w:t xml:space="preserve"> </w:t>
      </w:r>
      <w:r w:rsidRPr="004A0BFE">
        <w:rPr>
          <w:rFonts w:ascii="Times New Roman" w:hAnsi="Times New Roman" w:cs="Times New Roman"/>
        </w:rPr>
        <w:t>ke-3,</w:t>
      </w:r>
      <w:r w:rsidRPr="004A0BFE">
        <w:rPr>
          <w:rFonts w:ascii="Times New Roman" w:hAnsi="Times New Roman" w:cs="Times New Roman"/>
          <w:spacing w:val="1"/>
        </w:rPr>
        <w:t xml:space="preserve"> </w:t>
      </w:r>
      <w:r w:rsidRPr="004A0BFE">
        <w:rPr>
          <w:rFonts w:ascii="Times New Roman" w:hAnsi="Times New Roman" w:cs="Times New Roman"/>
        </w:rPr>
        <w:t>yang</w:t>
      </w:r>
      <w:r w:rsidRPr="004A0BFE">
        <w:rPr>
          <w:rFonts w:ascii="Times New Roman" w:hAnsi="Times New Roman" w:cs="Times New Roman"/>
          <w:spacing w:val="1"/>
        </w:rPr>
        <w:t xml:space="preserve"> </w:t>
      </w:r>
      <w:r w:rsidRPr="004A0BFE">
        <w:rPr>
          <w:rFonts w:ascii="Times New Roman" w:hAnsi="Times New Roman" w:cs="Times New Roman"/>
        </w:rPr>
        <w:t>diakibatkan</w:t>
      </w:r>
      <w:r w:rsidRPr="004A0BFE">
        <w:rPr>
          <w:rFonts w:ascii="Times New Roman" w:hAnsi="Times New Roman" w:cs="Times New Roman"/>
          <w:spacing w:val="1"/>
        </w:rPr>
        <w:t xml:space="preserve"> </w:t>
      </w:r>
      <w:r w:rsidRPr="004A0BFE">
        <w:rPr>
          <w:rFonts w:ascii="Times New Roman" w:hAnsi="Times New Roman" w:cs="Times New Roman"/>
        </w:rPr>
        <w:t>oleh</w:t>
      </w:r>
      <w:r w:rsidRPr="004A0BFE">
        <w:rPr>
          <w:rFonts w:ascii="Times New Roman" w:hAnsi="Times New Roman" w:cs="Times New Roman"/>
          <w:spacing w:val="1"/>
        </w:rPr>
        <w:t xml:space="preserve"> </w:t>
      </w:r>
      <w:r w:rsidRPr="004A0BFE">
        <w:rPr>
          <w:rFonts w:ascii="Times New Roman" w:hAnsi="Times New Roman" w:cs="Times New Roman"/>
        </w:rPr>
        <w:t>perubahan</w:t>
      </w:r>
      <w:r w:rsidRPr="004A0BFE">
        <w:rPr>
          <w:rFonts w:ascii="Times New Roman" w:hAnsi="Times New Roman" w:cs="Times New Roman"/>
          <w:spacing w:val="14"/>
        </w:rPr>
        <w:t xml:space="preserve"> </w:t>
      </w:r>
      <w:r w:rsidRPr="004A0BFE">
        <w:rPr>
          <w:rFonts w:ascii="Times New Roman" w:hAnsi="Times New Roman" w:cs="Times New Roman"/>
        </w:rPr>
        <w:t>pada</w:t>
      </w:r>
      <w:r w:rsidRPr="004A0BFE">
        <w:rPr>
          <w:rFonts w:ascii="Times New Roman" w:hAnsi="Times New Roman" w:cs="Times New Roman"/>
          <w:spacing w:val="14"/>
        </w:rPr>
        <w:t xml:space="preserve"> </w:t>
      </w:r>
      <w:r w:rsidRPr="004A0BFE">
        <w:rPr>
          <w:rFonts w:ascii="Times New Roman" w:hAnsi="Times New Roman" w:cs="Times New Roman"/>
        </w:rPr>
        <w:t>diet</w:t>
      </w:r>
      <w:r w:rsidRPr="004A0BFE">
        <w:rPr>
          <w:rFonts w:ascii="Times New Roman" w:hAnsi="Times New Roman" w:cs="Times New Roman"/>
          <w:spacing w:val="16"/>
        </w:rPr>
        <w:t xml:space="preserve"> </w:t>
      </w:r>
      <w:r w:rsidRPr="004A0BFE">
        <w:rPr>
          <w:rFonts w:ascii="Times New Roman" w:hAnsi="Times New Roman" w:cs="Times New Roman"/>
        </w:rPr>
        <w:t>orang</w:t>
      </w:r>
      <w:r w:rsidRPr="004A0BFE">
        <w:rPr>
          <w:rFonts w:ascii="Times New Roman" w:hAnsi="Times New Roman" w:cs="Times New Roman"/>
          <w:spacing w:val="14"/>
        </w:rPr>
        <w:t xml:space="preserve"> </w:t>
      </w:r>
      <w:r w:rsidRPr="004A0BFE">
        <w:rPr>
          <w:rFonts w:ascii="Times New Roman" w:hAnsi="Times New Roman" w:cs="Times New Roman"/>
        </w:rPr>
        <w:t>Indonesia,</w:t>
      </w:r>
      <w:r w:rsidRPr="004A0BFE">
        <w:rPr>
          <w:rFonts w:ascii="Times New Roman" w:hAnsi="Times New Roman" w:cs="Times New Roman"/>
          <w:spacing w:val="16"/>
        </w:rPr>
        <w:t xml:space="preserve"> </w:t>
      </w:r>
      <w:r w:rsidRPr="004A0BFE">
        <w:rPr>
          <w:rFonts w:ascii="Times New Roman" w:hAnsi="Times New Roman" w:cs="Times New Roman"/>
        </w:rPr>
        <w:t>baik</w:t>
      </w:r>
      <w:r w:rsidRPr="004A0BFE">
        <w:rPr>
          <w:rFonts w:ascii="Times New Roman" w:hAnsi="Times New Roman" w:cs="Times New Roman"/>
          <w:spacing w:val="15"/>
        </w:rPr>
        <w:t xml:space="preserve"> </w:t>
      </w:r>
      <w:r w:rsidRPr="004A0BFE">
        <w:rPr>
          <w:rFonts w:ascii="Times New Roman" w:hAnsi="Times New Roman" w:cs="Times New Roman"/>
        </w:rPr>
        <w:t>sebagai</w:t>
      </w:r>
      <w:r w:rsidRPr="004A0BFE">
        <w:rPr>
          <w:rFonts w:ascii="Times New Roman" w:hAnsi="Times New Roman" w:cs="Times New Roman"/>
          <w:spacing w:val="14"/>
        </w:rPr>
        <w:t xml:space="preserve"> </w:t>
      </w:r>
      <w:r w:rsidRPr="004A0BFE">
        <w:rPr>
          <w:rFonts w:ascii="Times New Roman" w:hAnsi="Times New Roman" w:cs="Times New Roman"/>
        </w:rPr>
        <w:t>konsekuensi</w:t>
      </w:r>
      <w:r w:rsidRPr="004A0BFE">
        <w:rPr>
          <w:rFonts w:ascii="Times New Roman" w:hAnsi="Times New Roman" w:cs="Times New Roman"/>
          <w:lang w:val="id-ID"/>
        </w:rPr>
        <w:t xml:space="preserve"> p</w:t>
      </w:r>
      <w:r w:rsidRPr="004A0BFE">
        <w:rPr>
          <w:rFonts w:ascii="Times New Roman" w:hAnsi="Times New Roman" w:cs="Times New Roman"/>
        </w:rPr>
        <w:t>eningkatan kemakmuran serta pergeseran ke arah cara makan orang</w:t>
      </w:r>
      <w:r w:rsidRPr="004A0BFE">
        <w:rPr>
          <w:rFonts w:ascii="Times New Roman" w:hAnsi="Times New Roman" w:cs="Times New Roman"/>
          <w:spacing w:val="1"/>
        </w:rPr>
        <w:t xml:space="preserve"> </w:t>
      </w:r>
      <w:r w:rsidRPr="004A0BFE">
        <w:rPr>
          <w:rFonts w:ascii="Times New Roman" w:hAnsi="Times New Roman" w:cs="Times New Roman"/>
        </w:rPr>
        <w:t>barat (westernisasi) yang mengandung tinggi lemak tetapi rendah serat</w:t>
      </w:r>
      <w:r w:rsidRPr="004A0BFE">
        <w:rPr>
          <w:rFonts w:ascii="Times New Roman" w:hAnsi="Times New Roman" w:cs="Times New Roman"/>
          <w:spacing w:val="1"/>
        </w:rPr>
        <w:t xml:space="preserve"> </w:t>
      </w:r>
      <w:r w:rsidRPr="004A0BFE">
        <w:rPr>
          <w:rFonts w:ascii="Times New Roman" w:hAnsi="Times New Roman" w:cs="Times New Roman"/>
        </w:rPr>
        <w:t>(MENKES,</w:t>
      </w:r>
      <w:r w:rsidRPr="004A0BFE">
        <w:rPr>
          <w:rFonts w:ascii="Times New Roman" w:hAnsi="Times New Roman" w:cs="Times New Roman"/>
          <w:spacing w:val="1"/>
        </w:rPr>
        <w:t xml:space="preserve"> </w:t>
      </w:r>
      <w:r w:rsidRPr="004A0BFE">
        <w:rPr>
          <w:rFonts w:ascii="Times New Roman" w:hAnsi="Times New Roman" w:cs="Times New Roman"/>
        </w:rPr>
        <w:t>2018).</w:t>
      </w:r>
      <w:r w:rsidRPr="004A0BFE">
        <w:rPr>
          <w:rFonts w:ascii="Times New Roman" w:hAnsi="Times New Roman" w:cs="Times New Roman"/>
          <w:spacing w:val="1"/>
        </w:rPr>
        <w:t xml:space="preserve"> </w:t>
      </w:r>
      <w:r w:rsidRPr="004A0BFE">
        <w:rPr>
          <w:rFonts w:ascii="Times New Roman" w:hAnsi="Times New Roman" w:cs="Times New Roman"/>
        </w:rPr>
        <w:t>Data</w:t>
      </w:r>
      <w:r w:rsidRPr="004A0BFE">
        <w:rPr>
          <w:rFonts w:ascii="Times New Roman" w:hAnsi="Times New Roman" w:cs="Times New Roman"/>
          <w:spacing w:val="1"/>
        </w:rPr>
        <w:t xml:space="preserve"> </w:t>
      </w:r>
      <w:r w:rsidRPr="004A0BFE">
        <w:rPr>
          <w:rFonts w:ascii="Times New Roman" w:hAnsi="Times New Roman" w:cs="Times New Roman"/>
        </w:rPr>
        <w:t>GLOBOCAN</w:t>
      </w:r>
      <w:r w:rsidRPr="004A0BFE">
        <w:rPr>
          <w:rFonts w:ascii="Times New Roman" w:hAnsi="Times New Roman" w:cs="Times New Roman"/>
          <w:spacing w:val="1"/>
        </w:rPr>
        <w:t xml:space="preserve"> </w:t>
      </w:r>
      <w:r w:rsidRPr="004A0BFE">
        <w:rPr>
          <w:rFonts w:ascii="Times New Roman" w:hAnsi="Times New Roman" w:cs="Times New Roman"/>
        </w:rPr>
        <w:t>tahun</w:t>
      </w:r>
      <w:r w:rsidRPr="004A0BFE">
        <w:rPr>
          <w:rFonts w:ascii="Times New Roman" w:hAnsi="Times New Roman" w:cs="Times New Roman"/>
          <w:spacing w:val="1"/>
        </w:rPr>
        <w:t xml:space="preserve"> </w:t>
      </w:r>
      <w:r w:rsidRPr="004A0BFE">
        <w:rPr>
          <w:rFonts w:ascii="Times New Roman" w:hAnsi="Times New Roman" w:cs="Times New Roman"/>
        </w:rPr>
        <w:t>2020,</w:t>
      </w:r>
      <w:r w:rsidRPr="004A0BFE">
        <w:rPr>
          <w:rFonts w:ascii="Times New Roman" w:hAnsi="Times New Roman" w:cs="Times New Roman"/>
          <w:spacing w:val="1"/>
        </w:rPr>
        <w:t xml:space="preserve"> </w:t>
      </w:r>
      <w:r w:rsidRPr="004A0BFE">
        <w:rPr>
          <w:rFonts w:ascii="Times New Roman" w:hAnsi="Times New Roman" w:cs="Times New Roman"/>
        </w:rPr>
        <w:t>insiden</w:t>
      </w:r>
      <w:r w:rsidRPr="004A0BFE">
        <w:rPr>
          <w:rFonts w:ascii="Times New Roman" w:hAnsi="Times New Roman" w:cs="Times New Roman"/>
          <w:spacing w:val="67"/>
        </w:rPr>
        <w:t xml:space="preserve"> </w:t>
      </w:r>
      <w:r w:rsidRPr="004A0BFE">
        <w:rPr>
          <w:rFonts w:ascii="Times New Roman" w:hAnsi="Times New Roman" w:cs="Times New Roman"/>
        </w:rPr>
        <w:t>kanker</w:t>
      </w:r>
      <w:r w:rsidRPr="004A0BFE">
        <w:rPr>
          <w:rFonts w:ascii="Times New Roman" w:hAnsi="Times New Roman" w:cs="Times New Roman"/>
          <w:spacing w:val="1"/>
        </w:rPr>
        <w:t xml:space="preserve"> </w:t>
      </w:r>
      <w:r w:rsidRPr="004A0BFE">
        <w:rPr>
          <w:rFonts w:ascii="Times New Roman" w:hAnsi="Times New Roman" w:cs="Times New Roman"/>
        </w:rPr>
        <w:t>kolorektal baru di Indonesia sebanyak 33.427 kasus atau sekitar 8,4%</w:t>
      </w:r>
      <w:r w:rsidR="005610D6">
        <w:rPr>
          <w:rFonts w:ascii="Times New Roman" w:hAnsi="Times New Roman" w:cs="Times New Roman"/>
        </w:rPr>
        <w:t xml:space="preserve">  dari </w:t>
      </w:r>
      <w:r w:rsidRPr="004A0BFE">
        <w:rPr>
          <w:rFonts w:ascii="Times New Roman" w:hAnsi="Times New Roman" w:cs="Times New Roman"/>
          <w:spacing w:val="-64"/>
        </w:rPr>
        <w:t xml:space="preserve"> </w:t>
      </w:r>
      <w:r w:rsidR="005610D6">
        <w:rPr>
          <w:rFonts w:ascii="Times New Roman" w:hAnsi="Times New Roman" w:cs="Times New Roman"/>
          <w:spacing w:val="-64"/>
        </w:rPr>
        <w:t xml:space="preserve">          </w:t>
      </w:r>
      <w:r w:rsidRPr="004A0BFE">
        <w:rPr>
          <w:rFonts w:ascii="Times New Roman" w:hAnsi="Times New Roman" w:cs="Times New Roman"/>
        </w:rPr>
        <w:t>total</w:t>
      </w:r>
      <w:r w:rsidRPr="004A0BFE">
        <w:rPr>
          <w:rFonts w:ascii="Times New Roman" w:hAnsi="Times New Roman" w:cs="Times New Roman"/>
          <w:spacing w:val="-3"/>
        </w:rPr>
        <w:t xml:space="preserve"> </w:t>
      </w:r>
      <w:r w:rsidRPr="004A0BFE">
        <w:rPr>
          <w:rFonts w:ascii="Times New Roman" w:hAnsi="Times New Roman" w:cs="Times New Roman"/>
        </w:rPr>
        <w:t>396.914</w:t>
      </w:r>
      <w:r w:rsidRPr="004A0BFE">
        <w:rPr>
          <w:rFonts w:ascii="Times New Roman" w:hAnsi="Times New Roman" w:cs="Times New Roman"/>
          <w:spacing w:val="-2"/>
        </w:rPr>
        <w:t xml:space="preserve"> </w:t>
      </w:r>
      <w:r w:rsidRPr="004A0BFE">
        <w:rPr>
          <w:rFonts w:ascii="Times New Roman" w:hAnsi="Times New Roman" w:cs="Times New Roman"/>
        </w:rPr>
        <w:t>kasus</w:t>
      </w:r>
      <w:r w:rsidRPr="004A0BFE">
        <w:rPr>
          <w:rFonts w:ascii="Times New Roman" w:hAnsi="Times New Roman" w:cs="Times New Roman"/>
          <w:spacing w:val="-1"/>
        </w:rPr>
        <w:t xml:space="preserve"> </w:t>
      </w:r>
      <w:r w:rsidRPr="004A0BFE">
        <w:rPr>
          <w:rFonts w:ascii="Times New Roman" w:hAnsi="Times New Roman" w:cs="Times New Roman"/>
        </w:rPr>
        <w:t>kanker.</w:t>
      </w:r>
      <w:r w:rsidRPr="004A0BFE">
        <w:rPr>
          <w:rFonts w:ascii="Times New Roman" w:hAnsi="Times New Roman" w:cs="Times New Roman"/>
          <w:spacing w:val="1"/>
        </w:rPr>
        <w:t xml:space="preserve"> </w:t>
      </w:r>
      <w:r w:rsidRPr="004A0BFE">
        <w:rPr>
          <w:rFonts w:ascii="Times New Roman" w:hAnsi="Times New Roman" w:cs="Times New Roman"/>
        </w:rPr>
        <w:t>(World</w:t>
      </w:r>
      <w:r w:rsidRPr="004A0BFE">
        <w:rPr>
          <w:rFonts w:ascii="Times New Roman" w:hAnsi="Times New Roman" w:cs="Times New Roman"/>
          <w:spacing w:val="-3"/>
        </w:rPr>
        <w:t xml:space="preserve"> </w:t>
      </w:r>
      <w:r w:rsidRPr="004A0BFE">
        <w:rPr>
          <w:rFonts w:ascii="Times New Roman" w:hAnsi="Times New Roman" w:cs="Times New Roman"/>
        </w:rPr>
        <w:t>Health</w:t>
      </w:r>
      <w:r w:rsidRPr="004A0BFE">
        <w:rPr>
          <w:rFonts w:ascii="Times New Roman" w:hAnsi="Times New Roman" w:cs="Times New Roman"/>
          <w:spacing w:val="-2"/>
        </w:rPr>
        <w:t xml:space="preserve"> </w:t>
      </w:r>
      <w:r w:rsidRPr="004A0BFE">
        <w:rPr>
          <w:rFonts w:ascii="Times New Roman" w:hAnsi="Times New Roman" w:cs="Times New Roman"/>
        </w:rPr>
        <w:t>Organization, 2020)</w:t>
      </w:r>
    </w:p>
    <w:p w14:paraId="61E0318C" w14:textId="77777777" w:rsidR="00704559" w:rsidRPr="004A0BFE" w:rsidRDefault="00704559" w:rsidP="00704559">
      <w:pPr>
        <w:pStyle w:val="BodyText"/>
        <w:spacing w:line="360" w:lineRule="auto"/>
        <w:ind w:firstLine="568"/>
        <w:jc w:val="both"/>
        <w:rPr>
          <w:rFonts w:ascii="Times New Roman" w:hAnsi="Times New Roman" w:cs="Times New Roman"/>
        </w:rPr>
      </w:pPr>
      <w:r w:rsidRPr="004A0BFE">
        <w:rPr>
          <w:rFonts w:ascii="Times New Roman" w:hAnsi="Times New Roman" w:cs="Times New Roman"/>
        </w:rPr>
        <w:t>Walaupun</w:t>
      </w:r>
      <w:r w:rsidRPr="004A0BFE">
        <w:rPr>
          <w:rFonts w:ascii="Times New Roman" w:hAnsi="Times New Roman" w:cs="Times New Roman"/>
          <w:spacing w:val="1"/>
        </w:rPr>
        <w:t xml:space="preserve"> </w:t>
      </w:r>
      <w:r w:rsidRPr="004A0BFE">
        <w:rPr>
          <w:rFonts w:ascii="Times New Roman" w:hAnsi="Times New Roman" w:cs="Times New Roman"/>
        </w:rPr>
        <w:t>metode</w:t>
      </w:r>
      <w:r w:rsidRPr="004A0BFE">
        <w:rPr>
          <w:rFonts w:ascii="Times New Roman" w:hAnsi="Times New Roman" w:cs="Times New Roman"/>
          <w:spacing w:val="1"/>
        </w:rPr>
        <w:t xml:space="preserve"> </w:t>
      </w:r>
      <w:r w:rsidRPr="004A0BFE">
        <w:rPr>
          <w:rFonts w:ascii="Times New Roman" w:hAnsi="Times New Roman" w:cs="Times New Roman"/>
        </w:rPr>
        <w:t>terapi</w:t>
      </w:r>
      <w:r w:rsidRPr="004A0BFE">
        <w:rPr>
          <w:rFonts w:ascii="Times New Roman" w:hAnsi="Times New Roman" w:cs="Times New Roman"/>
          <w:spacing w:val="1"/>
        </w:rPr>
        <w:t xml:space="preserve"> </w:t>
      </w:r>
      <w:r w:rsidRPr="004A0BFE">
        <w:rPr>
          <w:rFonts w:ascii="Times New Roman" w:hAnsi="Times New Roman" w:cs="Times New Roman"/>
        </w:rPr>
        <w:t>telah</w:t>
      </w:r>
      <w:r w:rsidRPr="004A0BFE">
        <w:rPr>
          <w:rFonts w:ascii="Times New Roman" w:hAnsi="Times New Roman" w:cs="Times New Roman"/>
          <w:spacing w:val="1"/>
        </w:rPr>
        <w:t xml:space="preserve"> </w:t>
      </w:r>
      <w:r w:rsidRPr="004A0BFE">
        <w:rPr>
          <w:rFonts w:ascii="Times New Roman" w:hAnsi="Times New Roman" w:cs="Times New Roman"/>
        </w:rPr>
        <w:t>berkembang</w:t>
      </w:r>
      <w:r w:rsidRPr="004A0BFE">
        <w:rPr>
          <w:rFonts w:ascii="Times New Roman" w:hAnsi="Times New Roman" w:cs="Times New Roman"/>
          <w:spacing w:val="1"/>
        </w:rPr>
        <w:t xml:space="preserve"> </w:t>
      </w:r>
      <w:r w:rsidRPr="004A0BFE">
        <w:rPr>
          <w:rFonts w:ascii="Times New Roman" w:hAnsi="Times New Roman" w:cs="Times New Roman"/>
        </w:rPr>
        <w:t>dengan</w:t>
      </w:r>
      <w:r w:rsidRPr="004A0BFE">
        <w:rPr>
          <w:rFonts w:ascii="Times New Roman" w:hAnsi="Times New Roman" w:cs="Times New Roman"/>
          <w:spacing w:val="1"/>
        </w:rPr>
        <w:t xml:space="preserve"> </w:t>
      </w:r>
      <w:r w:rsidRPr="004A0BFE">
        <w:rPr>
          <w:rFonts w:ascii="Times New Roman" w:hAnsi="Times New Roman" w:cs="Times New Roman"/>
        </w:rPr>
        <w:t>baik,</w:t>
      </w:r>
      <w:r w:rsidRPr="004A0BFE">
        <w:rPr>
          <w:rFonts w:ascii="Times New Roman" w:hAnsi="Times New Roman" w:cs="Times New Roman"/>
          <w:spacing w:val="1"/>
        </w:rPr>
        <w:t xml:space="preserve"> </w:t>
      </w:r>
      <w:r w:rsidRPr="004A0BFE">
        <w:rPr>
          <w:rFonts w:ascii="Times New Roman" w:hAnsi="Times New Roman" w:cs="Times New Roman"/>
        </w:rPr>
        <w:t>namun</w:t>
      </w:r>
      <w:r w:rsidRPr="004A0BFE">
        <w:rPr>
          <w:rFonts w:ascii="Times New Roman" w:hAnsi="Times New Roman" w:cs="Times New Roman"/>
          <w:lang w:val="id-ID"/>
        </w:rPr>
        <w:t xml:space="preserve"> </w:t>
      </w:r>
      <w:r w:rsidRPr="004A0BFE">
        <w:rPr>
          <w:rFonts w:ascii="Times New Roman" w:hAnsi="Times New Roman" w:cs="Times New Roman"/>
          <w:spacing w:val="-64"/>
        </w:rPr>
        <w:t xml:space="preserve"> </w:t>
      </w:r>
      <w:r w:rsidRPr="004A0BFE">
        <w:rPr>
          <w:rFonts w:ascii="Times New Roman" w:hAnsi="Times New Roman" w:cs="Times New Roman"/>
          <w:spacing w:val="-64"/>
          <w:lang w:val="id-ID"/>
        </w:rPr>
        <w:t xml:space="preserve">      </w:t>
      </w:r>
      <w:r w:rsidRPr="004A0BFE">
        <w:rPr>
          <w:rFonts w:ascii="Times New Roman" w:hAnsi="Times New Roman" w:cs="Times New Roman"/>
        </w:rPr>
        <w:t>kanker kolorektal tetap menjadi penyebab kematian utama karena kanker.</w:t>
      </w:r>
      <w:r w:rsidRPr="004A0BFE">
        <w:rPr>
          <w:rFonts w:ascii="Times New Roman" w:hAnsi="Times New Roman" w:cs="Times New Roman"/>
          <w:spacing w:val="1"/>
        </w:rPr>
        <w:t xml:space="preserve"> </w:t>
      </w:r>
      <w:r w:rsidRPr="004A0BFE">
        <w:rPr>
          <w:rFonts w:ascii="Times New Roman" w:hAnsi="Times New Roman" w:cs="Times New Roman"/>
        </w:rPr>
        <w:t>Meski</w:t>
      </w:r>
      <w:r w:rsidRPr="004A0BFE">
        <w:rPr>
          <w:rFonts w:ascii="Times New Roman" w:hAnsi="Times New Roman" w:cs="Times New Roman"/>
          <w:spacing w:val="1"/>
        </w:rPr>
        <w:t xml:space="preserve"> </w:t>
      </w:r>
      <w:r w:rsidRPr="004A0BFE">
        <w:rPr>
          <w:rFonts w:ascii="Times New Roman" w:hAnsi="Times New Roman" w:cs="Times New Roman"/>
        </w:rPr>
        <w:t>kebanyakan</w:t>
      </w:r>
      <w:r w:rsidRPr="004A0BFE">
        <w:rPr>
          <w:rFonts w:ascii="Times New Roman" w:hAnsi="Times New Roman" w:cs="Times New Roman"/>
          <w:spacing w:val="1"/>
        </w:rPr>
        <w:t xml:space="preserve"> </w:t>
      </w:r>
      <w:r w:rsidRPr="004A0BFE">
        <w:rPr>
          <w:rFonts w:ascii="Times New Roman" w:hAnsi="Times New Roman" w:cs="Times New Roman"/>
        </w:rPr>
        <w:t>pasien</w:t>
      </w:r>
      <w:r w:rsidRPr="004A0BFE">
        <w:rPr>
          <w:rFonts w:ascii="Times New Roman" w:hAnsi="Times New Roman" w:cs="Times New Roman"/>
          <w:spacing w:val="1"/>
        </w:rPr>
        <w:t xml:space="preserve"> </w:t>
      </w:r>
      <w:r w:rsidRPr="004A0BFE">
        <w:rPr>
          <w:rFonts w:ascii="Times New Roman" w:hAnsi="Times New Roman" w:cs="Times New Roman"/>
        </w:rPr>
        <w:t>kanker</w:t>
      </w:r>
      <w:r w:rsidRPr="004A0BFE">
        <w:rPr>
          <w:rFonts w:ascii="Times New Roman" w:hAnsi="Times New Roman" w:cs="Times New Roman"/>
          <w:spacing w:val="1"/>
        </w:rPr>
        <w:t xml:space="preserve"> </w:t>
      </w:r>
      <w:r w:rsidRPr="004A0BFE">
        <w:rPr>
          <w:rFonts w:ascii="Times New Roman" w:hAnsi="Times New Roman" w:cs="Times New Roman"/>
        </w:rPr>
        <w:t>kolorektal</w:t>
      </w:r>
      <w:r w:rsidRPr="004A0BFE">
        <w:rPr>
          <w:rFonts w:ascii="Times New Roman" w:hAnsi="Times New Roman" w:cs="Times New Roman"/>
          <w:spacing w:val="1"/>
        </w:rPr>
        <w:t xml:space="preserve"> </w:t>
      </w:r>
      <w:r w:rsidRPr="004A0BFE">
        <w:rPr>
          <w:rFonts w:ascii="Times New Roman" w:hAnsi="Times New Roman" w:cs="Times New Roman"/>
        </w:rPr>
        <w:t>telah</w:t>
      </w:r>
      <w:r w:rsidRPr="004A0BFE">
        <w:rPr>
          <w:rFonts w:ascii="Times New Roman" w:hAnsi="Times New Roman" w:cs="Times New Roman"/>
          <w:spacing w:val="1"/>
        </w:rPr>
        <w:t xml:space="preserve"> </w:t>
      </w:r>
      <w:r w:rsidRPr="004A0BFE">
        <w:rPr>
          <w:rFonts w:ascii="Times New Roman" w:hAnsi="Times New Roman" w:cs="Times New Roman"/>
        </w:rPr>
        <w:t>dilakukan</w:t>
      </w:r>
      <w:r w:rsidRPr="004A0BFE">
        <w:rPr>
          <w:rFonts w:ascii="Times New Roman" w:hAnsi="Times New Roman" w:cs="Times New Roman"/>
          <w:spacing w:val="1"/>
        </w:rPr>
        <w:t xml:space="preserve"> </w:t>
      </w:r>
      <w:r w:rsidRPr="004A0BFE">
        <w:rPr>
          <w:rFonts w:ascii="Times New Roman" w:hAnsi="Times New Roman" w:cs="Times New Roman"/>
        </w:rPr>
        <w:t>operasi</w:t>
      </w:r>
      <w:r w:rsidRPr="004A0BFE">
        <w:rPr>
          <w:rFonts w:ascii="Times New Roman" w:hAnsi="Times New Roman" w:cs="Times New Roman"/>
          <w:spacing w:val="1"/>
        </w:rPr>
        <w:t xml:space="preserve"> </w:t>
      </w:r>
      <w:r w:rsidRPr="004A0BFE">
        <w:rPr>
          <w:rFonts w:ascii="Times New Roman" w:hAnsi="Times New Roman" w:cs="Times New Roman"/>
        </w:rPr>
        <w:t>pengangkatan tumor serta menjalani pengobatan tambahan seperti radiasi</w:t>
      </w:r>
      <w:r w:rsidRPr="004A0BFE">
        <w:rPr>
          <w:rFonts w:ascii="Times New Roman" w:hAnsi="Times New Roman" w:cs="Times New Roman"/>
          <w:spacing w:val="-64"/>
        </w:rPr>
        <w:t xml:space="preserve"> </w:t>
      </w:r>
      <w:r w:rsidRPr="004A0BFE">
        <w:rPr>
          <w:rFonts w:ascii="Times New Roman" w:hAnsi="Times New Roman" w:cs="Times New Roman"/>
          <w:spacing w:val="-64"/>
          <w:lang w:val="id-ID"/>
        </w:rPr>
        <w:t xml:space="preserve">     </w:t>
      </w:r>
      <w:r w:rsidRPr="004A0BFE">
        <w:rPr>
          <w:rFonts w:ascii="Times New Roman" w:hAnsi="Times New Roman" w:cs="Times New Roman"/>
        </w:rPr>
        <w:t>dan kemoterapi, namun beberapa pasien dapat mengalami kekambuhan</w:t>
      </w:r>
      <w:r w:rsidRPr="004A0BFE">
        <w:rPr>
          <w:rFonts w:ascii="Times New Roman" w:hAnsi="Times New Roman" w:cs="Times New Roman"/>
          <w:spacing w:val="1"/>
        </w:rPr>
        <w:t xml:space="preserve"> </w:t>
      </w:r>
      <w:r w:rsidRPr="004A0BFE">
        <w:rPr>
          <w:rFonts w:ascii="Times New Roman" w:hAnsi="Times New Roman" w:cs="Times New Roman"/>
        </w:rPr>
        <w:t>dan sering kali sel tumor resisten terhadap pengobatan (Li et al., 2014),</w:t>
      </w:r>
      <w:r w:rsidRPr="004A0BFE">
        <w:rPr>
          <w:rFonts w:ascii="Times New Roman" w:hAnsi="Times New Roman" w:cs="Times New Roman"/>
          <w:spacing w:val="1"/>
        </w:rPr>
        <w:t xml:space="preserve"> </w:t>
      </w:r>
      <w:r w:rsidRPr="004A0BFE">
        <w:rPr>
          <w:rFonts w:ascii="Times New Roman" w:hAnsi="Times New Roman" w:cs="Times New Roman"/>
        </w:rPr>
        <w:t>selain itu juga invasi dan metastasis menjadi penyebab utama morbiditas</w:t>
      </w:r>
      <w:r w:rsidRPr="004A0BFE">
        <w:rPr>
          <w:rFonts w:ascii="Times New Roman" w:hAnsi="Times New Roman" w:cs="Times New Roman"/>
          <w:spacing w:val="1"/>
        </w:rPr>
        <w:t xml:space="preserve"> </w:t>
      </w:r>
      <w:r w:rsidRPr="004A0BFE">
        <w:rPr>
          <w:rFonts w:ascii="Times New Roman" w:hAnsi="Times New Roman" w:cs="Times New Roman"/>
        </w:rPr>
        <w:t>dan</w:t>
      </w:r>
      <w:r w:rsidRPr="004A0BFE">
        <w:rPr>
          <w:rFonts w:ascii="Times New Roman" w:hAnsi="Times New Roman" w:cs="Times New Roman"/>
          <w:spacing w:val="-3"/>
        </w:rPr>
        <w:t xml:space="preserve"> </w:t>
      </w:r>
      <w:r w:rsidRPr="004A0BFE">
        <w:rPr>
          <w:rFonts w:ascii="Times New Roman" w:hAnsi="Times New Roman" w:cs="Times New Roman"/>
        </w:rPr>
        <w:t>mortalitas</w:t>
      </w:r>
      <w:r w:rsidRPr="004A0BFE">
        <w:rPr>
          <w:rFonts w:ascii="Times New Roman" w:hAnsi="Times New Roman" w:cs="Times New Roman"/>
          <w:spacing w:val="-1"/>
        </w:rPr>
        <w:t xml:space="preserve"> </w:t>
      </w:r>
      <w:r w:rsidRPr="004A0BFE">
        <w:rPr>
          <w:rFonts w:ascii="Times New Roman" w:hAnsi="Times New Roman" w:cs="Times New Roman"/>
        </w:rPr>
        <w:t>kanker.</w:t>
      </w:r>
      <w:r w:rsidRPr="004A0BFE">
        <w:rPr>
          <w:rFonts w:ascii="Times New Roman" w:hAnsi="Times New Roman" w:cs="Times New Roman"/>
          <w:spacing w:val="1"/>
        </w:rPr>
        <w:t xml:space="preserve"> </w:t>
      </w:r>
      <w:r w:rsidRPr="004A0BFE">
        <w:rPr>
          <w:rFonts w:ascii="Times New Roman" w:hAnsi="Times New Roman" w:cs="Times New Roman"/>
        </w:rPr>
        <w:t>(Kumar, Vinay.,</w:t>
      </w:r>
      <w:r w:rsidRPr="004A0BFE">
        <w:rPr>
          <w:rFonts w:ascii="Times New Roman" w:hAnsi="Times New Roman" w:cs="Times New Roman"/>
          <w:spacing w:val="-1"/>
        </w:rPr>
        <w:t xml:space="preserve"> </w:t>
      </w:r>
      <w:r w:rsidRPr="004A0BFE">
        <w:rPr>
          <w:rFonts w:ascii="Times New Roman" w:hAnsi="Times New Roman" w:cs="Times New Roman"/>
        </w:rPr>
        <w:t>Abbas,</w:t>
      </w:r>
      <w:r w:rsidRPr="004A0BFE">
        <w:rPr>
          <w:rFonts w:ascii="Times New Roman" w:hAnsi="Times New Roman" w:cs="Times New Roman"/>
          <w:spacing w:val="-1"/>
        </w:rPr>
        <w:t xml:space="preserve"> </w:t>
      </w:r>
      <w:r w:rsidRPr="004A0BFE">
        <w:rPr>
          <w:rFonts w:ascii="Times New Roman" w:hAnsi="Times New Roman" w:cs="Times New Roman"/>
        </w:rPr>
        <w:t>Abul</w:t>
      </w:r>
      <w:r w:rsidRPr="004A0BFE">
        <w:rPr>
          <w:rFonts w:ascii="Times New Roman" w:hAnsi="Times New Roman" w:cs="Times New Roman"/>
          <w:spacing w:val="-3"/>
        </w:rPr>
        <w:t xml:space="preserve"> </w:t>
      </w:r>
      <w:r w:rsidRPr="004A0BFE">
        <w:rPr>
          <w:rFonts w:ascii="Times New Roman" w:hAnsi="Times New Roman" w:cs="Times New Roman"/>
        </w:rPr>
        <w:t>K.,</w:t>
      </w:r>
      <w:r w:rsidRPr="004A0BFE">
        <w:rPr>
          <w:rFonts w:ascii="Times New Roman" w:hAnsi="Times New Roman" w:cs="Times New Roman"/>
          <w:spacing w:val="-1"/>
        </w:rPr>
        <w:t xml:space="preserve"> </w:t>
      </w:r>
      <w:r w:rsidRPr="004A0BFE">
        <w:rPr>
          <w:rFonts w:ascii="Times New Roman" w:hAnsi="Times New Roman" w:cs="Times New Roman"/>
        </w:rPr>
        <w:t>Aster, 2021)</w:t>
      </w:r>
    </w:p>
    <w:p w14:paraId="70D9A332" w14:textId="6DB4EE7D" w:rsidR="00704559" w:rsidRPr="004A0BFE" w:rsidRDefault="00704559" w:rsidP="00704559">
      <w:pPr>
        <w:pStyle w:val="BodyText"/>
        <w:spacing w:line="360" w:lineRule="auto"/>
        <w:ind w:firstLine="447"/>
        <w:jc w:val="both"/>
        <w:rPr>
          <w:rFonts w:ascii="Times New Roman" w:hAnsi="Times New Roman" w:cs="Times New Roman"/>
          <w:color w:val="FF0000"/>
          <w:spacing w:val="-5"/>
          <w:w w:val="115"/>
          <w:lang w:val="id-ID"/>
        </w:rPr>
      </w:pPr>
      <w:r w:rsidRPr="004A0BFE">
        <w:rPr>
          <w:rFonts w:ascii="Times New Roman" w:hAnsi="Times New Roman" w:cs="Times New Roman"/>
          <w:bCs/>
          <w:i/>
          <w:iCs/>
          <w:lang w:val="id-ID"/>
        </w:rPr>
        <w:t>Fibroblast Growth Factor Receptors</w:t>
      </w:r>
      <w:r w:rsidRPr="004A0BFE">
        <w:rPr>
          <w:rFonts w:ascii="Times New Roman" w:hAnsi="Times New Roman" w:cs="Times New Roman"/>
          <w:b/>
          <w:i/>
          <w:iCs/>
          <w:lang w:val="id-ID"/>
        </w:rPr>
        <w:t xml:space="preserve"> </w:t>
      </w:r>
      <w:r w:rsidRPr="004A0BFE">
        <w:rPr>
          <w:rFonts w:ascii="Times New Roman" w:hAnsi="Times New Roman" w:cs="Times New Roman"/>
          <w:b/>
          <w:lang w:val="id-ID"/>
        </w:rPr>
        <w:t xml:space="preserve"> </w:t>
      </w:r>
      <w:r w:rsidRPr="004A0BFE">
        <w:rPr>
          <w:rFonts w:ascii="Times New Roman" w:hAnsi="Times New Roman" w:cs="Times New Roman"/>
          <w:bCs/>
          <w:lang w:val="id-ID"/>
        </w:rPr>
        <w:t>(FGFR</w:t>
      </w:r>
      <w:r w:rsidRPr="004A0BFE">
        <w:rPr>
          <w:rFonts w:ascii="Times New Roman" w:hAnsi="Times New Roman" w:cs="Times New Roman"/>
          <w:b/>
          <w:lang w:val="id-ID"/>
        </w:rPr>
        <w:t xml:space="preserve">) </w:t>
      </w:r>
      <w:r w:rsidRPr="004A0BFE">
        <w:rPr>
          <w:rFonts w:ascii="Times New Roman" w:hAnsi="Times New Roman" w:cs="Times New Roman"/>
        </w:rPr>
        <w:t>merupakan reseptor tirosin kinase (RTK) yang diekspresikan pada membran sel dan dapat distimulasi dan diaktifkan oleh sinyal ekstraselule</w:t>
      </w:r>
      <w:r w:rsidRPr="004A0BFE">
        <w:rPr>
          <w:rFonts w:ascii="Times New Roman" w:hAnsi="Times New Roman" w:cs="Times New Roman"/>
          <w:lang w:val="id-ID"/>
        </w:rPr>
        <w:t xml:space="preserve">r. </w:t>
      </w:r>
      <w:r w:rsidRPr="004A0BFE">
        <w:rPr>
          <w:rFonts w:ascii="Times New Roman" w:hAnsi="Times New Roman" w:cs="Times New Roman"/>
          <w:color w:val="212121"/>
          <w:shd w:val="clear" w:color="auto" w:fill="FFFFFF"/>
          <w:lang w:val="id-ID"/>
        </w:rPr>
        <w:t>(</w:t>
      </w:r>
      <w:r w:rsidRPr="004A0BFE">
        <w:rPr>
          <w:rFonts w:ascii="Times New Roman" w:hAnsi="Times New Roman" w:cs="Times New Roman"/>
          <w:shd w:val="clear" w:color="auto" w:fill="FFFFFF"/>
        </w:rPr>
        <w:t>Dai S</w:t>
      </w:r>
      <w:r w:rsidRPr="004A0BFE">
        <w:rPr>
          <w:rFonts w:ascii="Times New Roman" w:hAnsi="Times New Roman" w:cs="Times New Roman"/>
          <w:shd w:val="clear" w:color="auto" w:fill="FFFFFF"/>
          <w:lang w:val="id-ID"/>
        </w:rPr>
        <w:t xml:space="preserve">, 2019) </w:t>
      </w:r>
      <w:r w:rsidRPr="004A0BFE">
        <w:rPr>
          <w:rFonts w:ascii="Times New Roman" w:hAnsi="Times New Roman" w:cs="Times New Roman"/>
          <w:w w:val="110"/>
        </w:rPr>
        <w:t xml:space="preserve">Keluarga </w:t>
      </w:r>
      <w:r w:rsidRPr="004A0BFE">
        <w:rPr>
          <w:rFonts w:ascii="Times New Roman" w:hAnsi="Times New Roman" w:cs="Times New Roman"/>
          <w:bCs/>
          <w:i/>
          <w:iCs/>
          <w:lang w:val="id-ID"/>
        </w:rPr>
        <w:t xml:space="preserve">Fibroblast Growth Factor Receptors </w:t>
      </w:r>
      <w:r w:rsidRPr="004A0BFE">
        <w:rPr>
          <w:rFonts w:ascii="Times New Roman" w:hAnsi="Times New Roman" w:cs="Times New Roman"/>
          <w:w w:val="110"/>
        </w:rPr>
        <w:t xml:space="preserve">(FGFR) </w:t>
      </w:r>
      <w:r w:rsidRPr="004A0BFE">
        <w:rPr>
          <w:rFonts w:ascii="Times New Roman" w:hAnsi="Times New Roman" w:cs="Times New Roman"/>
          <w:w w:val="110"/>
          <w:lang w:val="id-ID"/>
        </w:rPr>
        <w:t xml:space="preserve">terdiri dari </w:t>
      </w:r>
      <w:r w:rsidRPr="004A0BFE">
        <w:rPr>
          <w:rFonts w:ascii="Times New Roman" w:hAnsi="Times New Roman" w:cs="Times New Roman"/>
          <w:w w:val="110"/>
        </w:rPr>
        <w:t>empat reseptor</w:t>
      </w:r>
      <w:r w:rsidRPr="004A0BFE">
        <w:rPr>
          <w:rFonts w:ascii="Times New Roman" w:hAnsi="Times New Roman" w:cs="Times New Roman"/>
          <w:spacing w:val="-9"/>
          <w:w w:val="110"/>
        </w:rPr>
        <w:t xml:space="preserve"> </w:t>
      </w:r>
      <w:r w:rsidRPr="004A0BFE">
        <w:rPr>
          <w:rFonts w:ascii="Times New Roman" w:hAnsi="Times New Roman" w:cs="Times New Roman"/>
          <w:w w:val="110"/>
        </w:rPr>
        <w:t>tirosin</w:t>
      </w:r>
      <w:r w:rsidRPr="004A0BFE">
        <w:rPr>
          <w:rFonts w:ascii="Times New Roman" w:hAnsi="Times New Roman" w:cs="Times New Roman"/>
          <w:spacing w:val="-9"/>
          <w:w w:val="110"/>
        </w:rPr>
        <w:t xml:space="preserve"> </w:t>
      </w:r>
      <w:r w:rsidRPr="004A0BFE">
        <w:rPr>
          <w:rFonts w:ascii="Times New Roman" w:hAnsi="Times New Roman" w:cs="Times New Roman"/>
          <w:w w:val="110"/>
        </w:rPr>
        <w:t>kinase transmembran:</w:t>
      </w:r>
      <w:r w:rsidRPr="004A0BFE">
        <w:rPr>
          <w:rFonts w:ascii="Times New Roman" w:hAnsi="Times New Roman" w:cs="Times New Roman"/>
          <w:spacing w:val="-7"/>
          <w:w w:val="110"/>
        </w:rPr>
        <w:t xml:space="preserve"> </w:t>
      </w:r>
      <w:r w:rsidRPr="004A0BFE">
        <w:rPr>
          <w:rFonts w:ascii="Times New Roman" w:hAnsi="Times New Roman" w:cs="Times New Roman"/>
          <w:w w:val="110"/>
        </w:rPr>
        <w:t>FGFR1,</w:t>
      </w:r>
      <w:r w:rsidRPr="004A0BFE">
        <w:rPr>
          <w:rFonts w:ascii="Times New Roman" w:hAnsi="Times New Roman" w:cs="Times New Roman"/>
          <w:spacing w:val="-9"/>
          <w:w w:val="110"/>
        </w:rPr>
        <w:t xml:space="preserve"> </w:t>
      </w:r>
      <w:r w:rsidRPr="004A0BFE">
        <w:rPr>
          <w:rFonts w:ascii="Times New Roman" w:hAnsi="Times New Roman" w:cs="Times New Roman"/>
          <w:w w:val="110"/>
        </w:rPr>
        <w:t>FGFR2,</w:t>
      </w:r>
      <w:r w:rsidRPr="004A0BFE">
        <w:rPr>
          <w:rFonts w:ascii="Times New Roman" w:hAnsi="Times New Roman" w:cs="Times New Roman"/>
          <w:spacing w:val="-9"/>
          <w:w w:val="110"/>
        </w:rPr>
        <w:t xml:space="preserve"> </w:t>
      </w:r>
      <w:r w:rsidRPr="004A0BFE">
        <w:rPr>
          <w:rFonts w:ascii="Times New Roman" w:hAnsi="Times New Roman" w:cs="Times New Roman"/>
          <w:w w:val="110"/>
        </w:rPr>
        <w:t>FGFR3</w:t>
      </w:r>
      <w:r w:rsidRPr="004A0BFE">
        <w:rPr>
          <w:rFonts w:ascii="Times New Roman" w:hAnsi="Times New Roman" w:cs="Times New Roman"/>
          <w:spacing w:val="-9"/>
          <w:w w:val="110"/>
        </w:rPr>
        <w:t xml:space="preserve"> </w:t>
      </w:r>
      <w:r w:rsidRPr="004A0BFE">
        <w:rPr>
          <w:rFonts w:ascii="Times New Roman" w:hAnsi="Times New Roman" w:cs="Times New Roman"/>
          <w:w w:val="110"/>
        </w:rPr>
        <w:t>dan</w:t>
      </w:r>
      <w:r w:rsidRPr="004A0BFE">
        <w:rPr>
          <w:rFonts w:ascii="Times New Roman" w:hAnsi="Times New Roman" w:cs="Times New Roman"/>
          <w:spacing w:val="-9"/>
          <w:w w:val="110"/>
        </w:rPr>
        <w:t xml:space="preserve"> </w:t>
      </w:r>
      <w:r w:rsidRPr="004A0BFE">
        <w:rPr>
          <w:rFonts w:ascii="Times New Roman" w:hAnsi="Times New Roman" w:cs="Times New Roman"/>
          <w:w w:val="110"/>
        </w:rPr>
        <w:t>FGFR4,</w:t>
      </w:r>
      <w:r w:rsidRPr="004A0BFE">
        <w:rPr>
          <w:rFonts w:ascii="Times New Roman" w:hAnsi="Times New Roman" w:cs="Times New Roman"/>
          <w:spacing w:val="-9"/>
          <w:w w:val="110"/>
        </w:rPr>
        <w:t xml:space="preserve"> </w:t>
      </w:r>
      <w:r w:rsidR="004329CC">
        <w:rPr>
          <w:rFonts w:ascii="Times New Roman" w:hAnsi="Times New Roman" w:cs="Times New Roman"/>
          <w:w w:val="110"/>
        </w:rPr>
        <w:t>serta</w:t>
      </w:r>
      <w:r w:rsidRPr="004A0BFE">
        <w:rPr>
          <w:rFonts w:ascii="Times New Roman" w:hAnsi="Times New Roman" w:cs="Times New Roman"/>
          <w:spacing w:val="-9"/>
          <w:w w:val="110"/>
        </w:rPr>
        <w:t xml:space="preserve"> </w:t>
      </w:r>
      <w:r w:rsidRPr="004A0BFE">
        <w:rPr>
          <w:rFonts w:ascii="Times New Roman" w:hAnsi="Times New Roman" w:cs="Times New Roman"/>
          <w:w w:val="110"/>
        </w:rPr>
        <w:t>FGFR5</w:t>
      </w:r>
      <w:r w:rsidRPr="004A0BFE">
        <w:rPr>
          <w:rFonts w:ascii="Times New Roman" w:hAnsi="Times New Roman" w:cs="Times New Roman"/>
          <w:spacing w:val="-9"/>
          <w:w w:val="110"/>
        </w:rPr>
        <w:t xml:space="preserve"> </w:t>
      </w:r>
      <w:r w:rsidRPr="004A0BFE">
        <w:rPr>
          <w:rFonts w:ascii="Times New Roman" w:hAnsi="Times New Roman" w:cs="Times New Roman"/>
          <w:w w:val="110"/>
        </w:rPr>
        <w:t>atau FGFRL1</w:t>
      </w:r>
      <w:r w:rsidRPr="004A0BFE">
        <w:rPr>
          <w:rFonts w:ascii="Times New Roman" w:hAnsi="Times New Roman" w:cs="Times New Roman"/>
          <w:w w:val="110"/>
          <w:lang w:val="id-ID"/>
        </w:rPr>
        <w:t xml:space="preserve"> yang merupakan</w:t>
      </w:r>
      <w:r w:rsidRPr="004A0BFE">
        <w:rPr>
          <w:rFonts w:ascii="Times New Roman" w:hAnsi="Times New Roman" w:cs="Times New Roman"/>
          <w:w w:val="110"/>
        </w:rPr>
        <w:t xml:space="preserve"> anggota keluarga kelima yang tidak memiliki domain tirosin kinase</w:t>
      </w:r>
      <w:r w:rsidRPr="004A0BFE">
        <w:rPr>
          <w:rFonts w:ascii="Times New Roman" w:hAnsi="Times New Roman" w:cs="Times New Roman"/>
          <w:w w:val="110"/>
          <w:lang w:val="id-ID"/>
        </w:rPr>
        <w:t>.</w:t>
      </w:r>
      <w:r w:rsidRPr="004A0BFE">
        <w:rPr>
          <w:rFonts w:ascii="Times New Roman" w:hAnsi="Times New Roman" w:cs="Times New Roman"/>
          <w:shd w:val="clear" w:color="auto" w:fill="FFFFFF"/>
        </w:rPr>
        <w:t xml:space="preserve"> </w:t>
      </w:r>
      <w:r w:rsidRPr="004A0BFE">
        <w:rPr>
          <w:rFonts w:ascii="Times New Roman" w:hAnsi="Times New Roman" w:cs="Times New Roman"/>
          <w:shd w:val="clear" w:color="auto" w:fill="FFFFFF"/>
          <w:lang w:val="id-ID"/>
        </w:rPr>
        <w:t>(</w:t>
      </w:r>
      <w:r w:rsidRPr="004A0BFE">
        <w:rPr>
          <w:rFonts w:ascii="Times New Roman" w:hAnsi="Times New Roman" w:cs="Times New Roman"/>
          <w:shd w:val="clear" w:color="auto" w:fill="FFFFFF"/>
        </w:rPr>
        <w:t>Chae YK</w:t>
      </w:r>
      <w:r w:rsidRPr="004A0BFE">
        <w:rPr>
          <w:rFonts w:ascii="Times New Roman" w:hAnsi="Times New Roman" w:cs="Times New Roman"/>
          <w:shd w:val="clear" w:color="auto" w:fill="FFFFFF"/>
          <w:lang w:val="id-ID"/>
        </w:rPr>
        <w:t>.</w:t>
      </w:r>
      <w:r w:rsidRPr="004A0BFE">
        <w:rPr>
          <w:rFonts w:ascii="Times New Roman" w:hAnsi="Times New Roman" w:cs="Times New Roman"/>
          <w:shd w:val="clear" w:color="auto" w:fill="FFFFFF"/>
        </w:rPr>
        <w:t>,</w:t>
      </w:r>
      <w:r w:rsidRPr="004A0BFE">
        <w:rPr>
          <w:rFonts w:ascii="Times New Roman" w:hAnsi="Times New Roman" w:cs="Times New Roman"/>
          <w:shd w:val="clear" w:color="auto" w:fill="FFFFFF"/>
          <w:lang w:val="id-ID"/>
        </w:rPr>
        <w:t xml:space="preserve"> 2016; </w:t>
      </w:r>
      <w:r w:rsidRPr="004A0BFE">
        <w:rPr>
          <w:rFonts w:ascii="Times New Roman" w:eastAsia="Times New Roman" w:hAnsi="Times New Roman" w:cs="Times New Roman"/>
          <w:color w:val="222222"/>
          <w:lang w:val="id-ID" w:eastAsia="id-ID"/>
        </w:rPr>
        <w:t>Ratti, M., 2023)</w:t>
      </w:r>
    </w:p>
    <w:p w14:paraId="68569F1C" w14:textId="77777777" w:rsidR="00704559" w:rsidRPr="004A0BFE" w:rsidRDefault="00704559" w:rsidP="00704559">
      <w:pPr>
        <w:pStyle w:val="BodyText"/>
        <w:spacing w:line="360" w:lineRule="auto"/>
        <w:ind w:firstLine="568"/>
        <w:jc w:val="both"/>
        <w:rPr>
          <w:rFonts w:ascii="Times New Roman" w:hAnsi="Times New Roman" w:cs="Times New Roman"/>
          <w:w w:val="110"/>
          <w:lang w:val="id-ID"/>
        </w:rPr>
      </w:pPr>
      <w:r w:rsidRPr="004A0BFE">
        <w:rPr>
          <w:rFonts w:ascii="Times New Roman" w:hAnsi="Times New Roman" w:cs="Times New Roman"/>
          <w:lang w:val="id-ID"/>
        </w:rPr>
        <w:t xml:space="preserve"> </w:t>
      </w:r>
      <w:r w:rsidRPr="004A0BFE">
        <w:rPr>
          <w:rFonts w:ascii="Times New Roman" w:hAnsi="Times New Roman" w:cs="Times New Roman"/>
          <w:color w:val="000000" w:themeColor="text1"/>
          <w:lang w:val="id-ID"/>
        </w:rPr>
        <w:t xml:space="preserve">Masing-masing anggota berbeda satu sama lain dalam afinitas ligan dan distribusi jaringan mereka. </w:t>
      </w:r>
      <w:r w:rsidRPr="004A0BFE">
        <w:rPr>
          <w:rFonts w:ascii="Times New Roman" w:hAnsi="Times New Roman" w:cs="Times New Roman"/>
          <w:shd w:val="clear" w:color="auto" w:fill="FFFFFF"/>
        </w:rPr>
        <w:t xml:space="preserve"> </w:t>
      </w:r>
      <w:r w:rsidRPr="004A0BFE">
        <w:rPr>
          <w:rFonts w:ascii="Times New Roman" w:hAnsi="Times New Roman" w:cs="Times New Roman"/>
          <w:shd w:val="clear" w:color="auto" w:fill="FFFFFF"/>
          <w:lang w:val="id-ID"/>
        </w:rPr>
        <w:t>(</w:t>
      </w:r>
      <w:r w:rsidRPr="004A0BFE">
        <w:rPr>
          <w:rFonts w:ascii="Times New Roman" w:hAnsi="Times New Roman" w:cs="Times New Roman"/>
          <w:shd w:val="clear" w:color="auto" w:fill="FFFFFF"/>
        </w:rPr>
        <w:t>Chae YK,</w:t>
      </w:r>
      <w:r w:rsidRPr="004A0BFE">
        <w:rPr>
          <w:rFonts w:ascii="Times New Roman" w:hAnsi="Times New Roman" w:cs="Times New Roman"/>
          <w:shd w:val="clear" w:color="auto" w:fill="FFFFFF"/>
          <w:lang w:val="id-ID"/>
        </w:rPr>
        <w:t xml:space="preserve"> 2016), </w:t>
      </w:r>
      <w:r w:rsidRPr="004A0BFE">
        <w:rPr>
          <w:rFonts w:ascii="Times New Roman" w:hAnsi="Times New Roman" w:cs="Times New Roman"/>
          <w:color w:val="212121"/>
          <w:shd w:val="clear" w:color="auto" w:fill="FFFFFF"/>
        </w:rPr>
        <w:t xml:space="preserve">Ligan asli FGFR adalah </w:t>
      </w:r>
      <w:r w:rsidRPr="004A0BFE">
        <w:rPr>
          <w:rFonts w:ascii="Times New Roman" w:hAnsi="Times New Roman" w:cs="Times New Roman"/>
          <w:color w:val="212121"/>
          <w:shd w:val="clear" w:color="auto" w:fill="FFFFFF"/>
          <w:lang w:val="id-ID"/>
        </w:rPr>
        <w:t>Fibroblast Growth Factors</w:t>
      </w:r>
      <w:r w:rsidRPr="004A0BFE">
        <w:rPr>
          <w:rFonts w:ascii="Times New Roman" w:hAnsi="Times New Roman" w:cs="Times New Roman"/>
          <w:color w:val="212121"/>
          <w:shd w:val="clear" w:color="auto" w:fill="FFFFFF"/>
        </w:rPr>
        <w:t xml:space="preserve"> (FGF)</w:t>
      </w:r>
      <w:r w:rsidRPr="004A0BFE">
        <w:rPr>
          <w:rFonts w:ascii="Times New Roman" w:hAnsi="Times New Roman" w:cs="Times New Roman"/>
          <w:color w:val="212121"/>
          <w:shd w:val="clear" w:color="auto" w:fill="FFFFFF"/>
          <w:lang w:val="id-ID"/>
        </w:rPr>
        <w:t xml:space="preserve"> </w:t>
      </w:r>
      <w:r w:rsidRPr="004A0BFE">
        <w:rPr>
          <w:rFonts w:ascii="Times New Roman" w:hAnsi="Times New Roman" w:cs="Times New Roman"/>
          <w:shd w:val="clear" w:color="auto" w:fill="FFFFFF"/>
          <w:lang w:val="id-ID"/>
        </w:rPr>
        <w:t>(</w:t>
      </w:r>
      <w:r w:rsidRPr="004A0BFE">
        <w:rPr>
          <w:rFonts w:ascii="Times New Roman" w:hAnsi="Times New Roman" w:cs="Times New Roman"/>
          <w:shd w:val="clear" w:color="auto" w:fill="FFFFFF"/>
        </w:rPr>
        <w:t>Dai S</w:t>
      </w:r>
      <w:r w:rsidRPr="004A0BFE">
        <w:rPr>
          <w:rFonts w:ascii="Times New Roman" w:hAnsi="Times New Roman" w:cs="Times New Roman"/>
          <w:w w:val="110"/>
          <w:lang w:val="id-ID"/>
        </w:rPr>
        <w:t xml:space="preserve"> , 2019).</w:t>
      </w:r>
      <w:r w:rsidRPr="004A0BFE">
        <w:rPr>
          <w:rFonts w:ascii="Times New Roman" w:hAnsi="Times New Roman" w:cs="Times New Roman"/>
          <w:color w:val="212121"/>
          <w:shd w:val="clear" w:color="auto" w:fill="FFFFFF"/>
          <w:lang w:val="id-ID"/>
        </w:rPr>
        <w:t xml:space="preserve"> </w:t>
      </w:r>
      <w:r w:rsidRPr="004A0BFE">
        <w:rPr>
          <w:rFonts w:ascii="Times New Roman" w:hAnsi="Times New Roman" w:cs="Times New Roman"/>
          <w:w w:val="110"/>
          <w:lang w:val="id-ID"/>
        </w:rPr>
        <w:t>FGF</w:t>
      </w:r>
      <w:r w:rsidRPr="004A0BFE">
        <w:rPr>
          <w:rFonts w:ascii="Times New Roman" w:hAnsi="Times New Roman" w:cs="Times New Roman"/>
          <w:w w:val="110"/>
        </w:rPr>
        <w:t xml:space="preserve"> adalah mitogen berspektrum luas dan mengatur berbagai fungsi seluler, termasuk migrasi, proliferasi, diferensiasi, dan kelangsungan hidup</w:t>
      </w:r>
      <w:r w:rsidRPr="004A0BFE">
        <w:rPr>
          <w:rFonts w:ascii="Times New Roman" w:hAnsi="Times New Roman" w:cs="Times New Roman"/>
          <w:w w:val="110"/>
          <w:lang w:val="id-ID"/>
        </w:rPr>
        <w:t>. (Yang Li et al, 2020)</w:t>
      </w:r>
    </w:p>
    <w:p w14:paraId="5E22EF61" w14:textId="77777777" w:rsidR="00704559" w:rsidRPr="004A0BFE" w:rsidRDefault="00704559" w:rsidP="00704559">
      <w:pPr>
        <w:pStyle w:val="BodyText"/>
        <w:spacing w:line="360" w:lineRule="auto"/>
        <w:ind w:firstLine="568"/>
        <w:jc w:val="both"/>
        <w:rPr>
          <w:rFonts w:ascii="Times New Roman" w:hAnsi="Times New Roman" w:cs="Times New Roman"/>
          <w:lang w:val="id-ID"/>
        </w:rPr>
      </w:pPr>
      <w:r w:rsidRPr="004A0BFE">
        <w:rPr>
          <w:rFonts w:ascii="Times New Roman" w:hAnsi="Times New Roman" w:cs="Times New Roman"/>
          <w:lang w:val="id-ID"/>
        </w:rPr>
        <w:t>FGFR</w:t>
      </w:r>
      <w:r>
        <w:rPr>
          <w:rFonts w:ascii="Times New Roman" w:hAnsi="Times New Roman" w:cs="Times New Roman"/>
          <w:lang w:val="id-ID"/>
        </w:rPr>
        <w:t>/</w:t>
      </w:r>
      <w:r w:rsidRPr="004A0BFE">
        <w:rPr>
          <w:rFonts w:ascii="Times New Roman" w:hAnsi="Times New Roman" w:cs="Times New Roman"/>
          <w:lang w:val="id-ID"/>
        </w:rPr>
        <w:t>FGF adalah jalur pensinyalan tirosin kinase yang memiliki peran mendasar dalam banyak proses biologis, termasuk perkembangan embrionik, regenerasi jaringan, proliferasi, diferensiasi sel  dan angiogenesis. Semakin banyak penelitian yang telah membuktikan bahwa jalur ini memainkan peranan penting dalam onkogenesis melalui amplifikasi gen, mutasi atau translokasi pada tumor dengan berbagai histologi. (</w:t>
      </w:r>
      <w:r w:rsidRPr="004A0BFE">
        <w:rPr>
          <w:rFonts w:ascii="Times New Roman" w:hAnsi="Times New Roman" w:cs="Times New Roman"/>
        </w:rPr>
        <w:t>Tiong, Kai Hung</w:t>
      </w:r>
      <w:r w:rsidRPr="004A0BFE">
        <w:rPr>
          <w:rFonts w:ascii="Times New Roman" w:hAnsi="Times New Roman" w:cs="Times New Roman"/>
          <w:lang w:val="id-ID"/>
        </w:rPr>
        <w:t>, et al 2013;</w:t>
      </w:r>
      <w:r w:rsidRPr="004A0BFE">
        <w:rPr>
          <w:rFonts w:ascii="Times New Roman" w:hAnsi="Times New Roman" w:cs="Times New Roman"/>
          <w:w w:val="110"/>
          <w:lang w:val="id-ID"/>
        </w:rPr>
        <w:t>Yang Li et al, 2020)</w:t>
      </w:r>
    </w:p>
    <w:p w14:paraId="7D463FE4" w14:textId="77777777" w:rsidR="00704559" w:rsidRPr="004A0BFE" w:rsidRDefault="00704559" w:rsidP="00704559">
      <w:pPr>
        <w:pStyle w:val="BodyText"/>
        <w:spacing w:line="360" w:lineRule="auto"/>
        <w:ind w:firstLine="447"/>
        <w:jc w:val="both"/>
        <w:rPr>
          <w:rFonts w:ascii="Times New Roman" w:hAnsi="Times New Roman" w:cs="Times New Roman"/>
          <w:w w:val="110"/>
          <w:lang w:val="id-ID"/>
        </w:rPr>
      </w:pPr>
      <w:r w:rsidRPr="004A0BFE">
        <w:rPr>
          <w:rFonts w:ascii="Times New Roman" w:hAnsi="Times New Roman" w:cs="Times New Roman"/>
          <w:color w:val="212121"/>
          <w:shd w:val="clear" w:color="auto" w:fill="FFFFFF"/>
        </w:rPr>
        <w:t> </w:t>
      </w:r>
      <w:r w:rsidRPr="004A0BFE">
        <w:rPr>
          <w:rFonts w:ascii="Times New Roman" w:hAnsi="Times New Roman" w:cs="Times New Roman"/>
          <w:color w:val="0070C0"/>
          <w:lang w:val="id-ID"/>
        </w:rPr>
        <w:t xml:space="preserve"> </w:t>
      </w:r>
      <w:r w:rsidRPr="004A0BFE">
        <w:rPr>
          <w:rFonts w:ascii="Times New Roman" w:hAnsi="Times New Roman" w:cs="Times New Roman"/>
          <w:w w:val="110"/>
          <w:lang w:val="id-ID"/>
        </w:rPr>
        <w:t xml:space="preserve">Berbagai penyimpangan pada jalur pensinyalan FGFR menyebabkan </w:t>
      </w:r>
      <w:r w:rsidRPr="004A0BFE">
        <w:rPr>
          <w:rFonts w:ascii="Times New Roman" w:hAnsi="Times New Roman" w:cs="Times New Roman"/>
          <w:w w:val="110"/>
        </w:rPr>
        <w:t xml:space="preserve">berbagai penyakit </w:t>
      </w:r>
      <w:r w:rsidRPr="004A0BFE">
        <w:rPr>
          <w:rFonts w:ascii="Times New Roman" w:hAnsi="Times New Roman" w:cs="Times New Roman"/>
          <w:w w:val="110"/>
          <w:lang w:val="id-ID"/>
        </w:rPr>
        <w:t xml:space="preserve">pada </w:t>
      </w:r>
      <w:r w:rsidRPr="004A0BFE">
        <w:rPr>
          <w:rFonts w:ascii="Times New Roman" w:hAnsi="Times New Roman" w:cs="Times New Roman"/>
          <w:w w:val="110"/>
        </w:rPr>
        <w:t>manusia, seperti sindrom craniosynostosis dan dwarfisme bawaan, penyakit ginjal kronis (CKD), obesitas, resistensi insulin, dan berbagai tumor</w:t>
      </w:r>
      <w:bookmarkStart w:id="13" w:name="_Hlk153699957"/>
      <w:r w:rsidRPr="004A0BFE">
        <w:rPr>
          <w:rFonts w:ascii="Times New Roman" w:hAnsi="Times New Roman" w:cs="Times New Roman"/>
          <w:w w:val="110"/>
          <w:lang w:val="id-ID"/>
        </w:rPr>
        <w:t xml:space="preserve">. </w:t>
      </w:r>
      <w:bookmarkStart w:id="14" w:name="_Hlk152024876"/>
      <w:r w:rsidRPr="004A0BFE">
        <w:rPr>
          <w:rFonts w:ascii="Times New Roman" w:hAnsi="Times New Roman" w:cs="Times New Roman"/>
          <w:w w:val="110"/>
          <w:lang w:val="id-ID"/>
        </w:rPr>
        <w:t>(Yang Li et al, 2020)</w:t>
      </w:r>
      <w:bookmarkEnd w:id="13"/>
      <w:bookmarkEnd w:id="14"/>
    </w:p>
    <w:p w14:paraId="0B0DFE00" w14:textId="77777777" w:rsidR="00704559" w:rsidRPr="004A0BFE" w:rsidRDefault="00704559" w:rsidP="006226B0">
      <w:pPr>
        <w:pStyle w:val="BodyText"/>
        <w:spacing w:line="360" w:lineRule="auto"/>
        <w:ind w:firstLine="425"/>
        <w:jc w:val="both"/>
        <w:rPr>
          <w:rFonts w:ascii="Times New Roman" w:hAnsi="Times New Roman" w:cs="Times New Roman"/>
          <w:lang w:val="id-ID"/>
        </w:rPr>
      </w:pPr>
      <w:r w:rsidRPr="004A0BFE">
        <w:rPr>
          <w:rFonts w:ascii="Times New Roman" w:hAnsi="Times New Roman" w:cs="Times New Roman"/>
          <w:w w:val="110"/>
          <w:lang w:val="id-ID"/>
        </w:rPr>
        <w:t>Berbagai penelitian telah membuktikan bahwa penyimpangan pada FGFR berperan penting dalam patomekanisme berbagai kanker. Pengaktifan jalur pensinyalan FGFR terjadi apabila terbentuk i</w:t>
      </w:r>
      <w:r w:rsidRPr="004A0BFE">
        <w:rPr>
          <w:rFonts w:ascii="Times New Roman" w:hAnsi="Times New Roman" w:cs="Times New Roman"/>
          <w:color w:val="1F1F1F"/>
          <w:lang w:val="id-ID"/>
        </w:rPr>
        <w:t>katan antara FGF dan FGFR (dibantu oleh Proteoglikan heparan sulfat -HSPGs). Ikatan ini akan  menginduksi dimerisasi reseptor yang memicu aktivasi FGFR.</w:t>
      </w:r>
      <w:r w:rsidRPr="004A0BFE">
        <w:rPr>
          <w:rFonts w:ascii="Times New Roman" w:hAnsi="Times New Roman" w:cs="Times New Roman"/>
          <w:color w:val="FF0000"/>
          <w:shd w:val="clear" w:color="auto" w:fill="FFFFFF"/>
        </w:rPr>
        <w:t xml:space="preserve"> </w:t>
      </w:r>
      <w:r w:rsidRPr="004A0BFE">
        <w:rPr>
          <w:rFonts w:ascii="Times New Roman" w:hAnsi="Times New Roman" w:cs="Times New Roman"/>
          <w:color w:val="FF0000"/>
          <w:shd w:val="clear" w:color="auto" w:fill="FFFFFF"/>
          <w:lang w:val="id-ID"/>
        </w:rPr>
        <w:t xml:space="preserve"> </w:t>
      </w:r>
      <w:r w:rsidRPr="004A0BFE">
        <w:rPr>
          <w:rFonts w:ascii="Times New Roman" w:hAnsi="Times New Roman" w:cs="Times New Roman"/>
          <w:color w:val="1F1F1F"/>
          <w:lang w:val="id-ID"/>
        </w:rPr>
        <w:t xml:space="preserve">Aktivasi FGFR </w:t>
      </w:r>
      <w:r w:rsidRPr="004A0BFE">
        <w:rPr>
          <w:rFonts w:ascii="Times New Roman" w:hAnsi="Times New Roman" w:cs="Times New Roman"/>
          <w:color w:val="212121"/>
          <w:shd w:val="clear" w:color="auto" w:fill="FFFFFF"/>
        </w:rPr>
        <w:t>membawa kinase intraseluler ke dalam jarak yang dekat, memungkinkan mereka untuk saling mentransfosforilas</w:t>
      </w:r>
      <w:r w:rsidRPr="004A0BFE">
        <w:rPr>
          <w:rFonts w:ascii="Times New Roman" w:hAnsi="Times New Roman" w:cs="Times New Roman"/>
          <w:color w:val="212121"/>
          <w:shd w:val="clear" w:color="auto" w:fill="FFFFFF"/>
          <w:lang w:val="id-ID"/>
        </w:rPr>
        <w:t>i. S</w:t>
      </w:r>
      <w:r w:rsidRPr="004A0BFE">
        <w:rPr>
          <w:rFonts w:ascii="Times New Roman" w:hAnsi="Times New Roman" w:cs="Times New Roman"/>
        </w:rPr>
        <w:t>elanjutnya</w:t>
      </w:r>
      <w:r w:rsidRPr="004A0BFE">
        <w:rPr>
          <w:rFonts w:ascii="Times New Roman" w:hAnsi="Times New Roman" w:cs="Times New Roman"/>
          <w:lang w:val="id-ID"/>
        </w:rPr>
        <w:t xml:space="preserve"> terjadi </w:t>
      </w:r>
      <w:r w:rsidRPr="004A0BFE">
        <w:rPr>
          <w:rFonts w:ascii="Times New Roman" w:hAnsi="Times New Roman" w:cs="Times New Roman"/>
        </w:rPr>
        <w:t>pembentukan berbagai kompleks untuk memulai transduksi sinyal hilir termasuk aktivasi kaskade PLC</w:t>
      </w:r>
      <w:r w:rsidRPr="004A0BFE">
        <w:rPr>
          <w:rFonts w:ascii="Times New Roman" w:hAnsi="Times New Roman" w:cs="Times New Roman"/>
          <w:color w:val="1F1F1F"/>
        </w:rPr>
        <w:t>γ</w:t>
      </w:r>
      <w:r w:rsidRPr="004A0BFE">
        <w:rPr>
          <w:rFonts w:ascii="Times New Roman" w:hAnsi="Times New Roman" w:cs="Times New Roman"/>
        </w:rPr>
        <w:t>, MAPK,</w:t>
      </w:r>
      <w:r w:rsidRPr="004A0BFE">
        <w:rPr>
          <w:rFonts w:ascii="Times New Roman" w:hAnsi="Times New Roman" w:cs="Times New Roman"/>
          <w:lang w:val="id-ID"/>
        </w:rPr>
        <w:t xml:space="preserve"> </w:t>
      </w:r>
      <w:r w:rsidRPr="004A0BFE">
        <w:rPr>
          <w:rFonts w:ascii="Times New Roman" w:hAnsi="Times New Roman" w:cs="Times New Roman"/>
        </w:rPr>
        <w:t>AKT, dan STAT</w:t>
      </w:r>
      <w:r w:rsidRPr="004A0BFE">
        <w:rPr>
          <w:rFonts w:ascii="Times New Roman" w:hAnsi="Times New Roman" w:cs="Times New Roman"/>
          <w:lang w:val="id-ID"/>
        </w:rPr>
        <w:t>.  Pada akhirnya kaskade ini menstimulasi proliferasi sel, diferensiasi, angiogenesis, anti apoptosis dan metastasis.</w:t>
      </w:r>
      <w:r w:rsidRPr="004A0BFE">
        <w:rPr>
          <w:rFonts w:ascii="Times New Roman" w:hAnsi="Times New Roman" w:cs="Times New Roman"/>
          <w:color w:val="1F1F1F"/>
          <w:lang w:val="id-ID"/>
        </w:rPr>
        <w:t xml:space="preserve"> (</w:t>
      </w:r>
      <w:r w:rsidRPr="004A0BFE">
        <w:rPr>
          <w:rFonts w:ascii="Times New Roman" w:hAnsi="Times New Roman" w:cs="Times New Roman"/>
          <w:shd w:val="clear" w:color="auto" w:fill="FFFFFF"/>
        </w:rPr>
        <w:t>Zhou WY,</w:t>
      </w:r>
      <w:r w:rsidRPr="004A0BFE">
        <w:rPr>
          <w:rFonts w:ascii="Times New Roman" w:hAnsi="Times New Roman" w:cs="Times New Roman"/>
          <w:shd w:val="clear" w:color="auto" w:fill="FFFFFF"/>
          <w:lang w:val="id-ID"/>
        </w:rPr>
        <w:t xml:space="preserve"> et al.2016)</w:t>
      </w:r>
    </w:p>
    <w:p w14:paraId="32D5F654" w14:textId="68519DF3" w:rsidR="00704559" w:rsidRPr="004A0BFE" w:rsidRDefault="00704559" w:rsidP="006226B0">
      <w:pPr>
        <w:pStyle w:val="BodyText"/>
        <w:spacing w:line="360" w:lineRule="auto"/>
        <w:ind w:firstLine="720"/>
        <w:jc w:val="both"/>
        <w:rPr>
          <w:rFonts w:ascii="Times New Roman" w:hAnsi="Times New Roman" w:cs="Times New Roman"/>
          <w:lang w:val="id-ID"/>
        </w:rPr>
      </w:pPr>
      <w:r w:rsidRPr="004A0BFE">
        <w:rPr>
          <w:rFonts w:ascii="Times New Roman" w:hAnsi="Times New Roman" w:cs="Times New Roman"/>
          <w:color w:val="000000" w:themeColor="text1"/>
          <w:lang w:val="id-ID"/>
        </w:rPr>
        <w:t>Ada banyak</w:t>
      </w:r>
      <w:r w:rsidRPr="004A0BFE">
        <w:rPr>
          <w:rFonts w:ascii="Times New Roman" w:hAnsi="Times New Roman" w:cs="Times New Roman"/>
          <w:lang w:val="id-ID"/>
        </w:rPr>
        <w:t xml:space="preserve"> laporan yang dipublikasikan mengenai ekspresi FGFR2 pada berbagai jenis kanker</w:t>
      </w:r>
      <w:r>
        <w:rPr>
          <w:rFonts w:ascii="Times New Roman" w:hAnsi="Times New Roman" w:cs="Times New Roman"/>
          <w:lang w:val="id-ID"/>
        </w:rPr>
        <w:t xml:space="preserve">. </w:t>
      </w:r>
      <w:r w:rsidRPr="004A0BFE">
        <w:rPr>
          <w:rFonts w:ascii="Times New Roman" w:hAnsi="Times New Roman" w:cs="Times New Roman"/>
          <w:lang w:val="id-ID"/>
        </w:rPr>
        <w:t>Amplifikasi gen atau mutasi missense FGFR2 terjadi pada karsinoma lambung, paru-paru, payudara, ovarium, dan karsinoma endometrium serta melanoma</w:t>
      </w:r>
      <w:r w:rsidR="00445314">
        <w:rPr>
          <w:rFonts w:ascii="Times New Roman" w:hAnsi="Times New Roman" w:cs="Times New Roman"/>
          <w:lang w:val="id-ID"/>
        </w:rPr>
        <w:t>.</w:t>
      </w:r>
      <w:r w:rsidRPr="004A0BFE">
        <w:rPr>
          <w:rFonts w:ascii="Times New Roman" w:eastAsia="Times New Roman" w:hAnsi="Times New Roman" w:cs="Times New Roman"/>
          <w:color w:val="000000"/>
          <w:lang w:val="id-ID" w:eastAsia="id-ID"/>
        </w:rPr>
        <w:t>(Matsuda Yoko</w:t>
      </w:r>
      <w:r w:rsidRPr="004A0BFE">
        <w:rPr>
          <w:rFonts w:ascii="Times New Roman" w:hAnsi="Times New Roman" w:cs="Times New Roman"/>
          <w:lang w:val="id-ID"/>
        </w:rPr>
        <w:t>, et al. 2012 )</w:t>
      </w:r>
    </w:p>
    <w:p w14:paraId="5557D46C" w14:textId="6219DE45" w:rsidR="00704559" w:rsidRPr="004A0BFE" w:rsidRDefault="00704559" w:rsidP="00704559">
      <w:pPr>
        <w:pStyle w:val="BodyText"/>
        <w:spacing w:line="360" w:lineRule="auto"/>
        <w:ind w:firstLine="568"/>
        <w:jc w:val="both"/>
        <w:rPr>
          <w:rFonts w:ascii="Times New Roman" w:eastAsia="Times New Roman" w:hAnsi="Times New Roman" w:cs="Times New Roman"/>
          <w:color w:val="FF0000"/>
          <w:lang w:val="id-ID" w:eastAsia="id-ID"/>
        </w:rPr>
      </w:pPr>
      <w:r w:rsidRPr="004A0BFE">
        <w:rPr>
          <w:rFonts w:ascii="Times New Roman" w:hAnsi="Times New Roman" w:cs="Times New Roman"/>
          <w:lang w:val="id-ID"/>
        </w:rPr>
        <w:t xml:space="preserve">Pada karsinoma kolorektal, Y. Sun et al melaporkan bahwa </w:t>
      </w:r>
      <w:r w:rsidRPr="004A0BFE">
        <w:rPr>
          <w:rFonts w:ascii="Times New Roman" w:hAnsi="Times New Roman" w:cs="Times New Roman"/>
          <w:color w:val="000000" w:themeColor="text1"/>
          <w:lang w:val="id-ID"/>
        </w:rPr>
        <w:t>p</w:t>
      </w:r>
      <w:r w:rsidRPr="004A0BFE">
        <w:rPr>
          <w:rFonts w:ascii="Times New Roman" w:hAnsi="Times New Roman" w:cs="Times New Roman"/>
          <w:color w:val="000000" w:themeColor="text1"/>
        </w:rPr>
        <w:t xml:space="preserve">ensinyalan FGFR yang tidak normal menyumbang 31,03% dari semua pasien </w:t>
      </w:r>
      <w:r w:rsidRPr="004A0BFE">
        <w:rPr>
          <w:rFonts w:ascii="Times New Roman" w:hAnsi="Times New Roman" w:cs="Times New Roman"/>
          <w:color w:val="000000" w:themeColor="text1"/>
          <w:lang w:val="id-ID"/>
        </w:rPr>
        <w:t>karsinoma kolorektal</w:t>
      </w:r>
      <w:r w:rsidRPr="004A0BFE">
        <w:rPr>
          <w:rFonts w:ascii="Times New Roman" w:hAnsi="Times New Roman" w:cs="Times New Roman"/>
          <w:color w:val="000000" w:themeColor="text1"/>
        </w:rPr>
        <w:t xml:space="preserve"> di Cina</w:t>
      </w:r>
      <w:r w:rsidRPr="004A0BFE">
        <w:rPr>
          <w:rFonts w:ascii="Times New Roman" w:hAnsi="Times New Roman" w:cs="Times New Roman"/>
          <w:color w:val="000000" w:themeColor="text1"/>
          <w:lang w:val="id-ID"/>
        </w:rPr>
        <w:t>. (</w:t>
      </w:r>
      <w:r w:rsidRPr="004A0BFE">
        <w:rPr>
          <w:rFonts w:ascii="Times New Roman" w:hAnsi="Times New Roman" w:cs="Times New Roman"/>
          <w:lang w:val="id-ID"/>
        </w:rPr>
        <w:t>Y. Sun et al, 2020 ).</w:t>
      </w:r>
      <w:r w:rsidRPr="004A0BFE">
        <w:rPr>
          <w:rFonts w:ascii="Times New Roman" w:hAnsi="Times New Roman" w:cs="Times New Roman"/>
          <w:bCs/>
          <w:lang w:val="id-ID"/>
        </w:rPr>
        <w:t xml:space="preserve"> Angka ini cukup tinggi, namun penelitian yang dilakukan oleh Hisateru Yasui dkk pada 389 pasien CRC di jepang, menunjukkan hasil  FGFR2 positif</w:t>
      </w:r>
      <w:r w:rsidRPr="004A0BFE">
        <w:rPr>
          <w:rFonts w:ascii="Times New Roman" w:hAnsi="Times New Roman" w:cs="Times New Roman"/>
          <w:bCs/>
          <w:color w:val="0070C0"/>
        </w:rPr>
        <w:t xml:space="preserve"> </w:t>
      </w:r>
      <w:r w:rsidRPr="004A0BFE">
        <w:rPr>
          <w:rFonts w:ascii="Times New Roman" w:hAnsi="Times New Roman" w:cs="Times New Roman"/>
          <w:bCs/>
          <w:lang w:val="id-ID"/>
        </w:rPr>
        <w:t>pada 2,9% pasien, sementara 16,2 % lainnya menunjukkan HER2 positif. (</w:t>
      </w:r>
      <w:r w:rsidRPr="004A0BFE">
        <w:rPr>
          <w:rFonts w:ascii="Times New Roman" w:eastAsia="Times New Roman" w:hAnsi="Times New Roman" w:cs="Times New Roman"/>
          <w:lang w:val="id-ID" w:eastAsia="id-ID"/>
        </w:rPr>
        <w:t>Yasui, Hisateru, et al.2022)</w:t>
      </w:r>
      <w:r w:rsidRPr="004A0BFE">
        <w:rPr>
          <w:rFonts w:ascii="Times New Roman" w:eastAsia="Times New Roman" w:hAnsi="Times New Roman" w:cs="Times New Roman"/>
          <w:color w:val="FF0000"/>
          <w:lang w:val="id-ID" w:eastAsia="id-ID"/>
        </w:rPr>
        <w:t xml:space="preserve"> </w:t>
      </w:r>
    </w:p>
    <w:p w14:paraId="257D2042" w14:textId="77777777" w:rsidR="00704559" w:rsidRPr="004A0BFE" w:rsidRDefault="00704559" w:rsidP="00704559">
      <w:pPr>
        <w:pStyle w:val="BodyText"/>
        <w:spacing w:line="360" w:lineRule="auto"/>
        <w:ind w:firstLine="568"/>
        <w:jc w:val="both"/>
        <w:rPr>
          <w:rFonts w:ascii="Times New Roman" w:hAnsi="Times New Roman" w:cs="Times New Roman"/>
          <w:w w:val="110"/>
          <w:lang w:val="id-ID"/>
        </w:rPr>
      </w:pPr>
      <w:r w:rsidRPr="004A0BFE">
        <w:rPr>
          <w:rFonts w:ascii="Times New Roman" w:hAnsi="Times New Roman" w:cs="Times New Roman"/>
          <w:lang w:val="id-ID"/>
        </w:rPr>
        <w:t>D</w:t>
      </w:r>
      <w:r w:rsidRPr="004A0BFE">
        <w:rPr>
          <w:rFonts w:ascii="Times New Roman" w:hAnsi="Times New Roman" w:cs="Times New Roman"/>
          <w:w w:val="110"/>
        </w:rPr>
        <w:t>alam beberapa tahun terakhir, beberapa penghambat FGFR selektif telah diuji dalam studi klinis untuk mengevaluasi efek terapeutiknya pada pasien, misalnya AZD4547,</w:t>
      </w:r>
      <w:r w:rsidRPr="004A0BFE">
        <w:rPr>
          <w:rFonts w:ascii="Times New Roman" w:hAnsi="Times New Roman" w:cs="Times New Roman"/>
          <w:spacing w:val="-10"/>
          <w:w w:val="110"/>
        </w:rPr>
        <w:t xml:space="preserve"> </w:t>
      </w:r>
      <w:r w:rsidRPr="004A0BFE">
        <w:rPr>
          <w:rFonts w:ascii="Times New Roman" w:hAnsi="Times New Roman" w:cs="Times New Roman"/>
          <w:w w:val="110"/>
        </w:rPr>
        <w:t>NVP-</w:t>
      </w:r>
      <w:r w:rsidRPr="004A0BFE">
        <w:rPr>
          <w:rFonts w:ascii="Times New Roman" w:hAnsi="Times New Roman" w:cs="Times New Roman"/>
          <w:spacing w:val="-10"/>
          <w:w w:val="110"/>
        </w:rPr>
        <w:t xml:space="preserve"> </w:t>
      </w:r>
      <w:r w:rsidRPr="004A0BFE">
        <w:rPr>
          <w:rFonts w:ascii="Times New Roman" w:hAnsi="Times New Roman" w:cs="Times New Roman"/>
          <w:w w:val="110"/>
        </w:rPr>
        <w:t>BGJ398</w:t>
      </w:r>
      <w:r w:rsidRPr="004A0BFE">
        <w:rPr>
          <w:rFonts w:ascii="Times New Roman" w:hAnsi="Times New Roman" w:cs="Times New Roman"/>
          <w:spacing w:val="-12"/>
          <w:w w:val="110"/>
        </w:rPr>
        <w:t xml:space="preserve"> </w:t>
      </w:r>
      <w:r w:rsidRPr="004A0BFE">
        <w:rPr>
          <w:rFonts w:ascii="Times New Roman" w:hAnsi="Times New Roman" w:cs="Times New Roman"/>
          <w:w w:val="110"/>
        </w:rPr>
        <w:t>dan</w:t>
      </w:r>
      <w:r w:rsidRPr="004A0BFE">
        <w:rPr>
          <w:rFonts w:ascii="Times New Roman" w:hAnsi="Times New Roman" w:cs="Times New Roman"/>
          <w:spacing w:val="-12"/>
          <w:w w:val="110"/>
        </w:rPr>
        <w:t xml:space="preserve"> </w:t>
      </w:r>
      <w:r w:rsidRPr="004A0BFE">
        <w:rPr>
          <w:rFonts w:ascii="Times New Roman" w:hAnsi="Times New Roman" w:cs="Times New Roman"/>
          <w:w w:val="110"/>
        </w:rPr>
        <w:t>LY2874455.</w:t>
      </w:r>
      <w:r w:rsidRPr="004A0BFE">
        <w:rPr>
          <w:rFonts w:ascii="Times New Roman" w:hAnsi="Times New Roman" w:cs="Times New Roman"/>
          <w:w w:val="110"/>
          <w:lang w:val="id-ID"/>
        </w:rPr>
        <w:t xml:space="preserve"> Sebagai contoh, terapi target pada jalur pensinyalan memegang peranan penting dalam praktik klinis dalam mengobati intrahepatic colangicarcinoma  dan beberapa uji klinis sementara berjalan untuk memeriksa keaman</w:t>
      </w:r>
      <w:r>
        <w:rPr>
          <w:rFonts w:ascii="Times New Roman" w:hAnsi="Times New Roman" w:cs="Times New Roman"/>
          <w:w w:val="110"/>
          <w:lang w:val="id-ID"/>
        </w:rPr>
        <w:t>a</w:t>
      </w:r>
      <w:r w:rsidRPr="004A0BFE">
        <w:rPr>
          <w:rFonts w:ascii="Times New Roman" w:hAnsi="Times New Roman" w:cs="Times New Roman"/>
          <w:w w:val="110"/>
          <w:lang w:val="id-ID"/>
        </w:rPr>
        <w:t xml:space="preserve">n dan efektifitas antiFGFR pada gaster, kolon dan karsinoma pankreas dengan berbagai hasil. </w:t>
      </w:r>
      <w:r w:rsidRPr="004A0BFE">
        <w:rPr>
          <w:rFonts w:ascii="Times New Roman" w:eastAsia="Times New Roman" w:hAnsi="Times New Roman" w:cs="Times New Roman"/>
          <w:color w:val="222222"/>
          <w:sz w:val="18"/>
          <w:szCs w:val="18"/>
          <w:lang w:val="id-ID" w:eastAsia="id-ID"/>
        </w:rPr>
        <w:t>(</w:t>
      </w:r>
      <w:r w:rsidRPr="004A0BFE">
        <w:rPr>
          <w:rFonts w:ascii="Times New Roman" w:eastAsia="Times New Roman" w:hAnsi="Times New Roman" w:cs="Times New Roman"/>
          <w:color w:val="222222"/>
          <w:lang w:val="id-ID" w:eastAsia="id-ID"/>
        </w:rPr>
        <w:t>Ratti, M. Et al, 2023)</w:t>
      </w:r>
    </w:p>
    <w:p w14:paraId="4C4B4277" w14:textId="77777777" w:rsidR="00704559" w:rsidRPr="004A0BFE" w:rsidRDefault="00704559" w:rsidP="00704559">
      <w:pPr>
        <w:pStyle w:val="BodyText"/>
        <w:spacing w:line="360" w:lineRule="auto"/>
        <w:ind w:firstLine="568"/>
        <w:jc w:val="both"/>
        <w:rPr>
          <w:rFonts w:ascii="Times New Roman" w:hAnsi="Times New Roman" w:cs="Times New Roman"/>
          <w:w w:val="110"/>
          <w:lang w:val="id-ID"/>
        </w:rPr>
      </w:pPr>
      <w:r w:rsidRPr="004A0BFE">
        <w:rPr>
          <w:rFonts w:ascii="Times New Roman" w:hAnsi="Times New Roman" w:cs="Times New Roman"/>
          <w:w w:val="110"/>
          <w:lang w:val="id-ID"/>
        </w:rPr>
        <w:t>P</w:t>
      </w:r>
      <w:r w:rsidRPr="004A0BFE">
        <w:rPr>
          <w:rFonts w:ascii="Times New Roman" w:hAnsi="Times New Roman" w:cs="Times New Roman"/>
        </w:rPr>
        <w:t xml:space="preserve">onatinib adalah TKI generasi ketiga </w:t>
      </w:r>
      <w:r w:rsidRPr="004A0BFE">
        <w:rPr>
          <w:rFonts w:ascii="Times New Roman" w:hAnsi="Times New Roman" w:cs="Times New Roman"/>
          <w:w w:val="110"/>
        </w:rPr>
        <w:t>baru</w:t>
      </w:r>
      <w:r w:rsidRPr="004A0BFE">
        <w:rPr>
          <w:rFonts w:ascii="Times New Roman" w:hAnsi="Times New Roman" w:cs="Times New Roman"/>
          <w:spacing w:val="-1"/>
          <w:w w:val="110"/>
        </w:rPr>
        <w:t xml:space="preserve"> </w:t>
      </w:r>
      <w:r w:rsidRPr="004A0BFE">
        <w:rPr>
          <w:rFonts w:ascii="Times New Roman" w:hAnsi="Times New Roman" w:cs="Times New Roman"/>
          <w:w w:val="110"/>
        </w:rPr>
        <w:t>yang digunakan pada leukemia myeloid kronis dan leukemia limfositik akut positif- Philadelphia</w:t>
      </w:r>
      <w:r w:rsidRPr="004A0BFE">
        <w:rPr>
          <w:rFonts w:ascii="Times New Roman" w:hAnsi="Times New Roman" w:cs="Times New Roman"/>
          <w:w w:val="110"/>
          <w:lang w:val="id-ID"/>
        </w:rPr>
        <w:t>. D</w:t>
      </w:r>
      <w:r w:rsidRPr="004A0BFE">
        <w:rPr>
          <w:rFonts w:ascii="Times New Roman" w:hAnsi="Times New Roman" w:cs="Times New Roman"/>
          <w:w w:val="110"/>
        </w:rPr>
        <w:t xml:space="preserve">ovitinib adalah penghambat kuat beberapa reseptor tirosin kinase yang terlibat dalam pertumbuhan tumor dan angiogenesis, termasuk </w:t>
      </w:r>
      <w:r w:rsidRPr="004A0BFE">
        <w:rPr>
          <w:rFonts w:ascii="Times New Roman" w:hAnsi="Times New Roman" w:cs="Times New Roman"/>
          <w:w w:val="110"/>
          <w:lang w:val="id-ID"/>
        </w:rPr>
        <w:t>FGFR1-3. L</w:t>
      </w:r>
      <w:r w:rsidRPr="004A0BFE">
        <w:rPr>
          <w:rFonts w:ascii="Times New Roman" w:hAnsi="Times New Roman" w:cs="Times New Roman"/>
          <w:w w:val="110"/>
        </w:rPr>
        <w:t>ucitanib</w:t>
      </w:r>
      <w:r w:rsidRPr="004A0BFE">
        <w:rPr>
          <w:rFonts w:ascii="Times New Roman" w:hAnsi="Times New Roman" w:cs="Times New Roman"/>
          <w:w w:val="110"/>
          <w:lang w:val="id-ID"/>
        </w:rPr>
        <w:t xml:space="preserve"> </w:t>
      </w:r>
      <w:r w:rsidRPr="004A0BFE">
        <w:rPr>
          <w:rFonts w:ascii="Times New Roman" w:hAnsi="Times New Roman" w:cs="Times New Roman"/>
          <w:w w:val="110"/>
        </w:rPr>
        <w:t xml:space="preserve">adalah penghambat selektif oral, </w:t>
      </w:r>
      <w:r w:rsidRPr="004A0BFE">
        <w:rPr>
          <w:rFonts w:ascii="Times New Roman" w:hAnsi="Times New Roman" w:cs="Times New Roman"/>
          <w:w w:val="110"/>
          <w:lang w:val="id-ID"/>
        </w:rPr>
        <w:t>poten</w:t>
      </w:r>
      <w:r w:rsidRPr="004A0BFE">
        <w:rPr>
          <w:rFonts w:ascii="Times New Roman" w:hAnsi="Times New Roman" w:cs="Times New Roman"/>
          <w:w w:val="110"/>
        </w:rPr>
        <w:t>, dan selektif dari aktivitas tirosin kinase</w:t>
      </w:r>
      <w:r>
        <w:rPr>
          <w:rFonts w:ascii="Times New Roman" w:hAnsi="Times New Roman" w:cs="Times New Roman"/>
          <w:w w:val="110"/>
          <w:lang w:val="id-ID"/>
        </w:rPr>
        <w:t xml:space="preserve"> </w:t>
      </w:r>
      <w:r w:rsidRPr="004A0BFE">
        <w:rPr>
          <w:rFonts w:ascii="Times New Roman" w:hAnsi="Times New Roman" w:cs="Times New Roman"/>
          <w:w w:val="110"/>
          <w:lang w:val="id-ID"/>
        </w:rPr>
        <w:t>FGFR1-3</w:t>
      </w:r>
      <w:r w:rsidRPr="004A0BFE">
        <w:rPr>
          <w:rFonts w:ascii="Times New Roman" w:hAnsi="Times New Roman" w:cs="Times New Roman"/>
          <w:color w:val="00B050"/>
          <w:w w:val="110"/>
        </w:rPr>
        <w:t>.</w:t>
      </w:r>
      <w:r w:rsidRPr="004A0BFE">
        <w:rPr>
          <w:rFonts w:ascii="Times New Roman" w:hAnsi="Times New Roman" w:cs="Times New Roman"/>
          <w:color w:val="00B050"/>
          <w:lang w:val="id-ID"/>
        </w:rPr>
        <w:t xml:space="preserve"> </w:t>
      </w:r>
      <w:r w:rsidRPr="004A0BFE">
        <w:rPr>
          <w:rFonts w:ascii="Times New Roman" w:hAnsi="Times New Roman" w:cs="Times New Roman"/>
          <w:w w:val="110"/>
        </w:rPr>
        <w:t xml:space="preserve">Pemigatinib adalah penghambat oral FGFR1-3 </w:t>
      </w:r>
      <w:r w:rsidRPr="004A0BFE">
        <w:rPr>
          <w:rFonts w:ascii="Times New Roman" w:hAnsi="Times New Roman" w:cs="Times New Roman"/>
        </w:rPr>
        <w:t xml:space="preserve">dengan </w:t>
      </w:r>
      <w:r w:rsidRPr="004A0BFE">
        <w:rPr>
          <w:rFonts w:ascii="Times New Roman" w:hAnsi="Times New Roman" w:cs="Times New Roman"/>
          <w:lang w:val="id-ID"/>
        </w:rPr>
        <w:t>efektifitas</w:t>
      </w:r>
      <w:r w:rsidRPr="004A0BFE">
        <w:rPr>
          <w:rFonts w:ascii="Times New Roman" w:hAnsi="Times New Roman" w:cs="Times New Roman"/>
        </w:rPr>
        <w:t xml:space="preserve"> yang telah terbukti pada kolangiokarsinoma dan </w:t>
      </w:r>
      <w:r w:rsidRPr="004A0BFE">
        <w:rPr>
          <w:rFonts w:ascii="Times New Roman" w:hAnsi="Times New Roman" w:cs="Times New Roman"/>
          <w:w w:val="110"/>
        </w:rPr>
        <w:t>neoplasma mieloid</w:t>
      </w:r>
      <w:r w:rsidRPr="004A0BFE">
        <w:rPr>
          <w:rFonts w:ascii="Times New Roman" w:hAnsi="Times New Roman" w:cs="Times New Roman"/>
          <w:spacing w:val="-1"/>
          <w:w w:val="110"/>
        </w:rPr>
        <w:t xml:space="preserve"> </w:t>
      </w:r>
      <w:r w:rsidRPr="004A0BFE">
        <w:rPr>
          <w:rFonts w:ascii="Times New Roman" w:hAnsi="Times New Roman" w:cs="Times New Roman"/>
          <w:w w:val="110"/>
        </w:rPr>
        <w:t>/</w:t>
      </w:r>
      <w:r w:rsidRPr="004A0BFE">
        <w:rPr>
          <w:rFonts w:ascii="Times New Roman" w:hAnsi="Times New Roman" w:cs="Times New Roman"/>
          <w:spacing w:val="-1"/>
          <w:w w:val="110"/>
        </w:rPr>
        <w:t xml:space="preserve"> </w:t>
      </w:r>
      <w:r w:rsidRPr="004A0BFE">
        <w:rPr>
          <w:rFonts w:ascii="Times New Roman" w:hAnsi="Times New Roman" w:cs="Times New Roman"/>
          <w:w w:val="110"/>
        </w:rPr>
        <w:t>limfoid</w:t>
      </w:r>
      <w:r w:rsidRPr="004A0BFE">
        <w:rPr>
          <w:rFonts w:ascii="Times New Roman" w:hAnsi="Times New Roman" w:cs="Times New Roman"/>
        </w:rPr>
        <w:t xml:space="preserve"> yang </w:t>
      </w:r>
      <w:r w:rsidRPr="004A0BFE">
        <w:rPr>
          <w:rFonts w:ascii="Times New Roman" w:hAnsi="Times New Roman" w:cs="Times New Roman"/>
          <w:lang w:val="id-ID"/>
        </w:rPr>
        <w:t>disebabkan oleh penyimpangan</w:t>
      </w:r>
      <w:r w:rsidRPr="004A0BFE">
        <w:rPr>
          <w:rFonts w:ascii="Times New Roman" w:hAnsi="Times New Roman" w:cs="Times New Roman"/>
        </w:rPr>
        <w:t xml:space="preserve"> FGFR</w:t>
      </w:r>
      <w:r w:rsidRPr="004A0BFE">
        <w:rPr>
          <w:rFonts w:ascii="Times New Roman" w:hAnsi="Times New Roman" w:cs="Times New Roman"/>
          <w:w w:val="110"/>
        </w:rPr>
        <w:t xml:space="preserve"> Semua obat baru ini telah diuji untuk penghambatan FGFR termasuk pada pasien </w:t>
      </w:r>
      <w:r w:rsidRPr="004A0BFE">
        <w:rPr>
          <w:rFonts w:ascii="Times New Roman" w:hAnsi="Times New Roman" w:cs="Times New Roman"/>
          <w:w w:val="110"/>
          <w:lang w:val="id-ID"/>
        </w:rPr>
        <w:t>karsinoma kolorektal</w:t>
      </w:r>
      <w:r w:rsidRPr="004A0BFE">
        <w:rPr>
          <w:rFonts w:ascii="Times New Roman" w:hAnsi="Times New Roman" w:cs="Times New Roman"/>
          <w:w w:val="110"/>
        </w:rPr>
        <w:t>, tetapi pengembangan lebih lanjut dibatasi oleh toksisitasnya</w:t>
      </w:r>
      <w:r w:rsidRPr="004A0BFE">
        <w:rPr>
          <w:rFonts w:ascii="Times New Roman" w:hAnsi="Times New Roman" w:cs="Times New Roman"/>
          <w:w w:val="110"/>
          <w:lang w:val="id-ID"/>
        </w:rPr>
        <w:t xml:space="preserve">. </w:t>
      </w:r>
      <w:r w:rsidRPr="004A0BFE">
        <w:rPr>
          <w:rFonts w:ascii="Times New Roman" w:eastAsia="Times New Roman" w:hAnsi="Times New Roman" w:cs="Times New Roman"/>
          <w:color w:val="222222"/>
          <w:sz w:val="18"/>
          <w:szCs w:val="18"/>
          <w:lang w:val="id-ID" w:eastAsia="id-ID"/>
        </w:rPr>
        <w:t>(</w:t>
      </w:r>
      <w:r w:rsidRPr="004A0BFE">
        <w:rPr>
          <w:rFonts w:ascii="Times New Roman" w:eastAsia="Times New Roman" w:hAnsi="Times New Roman" w:cs="Times New Roman"/>
          <w:color w:val="222222"/>
          <w:lang w:val="id-ID" w:eastAsia="id-ID"/>
        </w:rPr>
        <w:t>Ratti, M. Et al, 2023)</w:t>
      </w:r>
    </w:p>
    <w:p w14:paraId="7E41BBCC" w14:textId="2E94B98D" w:rsidR="00704559" w:rsidRPr="004A0BFE" w:rsidRDefault="00704559" w:rsidP="00704559">
      <w:pPr>
        <w:pStyle w:val="BodyText"/>
        <w:spacing w:line="360" w:lineRule="auto"/>
        <w:ind w:firstLine="568"/>
        <w:jc w:val="both"/>
        <w:rPr>
          <w:rFonts w:ascii="Times New Roman" w:hAnsi="Times New Roman" w:cs="Times New Roman"/>
        </w:rPr>
        <w:sectPr w:rsidR="00704559" w:rsidRPr="004A0BFE" w:rsidSect="005472C0">
          <w:footerReference w:type="default" r:id="rId13"/>
          <w:pgSz w:w="11907" w:h="16840" w:code="9"/>
          <w:pgMar w:top="2268" w:right="1701" w:bottom="1701" w:left="2268" w:header="0" w:footer="1009" w:gutter="0"/>
          <w:cols w:space="720"/>
          <w:docGrid w:linePitch="299"/>
        </w:sectPr>
      </w:pPr>
      <w:r w:rsidRPr="004A0BFE">
        <w:rPr>
          <w:rFonts w:ascii="Times New Roman" w:hAnsi="Times New Roman" w:cs="Times New Roman"/>
          <w:lang w:val="id-ID"/>
        </w:rPr>
        <w:t>Melihat perkembangan terapi target dengan menggunakan inhibitor tirosin kinase, khususnya FGFR2 inhibitor pada berbagai keganasan, maka peneliti tertarik untuk meneliti bagaimana ekspresi FGFR2 pada karsinoma kolo</w:t>
      </w:r>
      <w:r w:rsidR="00B02086">
        <w:rPr>
          <w:rFonts w:ascii="Times New Roman" w:hAnsi="Times New Roman" w:cs="Times New Roman"/>
          <w:lang w:val="id-ID"/>
        </w:rPr>
        <w:t>rektal</w:t>
      </w:r>
      <w:r w:rsidRPr="004A0BFE">
        <w:rPr>
          <w:rFonts w:ascii="Times New Roman" w:hAnsi="Times New Roman" w:cs="Times New Roman"/>
          <w:lang w:val="id-ID"/>
        </w:rPr>
        <w:t>, apakah terdapat korelasi antara ekspresi FGFR2 dihubungkan</w:t>
      </w:r>
      <w:r w:rsidRPr="004A0BFE">
        <w:rPr>
          <w:rFonts w:ascii="Times New Roman" w:hAnsi="Times New Roman" w:cs="Times New Roman"/>
        </w:rPr>
        <w:t xml:space="preserve"> dengan </w:t>
      </w:r>
      <w:r w:rsidRPr="004A0BFE">
        <w:rPr>
          <w:rFonts w:ascii="Times New Roman" w:hAnsi="Times New Roman" w:cs="Times New Roman"/>
          <w:i/>
        </w:rPr>
        <w:t xml:space="preserve">grading </w:t>
      </w:r>
      <w:r w:rsidRPr="004A0BFE">
        <w:rPr>
          <w:rFonts w:ascii="Times New Roman" w:hAnsi="Times New Roman" w:cs="Times New Roman"/>
        </w:rPr>
        <w:t>histopatologi, status invasi limfovaskular, dan</w:t>
      </w:r>
      <w:r w:rsidRPr="004A0BFE">
        <w:rPr>
          <w:rFonts w:ascii="Times New Roman" w:hAnsi="Times New Roman" w:cs="Times New Roman"/>
          <w:spacing w:val="1"/>
        </w:rPr>
        <w:t xml:space="preserve"> </w:t>
      </w:r>
      <w:r w:rsidRPr="004A0BFE">
        <w:rPr>
          <w:rFonts w:ascii="Times New Roman" w:hAnsi="Times New Roman" w:cs="Times New Roman"/>
        </w:rPr>
        <w:t xml:space="preserve">metastasis </w:t>
      </w:r>
      <w:r w:rsidR="00B02086">
        <w:rPr>
          <w:rFonts w:ascii="Times New Roman" w:hAnsi="Times New Roman" w:cs="Times New Roman"/>
        </w:rPr>
        <w:t xml:space="preserve">ke kelnjar getah bening pada </w:t>
      </w:r>
      <w:r w:rsidRPr="004A0BFE">
        <w:rPr>
          <w:rFonts w:ascii="Times New Roman" w:hAnsi="Times New Roman" w:cs="Times New Roman"/>
        </w:rPr>
        <w:t xml:space="preserve">adenokarsinoma kolorektal, sehingga </w:t>
      </w:r>
      <w:r w:rsidRPr="004A0BFE">
        <w:rPr>
          <w:rFonts w:ascii="Times New Roman" w:hAnsi="Times New Roman" w:cs="Times New Roman"/>
          <w:lang w:val="id-ID"/>
        </w:rPr>
        <w:t>diharapkan penelitian ini dapat memberi sumbangsih prediktif terapi dengan menggunakan terapi target FGFR2 inhibitor pada karsinoma kolorektal. Sela</w:t>
      </w:r>
      <w:r w:rsidRPr="004A0BFE">
        <w:rPr>
          <w:rFonts w:ascii="Times New Roman" w:hAnsi="Times New Roman" w:cs="Times New Roman"/>
        </w:rPr>
        <w:t>in</w:t>
      </w:r>
      <w:r w:rsidRPr="004A0BFE">
        <w:rPr>
          <w:rFonts w:ascii="Times New Roman" w:hAnsi="Times New Roman" w:cs="Times New Roman"/>
          <w:spacing w:val="1"/>
        </w:rPr>
        <w:t xml:space="preserve"> </w:t>
      </w:r>
      <w:r w:rsidRPr="004A0BFE">
        <w:rPr>
          <w:rFonts w:ascii="Times New Roman" w:hAnsi="Times New Roman" w:cs="Times New Roman"/>
        </w:rPr>
        <w:t>itu,</w:t>
      </w:r>
      <w:r w:rsidRPr="004A0BFE">
        <w:rPr>
          <w:rFonts w:ascii="Times New Roman" w:hAnsi="Times New Roman" w:cs="Times New Roman"/>
          <w:spacing w:val="1"/>
        </w:rPr>
        <w:t xml:space="preserve"> </w:t>
      </w:r>
      <w:r w:rsidRPr="004A0BFE">
        <w:rPr>
          <w:rFonts w:ascii="Times New Roman" w:hAnsi="Times New Roman" w:cs="Times New Roman"/>
        </w:rPr>
        <w:t>penelitian</w:t>
      </w:r>
      <w:r w:rsidRPr="004A0BFE">
        <w:rPr>
          <w:rFonts w:ascii="Times New Roman" w:hAnsi="Times New Roman" w:cs="Times New Roman"/>
          <w:spacing w:val="1"/>
        </w:rPr>
        <w:t xml:space="preserve"> </w:t>
      </w:r>
      <w:r w:rsidRPr="004A0BFE">
        <w:rPr>
          <w:rFonts w:ascii="Times New Roman" w:hAnsi="Times New Roman" w:cs="Times New Roman"/>
        </w:rPr>
        <w:t>ekspresi</w:t>
      </w:r>
      <w:r w:rsidRPr="004A0BFE">
        <w:rPr>
          <w:rFonts w:ascii="Times New Roman" w:hAnsi="Times New Roman" w:cs="Times New Roman"/>
          <w:spacing w:val="1"/>
        </w:rPr>
        <w:t xml:space="preserve"> </w:t>
      </w:r>
      <w:r w:rsidRPr="004A0BFE">
        <w:rPr>
          <w:rFonts w:ascii="Times New Roman" w:hAnsi="Times New Roman" w:cs="Times New Roman"/>
          <w:lang w:val="id-ID"/>
        </w:rPr>
        <w:t>FGFR2</w:t>
      </w:r>
      <w:r w:rsidRPr="004A0BFE">
        <w:rPr>
          <w:rFonts w:ascii="Times New Roman" w:hAnsi="Times New Roman" w:cs="Times New Roman"/>
          <w:spacing w:val="1"/>
        </w:rPr>
        <w:t xml:space="preserve"> </w:t>
      </w:r>
      <w:r w:rsidRPr="004A0BFE">
        <w:rPr>
          <w:rFonts w:ascii="Times New Roman" w:hAnsi="Times New Roman" w:cs="Times New Roman"/>
        </w:rPr>
        <w:t>pada</w:t>
      </w:r>
      <w:r w:rsidRPr="004A0BFE">
        <w:rPr>
          <w:rFonts w:ascii="Times New Roman" w:hAnsi="Times New Roman" w:cs="Times New Roman"/>
          <w:spacing w:val="1"/>
        </w:rPr>
        <w:t xml:space="preserve"> </w:t>
      </w:r>
      <w:r w:rsidRPr="004A0BFE">
        <w:rPr>
          <w:rFonts w:ascii="Times New Roman" w:hAnsi="Times New Roman" w:cs="Times New Roman"/>
        </w:rPr>
        <w:t>adenokarsinoma</w:t>
      </w:r>
      <w:r w:rsidRPr="004A0BFE">
        <w:rPr>
          <w:rFonts w:ascii="Times New Roman" w:hAnsi="Times New Roman" w:cs="Times New Roman"/>
          <w:spacing w:val="1"/>
        </w:rPr>
        <w:t xml:space="preserve"> </w:t>
      </w:r>
      <w:r w:rsidRPr="004A0BFE">
        <w:rPr>
          <w:rFonts w:ascii="Times New Roman" w:hAnsi="Times New Roman" w:cs="Times New Roman"/>
        </w:rPr>
        <w:t>kolorektal</w:t>
      </w:r>
      <w:r w:rsidRPr="004A0BFE">
        <w:rPr>
          <w:rFonts w:ascii="Times New Roman" w:hAnsi="Times New Roman" w:cs="Times New Roman"/>
          <w:spacing w:val="67"/>
        </w:rPr>
        <w:t xml:space="preserve"> </w:t>
      </w:r>
      <w:r w:rsidRPr="004A0BFE">
        <w:rPr>
          <w:rFonts w:ascii="Times New Roman" w:hAnsi="Times New Roman" w:cs="Times New Roman"/>
        </w:rPr>
        <w:t>belum</w:t>
      </w:r>
      <w:r w:rsidRPr="004A0BFE">
        <w:rPr>
          <w:rFonts w:ascii="Times New Roman" w:hAnsi="Times New Roman" w:cs="Times New Roman"/>
          <w:spacing w:val="1"/>
        </w:rPr>
        <w:t xml:space="preserve"> </w:t>
      </w:r>
      <w:r w:rsidRPr="004A0BFE">
        <w:rPr>
          <w:rFonts w:ascii="Times New Roman" w:hAnsi="Times New Roman" w:cs="Times New Roman"/>
        </w:rPr>
        <w:t>pernah</w:t>
      </w:r>
      <w:r w:rsidRPr="004A0BFE">
        <w:rPr>
          <w:rFonts w:ascii="Times New Roman" w:hAnsi="Times New Roman" w:cs="Times New Roman"/>
          <w:spacing w:val="-2"/>
        </w:rPr>
        <w:t xml:space="preserve"> </w:t>
      </w:r>
      <w:r w:rsidRPr="004A0BFE">
        <w:rPr>
          <w:rFonts w:ascii="Times New Roman" w:hAnsi="Times New Roman" w:cs="Times New Roman"/>
        </w:rPr>
        <w:t>dilakukan</w:t>
      </w:r>
      <w:r w:rsidRPr="004A0BFE">
        <w:rPr>
          <w:rFonts w:ascii="Times New Roman" w:hAnsi="Times New Roman" w:cs="Times New Roman"/>
          <w:spacing w:val="1"/>
        </w:rPr>
        <w:t xml:space="preserve"> </w:t>
      </w:r>
      <w:r w:rsidRPr="004A0BFE">
        <w:rPr>
          <w:rFonts w:ascii="Times New Roman" w:hAnsi="Times New Roman" w:cs="Times New Roman"/>
        </w:rPr>
        <w:t>menggunakan</w:t>
      </w:r>
      <w:r w:rsidRPr="004A0BFE">
        <w:rPr>
          <w:rFonts w:ascii="Times New Roman" w:hAnsi="Times New Roman" w:cs="Times New Roman"/>
          <w:spacing w:val="-1"/>
        </w:rPr>
        <w:t xml:space="preserve"> </w:t>
      </w:r>
      <w:r w:rsidRPr="004A0BFE">
        <w:rPr>
          <w:rFonts w:ascii="Times New Roman" w:hAnsi="Times New Roman" w:cs="Times New Roman"/>
        </w:rPr>
        <w:t>sampel di</w:t>
      </w:r>
      <w:r w:rsidRPr="004A0BFE">
        <w:rPr>
          <w:rFonts w:ascii="Times New Roman" w:hAnsi="Times New Roman" w:cs="Times New Roman"/>
          <w:spacing w:val="-1"/>
        </w:rPr>
        <w:t xml:space="preserve"> </w:t>
      </w:r>
      <w:r w:rsidRPr="004A0BFE">
        <w:rPr>
          <w:rFonts w:ascii="Times New Roman" w:hAnsi="Times New Roman" w:cs="Times New Roman"/>
        </w:rPr>
        <w:t>Makassar</w:t>
      </w:r>
      <w:r w:rsidRPr="004A0BFE">
        <w:rPr>
          <w:rFonts w:ascii="Times New Roman" w:hAnsi="Times New Roman" w:cs="Times New Roman"/>
          <w:lang w:val="id-ID"/>
        </w:rPr>
        <w:t>.</w:t>
      </w:r>
    </w:p>
    <w:p w14:paraId="3ACE88E1" w14:textId="77777777" w:rsidR="00704559" w:rsidRPr="004A0BFE" w:rsidRDefault="00704559">
      <w:pPr>
        <w:pStyle w:val="Heading2"/>
        <w:numPr>
          <w:ilvl w:val="1"/>
          <w:numId w:val="6"/>
        </w:numPr>
        <w:tabs>
          <w:tab w:val="left" w:pos="1556"/>
          <w:tab w:val="left" w:pos="1557"/>
        </w:tabs>
        <w:spacing w:before="211"/>
        <w:ind w:left="0"/>
        <w:rPr>
          <w:rFonts w:ascii="Times New Roman" w:hAnsi="Times New Roman" w:cs="Times New Roman"/>
        </w:rPr>
      </w:pPr>
      <w:bookmarkStart w:id="15" w:name="_bookmark8"/>
      <w:bookmarkStart w:id="16" w:name="_Toc173094011"/>
      <w:bookmarkEnd w:id="15"/>
      <w:r w:rsidRPr="004A0BFE">
        <w:rPr>
          <w:rFonts w:ascii="Times New Roman" w:hAnsi="Times New Roman" w:cs="Times New Roman"/>
        </w:rPr>
        <w:t>RUMUSAN</w:t>
      </w:r>
      <w:r w:rsidRPr="004A0BFE">
        <w:rPr>
          <w:rFonts w:ascii="Times New Roman" w:hAnsi="Times New Roman" w:cs="Times New Roman"/>
          <w:spacing w:val="-11"/>
        </w:rPr>
        <w:t xml:space="preserve"> </w:t>
      </w:r>
      <w:r w:rsidRPr="004A0BFE">
        <w:rPr>
          <w:rFonts w:ascii="Times New Roman" w:hAnsi="Times New Roman" w:cs="Times New Roman"/>
        </w:rPr>
        <w:t>MASALAH</w:t>
      </w:r>
      <w:bookmarkEnd w:id="16"/>
    </w:p>
    <w:p w14:paraId="2065FEAD" w14:textId="77777777" w:rsidR="00704559" w:rsidRPr="004A0BFE" w:rsidRDefault="00704559" w:rsidP="00704559">
      <w:pPr>
        <w:pStyle w:val="BodyText"/>
        <w:spacing w:before="136" w:line="360" w:lineRule="auto"/>
        <w:ind w:firstLine="568"/>
        <w:jc w:val="both"/>
        <w:rPr>
          <w:rFonts w:ascii="Times New Roman" w:hAnsi="Times New Roman" w:cs="Times New Roman"/>
        </w:rPr>
      </w:pPr>
      <w:r w:rsidRPr="004A0BFE">
        <w:rPr>
          <w:rFonts w:ascii="Times New Roman" w:hAnsi="Times New Roman" w:cs="Times New Roman"/>
        </w:rPr>
        <w:t xml:space="preserve">Apakah terdapat </w:t>
      </w:r>
      <w:r w:rsidRPr="004A0BFE">
        <w:rPr>
          <w:rFonts w:ascii="Times New Roman" w:hAnsi="Times New Roman" w:cs="Times New Roman"/>
          <w:lang w:val="id-ID"/>
        </w:rPr>
        <w:t xml:space="preserve">hubungan </w:t>
      </w:r>
      <w:r w:rsidRPr="004A0BFE">
        <w:rPr>
          <w:rFonts w:ascii="Times New Roman" w:hAnsi="Times New Roman" w:cs="Times New Roman"/>
        </w:rPr>
        <w:t xml:space="preserve">ekspresi </w:t>
      </w:r>
      <w:r w:rsidRPr="004A0BFE">
        <w:rPr>
          <w:rFonts w:ascii="Times New Roman" w:hAnsi="Times New Roman" w:cs="Times New Roman"/>
          <w:lang w:val="id-ID"/>
        </w:rPr>
        <w:t>FGFR2</w:t>
      </w:r>
      <w:r w:rsidRPr="004A0BFE">
        <w:rPr>
          <w:rFonts w:ascii="Times New Roman" w:hAnsi="Times New Roman" w:cs="Times New Roman"/>
        </w:rPr>
        <w:t xml:space="preserve"> </w:t>
      </w:r>
      <w:r w:rsidRPr="004A0BFE">
        <w:rPr>
          <w:rFonts w:ascii="Times New Roman" w:hAnsi="Times New Roman" w:cs="Times New Roman"/>
          <w:lang w:val="id-ID"/>
        </w:rPr>
        <w:t>dengan</w:t>
      </w:r>
      <w:r w:rsidRPr="004A0BFE">
        <w:rPr>
          <w:rFonts w:ascii="Times New Roman" w:hAnsi="Times New Roman" w:cs="Times New Roman"/>
          <w:spacing w:val="1"/>
        </w:rPr>
        <w:t xml:space="preserve"> </w:t>
      </w:r>
      <w:r w:rsidRPr="004A0BFE">
        <w:rPr>
          <w:rFonts w:ascii="Times New Roman" w:hAnsi="Times New Roman" w:cs="Times New Roman"/>
          <w:i/>
        </w:rPr>
        <w:t>grading</w:t>
      </w:r>
      <w:r w:rsidRPr="004A0BFE">
        <w:rPr>
          <w:rFonts w:ascii="Times New Roman" w:hAnsi="Times New Roman" w:cs="Times New Roman"/>
          <w:i/>
          <w:spacing w:val="1"/>
        </w:rPr>
        <w:t xml:space="preserve"> </w:t>
      </w:r>
      <w:r w:rsidRPr="004A0BFE">
        <w:rPr>
          <w:rFonts w:ascii="Times New Roman" w:hAnsi="Times New Roman" w:cs="Times New Roman"/>
        </w:rPr>
        <w:t>histopatologi,</w:t>
      </w:r>
      <w:r w:rsidRPr="004A0BFE">
        <w:rPr>
          <w:rFonts w:ascii="Times New Roman" w:hAnsi="Times New Roman" w:cs="Times New Roman"/>
          <w:spacing w:val="1"/>
        </w:rPr>
        <w:t xml:space="preserve"> </w:t>
      </w:r>
      <w:r w:rsidRPr="004A0BFE">
        <w:rPr>
          <w:rFonts w:ascii="Times New Roman" w:hAnsi="Times New Roman" w:cs="Times New Roman"/>
        </w:rPr>
        <w:t>ada</w:t>
      </w:r>
      <w:r w:rsidRPr="004A0BFE">
        <w:rPr>
          <w:rFonts w:ascii="Times New Roman" w:hAnsi="Times New Roman" w:cs="Times New Roman"/>
          <w:spacing w:val="1"/>
        </w:rPr>
        <w:t xml:space="preserve"> </w:t>
      </w:r>
      <w:r w:rsidRPr="004A0BFE">
        <w:rPr>
          <w:rFonts w:ascii="Times New Roman" w:hAnsi="Times New Roman" w:cs="Times New Roman"/>
        </w:rPr>
        <w:t>tidaknya</w:t>
      </w:r>
      <w:r w:rsidRPr="004A0BFE">
        <w:rPr>
          <w:rFonts w:ascii="Times New Roman" w:hAnsi="Times New Roman" w:cs="Times New Roman"/>
          <w:spacing w:val="1"/>
        </w:rPr>
        <w:t xml:space="preserve"> </w:t>
      </w:r>
      <w:r w:rsidRPr="004A0BFE">
        <w:rPr>
          <w:rFonts w:ascii="Times New Roman" w:hAnsi="Times New Roman" w:cs="Times New Roman"/>
        </w:rPr>
        <w:t>invasi</w:t>
      </w:r>
      <w:r w:rsidRPr="004A0BFE">
        <w:rPr>
          <w:rFonts w:ascii="Times New Roman" w:hAnsi="Times New Roman" w:cs="Times New Roman"/>
          <w:spacing w:val="1"/>
        </w:rPr>
        <w:t xml:space="preserve"> </w:t>
      </w:r>
      <w:r w:rsidRPr="004A0BFE">
        <w:rPr>
          <w:rFonts w:ascii="Times New Roman" w:hAnsi="Times New Roman" w:cs="Times New Roman"/>
        </w:rPr>
        <w:t>limfovaskular dan</w:t>
      </w:r>
      <w:r w:rsidRPr="004A0BFE">
        <w:rPr>
          <w:rFonts w:ascii="Times New Roman" w:hAnsi="Times New Roman" w:cs="Times New Roman"/>
          <w:spacing w:val="-1"/>
        </w:rPr>
        <w:t xml:space="preserve"> </w:t>
      </w:r>
      <w:r w:rsidRPr="004A0BFE">
        <w:rPr>
          <w:rFonts w:ascii="Times New Roman" w:hAnsi="Times New Roman" w:cs="Times New Roman"/>
        </w:rPr>
        <w:t>metastasis</w:t>
      </w:r>
      <w:r w:rsidRPr="004A0BFE">
        <w:rPr>
          <w:rFonts w:ascii="Times New Roman" w:hAnsi="Times New Roman" w:cs="Times New Roman"/>
          <w:lang w:val="id-ID"/>
        </w:rPr>
        <w:t xml:space="preserve"> ke kelenjar getah bening </w:t>
      </w:r>
      <w:r w:rsidRPr="004A0BFE">
        <w:rPr>
          <w:rFonts w:ascii="Times New Roman" w:hAnsi="Times New Roman" w:cs="Times New Roman"/>
        </w:rPr>
        <w:t>pada adenokarsinoma</w:t>
      </w:r>
      <w:r w:rsidRPr="004A0BFE">
        <w:rPr>
          <w:rFonts w:ascii="Times New Roman" w:hAnsi="Times New Roman" w:cs="Times New Roman"/>
          <w:spacing w:val="1"/>
        </w:rPr>
        <w:t xml:space="preserve"> </w:t>
      </w:r>
      <w:r w:rsidRPr="004A0BFE">
        <w:rPr>
          <w:rFonts w:ascii="Times New Roman" w:hAnsi="Times New Roman" w:cs="Times New Roman"/>
        </w:rPr>
        <w:t>kolorektal?</w:t>
      </w:r>
    </w:p>
    <w:p w14:paraId="03E7EBA6" w14:textId="77777777" w:rsidR="00704559" w:rsidRPr="004A0BFE" w:rsidRDefault="00704559">
      <w:pPr>
        <w:pStyle w:val="Heading2"/>
        <w:numPr>
          <w:ilvl w:val="1"/>
          <w:numId w:val="6"/>
        </w:numPr>
        <w:tabs>
          <w:tab w:val="left" w:pos="1556"/>
          <w:tab w:val="left" w:pos="1557"/>
        </w:tabs>
        <w:spacing w:before="203" w:line="360" w:lineRule="auto"/>
        <w:ind w:left="0"/>
        <w:rPr>
          <w:rFonts w:ascii="Times New Roman" w:hAnsi="Times New Roman" w:cs="Times New Roman"/>
        </w:rPr>
      </w:pPr>
      <w:bookmarkStart w:id="17" w:name="_bookmark9"/>
      <w:bookmarkStart w:id="18" w:name="_Toc173094012"/>
      <w:bookmarkEnd w:id="17"/>
      <w:r w:rsidRPr="004A0BFE">
        <w:rPr>
          <w:rFonts w:ascii="Times New Roman" w:hAnsi="Times New Roman" w:cs="Times New Roman"/>
        </w:rPr>
        <w:t>TUJUAN</w:t>
      </w:r>
      <w:r w:rsidRPr="004A0BFE">
        <w:rPr>
          <w:rFonts w:ascii="Times New Roman" w:hAnsi="Times New Roman" w:cs="Times New Roman"/>
          <w:spacing w:val="-7"/>
        </w:rPr>
        <w:t xml:space="preserve"> </w:t>
      </w:r>
      <w:r w:rsidRPr="004A0BFE">
        <w:rPr>
          <w:rFonts w:ascii="Times New Roman" w:hAnsi="Times New Roman" w:cs="Times New Roman"/>
        </w:rPr>
        <w:t>PENELITIAN</w:t>
      </w:r>
      <w:bookmarkEnd w:id="18"/>
    </w:p>
    <w:p w14:paraId="7347E6A4" w14:textId="77777777" w:rsidR="00704559" w:rsidRPr="0052219A" w:rsidRDefault="00704559">
      <w:pPr>
        <w:pStyle w:val="Heading3"/>
        <w:numPr>
          <w:ilvl w:val="0"/>
          <w:numId w:val="14"/>
        </w:numPr>
        <w:spacing w:line="360" w:lineRule="auto"/>
        <w:ind w:left="357" w:hanging="357"/>
        <w:rPr>
          <w:rFonts w:asciiTheme="majorBidi" w:hAnsiTheme="majorBidi" w:cstheme="majorBidi"/>
          <w:i w:val="0"/>
          <w:iCs w:val="0"/>
        </w:rPr>
      </w:pPr>
      <w:bookmarkStart w:id="19" w:name="_bookmark10"/>
      <w:bookmarkStart w:id="20" w:name="_Toc173094013"/>
      <w:bookmarkEnd w:id="19"/>
      <w:r w:rsidRPr="0052219A">
        <w:rPr>
          <w:rFonts w:asciiTheme="majorBidi" w:hAnsiTheme="majorBidi" w:cstheme="majorBidi"/>
          <w:i w:val="0"/>
          <w:iCs w:val="0"/>
        </w:rPr>
        <w:t>TUJUAN</w:t>
      </w:r>
      <w:r w:rsidRPr="0052219A">
        <w:rPr>
          <w:rFonts w:asciiTheme="majorBidi" w:hAnsiTheme="majorBidi" w:cstheme="majorBidi"/>
          <w:i w:val="0"/>
          <w:iCs w:val="0"/>
          <w:spacing w:val="-8"/>
        </w:rPr>
        <w:t xml:space="preserve"> </w:t>
      </w:r>
      <w:r w:rsidRPr="0052219A">
        <w:rPr>
          <w:rFonts w:asciiTheme="majorBidi" w:hAnsiTheme="majorBidi" w:cstheme="majorBidi"/>
          <w:i w:val="0"/>
          <w:iCs w:val="0"/>
        </w:rPr>
        <w:t>UMUM</w:t>
      </w:r>
      <w:bookmarkEnd w:id="20"/>
    </w:p>
    <w:p w14:paraId="28680948" w14:textId="77777777" w:rsidR="00704559" w:rsidRPr="004A0BFE" w:rsidRDefault="00704559" w:rsidP="00704559">
      <w:pPr>
        <w:pStyle w:val="BodyText"/>
        <w:spacing w:before="140" w:line="360" w:lineRule="auto"/>
        <w:ind w:firstLine="568"/>
        <w:jc w:val="both"/>
        <w:rPr>
          <w:rFonts w:ascii="Times New Roman" w:hAnsi="Times New Roman" w:cs="Times New Roman"/>
        </w:rPr>
      </w:pPr>
      <w:r w:rsidRPr="004A0BFE">
        <w:rPr>
          <w:rFonts w:ascii="Times New Roman" w:hAnsi="Times New Roman" w:cs="Times New Roman"/>
        </w:rPr>
        <w:t>Men</w:t>
      </w:r>
      <w:r w:rsidRPr="004A0BFE">
        <w:rPr>
          <w:rFonts w:ascii="Times New Roman" w:hAnsi="Times New Roman" w:cs="Times New Roman"/>
          <w:lang w:val="id-ID"/>
        </w:rPr>
        <w:t>getahui hubungan e</w:t>
      </w:r>
      <w:r w:rsidRPr="004A0BFE">
        <w:rPr>
          <w:rFonts w:ascii="Times New Roman" w:hAnsi="Times New Roman" w:cs="Times New Roman"/>
        </w:rPr>
        <w:t>kspresi</w:t>
      </w:r>
      <w:r w:rsidRPr="004A0BFE">
        <w:rPr>
          <w:rFonts w:ascii="Times New Roman" w:hAnsi="Times New Roman" w:cs="Times New Roman"/>
          <w:lang w:val="id-ID"/>
        </w:rPr>
        <w:t xml:space="preserve"> FGFR2</w:t>
      </w:r>
      <w:r w:rsidRPr="004A0BFE">
        <w:rPr>
          <w:rFonts w:ascii="Times New Roman" w:hAnsi="Times New Roman" w:cs="Times New Roman"/>
        </w:rPr>
        <w:t xml:space="preserve"> </w:t>
      </w:r>
      <w:r w:rsidRPr="004A0BFE">
        <w:rPr>
          <w:rFonts w:ascii="Times New Roman" w:hAnsi="Times New Roman" w:cs="Times New Roman"/>
          <w:lang w:val="id-ID"/>
        </w:rPr>
        <w:t xml:space="preserve">dengan </w:t>
      </w:r>
      <w:r w:rsidRPr="004A0BFE">
        <w:rPr>
          <w:rFonts w:ascii="Times New Roman" w:hAnsi="Times New Roman" w:cs="Times New Roman"/>
          <w:spacing w:val="1"/>
        </w:rPr>
        <w:t xml:space="preserve"> </w:t>
      </w:r>
      <w:r w:rsidRPr="004A0BFE">
        <w:rPr>
          <w:rFonts w:ascii="Times New Roman" w:hAnsi="Times New Roman" w:cs="Times New Roman"/>
          <w:i/>
        </w:rPr>
        <w:t>grading</w:t>
      </w:r>
      <w:r w:rsidRPr="004A0BFE">
        <w:rPr>
          <w:rFonts w:ascii="Times New Roman" w:hAnsi="Times New Roman" w:cs="Times New Roman"/>
          <w:i/>
          <w:spacing w:val="1"/>
        </w:rPr>
        <w:t xml:space="preserve"> </w:t>
      </w:r>
      <w:r w:rsidRPr="004A0BFE">
        <w:rPr>
          <w:rFonts w:ascii="Times New Roman" w:hAnsi="Times New Roman" w:cs="Times New Roman"/>
        </w:rPr>
        <w:t>histopatologi,</w:t>
      </w:r>
      <w:r w:rsidRPr="004A0BFE">
        <w:rPr>
          <w:rFonts w:ascii="Times New Roman" w:hAnsi="Times New Roman" w:cs="Times New Roman"/>
          <w:spacing w:val="1"/>
        </w:rPr>
        <w:t xml:space="preserve"> </w:t>
      </w:r>
      <w:r w:rsidRPr="004A0BFE">
        <w:rPr>
          <w:rFonts w:ascii="Times New Roman" w:hAnsi="Times New Roman" w:cs="Times New Roman"/>
        </w:rPr>
        <w:t>ada</w:t>
      </w:r>
      <w:r w:rsidRPr="004A0BFE">
        <w:rPr>
          <w:rFonts w:ascii="Times New Roman" w:hAnsi="Times New Roman" w:cs="Times New Roman"/>
          <w:spacing w:val="1"/>
        </w:rPr>
        <w:t xml:space="preserve"> </w:t>
      </w:r>
      <w:r w:rsidRPr="004A0BFE">
        <w:rPr>
          <w:rFonts w:ascii="Times New Roman" w:hAnsi="Times New Roman" w:cs="Times New Roman"/>
        </w:rPr>
        <w:t>tidaknya</w:t>
      </w:r>
      <w:r w:rsidRPr="004A0BFE">
        <w:rPr>
          <w:rFonts w:ascii="Times New Roman" w:hAnsi="Times New Roman" w:cs="Times New Roman"/>
          <w:spacing w:val="1"/>
        </w:rPr>
        <w:t xml:space="preserve"> </w:t>
      </w:r>
      <w:r w:rsidRPr="004A0BFE">
        <w:rPr>
          <w:rFonts w:ascii="Times New Roman" w:hAnsi="Times New Roman" w:cs="Times New Roman"/>
        </w:rPr>
        <w:t>invasi</w:t>
      </w:r>
      <w:r w:rsidRPr="004A0BFE">
        <w:rPr>
          <w:rFonts w:ascii="Times New Roman" w:hAnsi="Times New Roman" w:cs="Times New Roman"/>
          <w:spacing w:val="1"/>
        </w:rPr>
        <w:t xml:space="preserve"> </w:t>
      </w:r>
      <w:r w:rsidRPr="004A0BFE">
        <w:rPr>
          <w:rFonts w:ascii="Times New Roman" w:hAnsi="Times New Roman" w:cs="Times New Roman"/>
        </w:rPr>
        <w:t>limfovaskular</w:t>
      </w:r>
      <w:r w:rsidRPr="004A0BFE">
        <w:rPr>
          <w:rFonts w:ascii="Times New Roman" w:hAnsi="Times New Roman" w:cs="Times New Roman"/>
          <w:spacing w:val="1"/>
        </w:rPr>
        <w:t xml:space="preserve"> </w:t>
      </w:r>
      <w:r w:rsidRPr="004A0BFE">
        <w:rPr>
          <w:rFonts w:ascii="Times New Roman" w:hAnsi="Times New Roman" w:cs="Times New Roman"/>
        </w:rPr>
        <w:t>dan</w:t>
      </w:r>
      <w:r w:rsidRPr="004A0BFE">
        <w:rPr>
          <w:rFonts w:ascii="Times New Roman" w:hAnsi="Times New Roman" w:cs="Times New Roman"/>
          <w:spacing w:val="1"/>
        </w:rPr>
        <w:t xml:space="preserve"> </w:t>
      </w:r>
      <w:r w:rsidRPr="004A0BFE">
        <w:rPr>
          <w:rFonts w:ascii="Times New Roman" w:hAnsi="Times New Roman" w:cs="Times New Roman"/>
        </w:rPr>
        <w:t>metastasis</w:t>
      </w:r>
      <w:r w:rsidRPr="004A0BFE">
        <w:rPr>
          <w:rFonts w:ascii="Times New Roman" w:hAnsi="Times New Roman" w:cs="Times New Roman"/>
          <w:lang w:val="id-ID"/>
        </w:rPr>
        <w:t xml:space="preserve"> ke kelenjar getah bening</w:t>
      </w:r>
      <w:r w:rsidRPr="004A0BFE">
        <w:rPr>
          <w:rFonts w:ascii="Times New Roman" w:hAnsi="Times New Roman" w:cs="Times New Roman"/>
        </w:rPr>
        <w:t xml:space="preserve"> pada adenokarsinoma </w:t>
      </w:r>
      <w:r w:rsidRPr="004A0BFE">
        <w:rPr>
          <w:rFonts w:ascii="Times New Roman" w:hAnsi="Times New Roman" w:cs="Times New Roman"/>
          <w:lang w:val="id-ID"/>
        </w:rPr>
        <w:t>kolorektal</w:t>
      </w:r>
    </w:p>
    <w:p w14:paraId="3A38D19E" w14:textId="77777777" w:rsidR="00704559" w:rsidRPr="004A0BFE" w:rsidRDefault="00704559" w:rsidP="00704559">
      <w:pPr>
        <w:pStyle w:val="BodyText"/>
        <w:spacing w:before="10"/>
        <w:rPr>
          <w:rFonts w:ascii="Times New Roman" w:hAnsi="Times New Roman" w:cs="Times New Roman"/>
        </w:rPr>
      </w:pPr>
    </w:p>
    <w:p w14:paraId="30CE78A9" w14:textId="77777777" w:rsidR="00704559" w:rsidRPr="0052219A" w:rsidRDefault="00704559">
      <w:pPr>
        <w:pStyle w:val="Heading3"/>
        <w:numPr>
          <w:ilvl w:val="0"/>
          <w:numId w:val="14"/>
        </w:numPr>
        <w:spacing w:line="360" w:lineRule="auto"/>
        <w:ind w:left="357" w:hanging="357"/>
        <w:rPr>
          <w:rFonts w:ascii="Times New Roman" w:hAnsi="Times New Roman" w:cs="Times New Roman"/>
          <w:i w:val="0"/>
          <w:iCs w:val="0"/>
        </w:rPr>
      </w:pPr>
      <w:bookmarkStart w:id="21" w:name="_bookmark11"/>
      <w:bookmarkStart w:id="22" w:name="_Toc173094014"/>
      <w:bookmarkEnd w:id="21"/>
      <w:r w:rsidRPr="0052219A">
        <w:rPr>
          <w:rFonts w:ascii="Times New Roman" w:hAnsi="Times New Roman" w:cs="Times New Roman"/>
          <w:i w:val="0"/>
          <w:iCs w:val="0"/>
        </w:rPr>
        <w:t>TUJUAN</w:t>
      </w:r>
      <w:r w:rsidRPr="0052219A">
        <w:rPr>
          <w:rFonts w:ascii="Times New Roman" w:hAnsi="Times New Roman" w:cs="Times New Roman"/>
          <w:i w:val="0"/>
          <w:iCs w:val="0"/>
          <w:spacing w:val="-13"/>
        </w:rPr>
        <w:t xml:space="preserve"> </w:t>
      </w:r>
      <w:r w:rsidRPr="0052219A">
        <w:rPr>
          <w:rFonts w:ascii="Times New Roman" w:hAnsi="Times New Roman" w:cs="Times New Roman"/>
          <w:i w:val="0"/>
          <w:iCs w:val="0"/>
        </w:rPr>
        <w:t>KHUSUS</w:t>
      </w:r>
      <w:bookmarkEnd w:id="22"/>
    </w:p>
    <w:p w14:paraId="7BF7B233" w14:textId="77777777" w:rsidR="00704559" w:rsidRPr="004A0BFE" w:rsidRDefault="00704559">
      <w:pPr>
        <w:pStyle w:val="ListParagraph"/>
        <w:numPr>
          <w:ilvl w:val="3"/>
          <w:numId w:val="6"/>
        </w:numPr>
        <w:tabs>
          <w:tab w:val="left" w:pos="1417"/>
        </w:tabs>
        <w:spacing w:before="140" w:line="360" w:lineRule="auto"/>
        <w:ind w:left="426"/>
        <w:jc w:val="both"/>
        <w:rPr>
          <w:rFonts w:ascii="Times New Roman" w:hAnsi="Times New Roman" w:cs="Times New Roman"/>
          <w:sz w:val="24"/>
          <w:szCs w:val="24"/>
        </w:rPr>
      </w:pPr>
      <w:r w:rsidRPr="004A0BFE">
        <w:rPr>
          <w:rFonts w:ascii="Times New Roman" w:hAnsi="Times New Roman" w:cs="Times New Roman"/>
          <w:sz w:val="24"/>
          <w:szCs w:val="24"/>
        </w:rPr>
        <w:t xml:space="preserve">Menentukan </w:t>
      </w:r>
      <w:r w:rsidRPr="004A0BFE">
        <w:rPr>
          <w:rFonts w:ascii="Times New Roman" w:hAnsi="Times New Roman" w:cs="Times New Roman"/>
          <w:sz w:val="24"/>
          <w:szCs w:val="24"/>
          <w:lang w:val="id-ID"/>
        </w:rPr>
        <w:t xml:space="preserve">grading </w:t>
      </w:r>
      <w:bookmarkStart w:id="23" w:name="_Hlk153410435"/>
      <w:r w:rsidRPr="004A0BFE">
        <w:rPr>
          <w:rFonts w:ascii="Times New Roman" w:hAnsi="Times New Roman" w:cs="Times New Roman"/>
          <w:sz w:val="24"/>
          <w:szCs w:val="24"/>
          <w:lang w:val="id-ID"/>
        </w:rPr>
        <w:t>histopatologi adenokarsinoma kolorektal</w:t>
      </w:r>
      <w:bookmarkEnd w:id="23"/>
    </w:p>
    <w:p w14:paraId="687C4151" w14:textId="77777777" w:rsidR="00704559" w:rsidRPr="004A0BFE" w:rsidRDefault="00704559">
      <w:pPr>
        <w:pStyle w:val="ListParagraph"/>
        <w:numPr>
          <w:ilvl w:val="3"/>
          <w:numId w:val="6"/>
        </w:numPr>
        <w:tabs>
          <w:tab w:val="left" w:pos="1417"/>
        </w:tabs>
        <w:spacing w:line="360" w:lineRule="auto"/>
        <w:ind w:left="426"/>
        <w:jc w:val="both"/>
        <w:rPr>
          <w:rFonts w:ascii="Times New Roman" w:hAnsi="Times New Roman" w:cs="Times New Roman"/>
          <w:sz w:val="24"/>
          <w:szCs w:val="24"/>
        </w:rPr>
      </w:pPr>
      <w:bookmarkStart w:id="24" w:name="_Hlk153410464"/>
      <w:r w:rsidRPr="004A0BFE">
        <w:rPr>
          <w:rFonts w:ascii="Times New Roman" w:hAnsi="Times New Roman" w:cs="Times New Roman"/>
          <w:sz w:val="24"/>
          <w:szCs w:val="24"/>
        </w:rPr>
        <w:t xml:space="preserve">Menentukan </w:t>
      </w:r>
      <w:r w:rsidRPr="004A0BFE">
        <w:rPr>
          <w:rFonts w:ascii="Times New Roman" w:hAnsi="Times New Roman" w:cs="Times New Roman"/>
          <w:sz w:val="24"/>
          <w:szCs w:val="24"/>
          <w:lang w:val="id-ID"/>
        </w:rPr>
        <w:t>ada atau tidak ada invasi limfovaskuler pada adenokarsinoma kolorektal</w:t>
      </w:r>
      <w:bookmarkEnd w:id="24"/>
    </w:p>
    <w:p w14:paraId="01E2A4C2" w14:textId="77777777" w:rsidR="00704559" w:rsidRPr="004A0BFE" w:rsidRDefault="00704559">
      <w:pPr>
        <w:pStyle w:val="ListParagraph"/>
        <w:numPr>
          <w:ilvl w:val="3"/>
          <w:numId w:val="6"/>
        </w:numPr>
        <w:tabs>
          <w:tab w:val="left" w:pos="1417"/>
        </w:tabs>
        <w:spacing w:line="360" w:lineRule="auto"/>
        <w:ind w:left="426"/>
        <w:jc w:val="both"/>
        <w:rPr>
          <w:rFonts w:ascii="Times New Roman" w:hAnsi="Times New Roman" w:cs="Times New Roman"/>
          <w:sz w:val="24"/>
          <w:szCs w:val="24"/>
        </w:rPr>
      </w:pPr>
      <w:r w:rsidRPr="004A0BFE">
        <w:rPr>
          <w:rFonts w:ascii="Times New Roman" w:hAnsi="Times New Roman" w:cs="Times New Roman"/>
          <w:sz w:val="24"/>
          <w:szCs w:val="24"/>
        </w:rPr>
        <w:t xml:space="preserve">Menentukan ada atau tidak ada </w:t>
      </w:r>
      <w:r w:rsidRPr="004A0BFE">
        <w:rPr>
          <w:rFonts w:ascii="Times New Roman" w:hAnsi="Times New Roman" w:cs="Times New Roman"/>
          <w:sz w:val="24"/>
          <w:szCs w:val="24"/>
          <w:lang w:val="id-ID"/>
        </w:rPr>
        <w:t>metastasis ke kelenjar getah bening</w:t>
      </w:r>
      <w:r w:rsidRPr="004A0BFE">
        <w:rPr>
          <w:rFonts w:ascii="Times New Roman" w:hAnsi="Times New Roman" w:cs="Times New Roman"/>
          <w:sz w:val="24"/>
          <w:szCs w:val="24"/>
        </w:rPr>
        <w:t xml:space="preserve"> pada adenokarsinoma kolorektal</w:t>
      </w:r>
    </w:p>
    <w:p w14:paraId="6ED76244" w14:textId="77777777" w:rsidR="00704559" w:rsidRPr="004A0BFE" w:rsidRDefault="00704559">
      <w:pPr>
        <w:pStyle w:val="ListParagraph"/>
        <w:numPr>
          <w:ilvl w:val="3"/>
          <w:numId w:val="6"/>
        </w:numPr>
        <w:tabs>
          <w:tab w:val="left" w:pos="1417"/>
        </w:tabs>
        <w:spacing w:line="360" w:lineRule="auto"/>
        <w:ind w:left="426"/>
        <w:jc w:val="both"/>
        <w:rPr>
          <w:rFonts w:ascii="Times New Roman" w:hAnsi="Times New Roman" w:cs="Times New Roman"/>
          <w:sz w:val="24"/>
          <w:szCs w:val="24"/>
        </w:rPr>
      </w:pPr>
      <w:r w:rsidRPr="004A0BFE">
        <w:rPr>
          <w:rFonts w:ascii="Times New Roman" w:hAnsi="Times New Roman" w:cs="Times New Roman"/>
          <w:sz w:val="24"/>
          <w:szCs w:val="24"/>
        </w:rPr>
        <w:t>Menentukan</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ekspresi</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lang w:val="id-ID"/>
        </w:rPr>
        <w:t>FGFR2</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pada</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adenokarsinoma</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 xml:space="preserve">kolorektal </w:t>
      </w:r>
      <w:r w:rsidRPr="004A0BFE">
        <w:rPr>
          <w:rFonts w:ascii="Times New Roman" w:hAnsi="Times New Roman" w:cs="Times New Roman"/>
          <w:sz w:val="24"/>
          <w:szCs w:val="24"/>
          <w:lang w:val="id-ID"/>
        </w:rPr>
        <w:t>berdasarkan</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grad</w:t>
      </w:r>
      <w:r w:rsidRPr="004A0BFE">
        <w:rPr>
          <w:rFonts w:ascii="Times New Roman" w:hAnsi="Times New Roman" w:cs="Times New Roman"/>
          <w:sz w:val="24"/>
          <w:szCs w:val="24"/>
          <w:lang w:val="id-ID"/>
        </w:rPr>
        <w:t xml:space="preserve">ing </w:t>
      </w:r>
      <w:r w:rsidRPr="004A0BFE">
        <w:rPr>
          <w:rFonts w:ascii="Times New Roman" w:hAnsi="Times New Roman" w:cs="Times New Roman"/>
          <w:sz w:val="24"/>
          <w:szCs w:val="24"/>
        </w:rPr>
        <w:t>histopatologi</w:t>
      </w:r>
      <w:r w:rsidRPr="004A0BFE">
        <w:rPr>
          <w:rFonts w:ascii="Times New Roman" w:hAnsi="Times New Roman" w:cs="Times New Roman"/>
          <w:sz w:val="24"/>
          <w:szCs w:val="24"/>
          <w:lang w:val="id-ID"/>
        </w:rPr>
        <w:t>, invasi limfovaskuler dan metastasis ke kelenjar getah bening.</w:t>
      </w:r>
    </w:p>
    <w:p w14:paraId="57E1C8F5" w14:textId="77777777" w:rsidR="00704559" w:rsidRPr="004A0BFE" w:rsidRDefault="00704559">
      <w:pPr>
        <w:pStyle w:val="ListParagraph"/>
        <w:numPr>
          <w:ilvl w:val="3"/>
          <w:numId w:val="6"/>
        </w:numPr>
        <w:tabs>
          <w:tab w:val="left" w:pos="1417"/>
        </w:tabs>
        <w:spacing w:line="360" w:lineRule="auto"/>
        <w:ind w:left="426"/>
        <w:jc w:val="both"/>
        <w:rPr>
          <w:rFonts w:ascii="Times New Roman" w:hAnsi="Times New Roman" w:cs="Times New Roman"/>
          <w:sz w:val="24"/>
          <w:szCs w:val="24"/>
        </w:rPr>
        <w:sectPr w:rsidR="00704559" w:rsidRPr="004A0BFE" w:rsidSect="005472C0">
          <w:pgSz w:w="11907" w:h="16840" w:code="9"/>
          <w:pgMar w:top="2268" w:right="1701" w:bottom="1701" w:left="2268" w:header="0" w:footer="1009" w:gutter="0"/>
          <w:cols w:space="720"/>
          <w:docGrid w:linePitch="299"/>
        </w:sectPr>
      </w:pPr>
      <w:r w:rsidRPr="004A0BFE">
        <w:rPr>
          <w:rFonts w:ascii="Times New Roman" w:hAnsi="Times New Roman" w:cs="Times New Roman"/>
          <w:sz w:val="24"/>
          <w:szCs w:val="24"/>
        </w:rPr>
        <w:t>Menentukan</w:t>
      </w:r>
      <w:r w:rsidRPr="004A0BFE">
        <w:rPr>
          <w:rFonts w:ascii="Times New Roman" w:hAnsi="Times New Roman" w:cs="Times New Roman"/>
          <w:sz w:val="24"/>
          <w:szCs w:val="24"/>
          <w:lang w:val="id-ID"/>
        </w:rPr>
        <w:t xml:space="preserve"> hubungan </w:t>
      </w:r>
      <w:r w:rsidRPr="004A0BFE">
        <w:rPr>
          <w:rFonts w:ascii="Times New Roman" w:hAnsi="Times New Roman" w:cs="Times New Roman"/>
          <w:sz w:val="24"/>
          <w:szCs w:val="24"/>
        </w:rPr>
        <w:t xml:space="preserve">ekspresi </w:t>
      </w:r>
      <w:r w:rsidRPr="004A0BFE">
        <w:rPr>
          <w:rFonts w:ascii="Times New Roman" w:hAnsi="Times New Roman" w:cs="Times New Roman"/>
          <w:sz w:val="24"/>
          <w:szCs w:val="24"/>
          <w:lang w:val="id-ID"/>
        </w:rPr>
        <w:t xml:space="preserve">antara </w:t>
      </w:r>
      <w:r w:rsidRPr="004A0BFE">
        <w:rPr>
          <w:rFonts w:ascii="Times New Roman" w:hAnsi="Times New Roman" w:cs="Times New Roman"/>
          <w:sz w:val="24"/>
          <w:szCs w:val="24"/>
        </w:rPr>
        <w:t xml:space="preserve">FGFR2 pada adenokarsinoma kolorektal </w:t>
      </w:r>
      <w:r w:rsidRPr="004A0BFE">
        <w:rPr>
          <w:rFonts w:ascii="Times New Roman" w:hAnsi="Times New Roman" w:cs="Times New Roman"/>
          <w:sz w:val="24"/>
          <w:szCs w:val="24"/>
          <w:lang w:val="id-ID"/>
        </w:rPr>
        <w:t xml:space="preserve">dengan </w:t>
      </w:r>
      <w:r w:rsidRPr="004A0BFE">
        <w:rPr>
          <w:rFonts w:ascii="Times New Roman" w:hAnsi="Times New Roman" w:cs="Times New Roman"/>
          <w:sz w:val="24"/>
          <w:szCs w:val="24"/>
        </w:rPr>
        <w:t>grading histopatologi, invasi limfovaskuler dan metastasis</w:t>
      </w:r>
      <w:r w:rsidRPr="004A0BFE">
        <w:rPr>
          <w:rFonts w:ascii="Times New Roman" w:hAnsi="Times New Roman" w:cs="Times New Roman"/>
          <w:sz w:val="24"/>
          <w:szCs w:val="24"/>
          <w:lang w:val="id-ID"/>
        </w:rPr>
        <w:t xml:space="preserve"> ke kelenjar getah bening.</w:t>
      </w:r>
      <w:bookmarkStart w:id="25" w:name="_bookmark12"/>
      <w:bookmarkEnd w:id="25"/>
    </w:p>
    <w:p w14:paraId="0BE75252" w14:textId="77777777" w:rsidR="00704559" w:rsidRPr="004A0BFE" w:rsidRDefault="00704559">
      <w:pPr>
        <w:pStyle w:val="Heading2"/>
        <w:numPr>
          <w:ilvl w:val="1"/>
          <w:numId w:val="6"/>
        </w:numPr>
        <w:tabs>
          <w:tab w:val="left" w:pos="1556"/>
          <w:tab w:val="left" w:pos="1557"/>
        </w:tabs>
        <w:ind w:left="0"/>
        <w:rPr>
          <w:rFonts w:ascii="Times New Roman" w:hAnsi="Times New Roman" w:cs="Times New Roman"/>
        </w:rPr>
      </w:pPr>
      <w:bookmarkStart w:id="26" w:name="_Toc173094015"/>
      <w:r w:rsidRPr="004A0BFE">
        <w:rPr>
          <w:rFonts w:ascii="Times New Roman" w:hAnsi="Times New Roman" w:cs="Times New Roman"/>
        </w:rPr>
        <w:t>HIPOTESIS</w:t>
      </w:r>
      <w:r w:rsidRPr="004A0BFE">
        <w:rPr>
          <w:rFonts w:ascii="Times New Roman" w:hAnsi="Times New Roman" w:cs="Times New Roman"/>
          <w:spacing w:val="-4"/>
        </w:rPr>
        <w:t xml:space="preserve"> </w:t>
      </w:r>
      <w:r w:rsidRPr="004A0BFE">
        <w:rPr>
          <w:rFonts w:ascii="Times New Roman" w:hAnsi="Times New Roman" w:cs="Times New Roman"/>
        </w:rPr>
        <w:t>PENELITIAN</w:t>
      </w:r>
      <w:bookmarkEnd w:id="26"/>
    </w:p>
    <w:p w14:paraId="444DDC2B" w14:textId="77777777" w:rsidR="00704559" w:rsidRPr="004A0BFE" w:rsidRDefault="00704559" w:rsidP="00704559">
      <w:pPr>
        <w:pStyle w:val="BodyText"/>
        <w:spacing w:before="140" w:line="360" w:lineRule="auto"/>
        <w:ind w:firstLine="568"/>
        <w:jc w:val="both"/>
        <w:rPr>
          <w:rFonts w:ascii="Times New Roman" w:hAnsi="Times New Roman" w:cs="Times New Roman"/>
        </w:rPr>
      </w:pPr>
      <w:r w:rsidRPr="004A0BFE">
        <w:rPr>
          <w:rFonts w:ascii="Times New Roman" w:hAnsi="Times New Roman" w:cs="Times New Roman"/>
        </w:rPr>
        <w:t>Terdapat</w:t>
      </w:r>
      <w:r w:rsidRPr="004A0BFE">
        <w:rPr>
          <w:rFonts w:ascii="Times New Roman" w:hAnsi="Times New Roman" w:cs="Times New Roman"/>
          <w:spacing w:val="1"/>
          <w:lang w:val="id-ID"/>
        </w:rPr>
        <w:t xml:space="preserve"> hubungan</w:t>
      </w:r>
      <w:r w:rsidRPr="004A0BFE">
        <w:rPr>
          <w:rFonts w:ascii="Times New Roman" w:hAnsi="Times New Roman" w:cs="Times New Roman"/>
          <w:spacing w:val="1"/>
        </w:rPr>
        <w:t xml:space="preserve"> </w:t>
      </w:r>
      <w:r w:rsidRPr="004A0BFE">
        <w:rPr>
          <w:rFonts w:ascii="Times New Roman" w:hAnsi="Times New Roman" w:cs="Times New Roman"/>
          <w:spacing w:val="1"/>
          <w:lang w:val="id-ID"/>
        </w:rPr>
        <w:t xml:space="preserve">antara </w:t>
      </w:r>
      <w:r w:rsidRPr="004A0BFE">
        <w:rPr>
          <w:rFonts w:ascii="Times New Roman" w:hAnsi="Times New Roman" w:cs="Times New Roman"/>
        </w:rPr>
        <w:t>ekspresi</w:t>
      </w:r>
      <w:r w:rsidRPr="004A0BFE">
        <w:rPr>
          <w:rFonts w:ascii="Times New Roman" w:hAnsi="Times New Roman" w:cs="Times New Roman"/>
          <w:spacing w:val="1"/>
        </w:rPr>
        <w:t xml:space="preserve"> </w:t>
      </w:r>
      <w:r w:rsidRPr="004A0BFE">
        <w:rPr>
          <w:rFonts w:ascii="Times New Roman" w:hAnsi="Times New Roman" w:cs="Times New Roman"/>
          <w:lang w:val="id-ID"/>
        </w:rPr>
        <w:t>FGFR2</w:t>
      </w:r>
      <w:r w:rsidRPr="004A0BFE">
        <w:rPr>
          <w:rFonts w:ascii="Times New Roman" w:hAnsi="Times New Roman" w:cs="Times New Roman"/>
          <w:spacing w:val="1"/>
        </w:rPr>
        <w:t xml:space="preserve"> </w:t>
      </w:r>
      <w:r w:rsidRPr="004A0BFE">
        <w:rPr>
          <w:rFonts w:ascii="Times New Roman" w:hAnsi="Times New Roman" w:cs="Times New Roman"/>
          <w:lang w:val="id-ID"/>
        </w:rPr>
        <w:t xml:space="preserve">dengan </w:t>
      </w:r>
      <w:r w:rsidRPr="004A0BFE">
        <w:rPr>
          <w:rFonts w:ascii="Times New Roman" w:hAnsi="Times New Roman" w:cs="Times New Roman"/>
          <w:i/>
        </w:rPr>
        <w:t>grading</w:t>
      </w:r>
      <w:r w:rsidRPr="004A0BFE">
        <w:rPr>
          <w:rFonts w:ascii="Times New Roman" w:hAnsi="Times New Roman" w:cs="Times New Roman"/>
          <w:i/>
          <w:spacing w:val="1"/>
        </w:rPr>
        <w:t xml:space="preserve"> </w:t>
      </w:r>
      <w:r w:rsidRPr="004A0BFE">
        <w:rPr>
          <w:rFonts w:ascii="Times New Roman" w:hAnsi="Times New Roman" w:cs="Times New Roman"/>
        </w:rPr>
        <w:t>histopatologi,</w:t>
      </w:r>
      <w:r w:rsidRPr="004A0BFE">
        <w:rPr>
          <w:rFonts w:ascii="Times New Roman" w:hAnsi="Times New Roman" w:cs="Times New Roman"/>
          <w:spacing w:val="1"/>
        </w:rPr>
        <w:t xml:space="preserve"> </w:t>
      </w:r>
      <w:r w:rsidRPr="004A0BFE">
        <w:rPr>
          <w:rFonts w:ascii="Times New Roman" w:hAnsi="Times New Roman" w:cs="Times New Roman"/>
        </w:rPr>
        <w:t>ada</w:t>
      </w:r>
      <w:r w:rsidRPr="004A0BFE">
        <w:rPr>
          <w:rFonts w:ascii="Times New Roman" w:hAnsi="Times New Roman" w:cs="Times New Roman"/>
          <w:spacing w:val="1"/>
        </w:rPr>
        <w:t xml:space="preserve"> </w:t>
      </w:r>
      <w:r w:rsidRPr="004A0BFE">
        <w:rPr>
          <w:rFonts w:ascii="Times New Roman" w:hAnsi="Times New Roman" w:cs="Times New Roman"/>
        </w:rPr>
        <w:t>tidaknya</w:t>
      </w:r>
      <w:r w:rsidRPr="004A0BFE">
        <w:rPr>
          <w:rFonts w:ascii="Times New Roman" w:hAnsi="Times New Roman" w:cs="Times New Roman"/>
          <w:spacing w:val="1"/>
        </w:rPr>
        <w:t xml:space="preserve"> </w:t>
      </w:r>
      <w:r w:rsidRPr="004A0BFE">
        <w:rPr>
          <w:rFonts w:ascii="Times New Roman" w:hAnsi="Times New Roman" w:cs="Times New Roman"/>
        </w:rPr>
        <w:t>invasi</w:t>
      </w:r>
      <w:r w:rsidRPr="004A0BFE">
        <w:rPr>
          <w:rFonts w:ascii="Times New Roman" w:hAnsi="Times New Roman" w:cs="Times New Roman"/>
          <w:spacing w:val="1"/>
        </w:rPr>
        <w:t xml:space="preserve"> </w:t>
      </w:r>
      <w:r w:rsidRPr="004A0BFE">
        <w:rPr>
          <w:rFonts w:ascii="Times New Roman" w:hAnsi="Times New Roman" w:cs="Times New Roman"/>
        </w:rPr>
        <w:t>limfovaskular</w:t>
      </w:r>
      <w:r w:rsidRPr="004A0BFE">
        <w:rPr>
          <w:rFonts w:ascii="Times New Roman" w:hAnsi="Times New Roman" w:cs="Times New Roman"/>
          <w:spacing w:val="1"/>
        </w:rPr>
        <w:t xml:space="preserve"> </w:t>
      </w:r>
      <w:r w:rsidRPr="004A0BFE">
        <w:rPr>
          <w:rFonts w:ascii="Times New Roman" w:hAnsi="Times New Roman" w:cs="Times New Roman"/>
        </w:rPr>
        <w:t>dan metastasis</w:t>
      </w:r>
      <w:r w:rsidRPr="004A0BFE">
        <w:rPr>
          <w:rFonts w:ascii="Times New Roman" w:hAnsi="Times New Roman" w:cs="Times New Roman"/>
          <w:lang w:val="id-ID"/>
        </w:rPr>
        <w:t xml:space="preserve"> ke kelenjar getah bening</w:t>
      </w:r>
      <w:r w:rsidRPr="004A0BFE">
        <w:rPr>
          <w:rFonts w:ascii="Times New Roman" w:hAnsi="Times New Roman" w:cs="Times New Roman"/>
        </w:rPr>
        <w:t xml:space="preserve"> pada</w:t>
      </w:r>
      <w:r w:rsidRPr="004A0BFE">
        <w:rPr>
          <w:rFonts w:ascii="Times New Roman" w:hAnsi="Times New Roman" w:cs="Times New Roman"/>
          <w:spacing w:val="1"/>
        </w:rPr>
        <w:t xml:space="preserve"> </w:t>
      </w:r>
      <w:r w:rsidRPr="004A0BFE">
        <w:rPr>
          <w:rFonts w:ascii="Times New Roman" w:hAnsi="Times New Roman" w:cs="Times New Roman"/>
        </w:rPr>
        <w:t>adenokarsinoma</w:t>
      </w:r>
      <w:r w:rsidRPr="004A0BFE">
        <w:rPr>
          <w:rFonts w:ascii="Times New Roman" w:hAnsi="Times New Roman" w:cs="Times New Roman"/>
          <w:spacing w:val="1"/>
        </w:rPr>
        <w:t xml:space="preserve"> </w:t>
      </w:r>
      <w:r w:rsidRPr="004A0BFE">
        <w:rPr>
          <w:rFonts w:ascii="Times New Roman" w:hAnsi="Times New Roman" w:cs="Times New Roman"/>
        </w:rPr>
        <w:t>kolorektal,</w:t>
      </w:r>
      <w:r w:rsidRPr="004A0BFE">
        <w:rPr>
          <w:rFonts w:ascii="Times New Roman" w:hAnsi="Times New Roman" w:cs="Times New Roman"/>
          <w:spacing w:val="2"/>
        </w:rPr>
        <w:t xml:space="preserve"> </w:t>
      </w:r>
      <w:r w:rsidRPr="004A0BFE">
        <w:rPr>
          <w:rFonts w:ascii="Times New Roman" w:hAnsi="Times New Roman" w:cs="Times New Roman"/>
        </w:rPr>
        <w:t>dimana:</w:t>
      </w:r>
    </w:p>
    <w:p w14:paraId="7A04494A" w14:textId="77777777" w:rsidR="00704559" w:rsidRPr="004A0BFE" w:rsidRDefault="00704559">
      <w:pPr>
        <w:pStyle w:val="ListParagraph"/>
        <w:numPr>
          <w:ilvl w:val="0"/>
          <w:numId w:val="5"/>
        </w:numPr>
        <w:tabs>
          <w:tab w:val="left" w:pos="1417"/>
        </w:tabs>
        <w:spacing w:line="360" w:lineRule="auto"/>
        <w:ind w:left="567"/>
        <w:jc w:val="both"/>
        <w:rPr>
          <w:rFonts w:ascii="Times New Roman" w:hAnsi="Times New Roman" w:cs="Times New Roman"/>
          <w:sz w:val="24"/>
          <w:szCs w:val="24"/>
        </w:rPr>
      </w:pPr>
      <w:r w:rsidRPr="004A0BFE">
        <w:rPr>
          <w:rFonts w:ascii="Times New Roman" w:hAnsi="Times New Roman" w:cs="Times New Roman"/>
          <w:sz w:val="24"/>
          <w:szCs w:val="24"/>
          <w:lang w:val="id-ID"/>
        </w:rPr>
        <w:t>E</w:t>
      </w:r>
      <w:r w:rsidRPr="004A0BFE">
        <w:rPr>
          <w:rFonts w:ascii="Times New Roman" w:hAnsi="Times New Roman" w:cs="Times New Roman"/>
          <w:sz w:val="24"/>
          <w:szCs w:val="24"/>
        </w:rPr>
        <w:t xml:space="preserve">kspresi </w:t>
      </w:r>
      <w:r w:rsidRPr="004A0BFE">
        <w:rPr>
          <w:rFonts w:ascii="Times New Roman" w:hAnsi="Times New Roman" w:cs="Times New Roman"/>
          <w:sz w:val="24"/>
          <w:szCs w:val="24"/>
          <w:lang w:val="id-ID"/>
        </w:rPr>
        <w:t>FGFR2</w:t>
      </w:r>
      <w:r w:rsidRPr="004A0BFE">
        <w:rPr>
          <w:rFonts w:ascii="Times New Roman" w:hAnsi="Times New Roman" w:cs="Times New Roman"/>
          <w:sz w:val="24"/>
          <w:szCs w:val="24"/>
        </w:rPr>
        <w:t xml:space="preserve"> lebih tinggi pada adenokarsinoma</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 xml:space="preserve">kolorektal </w:t>
      </w:r>
      <w:r w:rsidRPr="004A0BFE">
        <w:rPr>
          <w:rFonts w:ascii="Times New Roman" w:hAnsi="Times New Roman" w:cs="Times New Roman"/>
          <w:i/>
          <w:sz w:val="24"/>
          <w:szCs w:val="24"/>
        </w:rPr>
        <w:t xml:space="preserve">high-grade </w:t>
      </w:r>
      <w:r w:rsidRPr="004A0BFE">
        <w:rPr>
          <w:rFonts w:ascii="Times New Roman" w:hAnsi="Times New Roman" w:cs="Times New Roman"/>
          <w:sz w:val="24"/>
          <w:szCs w:val="24"/>
        </w:rPr>
        <w:t>dibandingkan</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adenokarsinoma kolorektal</w:t>
      </w:r>
      <w:r w:rsidRPr="004A0BFE">
        <w:rPr>
          <w:rFonts w:ascii="Times New Roman" w:hAnsi="Times New Roman" w:cs="Times New Roman"/>
          <w:spacing w:val="1"/>
          <w:sz w:val="24"/>
          <w:szCs w:val="24"/>
        </w:rPr>
        <w:t xml:space="preserve"> </w:t>
      </w:r>
      <w:r w:rsidRPr="004A0BFE">
        <w:rPr>
          <w:rFonts w:ascii="Times New Roman" w:hAnsi="Times New Roman" w:cs="Times New Roman"/>
          <w:i/>
          <w:sz w:val="24"/>
          <w:szCs w:val="24"/>
        </w:rPr>
        <w:t>low-</w:t>
      </w:r>
      <w:r w:rsidRPr="004A0BFE">
        <w:rPr>
          <w:rFonts w:ascii="Times New Roman" w:hAnsi="Times New Roman" w:cs="Times New Roman"/>
          <w:i/>
          <w:spacing w:val="1"/>
          <w:sz w:val="24"/>
          <w:szCs w:val="24"/>
        </w:rPr>
        <w:t xml:space="preserve"> </w:t>
      </w:r>
      <w:r w:rsidRPr="004A0BFE">
        <w:rPr>
          <w:rFonts w:ascii="Times New Roman" w:hAnsi="Times New Roman" w:cs="Times New Roman"/>
          <w:i/>
          <w:sz w:val="24"/>
          <w:szCs w:val="24"/>
        </w:rPr>
        <w:t>grade</w:t>
      </w:r>
      <w:r w:rsidRPr="004A0BFE">
        <w:rPr>
          <w:rFonts w:ascii="Times New Roman" w:hAnsi="Times New Roman" w:cs="Times New Roman"/>
          <w:sz w:val="24"/>
          <w:szCs w:val="24"/>
        </w:rPr>
        <w:t>.</w:t>
      </w:r>
    </w:p>
    <w:p w14:paraId="117C9CC3" w14:textId="77777777" w:rsidR="00704559" w:rsidRPr="004A0BFE" w:rsidRDefault="00704559">
      <w:pPr>
        <w:pStyle w:val="ListParagraph"/>
        <w:numPr>
          <w:ilvl w:val="0"/>
          <w:numId w:val="5"/>
        </w:numPr>
        <w:tabs>
          <w:tab w:val="left" w:pos="1417"/>
        </w:tabs>
        <w:spacing w:before="2" w:line="360" w:lineRule="auto"/>
        <w:ind w:left="567"/>
        <w:jc w:val="both"/>
        <w:rPr>
          <w:rFonts w:ascii="Times New Roman" w:hAnsi="Times New Roman" w:cs="Times New Roman"/>
          <w:sz w:val="24"/>
          <w:szCs w:val="24"/>
        </w:rPr>
      </w:pPr>
      <w:r w:rsidRPr="004A0BFE">
        <w:rPr>
          <w:rFonts w:ascii="Times New Roman" w:hAnsi="Times New Roman" w:cs="Times New Roman"/>
          <w:sz w:val="24"/>
          <w:szCs w:val="24"/>
          <w:lang w:val="id-ID"/>
        </w:rPr>
        <w:t>E</w:t>
      </w:r>
      <w:r w:rsidRPr="004A0BFE">
        <w:rPr>
          <w:rFonts w:ascii="Times New Roman" w:hAnsi="Times New Roman" w:cs="Times New Roman"/>
          <w:sz w:val="24"/>
          <w:szCs w:val="24"/>
        </w:rPr>
        <w:t xml:space="preserve">kspresi </w:t>
      </w:r>
      <w:r w:rsidRPr="004A0BFE">
        <w:rPr>
          <w:rFonts w:ascii="Times New Roman" w:hAnsi="Times New Roman" w:cs="Times New Roman"/>
          <w:sz w:val="24"/>
          <w:szCs w:val="24"/>
          <w:lang w:val="id-ID"/>
        </w:rPr>
        <w:t>FGFR2</w:t>
      </w:r>
      <w:r w:rsidRPr="004A0BFE">
        <w:rPr>
          <w:rFonts w:ascii="Times New Roman" w:hAnsi="Times New Roman" w:cs="Times New Roman"/>
          <w:sz w:val="24"/>
          <w:szCs w:val="24"/>
        </w:rPr>
        <w:t xml:space="preserve"> lebih tinggi pada adenokarsinoma</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kolorektal dengan invasi limfovaskular dibandingkan dengan ekspresi</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pada</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adenokarsinoma</w:t>
      </w:r>
      <w:r w:rsidRPr="004A0BFE">
        <w:rPr>
          <w:rFonts w:ascii="Times New Roman" w:hAnsi="Times New Roman" w:cs="Times New Roman"/>
          <w:spacing w:val="-2"/>
          <w:sz w:val="24"/>
          <w:szCs w:val="24"/>
        </w:rPr>
        <w:t xml:space="preserve"> </w:t>
      </w:r>
      <w:r w:rsidRPr="004A0BFE">
        <w:rPr>
          <w:rFonts w:ascii="Times New Roman" w:hAnsi="Times New Roman" w:cs="Times New Roman"/>
          <w:sz w:val="24"/>
          <w:szCs w:val="24"/>
        </w:rPr>
        <w:t>kolorektal tanpa</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invasi</w:t>
      </w:r>
      <w:r w:rsidRPr="004A0BFE">
        <w:rPr>
          <w:rFonts w:ascii="Times New Roman" w:hAnsi="Times New Roman" w:cs="Times New Roman"/>
          <w:spacing w:val="-2"/>
          <w:sz w:val="24"/>
          <w:szCs w:val="24"/>
        </w:rPr>
        <w:t xml:space="preserve"> </w:t>
      </w:r>
      <w:r w:rsidRPr="004A0BFE">
        <w:rPr>
          <w:rFonts w:ascii="Times New Roman" w:hAnsi="Times New Roman" w:cs="Times New Roman"/>
          <w:sz w:val="24"/>
          <w:szCs w:val="24"/>
        </w:rPr>
        <w:t>limfovaskular.</w:t>
      </w:r>
    </w:p>
    <w:p w14:paraId="7496A87F" w14:textId="77777777" w:rsidR="00704559" w:rsidRPr="004A0BFE" w:rsidRDefault="00704559">
      <w:pPr>
        <w:pStyle w:val="ListParagraph"/>
        <w:numPr>
          <w:ilvl w:val="0"/>
          <w:numId w:val="5"/>
        </w:numPr>
        <w:tabs>
          <w:tab w:val="left" w:pos="1417"/>
        </w:tabs>
        <w:spacing w:line="360" w:lineRule="auto"/>
        <w:ind w:left="567"/>
        <w:jc w:val="both"/>
        <w:rPr>
          <w:rFonts w:ascii="Times New Roman" w:hAnsi="Times New Roman" w:cs="Times New Roman"/>
          <w:sz w:val="24"/>
          <w:szCs w:val="24"/>
        </w:rPr>
      </w:pPr>
      <w:r w:rsidRPr="004A0BFE">
        <w:rPr>
          <w:rFonts w:ascii="Times New Roman" w:hAnsi="Times New Roman" w:cs="Times New Roman"/>
          <w:sz w:val="24"/>
          <w:szCs w:val="24"/>
          <w:lang w:val="id-ID"/>
        </w:rPr>
        <w:t>E</w:t>
      </w:r>
      <w:r w:rsidRPr="004A0BFE">
        <w:rPr>
          <w:rFonts w:ascii="Times New Roman" w:hAnsi="Times New Roman" w:cs="Times New Roman"/>
          <w:sz w:val="24"/>
          <w:szCs w:val="24"/>
        </w:rPr>
        <w:t xml:space="preserve">kspresi </w:t>
      </w:r>
      <w:r w:rsidRPr="004A0BFE">
        <w:rPr>
          <w:rFonts w:ascii="Times New Roman" w:hAnsi="Times New Roman" w:cs="Times New Roman"/>
          <w:sz w:val="24"/>
          <w:szCs w:val="24"/>
          <w:lang w:val="id-ID"/>
        </w:rPr>
        <w:t xml:space="preserve">FGFR2 </w:t>
      </w:r>
      <w:r w:rsidRPr="004A0BFE">
        <w:rPr>
          <w:rFonts w:ascii="Times New Roman" w:hAnsi="Times New Roman" w:cs="Times New Roman"/>
          <w:sz w:val="24"/>
          <w:szCs w:val="24"/>
        </w:rPr>
        <w:t>lebih tinggi pada adenokarsinoma</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kolorektal</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yang</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bermetastasis</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dibandingkan</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dengan</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ekspresi</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lang w:val="id-ID"/>
        </w:rPr>
        <w:t xml:space="preserve"> pada </w:t>
      </w:r>
      <w:r w:rsidRPr="004A0BFE">
        <w:rPr>
          <w:rFonts w:ascii="Times New Roman" w:hAnsi="Times New Roman" w:cs="Times New Roman"/>
          <w:sz w:val="24"/>
          <w:szCs w:val="24"/>
        </w:rPr>
        <w:t>adenokarsinoma</w:t>
      </w:r>
      <w:r w:rsidRPr="004A0BFE">
        <w:rPr>
          <w:rFonts w:ascii="Times New Roman" w:hAnsi="Times New Roman" w:cs="Times New Roman"/>
          <w:spacing w:val="-3"/>
          <w:sz w:val="24"/>
          <w:szCs w:val="24"/>
        </w:rPr>
        <w:t xml:space="preserve"> </w:t>
      </w:r>
      <w:r w:rsidRPr="004A0BFE">
        <w:rPr>
          <w:rFonts w:ascii="Times New Roman" w:hAnsi="Times New Roman" w:cs="Times New Roman"/>
          <w:sz w:val="24"/>
          <w:szCs w:val="24"/>
        </w:rPr>
        <w:t>kolorektal</w:t>
      </w:r>
      <w:r w:rsidRPr="004A0BFE">
        <w:rPr>
          <w:rFonts w:ascii="Times New Roman" w:hAnsi="Times New Roman" w:cs="Times New Roman"/>
          <w:spacing w:val="-2"/>
          <w:sz w:val="24"/>
          <w:szCs w:val="24"/>
        </w:rPr>
        <w:t xml:space="preserve"> </w:t>
      </w:r>
      <w:r w:rsidRPr="004A0BFE">
        <w:rPr>
          <w:rFonts w:ascii="Times New Roman" w:hAnsi="Times New Roman" w:cs="Times New Roman"/>
          <w:sz w:val="24"/>
          <w:szCs w:val="24"/>
        </w:rPr>
        <w:t>yang</w:t>
      </w:r>
      <w:r w:rsidRPr="004A0BFE">
        <w:rPr>
          <w:rFonts w:ascii="Times New Roman" w:hAnsi="Times New Roman" w:cs="Times New Roman"/>
          <w:spacing w:val="-2"/>
          <w:sz w:val="24"/>
          <w:szCs w:val="24"/>
        </w:rPr>
        <w:t xml:space="preserve"> </w:t>
      </w:r>
      <w:r w:rsidRPr="004A0BFE">
        <w:rPr>
          <w:rFonts w:ascii="Times New Roman" w:hAnsi="Times New Roman" w:cs="Times New Roman"/>
          <w:sz w:val="24"/>
          <w:szCs w:val="24"/>
        </w:rPr>
        <w:t>tidak</w:t>
      </w:r>
      <w:r w:rsidRPr="004A0BFE">
        <w:rPr>
          <w:rFonts w:ascii="Times New Roman" w:hAnsi="Times New Roman" w:cs="Times New Roman"/>
          <w:spacing w:val="3"/>
          <w:sz w:val="24"/>
          <w:szCs w:val="24"/>
        </w:rPr>
        <w:t xml:space="preserve"> </w:t>
      </w:r>
      <w:r w:rsidRPr="004A0BFE">
        <w:rPr>
          <w:rFonts w:ascii="Times New Roman" w:hAnsi="Times New Roman" w:cs="Times New Roman"/>
          <w:sz w:val="24"/>
          <w:szCs w:val="24"/>
        </w:rPr>
        <w:t>bermetastasis.</w:t>
      </w:r>
    </w:p>
    <w:p w14:paraId="52CB112A" w14:textId="77777777" w:rsidR="00704559" w:rsidRPr="004A0BFE" w:rsidRDefault="00704559" w:rsidP="00704559">
      <w:pPr>
        <w:pStyle w:val="BodyText"/>
        <w:rPr>
          <w:rFonts w:ascii="Times New Roman" w:hAnsi="Times New Roman" w:cs="Times New Roman"/>
        </w:rPr>
      </w:pPr>
    </w:p>
    <w:p w14:paraId="7621DD7C" w14:textId="0E93CB4D" w:rsidR="0052219A" w:rsidRDefault="00704559">
      <w:pPr>
        <w:pStyle w:val="Heading2"/>
        <w:numPr>
          <w:ilvl w:val="1"/>
          <w:numId w:val="6"/>
        </w:numPr>
        <w:tabs>
          <w:tab w:val="left" w:pos="1556"/>
          <w:tab w:val="left" w:pos="1557"/>
        </w:tabs>
        <w:ind w:left="0"/>
        <w:rPr>
          <w:rFonts w:ascii="Times New Roman" w:hAnsi="Times New Roman" w:cs="Times New Roman"/>
        </w:rPr>
      </w:pPr>
      <w:bookmarkStart w:id="27" w:name="_bookmark13"/>
      <w:bookmarkStart w:id="28" w:name="_Toc173094016"/>
      <w:bookmarkEnd w:id="27"/>
      <w:r w:rsidRPr="004A0BFE">
        <w:rPr>
          <w:rFonts w:ascii="Times New Roman" w:hAnsi="Times New Roman" w:cs="Times New Roman"/>
        </w:rPr>
        <w:t>MANFAAT</w:t>
      </w:r>
      <w:r w:rsidRPr="004A0BFE">
        <w:rPr>
          <w:rFonts w:ascii="Times New Roman" w:hAnsi="Times New Roman" w:cs="Times New Roman"/>
          <w:spacing w:val="-7"/>
        </w:rPr>
        <w:t xml:space="preserve"> </w:t>
      </w:r>
      <w:r w:rsidRPr="004A0BFE">
        <w:rPr>
          <w:rFonts w:ascii="Times New Roman" w:hAnsi="Times New Roman" w:cs="Times New Roman"/>
        </w:rPr>
        <w:t>PENELITIAN</w:t>
      </w:r>
      <w:bookmarkEnd w:id="28"/>
    </w:p>
    <w:p w14:paraId="0EC9E620" w14:textId="77777777" w:rsidR="0052219A" w:rsidRPr="0052219A" w:rsidRDefault="0052219A" w:rsidP="0052219A">
      <w:pPr>
        <w:pStyle w:val="BodyText"/>
      </w:pPr>
    </w:p>
    <w:p w14:paraId="6349E8B8" w14:textId="77777777" w:rsidR="00704559" w:rsidRPr="0052219A" w:rsidRDefault="00704559">
      <w:pPr>
        <w:pStyle w:val="Heading3"/>
        <w:numPr>
          <w:ilvl w:val="0"/>
          <w:numId w:val="15"/>
        </w:numPr>
        <w:spacing w:before="0" w:line="360" w:lineRule="auto"/>
        <w:ind w:left="0" w:firstLine="0"/>
        <w:rPr>
          <w:rFonts w:ascii="Times New Roman" w:hAnsi="Times New Roman" w:cs="Times New Roman"/>
          <w:i w:val="0"/>
          <w:iCs w:val="0"/>
        </w:rPr>
      </w:pPr>
      <w:bookmarkStart w:id="29" w:name="_bookmark14"/>
      <w:bookmarkStart w:id="30" w:name="_Toc173094017"/>
      <w:bookmarkEnd w:id="29"/>
      <w:r w:rsidRPr="0052219A">
        <w:rPr>
          <w:rFonts w:ascii="Times New Roman" w:hAnsi="Times New Roman" w:cs="Times New Roman"/>
          <w:i w:val="0"/>
          <w:iCs w:val="0"/>
        </w:rPr>
        <w:t>BIDANG</w:t>
      </w:r>
      <w:r w:rsidRPr="0052219A">
        <w:rPr>
          <w:rFonts w:ascii="Times New Roman" w:hAnsi="Times New Roman" w:cs="Times New Roman"/>
          <w:i w:val="0"/>
          <w:iCs w:val="0"/>
          <w:spacing w:val="-11"/>
        </w:rPr>
        <w:t xml:space="preserve"> </w:t>
      </w:r>
      <w:r w:rsidRPr="0052219A">
        <w:rPr>
          <w:rFonts w:ascii="Times New Roman" w:hAnsi="Times New Roman" w:cs="Times New Roman"/>
          <w:i w:val="0"/>
          <w:iCs w:val="0"/>
        </w:rPr>
        <w:t>AKADEMIK</w:t>
      </w:r>
      <w:bookmarkEnd w:id="30"/>
    </w:p>
    <w:p w14:paraId="15F0642F" w14:textId="77777777" w:rsidR="0052219A" w:rsidRDefault="00704559">
      <w:pPr>
        <w:pStyle w:val="ListParagraph"/>
        <w:numPr>
          <w:ilvl w:val="3"/>
          <w:numId w:val="6"/>
        </w:numPr>
        <w:tabs>
          <w:tab w:val="left" w:pos="1417"/>
        </w:tabs>
        <w:spacing w:before="6" w:line="357" w:lineRule="auto"/>
        <w:ind w:left="426"/>
        <w:jc w:val="both"/>
        <w:rPr>
          <w:rFonts w:ascii="Times New Roman" w:hAnsi="Times New Roman" w:cs="Times New Roman"/>
          <w:sz w:val="24"/>
          <w:szCs w:val="24"/>
        </w:rPr>
      </w:pPr>
      <w:r w:rsidRPr="004A0BFE">
        <w:rPr>
          <w:rFonts w:ascii="Times New Roman" w:hAnsi="Times New Roman" w:cs="Times New Roman"/>
          <w:sz w:val="24"/>
          <w:szCs w:val="24"/>
        </w:rPr>
        <w:t>Memberikan</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informasi</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ilmiah</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tentang</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peran</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lang w:val="id-ID"/>
        </w:rPr>
        <w:t>FGFR2</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pada</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karsinogenesi</w:t>
      </w:r>
      <w:r w:rsidR="0052219A">
        <w:rPr>
          <w:rFonts w:ascii="Times New Roman" w:hAnsi="Times New Roman" w:cs="Times New Roman"/>
          <w:sz w:val="24"/>
          <w:szCs w:val="24"/>
        </w:rPr>
        <w:t>a</w:t>
      </w:r>
    </w:p>
    <w:p w14:paraId="2571CB50" w14:textId="585D7F7B" w:rsidR="00704559" w:rsidRPr="004A0BFE" w:rsidRDefault="00704559" w:rsidP="0052219A">
      <w:pPr>
        <w:pStyle w:val="ListParagraph"/>
        <w:spacing w:line="360" w:lineRule="auto"/>
        <w:ind w:left="426" w:firstLine="0"/>
        <w:jc w:val="both"/>
        <w:rPr>
          <w:rFonts w:ascii="Times New Roman" w:hAnsi="Times New Roman" w:cs="Times New Roman"/>
          <w:sz w:val="24"/>
          <w:szCs w:val="24"/>
        </w:rPr>
      </w:pPr>
      <w:r w:rsidRPr="004A0BFE">
        <w:rPr>
          <w:rFonts w:ascii="Times New Roman" w:hAnsi="Times New Roman" w:cs="Times New Roman"/>
          <w:sz w:val="24"/>
          <w:szCs w:val="24"/>
        </w:rPr>
        <w:t>adenokarsinoma</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kolorektal</w:t>
      </w:r>
    </w:p>
    <w:p w14:paraId="19918831" w14:textId="77777777" w:rsidR="00704559" w:rsidRPr="004A0BFE" w:rsidRDefault="00704559">
      <w:pPr>
        <w:pStyle w:val="ListParagraph"/>
        <w:numPr>
          <w:ilvl w:val="3"/>
          <w:numId w:val="6"/>
        </w:numPr>
        <w:tabs>
          <w:tab w:val="left" w:pos="1417"/>
        </w:tabs>
        <w:spacing w:before="6" w:line="357" w:lineRule="auto"/>
        <w:ind w:left="426"/>
        <w:jc w:val="both"/>
        <w:rPr>
          <w:rFonts w:ascii="Times New Roman" w:hAnsi="Times New Roman" w:cs="Times New Roman"/>
          <w:sz w:val="24"/>
          <w:szCs w:val="24"/>
        </w:rPr>
      </w:pPr>
      <w:r w:rsidRPr="004A0BFE">
        <w:rPr>
          <w:rFonts w:ascii="Times New Roman" w:hAnsi="Times New Roman" w:cs="Times New Roman"/>
          <w:sz w:val="24"/>
          <w:szCs w:val="24"/>
        </w:rPr>
        <w:t xml:space="preserve">Meningkatkan pemahaman tentang peran </w:t>
      </w:r>
      <w:r w:rsidRPr="004A0BFE">
        <w:rPr>
          <w:rFonts w:ascii="Times New Roman" w:hAnsi="Times New Roman" w:cs="Times New Roman"/>
          <w:sz w:val="24"/>
          <w:szCs w:val="24"/>
          <w:lang w:val="id-ID"/>
        </w:rPr>
        <w:t xml:space="preserve">FGFR2 </w:t>
      </w:r>
      <w:r w:rsidRPr="004A0BFE">
        <w:rPr>
          <w:rFonts w:ascii="Times New Roman" w:hAnsi="Times New Roman" w:cs="Times New Roman"/>
          <w:sz w:val="24"/>
          <w:szCs w:val="24"/>
        </w:rPr>
        <w:t>dalam patogenesis</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invasi</w:t>
      </w:r>
      <w:r w:rsidRPr="004A0BFE">
        <w:rPr>
          <w:rFonts w:ascii="Times New Roman" w:hAnsi="Times New Roman" w:cs="Times New Roman"/>
          <w:spacing w:val="-2"/>
          <w:sz w:val="24"/>
          <w:szCs w:val="24"/>
        </w:rPr>
        <w:t xml:space="preserve"> </w:t>
      </w:r>
      <w:r w:rsidRPr="004A0BFE">
        <w:rPr>
          <w:rFonts w:ascii="Times New Roman" w:hAnsi="Times New Roman" w:cs="Times New Roman"/>
          <w:sz w:val="24"/>
          <w:szCs w:val="24"/>
        </w:rPr>
        <w:t>dan</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metastasis</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adenokarsinoma</w:t>
      </w:r>
      <w:r w:rsidRPr="004A0BFE">
        <w:rPr>
          <w:rFonts w:ascii="Times New Roman" w:hAnsi="Times New Roman" w:cs="Times New Roman"/>
          <w:spacing w:val="-2"/>
          <w:sz w:val="24"/>
          <w:szCs w:val="24"/>
        </w:rPr>
        <w:t xml:space="preserve"> </w:t>
      </w:r>
      <w:r w:rsidRPr="004A0BFE">
        <w:rPr>
          <w:rFonts w:ascii="Times New Roman" w:hAnsi="Times New Roman" w:cs="Times New Roman"/>
          <w:sz w:val="24"/>
          <w:szCs w:val="24"/>
        </w:rPr>
        <w:t>kolorektal</w:t>
      </w:r>
    </w:p>
    <w:p w14:paraId="6AD21840" w14:textId="59F85E92" w:rsidR="00704559" w:rsidRPr="001D03B0" w:rsidRDefault="00704559">
      <w:pPr>
        <w:pStyle w:val="ListParagraph"/>
        <w:numPr>
          <w:ilvl w:val="3"/>
          <w:numId w:val="6"/>
        </w:numPr>
        <w:tabs>
          <w:tab w:val="left" w:pos="1417"/>
        </w:tabs>
        <w:spacing w:before="6" w:line="357" w:lineRule="auto"/>
        <w:ind w:left="426"/>
        <w:jc w:val="both"/>
        <w:rPr>
          <w:rFonts w:ascii="Times New Roman" w:hAnsi="Times New Roman" w:cs="Times New Roman"/>
          <w:sz w:val="24"/>
          <w:szCs w:val="24"/>
        </w:rPr>
      </w:pPr>
      <w:r w:rsidRPr="004A0BFE">
        <w:rPr>
          <w:rFonts w:ascii="Times New Roman" w:hAnsi="Times New Roman" w:cs="Times New Roman"/>
          <w:sz w:val="24"/>
          <w:szCs w:val="24"/>
        </w:rPr>
        <w:t>Sebagai</w:t>
      </w:r>
      <w:r w:rsidRPr="004A0BFE">
        <w:rPr>
          <w:rFonts w:ascii="Times New Roman" w:hAnsi="Times New Roman" w:cs="Times New Roman"/>
          <w:sz w:val="24"/>
          <w:szCs w:val="24"/>
        </w:rPr>
        <w:tab/>
        <w:t>dasar</w:t>
      </w:r>
      <w:r w:rsidRPr="004A0BFE">
        <w:rPr>
          <w:rFonts w:ascii="Times New Roman" w:hAnsi="Times New Roman" w:cs="Times New Roman"/>
          <w:sz w:val="24"/>
          <w:szCs w:val="24"/>
        </w:rPr>
        <w:tab/>
        <w:t>penelitian</w:t>
      </w:r>
      <w:r w:rsidRPr="004A0BFE">
        <w:rPr>
          <w:rFonts w:ascii="Times New Roman" w:hAnsi="Times New Roman" w:cs="Times New Roman"/>
          <w:sz w:val="24"/>
          <w:szCs w:val="24"/>
        </w:rPr>
        <w:tab/>
        <w:t>lebih</w:t>
      </w:r>
      <w:r w:rsidRPr="004A0BFE">
        <w:rPr>
          <w:rFonts w:ascii="Times New Roman" w:hAnsi="Times New Roman" w:cs="Times New Roman"/>
          <w:sz w:val="24"/>
          <w:szCs w:val="24"/>
        </w:rPr>
        <w:tab/>
        <w:t>lanjut</w:t>
      </w:r>
      <w:r w:rsidRPr="004A0BFE">
        <w:rPr>
          <w:rFonts w:ascii="Times New Roman" w:hAnsi="Times New Roman" w:cs="Times New Roman"/>
          <w:sz w:val="24"/>
          <w:szCs w:val="24"/>
        </w:rPr>
        <w:tab/>
        <w:t>terutama</w:t>
      </w:r>
      <w:r w:rsidRPr="004A0BFE">
        <w:rPr>
          <w:rFonts w:ascii="Times New Roman" w:hAnsi="Times New Roman" w:cs="Times New Roman"/>
          <w:sz w:val="24"/>
          <w:szCs w:val="24"/>
        </w:rPr>
        <w:tab/>
        <w:t>dalam</w:t>
      </w:r>
      <w:r w:rsidRPr="004A0BFE">
        <w:rPr>
          <w:rFonts w:ascii="Times New Roman" w:hAnsi="Times New Roman" w:cs="Times New Roman"/>
          <w:sz w:val="24"/>
          <w:szCs w:val="24"/>
          <w:lang w:val="id-ID"/>
        </w:rPr>
        <w:t xml:space="preserve"> </w:t>
      </w:r>
      <w:r w:rsidRPr="004A0BFE">
        <w:rPr>
          <w:rFonts w:ascii="Times New Roman" w:hAnsi="Times New Roman" w:cs="Times New Roman"/>
          <w:spacing w:val="-1"/>
          <w:sz w:val="24"/>
          <w:szCs w:val="24"/>
        </w:rPr>
        <w:t>aspek</w:t>
      </w:r>
      <w:r w:rsidRPr="004A0BFE">
        <w:rPr>
          <w:rFonts w:ascii="Times New Roman" w:hAnsi="Times New Roman" w:cs="Times New Roman"/>
          <w:spacing w:val="-1"/>
          <w:sz w:val="24"/>
          <w:szCs w:val="24"/>
          <w:lang w:val="id-ID"/>
        </w:rPr>
        <w:t xml:space="preserve"> </w:t>
      </w:r>
      <w:r w:rsidRPr="004A0BFE">
        <w:rPr>
          <w:rFonts w:ascii="Times New Roman" w:hAnsi="Times New Roman" w:cs="Times New Roman"/>
          <w:spacing w:val="-64"/>
          <w:sz w:val="24"/>
          <w:szCs w:val="24"/>
        </w:rPr>
        <w:t xml:space="preserve"> </w:t>
      </w:r>
      <w:r w:rsidRPr="004A0BFE">
        <w:rPr>
          <w:rFonts w:ascii="Times New Roman" w:hAnsi="Times New Roman" w:cs="Times New Roman"/>
          <w:sz w:val="24"/>
          <w:szCs w:val="24"/>
        </w:rPr>
        <w:t>pengembangan</w:t>
      </w:r>
      <w:r w:rsidRPr="004A0BFE">
        <w:rPr>
          <w:rFonts w:ascii="Times New Roman" w:hAnsi="Times New Roman" w:cs="Times New Roman"/>
          <w:spacing w:val="-3"/>
          <w:sz w:val="24"/>
          <w:szCs w:val="24"/>
        </w:rPr>
        <w:t xml:space="preserve"> </w:t>
      </w:r>
      <w:r w:rsidRPr="004A0BFE">
        <w:rPr>
          <w:rFonts w:ascii="Times New Roman" w:hAnsi="Times New Roman" w:cs="Times New Roman"/>
          <w:sz w:val="24"/>
          <w:szCs w:val="24"/>
        </w:rPr>
        <w:t>target terapi</w:t>
      </w:r>
      <w:r w:rsidRPr="004A0BFE">
        <w:rPr>
          <w:rFonts w:ascii="Times New Roman" w:hAnsi="Times New Roman" w:cs="Times New Roman"/>
          <w:spacing w:val="-3"/>
          <w:sz w:val="24"/>
          <w:szCs w:val="24"/>
        </w:rPr>
        <w:t xml:space="preserve"> </w:t>
      </w:r>
      <w:r w:rsidRPr="004A0BFE">
        <w:rPr>
          <w:rFonts w:ascii="Times New Roman" w:hAnsi="Times New Roman" w:cs="Times New Roman"/>
          <w:sz w:val="24"/>
          <w:szCs w:val="24"/>
        </w:rPr>
        <w:t>untuk adenokarsinoma</w:t>
      </w:r>
      <w:r w:rsidRPr="004A0BFE">
        <w:rPr>
          <w:rFonts w:ascii="Times New Roman" w:hAnsi="Times New Roman" w:cs="Times New Roman"/>
          <w:spacing w:val="-2"/>
          <w:sz w:val="24"/>
          <w:szCs w:val="24"/>
        </w:rPr>
        <w:t xml:space="preserve"> </w:t>
      </w:r>
      <w:r w:rsidRPr="004A0BFE">
        <w:rPr>
          <w:rFonts w:ascii="Times New Roman" w:hAnsi="Times New Roman" w:cs="Times New Roman"/>
          <w:sz w:val="24"/>
          <w:szCs w:val="24"/>
        </w:rPr>
        <w:t>kolorektal</w:t>
      </w:r>
    </w:p>
    <w:p w14:paraId="18F94C28" w14:textId="77777777" w:rsidR="00704559" w:rsidRPr="004A0BFE" w:rsidRDefault="00704559" w:rsidP="00704559">
      <w:pPr>
        <w:pStyle w:val="BodyText"/>
        <w:spacing w:before="6"/>
        <w:rPr>
          <w:rFonts w:ascii="Times New Roman" w:hAnsi="Times New Roman" w:cs="Times New Roman"/>
        </w:rPr>
      </w:pPr>
    </w:p>
    <w:p w14:paraId="2EEB6C94" w14:textId="77777777" w:rsidR="00704559" w:rsidRPr="0052219A" w:rsidRDefault="00704559">
      <w:pPr>
        <w:pStyle w:val="Heading3"/>
        <w:numPr>
          <w:ilvl w:val="0"/>
          <w:numId w:val="15"/>
        </w:numPr>
        <w:spacing w:line="360" w:lineRule="auto"/>
        <w:ind w:left="426"/>
        <w:rPr>
          <w:rFonts w:ascii="Times New Roman" w:hAnsi="Times New Roman" w:cs="Times New Roman"/>
          <w:i w:val="0"/>
          <w:iCs w:val="0"/>
        </w:rPr>
      </w:pPr>
      <w:bookmarkStart w:id="31" w:name="_bookmark15"/>
      <w:bookmarkStart w:id="32" w:name="_Toc173094018"/>
      <w:bookmarkEnd w:id="31"/>
      <w:r w:rsidRPr="0052219A">
        <w:rPr>
          <w:rFonts w:ascii="Times New Roman" w:hAnsi="Times New Roman" w:cs="Times New Roman"/>
          <w:i w:val="0"/>
          <w:iCs w:val="0"/>
        </w:rPr>
        <w:t>BIDANG</w:t>
      </w:r>
      <w:r w:rsidRPr="0052219A">
        <w:rPr>
          <w:rFonts w:ascii="Times New Roman" w:hAnsi="Times New Roman" w:cs="Times New Roman"/>
          <w:i w:val="0"/>
          <w:iCs w:val="0"/>
          <w:spacing w:val="-6"/>
        </w:rPr>
        <w:t xml:space="preserve"> </w:t>
      </w:r>
      <w:r w:rsidRPr="0052219A">
        <w:rPr>
          <w:rFonts w:ascii="Times New Roman" w:hAnsi="Times New Roman" w:cs="Times New Roman"/>
          <w:i w:val="0"/>
          <w:iCs w:val="0"/>
        </w:rPr>
        <w:t>PENGEMBANGAN</w:t>
      </w:r>
      <w:r w:rsidRPr="0052219A">
        <w:rPr>
          <w:rFonts w:ascii="Times New Roman" w:hAnsi="Times New Roman" w:cs="Times New Roman"/>
          <w:i w:val="0"/>
          <w:iCs w:val="0"/>
          <w:spacing w:val="-8"/>
        </w:rPr>
        <w:t xml:space="preserve"> </w:t>
      </w:r>
      <w:r w:rsidRPr="0052219A">
        <w:rPr>
          <w:rFonts w:ascii="Times New Roman" w:hAnsi="Times New Roman" w:cs="Times New Roman"/>
          <w:i w:val="0"/>
          <w:iCs w:val="0"/>
        </w:rPr>
        <w:t>ILMU</w:t>
      </w:r>
      <w:bookmarkEnd w:id="32"/>
    </w:p>
    <w:p w14:paraId="68CE6CC1" w14:textId="3B49F5F1" w:rsidR="0052219A" w:rsidRPr="004A0BFE" w:rsidRDefault="00704559" w:rsidP="0052219A">
      <w:pPr>
        <w:pStyle w:val="BodyText"/>
        <w:spacing w:line="360" w:lineRule="auto"/>
        <w:ind w:firstLine="426"/>
        <w:rPr>
          <w:rFonts w:ascii="Times New Roman" w:hAnsi="Times New Roman" w:cs="Times New Roman"/>
          <w:b/>
          <w:bCs/>
        </w:rPr>
      </w:pPr>
      <w:r w:rsidRPr="0052219A">
        <w:rPr>
          <w:rFonts w:ascii="Times New Roman" w:hAnsi="Times New Roman" w:cs="Times New Roman"/>
        </w:rPr>
        <w:t>Sebagai</w:t>
      </w:r>
      <w:r w:rsidRPr="0052219A">
        <w:rPr>
          <w:rFonts w:ascii="Times New Roman" w:hAnsi="Times New Roman" w:cs="Times New Roman"/>
        </w:rPr>
        <w:tab/>
        <w:t>dasar</w:t>
      </w:r>
      <w:r w:rsidRPr="0052219A">
        <w:rPr>
          <w:rFonts w:ascii="Times New Roman" w:hAnsi="Times New Roman" w:cs="Times New Roman"/>
        </w:rPr>
        <w:tab/>
        <w:t>penelitian</w:t>
      </w:r>
      <w:r w:rsidRPr="0052219A">
        <w:rPr>
          <w:rFonts w:ascii="Times New Roman" w:hAnsi="Times New Roman" w:cs="Times New Roman"/>
        </w:rPr>
        <w:tab/>
        <w:t>lebih</w:t>
      </w:r>
      <w:r w:rsidRPr="0052219A">
        <w:rPr>
          <w:rFonts w:ascii="Times New Roman" w:hAnsi="Times New Roman" w:cs="Times New Roman"/>
        </w:rPr>
        <w:tab/>
        <w:t>lanjut</w:t>
      </w:r>
      <w:r w:rsidRPr="0052219A">
        <w:rPr>
          <w:rFonts w:ascii="Times New Roman" w:hAnsi="Times New Roman" w:cs="Times New Roman"/>
        </w:rPr>
        <w:tab/>
        <w:t>terutama</w:t>
      </w:r>
      <w:r w:rsidRPr="0052219A">
        <w:rPr>
          <w:rFonts w:ascii="Times New Roman" w:hAnsi="Times New Roman" w:cs="Times New Roman"/>
        </w:rPr>
        <w:tab/>
        <w:t>dalam</w:t>
      </w:r>
      <w:r w:rsidRPr="0052219A">
        <w:rPr>
          <w:rFonts w:ascii="Times New Roman" w:hAnsi="Times New Roman" w:cs="Times New Roman"/>
        </w:rPr>
        <w:tab/>
      </w:r>
      <w:r w:rsidRPr="0052219A">
        <w:rPr>
          <w:rFonts w:ascii="Times New Roman" w:hAnsi="Times New Roman" w:cs="Times New Roman"/>
          <w:spacing w:val="-1"/>
        </w:rPr>
        <w:t>aspek</w:t>
      </w:r>
      <w:r w:rsidRPr="0052219A">
        <w:rPr>
          <w:rFonts w:ascii="Times New Roman" w:hAnsi="Times New Roman" w:cs="Times New Roman"/>
          <w:spacing w:val="-1"/>
          <w:lang w:val="id-ID"/>
        </w:rPr>
        <w:t xml:space="preserve"> </w:t>
      </w:r>
      <w:r w:rsidRPr="0052219A">
        <w:rPr>
          <w:rFonts w:ascii="Times New Roman" w:hAnsi="Times New Roman" w:cs="Times New Roman"/>
        </w:rPr>
        <w:t>pengembangan</w:t>
      </w:r>
      <w:r w:rsidRPr="0052219A">
        <w:rPr>
          <w:rFonts w:ascii="Times New Roman" w:hAnsi="Times New Roman" w:cs="Times New Roman"/>
          <w:spacing w:val="-3"/>
        </w:rPr>
        <w:t xml:space="preserve"> </w:t>
      </w:r>
      <w:r w:rsidRPr="0052219A">
        <w:rPr>
          <w:rFonts w:ascii="Times New Roman" w:hAnsi="Times New Roman" w:cs="Times New Roman"/>
        </w:rPr>
        <w:t>target terapi</w:t>
      </w:r>
      <w:r w:rsidRPr="0052219A">
        <w:rPr>
          <w:rFonts w:ascii="Times New Roman" w:hAnsi="Times New Roman" w:cs="Times New Roman"/>
          <w:spacing w:val="-3"/>
        </w:rPr>
        <w:t xml:space="preserve"> </w:t>
      </w:r>
      <w:r w:rsidRPr="0052219A">
        <w:rPr>
          <w:rFonts w:ascii="Times New Roman" w:hAnsi="Times New Roman" w:cs="Times New Roman"/>
        </w:rPr>
        <w:t>untuk adenokarsinoma</w:t>
      </w:r>
      <w:r w:rsidRPr="0052219A">
        <w:rPr>
          <w:rFonts w:ascii="Times New Roman" w:hAnsi="Times New Roman" w:cs="Times New Roman"/>
          <w:spacing w:val="-2"/>
        </w:rPr>
        <w:t xml:space="preserve"> </w:t>
      </w:r>
      <w:r w:rsidRPr="0052219A">
        <w:rPr>
          <w:rFonts w:ascii="Times New Roman" w:hAnsi="Times New Roman" w:cs="Times New Roman"/>
        </w:rPr>
        <w:t>kolorektal</w:t>
      </w:r>
    </w:p>
    <w:p w14:paraId="3AFD245E" w14:textId="77777777" w:rsidR="00704559" w:rsidRPr="0052219A" w:rsidRDefault="00704559">
      <w:pPr>
        <w:pStyle w:val="Heading3"/>
        <w:numPr>
          <w:ilvl w:val="0"/>
          <w:numId w:val="15"/>
        </w:numPr>
        <w:spacing w:line="360" w:lineRule="auto"/>
        <w:ind w:left="426"/>
        <w:rPr>
          <w:rFonts w:ascii="Times New Roman" w:hAnsi="Times New Roman" w:cs="Times New Roman"/>
          <w:i w:val="0"/>
          <w:iCs w:val="0"/>
        </w:rPr>
      </w:pPr>
      <w:bookmarkStart w:id="33" w:name="_bookmark16"/>
      <w:bookmarkStart w:id="34" w:name="_Toc173094019"/>
      <w:bookmarkEnd w:id="33"/>
      <w:r w:rsidRPr="0052219A">
        <w:rPr>
          <w:rFonts w:ascii="Times New Roman" w:hAnsi="Times New Roman" w:cs="Times New Roman"/>
          <w:i w:val="0"/>
          <w:iCs w:val="0"/>
        </w:rPr>
        <w:t>BIDANG</w:t>
      </w:r>
      <w:r w:rsidRPr="0052219A">
        <w:rPr>
          <w:rFonts w:ascii="Times New Roman" w:hAnsi="Times New Roman" w:cs="Times New Roman"/>
          <w:i w:val="0"/>
          <w:iCs w:val="0"/>
          <w:spacing w:val="-7"/>
        </w:rPr>
        <w:t xml:space="preserve"> </w:t>
      </w:r>
      <w:r w:rsidRPr="0052219A">
        <w:rPr>
          <w:rFonts w:ascii="Times New Roman" w:hAnsi="Times New Roman" w:cs="Times New Roman"/>
          <w:i w:val="0"/>
          <w:iCs w:val="0"/>
        </w:rPr>
        <w:t>PELAYANAN</w:t>
      </w:r>
      <w:r w:rsidRPr="0052219A">
        <w:rPr>
          <w:rFonts w:ascii="Times New Roman" w:hAnsi="Times New Roman" w:cs="Times New Roman"/>
          <w:i w:val="0"/>
          <w:iCs w:val="0"/>
          <w:spacing w:val="-9"/>
        </w:rPr>
        <w:t xml:space="preserve"> </w:t>
      </w:r>
      <w:r w:rsidRPr="0052219A">
        <w:rPr>
          <w:rFonts w:ascii="Times New Roman" w:hAnsi="Times New Roman" w:cs="Times New Roman"/>
          <w:i w:val="0"/>
          <w:iCs w:val="0"/>
        </w:rPr>
        <w:t>(APLIKASI</w:t>
      </w:r>
      <w:r w:rsidRPr="0052219A">
        <w:rPr>
          <w:rFonts w:ascii="Times New Roman" w:hAnsi="Times New Roman" w:cs="Times New Roman"/>
          <w:i w:val="0"/>
          <w:iCs w:val="0"/>
          <w:spacing w:val="-7"/>
        </w:rPr>
        <w:t xml:space="preserve"> </w:t>
      </w:r>
      <w:r w:rsidRPr="0052219A">
        <w:rPr>
          <w:rFonts w:ascii="Times New Roman" w:hAnsi="Times New Roman" w:cs="Times New Roman"/>
          <w:i w:val="0"/>
          <w:iCs w:val="0"/>
        </w:rPr>
        <w:t>KLINIK)</w:t>
      </w:r>
      <w:bookmarkEnd w:id="34"/>
    </w:p>
    <w:p w14:paraId="7AFCDCFE" w14:textId="77777777" w:rsidR="0052219A" w:rsidRDefault="00704559">
      <w:pPr>
        <w:pStyle w:val="ListParagraph"/>
        <w:numPr>
          <w:ilvl w:val="0"/>
          <w:numId w:val="16"/>
        </w:numPr>
        <w:tabs>
          <w:tab w:val="left" w:pos="1416"/>
          <w:tab w:val="left" w:pos="1417"/>
          <w:tab w:val="left" w:pos="2496"/>
          <w:tab w:val="left" w:pos="3303"/>
          <w:tab w:val="left" w:pos="4346"/>
          <w:tab w:val="left" w:pos="4946"/>
          <w:tab w:val="left" w:pos="5753"/>
          <w:tab w:val="left" w:pos="7066"/>
          <w:tab w:val="left" w:pos="8337"/>
        </w:tabs>
        <w:spacing w:before="136" w:line="362" w:lineRule="auto"/>
        <w:ind w:left="426"/>
        <w:rPr>
          <w:rFonts w:ascii="Times New Roman" w:hAnsi="Times New Roman" w:cs="Times New Roman"/>
          <w:sz w:val="24"/>
          <w:szCs w:val="24"/>
        </w:rPr>
      </w:pPr>
      <w:r w:rsidRPr="004A0BFE">
        <w:rPr>
          <w:rFonts w:ascii="Times New Roman" w:hAnsi="Times New Roman" w:cs="Times New Roman"/>
          <w:sz w:val="24"/>
          <w:szCs w:val="24"/>
        </w:rPr>
        <w:t>Sebagai</w:t>
      </w:r>
      <w:r w:rsidRPr="004A0BFE">
        <w:rPr>
          <w:rFonts w:ascii="Times New Roman" w:hAnsi="Times New Roman" w:cs="Times New Roman"/>
          <w:sz w:val="24"/>
          <w:szCs w:val="24"/>
        </w:rPr>
        <w:tab/>
        <w:t>faktor</w:t>
      </w:r>
      <w:r w:rsidRPr="004A0BFE">
        <w:rPr>
          <w:rFonts w:ascii="Times New Roman" w:hAnsi="Times New Roman" w:cs="Times New Roman"/>
          <w:sz w:val="24"/>
          <w:szCs w:val="24"/>
        </w:rPr>
        <w:tab/>
        <w:t>prediktif</w:t>
      </w:r>
      <w:r w:rsidRPr="004A0BFE">
        <w:rPr>
          <w:rFonts w:ascii="Times New Roman" w:hAnsi="Times New Roman" w:cs="Times New Roman"/>
          <w:sz w:val="24"/>
          <w:szCs w:val="24"/>
        </w:rPr>
        <w:tab/>
        <w:t>dan</w:t>
      </w:r>
      <w:r w:rsidRPr="004A0BFE">
        <w:rPr>
          <w:rFonts w:ascii="Times New Roman" w:hAnsi="Times New Roman" w:cs="Times New Roman"/>
          <w:sz w:val="24"/>
          <w:szCs w:val="24"/>
        </w:rPr>
        <w:tab/>
        <w:t>faktor</w:t>
      </w:r>
      <w:r w:rsidRPr="004A0BFE">
        <w:rPr>
          <w:rFonts w:ascii="Times New Roman" w:hAnsi="Times New Roman" w:cs="Times New Roman"/>
          <w:sz w:val="24"/>
          <w:szCs w:val="24"/>
        </w:rPr>
        <w:tab/>
        <w:t>prognostik</w:t>
      </w:r>
      <w:r w:rsidR="00A71C95">
        <w:rPr>
          <w:rFonts w:ascii="Times New Roman" w:hAnsi="Times New Roman" w:cs="Times New Roman"/>
          <w:sz w:val="24"/>
          <w:szCs w:val="24"/>
          <w:lang w:val="id-ID"/>
        </w:rPr>
        <w:t xml:space="preserve"> </w:t>
      </w:r>
      <w:r w:rsidRPr="004A0BFE">
        <w:rPr>
          <w:rFonts w:ascii="Times New Roman" w:hAnsi="Times New Roman" w:cs="Times New Roman"/>
          <w:sz w:val="24"/>
          <w:szCs w:val="24"/>
        </w:rPr>
        <w:t>tambahan</w:t>
      </w:r>
      <w:r w:rsidRPr="004A0BFE">
        <w:rPr>
          <w:rFonts w:ascii="Times New Roman" w:hAnsi="Times New Roman" w:cs="Times New Roman"/>
          <w:sz w:val="24"/>
          <w:szCs w:val="24"/>
          <w:lang w:val="id-ID"/>
        </w:rPr>
        <w:t xml:space="preserve"> </w:t>
      </w:r>
      <w:r w:rsidRPr="004A0BFE">
        <w:rPr>
          <w:rFonts w:ascii="Times New Roman" w:hAnsi="Times New Roman" w:cs="Times New Roman"/>
          <w:spacing w:val="-2"/>
          <w:sz w:val="24"/>
          <w:szCs w:val="24"/>
        </w:rPr>
        <w:t>untuk</w:t>
      </w:r>
      <w:r w:rsidRPr="004A0BFE">
        <w:rPr>
          <w:rFonts w:ascii="Times New Roman" w:hAnsi="Times New Roman" w:cs="Times New Roman"/>
          <w:spacing w:val="-2"/>
          <w:sz w:val="24"/>
          <w:szCs w:val="24"/>
          <w:lang w:val="id-ID"/>
        </w:rPr>
        <w:t xml:space="preserve"> </w:t>
      </w:r>
      <w:r w:rsidRPr="004A0BFE">
        <w:rPr>
          <w:rFonts w:ascii="Times New Roman" w:hAnsi="Times New Roman" w:cs="Times New Roman"/>
          <w:spacing w:val="-64"/>
          <w:sz w:val="24"/>
          <w:szCs w:val="24"/>
        </w:rPr>
        <w:t xml:space="preserve"> </w:t>
      </w:r>
      <w:r w:rsidRPr="004A0BFE">
        <w:rPr>
          <w:rFonts w:ascii="Times New Roman" w:hAnsi="Times New Roman" w:cs="Times New Roman"/>
          <w:sz w:val="24"/>
          <w:szCs w:val="24"/>
        </w:rPr>
        <w:t>adenokarsinoma</w:t>
      </w:r>
      <w:r w:rsidRPr="004A0BFE">
        <w:rPr>
          <w:rFonts w:ascii="Times New Roman" w:hAnsi="Times New Roman" w:cs="Times New Roman"/>
          <w:spacing w:val="-2"/>
          <w:sz w:val="24"/>
          <w:szCs w:val="24"/>
        </w:rPr>
        <w:t xml:space="preserve"> </w:t>
      </w:r>
      <w:r w:rsidRPr="004A0BFE">
        <w:rPr>
          <w:rFonts w:ascii="Times New Roman" w:hAnsi="Times New Roman" w:cs="Times New Roman"/>
          <w:sz w:val="24"/>
          <w:szCs w:val="24"/>
        </w:rPr>
        <w:t>kolorektal</w:t>
      </w:r>
    </w:p>
    <w:p w14:paraId="04D346B0" w14:textId="4CF8AC75" w:rsidR="00704559" w:rsidRPr="0052219A" w:rsidRDefault="00704559">
      <w:pPr>
        <w:pStyle w:val="ListParagraph"/>
        <w:numPr>
          <w:ilvl w:val="0"/>
          <w:numId w:val="16"/>
        </w:numPr>
        <w:tabs>
          <w:tab w:val="left" w:pos="1416"/>
          <w:tab w:val="left" w:pos="1417"/>
          <w:tab w:val="left" w:pos="2496"/>
          <w:tab w:val="left" w:pos="3303"/>
          <w:tab w:val="left" w:pos="4346"/>
          <w:tab w:val="left" w:pos="4946"/>
          <w:tab w:val="left" w:pos="5753"/>
          <w:tab w:val="left" w:pos="7066"/>
          <w:tab w:val="left" w:pos="8337"/>
        </w:tabs>
        <w:spacing w:before="136" w:line="362" w:lineRule="auto"/>
        <w:ind w:left="426"/>
        <w:rPr>
          <w:rFonts w:ascii="Times New Roman" w:hAnsi="Times New Roman" w:cs="Times New Roman"/>
          <w:sz w:val="24"/>
          <w:szCs w:val="24"/>
        </w:rPr>
      </w:pPr>
      <w:r w:rsidRPr="0052219A">
        <w:rPr>
          <w:rFonts w:ascii="Times New Roman" w:hAnsi="Times New Roman" w:cs="Times New Roman"/>
          <w:sz w:val="23"/>
          <w:szCs w:val="23"/>
        </w:rPr>
        <w:t>Sebagai</w:t>
      </w:r>
      <w:r w:rsidRPr="0052219A">
        <w:rPr>
          <w:rFonts w:ascii="Times New Roman" w:hAnsi="Times New Roman" w:cs="Times New Roman"/>
          <w:spacing w:val="6"/>
          <w:sz w:val="23"/>
          <w:szCs w:val="23"/>
        </w:rPr>
        <w:t xml:space="preserve"> </w:t>
      </w:r>
      <w:r w:rsidRPr="0052219A">
        <w:rPr>
          <w:rFonts w:ascii="Times New Roman" w:hAnsi="Times New Roman" w:cs="Times New Roman"/>
          <w:sz w:val="23"/>
          <w:szCs w:val="23"/>
        </w:rPr>
        <w:t>pilihan</w:t>
      </w:r>
      <w:r w:rsidRPr="0052219A">
        <w:rPr>
          <w:rFonts w:ascii="Times New Roman" w:hAnsi="Times New Roman" w:cs="Times New Roman"/>
          <w:spacing w:val="3"/>
          <w:sz w:val="23"/>
          <w:szCs w:val="23"/>
        </w:rPr>
        <w:t xml:space="preserve"> </w:t>
      </w:r>
      <w:r w:rsidRPr="0052219A">
        <w:rPr>
          <w:rFonts w:ascii="Times New Roman" w:hAnsi="Times New Roman" w:cs="Times New Roman"/>
          <w:sz w:val="23"/>
          <w:szCs w:val="23"/>
        </w:rPr>
        <w:t>terapi</w:t>
      </w:r>
      <w:r w:rsidRPr="0052219A">
        <w:rPr>
          <w:rFonts w:ascii="Times New Roman" w:hAnsi="Times New Roman" w:cs="Times New Roman"/>
          <w:spacing w:val="3"/>
          <w:sz w:val="23"/>
          <w:szCs w:val="23"/>
        </w:rPr>
        <w:t xml:space="preserve"> </w:t>
      </w:r>
      <w:r w:rsidRPr="0052219A">
        <w:rPr>
          <w:rFonts w:ascii="Times New Roman" w:hAnsi="Times New Roman" w:cs="Times New Roman"/>
          <w:sz w:val="23"/>
          <w:szCs w:val="23"/>
        </w:rPr>
        <w:t>tambahan</w:t>
      </w:r>
      <w:r w:rsidRPr="0052219A">
        <w:rPr>
          <w:rFonts w:ascii="Times New Roman" w:hAnsi="Times New Roman" w:cs="Times New Roman"/>
          <w:spacing w:val="2"/>
          <w:sz w:val="23"/>
          <w:szCs w:val="23"/>
        </w:rPr>
        <w:t xml:space="preserve"> </w:t>
      </w:r>
      <w:r w:rsidRPr="0052219A">
        <w:rPr>
          <w:rFonts w:ascii="Times New Roman" w:hAnsi="Times New Roman" w:cs="Times New Roman"/>
          <w:sz w:val="23"/>
          <w:szCs w:val="23"/>
        </w:rPr>
        <w:t>(target</w:t>
      </w:r>
      <w:r w:rsidRPr="0052219A">
        <w:rPr>
          <w:rFonts w:ascii="Times New Roman" w:hAnsi="Times New Roman" w:cs="Times New Roman"/>
          <w:spacing w:val="6"/>
          <w:sz w:val="23"/>
          <w:szCs w:val="23"/>
        </w:rPr>
        <w:t xml:space="preserve"> </w:t>
      </w:r>
      <w:r w:rsidRPr="0052219A">
        <w:rPr>
          <w:rFonts w:ascii="Times New Roman" w:hAnsi="Times New Roman" w:cs="Times New Roman"/>
          <w:sz w:val="23"/>
          <w:szCs w:val="23"/>
        </w:rPr>
        <w:t>terapi)</w:t>
      </w:r>
      <w:r w:rsidRPr="0052219A">
        <w:rPr>
          <w:rFonts w:ascii="Times New Roman" w:hAnsi="Times New Roman" w:cs="Times New Roman"/>
          <w:spacing w:val="8"/>
          <w:sz w:val="23"/>
          <w:szCs w:val="23"/>
        </w:rPr>
        <w:t xml:space="preserve"> </w:t>
      </w:r>
      <w:r w:rsidRPr="0052219A">
        <w:rPr>
          <w:rFonts w:ascii="Times New Roman" w:hAnsi="Times New Roman" w:cs="Times New Roman"/>
          <w:sz w:val="23"/>
          <w:szCs w:val="23"/>
        </w:rPr>
        <w:t>untuk</w:t>
      </w:r>
      <w:r w:rsidRPr="0052219A">
        <w:rPr>
          <w:rFonts w:ascii="Times New Roman" w:hAnsi="Times New Roman" w:cs="Times New Roman"/>
          <w:spacing w:val="5"/>
          <w:sz w:val="23"/>
          <w:szCs w:val="23"/>
        </w:rPr>
        <w:t xml:space="preserve"> </w:t>
      </w:r>
      <w:r w:rsidRPr="0052219A">
        <w:rPr>
          <w:rFonts w:ascii="Times New Roman" w:hAnsi="Times New Roman" w:cs="Times New Roman"/>
          <w:sz w:val="23"/>
          <w:szCs w:val="23"/>
        </w:rPr>
        <w:t>adenokarsinoma</w:t>
      </w:r>
      <w:r w:rsidRPr="0052219A">
        <w:rPr>
          <w:rFonts w:ascii="Times New Roman" w:hAnsi="Times New Roman" w:cs="Times New Roman"/>
          <w:sz w:val="23"/>
          <w:szCs w:val="23"/>
          <w:lang w:val="id-ID"/>
        </w:rPr>
        <w:t xml:space="preserve"> </w:t>
      </w:r>
      <w:r w:rsidR="00D45AEF" w:rsidRPr="0052219A">
        <w:rPr>
          <w:rFonts w:ascii="Times New Roman" w:hAnsi="Times New Roman" w:cs="Times New Roman"/>
          <w:sz w:val="23"/>
          <w:szCs w:val="23"/>
          <w:lang w:val="id-ID"/>
        </w:rPr>
        <w:t>ko</w:t>
      </w:r>
      <w:r w:rsidRPr="0052219A">
        <w:rPr>
          <w:rFonts w:ascii="Times New Roman" w:hAnsi="Times New Roman" w:cs="Times New Roman"/>
          <w:sz w:val="23"/>
          <w:szCs w:val="23"/>
        </w:rPr>
        <w:t>lorektal</w:t>
      </w:r>
    </w:p>
    <w:p w14:paraId="384B8576" w14:textId="77777777" w:rsidR="00704559" w:rsidRPr="004A0BFE" w:rsidRDefault="00704559" w:rsidP="00704559">
      <w:pPr>
        <w:spacing w:line="362" w:lineRule="auto"/>
        <w:rPr>
          <w:rFonts w:ascii="Times New Roman" w:hAnsi="Times New Roman" w:cs="Times New Roman"/>
          <w:sz w:val="24"/>
          <w:szCs w:val="24"/>
        </w:rPr>
        <w:sectPr w:rsidR="00704559" w:rsidRPr="004A0BFE" w:rsidSect="005472C0">
          <w:pgSz w:w="11907" w:h="16840" w:code="9"/>
          <w:pgMar w:top="2268" w:right="1701" w:bottom="1701" w:left="2268" w:header="0" w:footer="1009" w:gutter="0"/>
          <w:cols w:space="720"/>
          <w:docGrid w:linePitch="299"/>
        </w:sectPr>
      </w:pPr>
    </w:p>
    <w:p w14:paraId="444BCA32" w14:textId="77777777" w:rsidR="00704559" w:rsidRPr="00B02086" w:rsidRDefault="00704559" w:rsidP="00910186">
      <w:pPr>
        <w:pStyle w:val="Heading1"/>
        <w:spacing w:line="360" w:lineRule="auto"/>
        <w:ind w:left="0" w:right="0"/>
        <w:rPr>
          <w:rFonts w:ascii="Times New Roman" w:hAnsi="Times New Roman" w:cs="Times New Roman"/>
        </w:rPr>
      </w:pPr>
      <w:bookmarkStart w:id="35" w:name="_bookmark17"/>
      <w:bookmarkStart w:id="36" w:name="_Toc173094020"/>
      <w:bookmarkEnd w:id="35"/>
      <w:r w:rsidRPr="00B02086">
        <w:rPr>
          <w:rFonts w:ascii="Times New Roman" w:hAnsi="Times New Roman" w:cs="Times New Roman"/>
        </w:rPr>
        <w:t>BAB 2</w:t>
      </w:r>
      <w:r w:rsidRPr="00B02086">
        <w:rPr>
          <w:rFonts w:ascii="Times New Roman" w:hAnsi="Times New Roman" w:cs="Times New Roman"/>
          <w:spacing w:val="1"/>
        </w:rPr>
        <w:t xml:space="preserve"> </w:t>
      </w:r>
      <w:r w:rsidRPr="00B02086">
        <w:rPr>
          <w:rFonts w:ascii="Times New Roman" w:hAnsi="Times New Roman" w:cs="Times New Roman"/>
        </w:rPr>
        <w:t>TINJAUAN</w:t>
      </w:r>
      <w:r w:rsidRPr="00B02086">
        <w:rPr>
          <w:rFonts w:ascii="Times New Roman" w:hAnsi="Times New Roman" w:cs="Times New Roman"/>
          <w:spacing w:val="-8"/>
        </w:rPr>
        <w:t xml:space="preserve"> </w:t>
      </w:r>
      <w:r w:rsidRPr="00B02086">
        <w:rPr>
          <w:rFonts w:ascii="Times New Roman" w:hAnsi="Times New Roman" w:cs="Times New Roman"/>
        </w:rPr>
        <w:t>PUSTAKA</w:t>
      </w:r>
      <w:bookmarkEnd w:id="36"/>
    </w:p>
    <w:p w14:paraId="2A98C133" w14:textId="77777777" w:rsidR="00704559" w:rsidRPr="004A0BFE" w:rsidRDefault="00704559" w:rsidP="00704559">
      <w:pPr>
        <w:pStyle w:val="BodyText"/>
        <w:spacing w:before="9"/>
        <w:rPr>
          <w:rFonts w:ascii="Times New Roman" w:hAnsi="Times New Roman" w:cs="Times New Roman"/>
          <w:b/>
        </w:rPr>
      </w:pPr>
    </w:p>
    <w:p w14:paraId="38BF514D" w14:textId="72679117" w:rsidR="00B02086" w:rsidRPr="0052219A" w:rsidRDefault="00704559">
      <w:pPr>
        <w:pStyle w:val="Heading2"/>
        <w:numPr>
          <w:ilvl w:val="1"/>
          <w:numId w:val="4"/>
        </w:numPr>
        <w:tabs>
          <w:tab w:val="left" w:pos="1556"/>
          <w:tab w:val="left" w:pos="1557"/>
        </w:tabs>
        <w:ind w:left="709"/>
        <w:rPr>
          <w:rFonts w:ascii="Times New Roman" w:hAnsi="Times New Roman" w:cs="Times New Roman"/>
        </w:rPr>
      </w:pPr>
      <w:bookmarkStart w:id="37" w:name="_bookmark18"/>
      <w:bookmarkStart w:id="38" w:name="_Toc173094021"/>
      <w:bookmarkEnd w:id="37"/>
      <w:r w:rsidRPr="004A0BFE">
        <w:rPr>
          <w:rFonts w:ascii="Times New Roman" w:hAnsi="Times New Roman" w:cs="Times New Roman"/>
        </w:rPr>
        <w:t>ANATOMI</w:t>
      </w:r>
      <w:r w:rsidRPr="004A0BFE">
        <w:rPr>
          <w:rFonts w:ascii="Times New Roman" w:hAnsi="Times New Roman" w:cs="Times New Roman"/>
          <w:spacing w:val="-5"/>
        </w:rPr>
        <w:t xml:space="preserve"> </w:t>
      </w:r>
      <w:r w:rsidRPr="004A0BFE">
        <w:rPr>
          <w:rFonts w:ascii="Times New Roman" w:hAnsi="Times New Roman" w:cs="Times New Roman"/>
        </w:rPr>
        <w:t>DAN</w:t>
      </w:r>
      <w:r w:rsidRPr="004A0BFE">
        <w:rPr>
          <w:rFonts w:ascii="Times New Roman" w:hAnsi="Times New Roman" w:cs="Times New Roman"/>
          <w:spacing w:val="-6"/>
        </w:rPr>
        <w:t xml:space="preserve"> </w:t>
      </w:r>
      <w:r w:rsidRPr="004A0BFE">
        <w:rPr>
          <w:rFonts w:ascii="Times New Roman" w:hAnsi="Times New Roman" w:cs="Times New Roman"/>
        </w:rPr>
        <w:t>HISTOLOGI</w:t>
      </w:r>
      <w:r w:rsidRPr="004A0BFE">
        <w:rPr>
          <w:rFonts w:ascii="Times New Roman" w:hAnsi="Times New Roman" w:cs="Times New Roman"/>
          <w:spacing w:val="-5"/>
        </w:rPr>
        <w:t xml:space="preserve"> </w:t>
      </w:r>
      <w:r w:rsidRPr="004A0BFE">
        <w:rPr>
          <w:rFonts w:ascii="Times New Roman" w:hAnsi="Times New Roman" w:cs="Times New Roman"/>
        </w:rPr>
        <w:t>KOLOREKTAL</w:t>
      </w:r>
      <w:bookmarkEnd w:id="38"/>
    </w:p>
    <w:p w14:paraId="29A5EC51" w14:textId="0A361050" w:rsidR="00516BA2" w:rsidRDefault="00704559" w:rsidP="00516BA2">
      <w:pPr>
        <w:pStyle w:val="BodyText"/>
        <w:tabs>
          <w:tab w:val="left" w:pos="567"/>
        </w:tabs>
        <w:spacing w:before="136" w:line="360" w:lineRule="auto"/>
        <w:ind w:firstLine="568"/>
        <w:jc w:val="both"/>
        <w:rPr>
          <w:rFonts w:ascii="Times New Roman" w:hAnsi="Times New Roman" w:cs="Times New Roman"/>
        </w:rPr>
      </w:pPr>
      <w:r w:rsidRPr="004A0BFE">
        <w:rPr>
          <w:rFonts w:ascii="Times New Roman" w:hAnsi="Times New Roman" w:cs="Times New Roman"/>
          <w:lang w:val="id-ID"/>
        </w:rPr>
        <w:t xml:space="preserve">Usus besar atau bowel terdiri dari beberapa bagian yaitu sekum dengan katup ileocecal dan apendiks,  kolon asendens, kolon tranversum, kolon desendens, kolon sigmoid dan rektum- </w:t>
      </w:r>
      <w:r w:rsidRPr="004A0BFE">
        <w:rPr>
          <w:rFonts w:ascii="Times New Roman" w:hAnsi="Times New Roman" w:cs="Times New Roman"/>
        </w:rPr>
        <w:t>tempat tinja disimpan sebelum dikeluarkan</w:t>
      </w:r>
      <w:r w:rsidRPr="004A0BFE">
        <w:rPr>
          <w:rFonts w:ascii="Times New Roman" w:hAnsi="Times New Roman" w:cs="Times New Roman"/>
          <w:lang w:val="id-ID"/>
        </w:rPr>
        <w:t>. U</w:t>
      </w:r>
      <w:r w:rsidRPr="004A0BFE">
        <w:rPr>
          <w:rFonts w:ascii="Times New Roman" w:hAnsi="Times New Roman" w:cs="Times New Roman"/>
        </w:rPr>
        <w:t>sus besar memiliki diameter yang lebih besar (6-7 cm). Dinding usus besar berkerut menjadi serangkaian kantung besar yang disebut haustra</w:t>
      </w:r>
      <w:r w:rsidRPr="004A0BFE">
        <w:rPr>
          <w:rFonts w:ascii="Times New Roman" w:hAnsi="Times New Roman" w:cs="Times New Roman"/>
          <w:b/>
          <w:bCs/>
          <w:lang w:val="id-ID"/>
        </w:rPr>
        <w:t xml:space="preserve">. </w:t>
      </w:r>
      <w:r w:rsidRPr="004A0BFE">
        <w:rPr>
          <w:rFonts w:ascii="Times New Roman" w:hAnsi="Times New Roman" w:cs="Times New Roman"/>
          <w:lang w:val="id-ID"/>
        </w:rPr>
        <w:t>(Mescher, 2016).</w:t>
      </w:r>
      <w:r w:rsidRPr="004A0BFE">
        <w:rPr>
          <w:rFonts w:ascii="Times New Roman" w:hAnsi="Times New Roman" w:cs="Times New Roman"/>
          <w:b/>
          <w:bCs/>
          <w:lang w:val="id-ID"/>
        </w:rPr>
        <w:t xml:space="preserve"> </w:t>
      </w:r>
      <w:r w:rsidRPr="004A0BFE">
        <w:rPr>
          <w:rFonts w:ascii="Times New Roman" w:hAnsi="Times New Roman" w:cs="Times New Roman"/>
        </w:rPr>
        <w:t>Kolon</w:t>
      </w:r>
      <w:r w:rsidRPr="004A0BFE">
        <w:rPr>
          <w:rFonts w:ascii="Times New Roman" w:hAnsi="Times New Roman" w:cs="Times New Roman"/>
          <w:spacing w:val="1"/>
        </w:rPr>
        <w:t xml:space="preserve"> </w:t>
      </w:r>
      <w:r w:rsidRPr="004A0BFE">
        <w:rPr>
          <w:rFonts w:ascii="Times New Roman" w:hAnsi="Times New Roman" w:cs="Times New Roman"/>
        </w:rPr>
        <w:t>asenden</w:t>
      </w:r>
      <w:r w:rsidRPr="004A0BFE">
        <w:rPr>
          <w:rFonts w:ascii="Times New Roman" w:hAnsi="Times New Roman" w:cs="Times New Roman"/>
          <w:spacing w:val="1"/>
        </w:rPr>
        <w:t xml:space="preserve"> </w:t>
      </w:r>
      <w:r w:rsidRPr="004A0BFE">
        <w:rPr>
          <w:rFonts w:ascii="Times New Roman" w:hAnsi="Times New Roman" w:cs="Times New Roman"/>
        </w:rPr>
        <w:t>dan</w:t>
      </w:r>
      <w:r w:rsidRPr="004A0BFE">
        <w:rPr>
          <w:rFonts w:ascii="Times New Roman" w:hAnsi="Times New Roman" w:cs="Times New Roman"/>
          <w:spacing w:val="1"/>
        </w:rPr>
        <w:t xml:space="preserve"> </w:t>
      </w:r>
      <w:r w:rsidRPr="004A0BFE">
        <w:rPr>
          <w:rFonts w:ascii="Times New Roman" w:hAnsi="Times New Roman" w:cs="Times New Roman"/>
        </w:rPr>
        <w:t>kolon</w:t>
      </w:r>
      <w:r w:rsidRPr="004A0BFE">
        <w:rPr>
          <w:rFonts w:ascii="Times New Roman" w:hAnsi="Times New Roman" w:cs="Times New Roman"/>
          <w:spacing w:val="1"/>
        </w:rPr>
        <w:t xml:space="preserve"> </w:t>
      </w:r>
      <w:r w:rsidRPr="004A0BFE">
        <w:rPr>
          <w:rFonts w:ascii="Times New Roman" w:hAnsi="Times New Roman" w:cs="Times New Roman"/>
        </w:rPr>
        <w:t>transversum</w:t>
      </w:r>
      <w:r w:rsidRPr="004A0BFE">
        <w:rPr>
          <w:rFonts w:ascii="Times New Roman" w:hAnsi="Times New Roman" w:cs="Times New Roman"/>
          <w:spacing w:val="1"/>
        </w:rPr>
        <w:t xml:space="preserve"> </w:t>
      </w:r>
      <w:r w:rsidRPr="004A0BFE">
        <w:rPr>
          <w:rFonts w:ascii="Times New Roman" w:hAnsi="Times New Roman" w:cs="Times New Roman"/>
        </w:rPr>
        <w:t>bersama-sama</w:t>
      </w:r>
      <w:r w:rsidRPr="004A0BFE">
        <w:rPr>
          <w:rFonts w:ascii="Times New Roman" w:hAnsi="Times New Roman" w:cs="Times New Roman"/>
          <w:spacing w:val="1"/>
        </w:rPr>
        <w:t xml:space="preserve"> </w:t>
      </w:r>
      <w:r w:rsidRPr="004A0BFE">
        <w:rPr>
          <w:rFonts w:ascii="Times New Roman" w:hAnsi="Times New Roman" w:cs="Times New Roman"/>
        </w:rPr>
        <w:t>disebut</w:t>
      </w:r>
      <w:r w:rsidRPr="004A0BFE">
        <w:rPr>
          <w:rFonts w:ascii="Times New Roman" w:hAnsi="Times New Roman" w:cs="Times New Roman"/>
          <w:spacing w:val="1"/>
        </w:rPr>
        <w:t xml:space="preserve"> </w:t>
      </w:r>
      <w:r w:rsidRPr="004A0BFE">
        <w:rPr>
          <w:rFonts w:ascii="Times New Roman" w:hAnsi="Times New Roman" w:cs="Times New Roman"/>
        </w:rPr>
        <w:t>kolon</w:t>
      </w:r>
      <w:r w:rsidRPr="004A0BFE">
        <w:rPr>
          <w:rFonts w:ascii="Times New Roman" w:hAnsi="Times New Roman" w:cs="Times New Roman"/>
          <w:spacing w:val="1"/>
        </w:rPr>
        <w:t xml:space="preserve"> </w:t>
      </w:r>
      <w:r w:rsidRPr="004A0BFE">
        <w:rPr>
          <w:rFonts w:ascii="Times New Roman" w:hAnsi="Times New Roman" w:cs="Times New Roman"/>
        </w:rPr>
        <w:t>proksimal, sedangkan kolon desenden dan sigmoid disebut kolon distal.</w:t>
      </w:r>
      <w:r w:rsidRPr="004A0BFE">
        <w:rPr>
          <w:rFonts w:ascii="Times New Roman" w:hAnsi="Times New Roman" w:cs="Times New Roman"/>
          <w:spacing w:val="1"/>
        </w:rPr>
        <w:t xml:space="preserve"> </w:t>
      </w:r>
      <w:r w:rsidRPr="004A0BFE">
        <w:rPr>
          <w:rFonts w:ascii="Times New Roman" w:hAnsi="Times New Roman" w:cs="Times New Roman"/>
        </w:rPr>
        <w:t>(American</w:t>
      </w:r>
      <w:r w:rsidRPr="004A0BFE">
        <w:rPr>
          <w:rFonts w:ascii="Times New Roman" w:hAnsi="Times New Roman" w:cs="Times New Roman"/>
          <w:spacing w:val="-2"/>
        </w:rPr>
        <w:t xml:space="preserve"> </w:t>
      </w:r>
      <w:r w:rsidRPr="004A0BFE">
        <w:rPr>
          <w:rFonts w:ascii="Times New Roman" w:hAnsi="Times New Roman" w:cs="Times New Roman"/>
        </w:rPr>
        <w:t>Cancer</w:t>
      </w:r>
      <w:r w:rsidRPr="004A0BFE">
        <w:rPr>
          <w:rFonts w:ascii="Times New Roman" w:hAnsi="Times New Roman" w:cs="Times New Roman"/>
          <w:spacing w:val="1"/>
        </w:rPr>
        <w:t xml:space="preserve"> </w:t>
      </w:r>
      <w:r w:rsidRPr="004A0BFE">
        <w:rPr>
          <w:rFonts w:ascii="Times New Roman" w:hAnsi="Times New Roman" w:cs="Times New Roman"/>
        </w:rPr>
        <w:t>Society,</w:t>
      </w:r>
      <w:r w:rsidRPr="004A0BFE">
        <w:rPr>
          <w:rFonts w:ascii="Times New Roman" w:hAnsi="Times New Roman" w:cs="Times New Roman"/>
          <w:spacing w:val="1"/>
        </w:rPr>
        <w:t xml:space="preserve"> </w:t>
      </w:r>
      <w:r w:rsidRPr="004A0BFE">
        <w:rPr>
          <w:rFonts w:ascii="Times New Roman" w:hAnsi="Times New Roman" w:cs="Times New Roman"/>
        </w:rPr>
        <w:t>2020)</w:t>
      </w:r>
    </w:p>
    <w:p w14:paraId="2ECB53F0" w14:textId="07B79A45" w:rsidR="00704559" w:rsidRPr="00516BA2" w:rsidRDefault="00B723B9" w:rsidP="00516BA2">
      <w:pPr>
        <w:pStyle w:val="BodyText"/>
        <w:tabs>
          <w:tab w:val="left" w:pos="567"/>
        </w:tabs>
        <w:spacing w:before="136" w:line="360" w:lineRule="auto"/>
        <w:ind w:firstLine="568"/>
        <w:jc w:val="both"/>
        <w:rPr>
          <w:rFonts w:ascii="Times New Roman" w:hAnsi="Times New Roman" w:cs="Times New Roman"/>
          <w:b/>
          <w:bCs/>
          <w:color w:val="FF0000"/>
          <w:lang w:val="id-ID"/>
        </w:rPr>
      </w:pPr>
      <w:r w:rsidRPr="004A0BFE">
        <w:rPr>
          <w:rFonts w:ascii="Times New Roman" w:hAnsi="Times New Roman" w:cs="Times New Roman"/>
          <w:noProof/>
        </w:rPr>
        <w:drawing>
          <wp:anchor distT="0" distB="0" distL="114300" distR="114300" simplePos="0" relativeHeight="251664384" behindDoc="0" locked="0" layoutInCell="1" allowOverlap="1" wp14:anchorId="023DAE80" wp14:editId="76BD6848">
            <wp:simplePos x="0" y="0"/>
            <wp:positionH relativeFrom="column">
              <wp:posOffset>897503</wp:posOffset>
            </wp:positionH>
            <wp:positionV relativeFrom="paragraph">
              <wp:posOffset>1752035</wp:posOffset>
            </wp:positionV>
            <wp:extent cx="3717898" cy="3021094"/>
            <wp:effectExtent l="0" t="0" r="0" b="8255"/>
            <wp:wrapTopAndBottom/>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718523" cy="3021602"/>
                    </a:xfrm>
                    <a:prstGeom prst="rect">
                      <a:avLst/>
                    </a:prstGeom>
                  </pic:spPr>
                </pic:pic>
              </a:graphicData>
            </a:graphic>
            <wp14:sizeRelH relativeFrom="margin">
              <wp14:pctWidth>0</wp14:pctWidth>
            </wp14:sizeRelH>
            <wp14:sizeRelV relativeFrom="margin">
              <wp14:pctHeight>0</wp14:pctHeight>
            </wp14:sizeRelV>
          </wp:anchor>
        </w:drawing>
      </w:r>
      <w:r w:rsidR="00704559" w:rsidRPr="004A0BFE">
        <w:rPr>
          <w:rFonts w:ascii="Times New Roman" w:hAnsi="Times New Roman" w:cs="Times New Roman"/>
          <w:lang w:val="id-ID"/>
        </w:rPr>
        <w:t>Usus besar</w:t>
      </w:r>
      <w:r w:rsidR="00704559" w:rsidRPr="004A0BFE">
        <w:rPr>
          <w:rFonts w:ascii="Times New Roman" w:hAnsi="Times New Roman" w:cs="Times New Roman"/>
        </w:rPr>
        <w:t xml:space="preserve"> menyerap air dan elektrolit serta membentuk bahan yang tidak dapat dicerna menjadi tinja</w:t>
      </w:r>
      <w:r w:rsidR="00704559" w:rsidRPr="004A0BFE">
        <w:rPr>
          <w:rFonts w:ascii="Times New Roman" w:hAnsi="Times New Roman" w:cs="Times New Roman"/>
          <w:lang w:val="id-ID"/>
        </w:rPr>
        <w:t>.</w:t>
      </w:r>
      <w:r w:rsidR="00704559" w:rsidRPr="004A0BFE">
        <w:rPr>
          <w:rFonts w:ascii="Times New Roman" w:hAnsi="Times New Roman" w:cs="Times New Roman"/>
          <w:color w:val="FF0000"/>
          <w:lang w:val="id-ID"/>
        </w:rPr>
        <w:t xml:space="preserve"> </w:t>
      </w:r>
      <w:r w:rsidR="00704559" w:rsidRPr="004A0BFE">
        <w:rPr>
          <w:rFonts w:ascii="Times New Roman" w:hAnsi="Times New Roman" w:cs="Times New Roman"/>
          <w:lang w:val="id-ID"/>
        </w:rPr>
        <w:t>(Mescher 2016)</w:t>
      </w:r>
      <w:r w:rsidR="00704559" w:rsidRPr="004A0BFE">
        <w:rPr>
          <w:rFonts w:ascii="Times New Roman" w:hAnsi="Times New Roman" w:cs="Times New Roman"/>
        </w:rPr>
        <w:t xml:space="preserve"> </w:t>
      </w:r>
      <w:r w:rsidR="00704559" w:rsidRPr="004A0BFE">
        <w:rPr>
          <w:rFonts w:ascii="Times New Roman" w:hAnsi="Times New Roman" w:cs="Times New Roman"/>
          <w:lang w:val="id-ID"/>
        </w:rPr>
        <w:t>S</w:t>
      </w:r>
      <w:r w:rsidR="00704559" w:rsidRPr="004A0BFE">
        <w:rPr>
          <w:rFonts w:ascii="Times New Roman" w:hAnsi="Times New Roman" w:cs="Times New Roman"/>
        </w:rPr>
        <w:t>etelah melewati usus halus (intestinal)</w:t>
      </w:r>
      <w:r w:rsidR="00704559" w:rsidRPr="004A0BFE">
        <w:rPr>
          <w:rFonts w:ascii="Times New Roman" w:hAnsi="Times New Roman" w:cs="Times New Roman"/>
          <w:lang w:val="id-ID"/>
        </w:rPr>
        <w:t>, l</w:t>
      </w:r>
      <w:r w:rsidR="00704559" w:rsidRPr="004A0BFE">
        <w:rPr>
          <w:rFonts w:ascii="Times New Roman" w:hAnsi="Times New Roman" w:cs="Times New Roman"/>
        </w:rPr>
        <w:t>imbah yang</w:t>
      </w:r>
      <w:r w:rsidR="00704559" w:rsidRPr="004A0BFE">
        <w:rPr>
          <w:rFonts w:ascii="Times New Roman" w:hAnsi="Times New Roman" w:cs="Times New Roman"/>
          <w:spacing w:val="1"/>
        </w:rPr>
        <w:t xml:space="preserve"> </w:t>
      </w:r>
      <w:r w:rsidR="00704559" w:rsidRPr="004A0BFE">
        <w:rPr>
          <w:rFonts w:ascii="Times New Roman" w:hAnsi="Times New Roman" w:cs="Times New Roman"/>
        </w:rPr>
        <w:t>tersisa setelah melalui usus besar masuk ke rektum (6 inci atau 15 cm</w:t>
      </w:r>
      <w:r w:rsidR="00704559" w:rsidRPr="004A0BFE">
        <w:rPr>
          <w:rFonts w:ascii="Times New Roman" w:hAnsi="Times New Roman" w:cs="Times New Roman"/>
          <w:spacing w:val="1"/>
        </w:rPr>
        <w:t xml:space="preserve"> </w:t>
      </w:r>
      <w:r w:rsidR="00704559" w:rsidRPr="004A0BFE">
        <w:rPr>
          <w:rFonts w:ascii="Times New Roman" w:hAnsi="Times New Roman" w:cs="Times New Roman"/>
        </w:rPr>
        <w:t>terakhir dari sistem pencernaan), disimpan di sana sampai melewati anus.</w:t>
      </w:r>
      <w:r w:rsidR="00704559" w:rsidRPr="004A0BFE">
        <w:rPr>
          <w:rFonts w:ascii="Times New Roman" w:hAnsi="Times New Roman" w:cs="Times New Roman"/>
          <w:spacing w:val="-64"/>
        </w:rPr>
        <w:t xml:space="preserve"> </w:t>
      </w:r>
      <w:r w:rsidR="00704559" w:rsidRPr="004A0BFE">
        <w:rPr>
          <w:rFonts w:ascii="Times New Roman" w:hAnsi="Times New Roman" w:cs="Times New Roman"/>
        </w:rPr>
        <w:t>Otot berbentuk cincin (sfingter) di sekitar anus mencegah feses keluar dan</w:t>
      </w:r>
      <w:r w:rsidR="00704559" w:rsidRPr="004A0BFE">
        <w:rPr>
          <w:rFonts w:ascii="Times New Roman" w:hAnsi="Times New Roman" w:cs="Times New Roman"/>
          <w:lang w:val="id-ID"/>
        </w:rPr>
        <w:t xml:space="preserve"> </w:t>
      </w:r>
      <w:r w:rsidR="00704559" w:rsidRPr="004A0BFE">
        <w:rPr>
          <w:rFonts w:ascii="Times New Roman" w:hAnsi="Times New Roman" w:cs="Times New Roman"/>
          <w:spacing w:val="-64"/>
        </w:rPr>
        <w:t xml:space="preserve"> </w:t>
      </w:r>
      <w:r w:rsidR="00704559" w:rsidRPr="004A0BFE">
        <w:rPr>
          <w:rFonts w:ascii="Times New Roman" w:hAnsi="Times New Roman" w:cs="Times New Roman"/>
        </w:rPr>
        <w:t>akan</w:t>
      </w:r>
      <w:r w:rsidR="00704559" w:rsidRPr="004A0BFE">
        <w:rPr>
          <w:rFonts w:ascii="Times New Roman" w:hAnsi="Times New Roman" w:cs="Times New Roman"/>
          <w:spacing w:val="1"/>
        </w:rPr>
        <w:t xml:space="preserve"> </w:t>
      </w:r>
      <w:r w:rsidR="00704559" w:rsidRPr="004A0BFE">
        <w:rPr>
          <w:rFonts w:ascii="Times New Roman" w:hAnsi="Times New Roman" w:cs="Times New Roman"/>
        </w:rPr>
        <w:t>mengalami</w:t>
      </w:r>
      <w:r w:rsidR="00704559" w:rsidRPr="004A0BFE">
        <w:rPr>
          <w:rFonts w:ascii="Times New Roman" w:hAnsi="Times New Roman" w:cs="Times New Roman"/>
          <w:spacing w:val="1"/>
        </w:rPr>
        <w:t xml:space="preserve"> </w:t>
      </w:r>
      <w:r w:rsidR="00704559" w:rsidRPr="004A0BFE">
        <w:rPr>
          <w:rFonts w:ascii="Times New Roman" w:hAnsi="Times New Roman" w:cs="Times New Roman"/>
        </w:rPr>
        <w:t>relaksasi</w:t>
      </w:r>
      <w:r w:rsidR="00704559" w:rsidRPr="004A0BFE">
        <w:rPr>
          <w:rFonts w:ascii="Times New Roman" w:hAnsi="Times New Roman" w:cs="Times New Roman"/>
          <w:spacing w:val="1"/>
        </w:rPr>
        <w:t xml:space="preserve"> </w:t>
      </w:r>
      <w:r w:rsidR="00704559" w:rsidRPr="004A0BFE">
        <w:rPr>
          <w:rFonts w:ascii="Times New Roman" w:hAnsi="Times New Roman" w:cs="Times New Roman"/>
        </w:rPr>
        <w:t>saat</w:t>
      </w:r>
      <w:r w:rsidR="00704559" w:rsidRPr="004A0BFE">
        <w:rPr>
          <w:rFonts w:ascii="Times New Roman" w:hAnsi="Times New Roman" w:cs="Times New Roman"/>
          <w:spacing w:val="1"/>
        </w:rPr>
        <w:t xml:space="preserve"> </w:t>
      </w:r>
      <w:r w:rsidR="00704559" w:rsidRPr="004A0BFE">
        <w:rPr>
          <w:rFonts w:ascii="Times New Roman" w:hAnsi="Times New Roman" w:cs="Times New Roman"/>
        </w:rPr>
        <w:t>buang</w:t>
      </w:r>
      <w:r w:rsidR="00704559" w:rsidRPr="004A0BFE">
        <w:rPr>
          <w:rFonts w:ascii="Times New Roman" w:hAnsi="Times New Roman" w:cs="Times New Roman"/>
          <w:spacing w:val="1"/>
        </w:rPr>
        <w:t xml:space="preserve"> </w:t>
      </w:r>
      <w:r w:rsidR="00704559" w:rsidRPr="004A0BFE">
        <w:rPr>
          <w:rFonts w:ascii="Times New Roman" w:hAnsi="Times New Roman" w:cs="Times New Roman"/>
        </w:rPr>
        <w:t>air</w:t>
      </w:r>
      <w:r w:rsidR="00704559" w:rsidRPr="004A0BFE">
        <w:rPr>
          <w:rFonts w:ascii="Times New Roman" w:hAnsi="Times New Roman" w:cs="Times New Roman"/>
          <w:spacing w:val="1"/>
        </w:rPr>
        <w:t xml:space="preserve"> </w:t>
      </w:r>
      <w:r w:rsidR="00704559" w:rsidRPr="004A0BFE">
        <w:rPr>
          <w:rFonts w:ascii="Times New Roman" w:hAnsi="Times New Roman" w:cs="Times New Roman"/>
        </w:rPr>
        <w:t>besar.</w:t>
      </w:r>
      <w:r w:rsidR="00704559" w:rsidRPr="004A0BFE">
        <w:rPr>
          <w:rFonts w:ascii="Times New Roman" w:hAnsi="Times New Roman" w:cs="Times New Roman"/>
          <w:spacing w:val="1"/>
        </w:rPr>
        <w:t xml:space="preserve"> </w:t>
      </w:r>
      <w:r w:rsidR="00704559" w:rsidRPr="004A0BFE">
        <w:rPr>
          <w:rFonts w:ascii="Times New Roman" w:hAnsi="Times New Roman" w:cs="Times New Roman"/>
        </w:rPr>
        <w:t>(American</w:t>
      </w:r>
      <w:r w:rsidR="00704559" w:rsidRPr="004A0BFE">
        <w:rPr>
          <w:rFonts w:ascii="Times New Roman" w:hAnsi="Times New Roman" w:cs="Times New Roman"/>
          <w:spacing w:val="1"/>
        </w:rPr>
        <w:t xml:space="preserve"> </w:t>
      </w:r>
      <w:r w:rsidR="00704559" w:rsidRPr="004A0BFE">
        <w:rPr>
          <w:rFonts w:ascii="Times New Roman" w:hAnsi="Times New Roman" w:cs="Times New Roman"/>
        </w:rPr>
        <w:t>Cancer</w:t>
      </w:r>
      <w:r w:rsidR="00704559" w:rsidRPr="004A0BFE">
        <w:rPr>
          <w:rFonts w:ascii="Times New Roman" w:hAnsi="Times New Roman" w:cs="Times New Roman"/>
          <w:spacing w:val="1"/>
        </w:rPr>
        <w:t xml:space="preserve"> </w:t>
      </w:r>
      <w:r w:rsidR="00704559" w:rsidRPr="004A0BFE">
        <w:rPr>
          <w:rFonts w:ascii="Times New Roman" w:hAnsi="Times New Roman" w:cs="Times New Roman"/>
        </w:rPr>
        <w:t>Society, 2020)</w:t>
      </w:r>
    </w:p>
    <w:p w14:paraId="495FFAF3" w14:textId="7A0D5D2D" w:rsidR="00704559" w:rsidRPr="004A0BFE" w:rsidRDefault="00704559" w:rsidP="00704559">
      <w:pPr>
        <w:pStyle w:val="BodyText"/>
        <w:spacing w:before="5"/>
        <w:rPr>
          <w:rFonts w:ascii="Times New Roman" w:hAnsi="Times New Roman" w:cs="Times New Roman"/>
        </w:rPr>
      </w:pPr>
    </w:p>
    <w:p w14:paraId="493E971B" w14:textId="77777777" w:rsidR="00704559" w:rsidRPr="004A0BFE" w:rsidRDefault="00704559" w:rsidP="00B723B9">
      <w:pPr>
        <w:spacing w:before="94"/>
        <w:ind w:firstLine="568"/>
        <w:jc w:val="center"/>
        <w:rPr>
          <w:rFonts w:ascii="Times New Roman" w:hAnsi="Times New Roman" w:cs="Times New Roman"/>
          <w:sz w:val="24"/>
          <w:szCs w:val="24"/>
        </w:rPr>
      </w:pPr>
      <w:r w:rsidRPr="004A0BFE">
        <w:rPr>
          <w:rFonts w:ascii="Times New Roman" w:hAnsi="Times New Roman" w:cs="Times New Roman"/>
          <w:b/>
          <w:sz w:val="24"/>
          <w:szCs w:val="24"/>
        </w:rPr>
        <w:t>Gambar</w:t>
      </w:r>
      <w:r w:rsidRPr="004A0BFE">
        <w:rPr>
          <w:rFonts w:ascii="Times New Roman" w:hAnsi="Times New Roman" w:cs="Times New Roman"/>
          <w:b/>
          <w:spacing w:val="-5"/>
          <w:sz w:val="24"/>
          <w:szCs w:val="24"/>
        </w:rPr>
        <w:t xml:space="preserve"> </w:t>
      </w:r>
      <w:r w:rsidRPr="004A0BFE">
        <w:rPr>
          <w:rFonts w:ascii="Times New Roman" w:hAnsi="Times New Roman" w:cs="Times New Roman"/>
          <w:b/>
          <w:sz w:val="24"/>
          <w:szCs w:val="24"/>
        </w:rPr>
        <w:t>1.</w:t>
      </w:r>
      <w:r w:rsidRPr="004A0BFE">
        <w:rPr>
          <w:rFonts w:ascii="Times New Roman" w:hAnsi="Times New Roman" w:cs="Times New Roman"/>
          <w:b/>
          <w:spacing w:val="-1"/>
          <w:sz w:val="24"/>
          <w:szCs w:val="24"/>
        </w:rPr>
        <w:t xml:space="preserve"> </w:t>
      </w:r>
      <w:r w:rsidRPr="004A0BFE">
        <w:rPr>
          <w:rFonts w:ascii="Times New Roman" w:hAnsi="Times New Roman" w:cs="Times New Roman"/>
          <w:sz w:val="24"/>
          <w:szCs w:val="24"/>
        </w:rPr>
        <w:t>Anatomi</w:t>
      </w:r>
      <w:r w:rsidRPr="004A0BFE">
        <w:rPr>
          <w:rFonts w:ascii="Times New Roman" w:hAnsi="Times New Roman" w:cs="Times New Roman"/>
          <w:spacing w:val="-3"/>
          <w:sz w:val="24"/>
          <w:szCs w:val="24"/>
        </w:rPr>
        <w:t xml:space="preserve"> </w:t>
      </w:r>
      <w:r w:rsidRPr="004A0BFE">
        <w:rPr>
          <w:rFonts w:ascii="Times New Roman" w:hAnsi="Times New Roman" w:cs="Times New Roman"/>
          <w:sz w:val="24"/>
          <w:szCs w:val="24"/>
        </w:rPr>
        <w:t>normal</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kolorektal</w:t>
      </w:r>
      <w:r w:rsidRPr="004A0BFE">
        <w:rPr>
          <w:rFonts w:ascii="Times New Roman" w:hAnsi="Times New Roman" w:cs="Times New Roman"/>
          <w:spacing w:val="-2"/>
          <w:sz w:val="24"/>
          <w:szCs w:val="24"/>
        </w:rPr>
        <w:t xml:space="preserve"> </w:t>
      </w:r>
      <w:r w:rsidRPr="004A0BFE">
        <w:rPr>
          <w:rFonts w:ascii="Times New Roman" w:hAnsi="Times New Roman" w:cs="Times New Roman"/>
          <w:sz w:val="24"/>
          <w:szCs w:val="24"/>
        </w:rPr>
        <w:t>(Mescher,</w:t>
      </w:r>
      <w:r w:rsidRPr="004A0BFE">
        <w:rPr>
          <w:rFonts w:ascii="Times New Roman" w:hAnsi="Times New Roman" w:cs="Times New Roman"/>
          <w:spacing w:val="-2"/>
          <w:sz w:val="24"/>
          <w:szCs w:val="24"/>
        </w:rPr>
        <w:t xml:space="preserve"> </w:t>
      </w:r>
      <w:r w:rsidRPr="004A0BFE">
        <w:rPr>
          <w:rFonts w:ascii="Times New Roman" w:hAnsi="Times New Roman" w:cs="Times New Roman"/>
          <w:sz w:val="24"/>
          <w:szCs w:val="24"/>
        </w:rPr>
        <w:t>2016)</w:t>
      </w:r>
    </w:p>
    <w:p w14:paraId="2C226123" w14:textId="77777777" w:rsidR="00704559" w:rsidRPr="00813679" w:rsidRDefault="00704559" w:rsidP="00704559">
      <w:pPr>
        <w:pStyle w:val="BodyText"/>
        <w:spacing w:before="139" w:line="360" w:lineRule="auto"/>
        <w:ind w:firstLine="568"/>
        <w:jc w:val="both"/>
        <w:rPr>
          <w:rFonts w:ascii="Times New Roman" w:hAnsi="Times New Roman" w:cs="Times New Roman"/>
          <w:lang w:val="id-ID"/>
        </w:rPr>
      </w:pPr>
      <w:r w:rsidRPr="004A0BFE">
        <w:rPr>
          <w:rFonts w:ascii="Times New Roman" w:hAnsi="Times New Roman" w:cs="Times New Roman"/>
        </w:rPr>
        <w:t>Secara</w:t>
      </w:r>
      <w:r w:rsidRPr="004A0BFE">
        <w:rPr>
          <w:rFonts w:ascii="Times New Roman" w:hAnsi="Times New Roman" w:cs="Times New Roman"/>
          <w:spacing w:val="1"/>
        </w:rPr>
        <w:t xml:space="preserve"> </w:t>
      </w:r>
      <w:r w:rsidRPr="004A0BFE">
        <w:rPr>
          <w:rFonts w:ascii="Times New Roman" w:hAnsi="Times New Roman" w:cs="Times New Roman"/>
        </w:rPr>
        <w:t>histologi,</w:t>
      </w:r>
      <w:r w:rsidRPr="004A0BFE">
        <w:rPr>
          <w:rFonts w:ascii="Times New Roman" w:hAnsi="Times New Roman" w:cs="Times New Roman"/>
          <w:spacing w:val="1"/>
        </w:rPr>
        <w:t xml:space="preserve"> </w:t>
      </w:r>
      <w:r w:rsidRPr="004A0BFE">
        <w:rPr>
          <w:rFonts w:ascii="Times New Roman" w:hAnsi="Times New Roman" w:cs="Times New Roman"/>
        </w:rPr>
        <w:t>kolon</w:t>
      </w:r>
      <w:r w:rsidRPr="004A0BFE">
        <w:rPr>
          <w:rFonts w:ascii="Times New Roman" w:hAnsi="Times New Roman" w:cs="Times New Roman"/>
          <w:spacing w:val="1"/>
        </w:rPr>
        <w:t xml:space="preserve"> </w:t>
      </w:r>
      <w:r w:rsidRPr="004A0BFE">
        <w:rPr>
          <w:rFonts w:ascii="Times New Roman" w:hAnsi="Times New Roman" w:cs="Times New Roman"/>
        </w:rPr>
        <w:t>dibagi</w:t>
      </w:r>
      <w:r w:rsidRPr="004A0BFE">
        <w:rPr>
          <w:rFonts w:ascii="Times New Roman" w:hAnsi="Times New Roman" w:cs="Times New Roman"/>
          <w:spacing w:val="1"/>
        </w:rPr>
        <w:t xml:space="preserve"> </w:t>
      </w:r>
      <w:r w:rsidRPr="004A0BFE">
        <w:rPr>
          <w:rFonts w:ascii="Times New Roman" w:hAnsi="Times New Roman" w:cs="Times New Roman"/>
        </w:rPr>
        <w:t>menjadi</w:t>
      </w:r>
      <w:r w:rsidRPr="004A0BFE">
        <w:rPr>
          <w:rFonts w:ascii="Times New Roman" w:hAnsi="Times New Roman" w:cs="Times New Roman"/>
          <w:spacing w:val="1"/>
        </w:rPr>
        <w:t xml:space="preserve"> </w:t>
      </w:r>
      <w:r w:rsidRPr="004A0BFE">
        <w:rPr>
          <w:rFonts w:ascii="Times New Roman" w:hAnsi="Times New Roman" w:cs="Times New Roman"/>
        </w:rPr>
        <w:t>4</w:t>
      </w:r>
      <w:r w:rsidRPr="004A0BFE">
        <w:rPr>
          <w:rFonts w:ascii="Times New Roman" w:hAnsi="Times New Roman" w:cs="Times New Roman"/>
          <w:spacing w:val="1"/>
        </w:rPr>
        <w:t xml:space="preserve"> </w:t>
      </w:r>
      <w:r w:rsidRPr="004A0BFE">
        <w:rPr>
          <w:rFonts w:ascii="Times New Roman" w:hAnsi="Times New Roman" w:cs="Times New Roman"/>
        </w:rPr>
        <w:t>lapisan</w:t>
      </w:r>
      <w:r w:rsidRPr="004A0BFE">
        <w:rPr>
          <w:rFonts w:ascii="Times New Roman" w:hAnsi="Times New Roman" w:cs="Times New Roman"/>
          <w:spacing w:val="1"/>
        </w:rPr>
        <w:t xml:space="preserve"> </w:t>
      </w:r>
      <w:r w:rsidRPr="004A0BFE">
        <w:rPr>
          <w:rFonts w:ascii="Times New Roman" w:hAnsi="Times New Roman" w:cs="Times New Roman"/>
        </w:rPr>
        <w:t>yaitu</w:t>
      </w:r>
      <w:r w:rsidRPr="004A0BFE">
        <w:rPr>
          <w:rFonts w:ascii="Times New Roman" w:hAnsi="Times New Roman" w:cs="Times New Roman"/>
          <w:spacing w:val="1"/>
        </w:rPr>
        <w:t xml:space="preserve"> </w:t>
      </w:r>
      <w:r w:rsidRPr="004A0BFE">
        <w:rPr>
          <w:rFonts w:ascii="Times New Roman" w:hAnsi="Times New Roman" w:cs="Times New Roman"/>
        </w:rPr>
        <w:t>mukosa,</w:t>
      </w:r>
      <w:r w:rsidRPr="004A0BFE">
        <w:rPr>
          <w:rFonts w:ascii="Times New Roman" w:hAnsi="Times New Roman" w:cs="Times New Roman"/>
          <w:spacing w:val="1"/>
        </w:rPr>
        <w:t xml:space="preserve"> </w:t>
      </w:r>
      <w:r w:rsidRPr="004A0BFE">
        <w:rPr>
          <w:rFonts w:ascii="Times New Roman" w:hAnsi="Times New Roman" w:cs="Times New Roman"/>
        </w:rPr>
        <w:t>submukosa, muskularis eksterna (muskularis propria), dan serosa (atau,</w:t>
      </w:r>
      <w:r w:rsidRPr="004A0BFE">
        <w:rPr>
          <w:rFonts w:ascii="Times New Roman" w:hAnsi="Times New Roman" w:cs="Times New Roman"/>
          <w:spacing w:val="1"/>
        </w:rPr>
        <w:t xml:space="preserve"> </w:t>
      </w:r>
      <w:r w:rsidRPr="004A0BFE">
        <w:rPr>
          <w:rFonts w:ascii="Times New Roman" w:hAnsi="Times New Roman" w:cs="Times New Roman"/>
        </w:rPr>
        <w:t xml:space="preserve">dalam rektum, jaringan perimuskular). Mukosa terdiri dari selapis sel </w:t>
      </w:r>
      <w:r w:rsidRPr="004A0BFE">
        <w:rPr>
          <w:rFonts w:ascii="Times New Roman" w:hAnsi="Times New Roman" w:cs="Times New Roman"/>
          <w:lang w:val="id-ID"/>
        </w:rPr>
        <w:t>epitel kolumnar</w:t>
      </w:r>
      <w:r w:rsidRPr="004A0BFE">
        <w:rPr>
          <w:rFonts w:ascii="Times New Roman" w:hAnsi="Times New Roman" w:cs="Times New Roman"/>
        </w:rPr>
        <w:t xml:space="preserve"> yang melapisi kriptus, di bawahnya terdapat lamina propria, dan</w:t>
      </w:r>
      <w:r w:rsidRPr="004A0BFE">
        <w:rPr>
          <w:rFonts w:ascii="Times New Roman" w:hAnsi="Times New Roman" w:cs="Times New Roman"/>
          <w:spacing w:val="1"/>
        </w:rPr>
        <w:t xml:space="preserve"> </w:t>
      </w:r>
      <w:r w:rsidRPr="004A0BFE">
        <w:rPr>
          <w:rFonts w:ascii="Times New Roman" w:hAnsi="Times New Roman" w:cs="Times New Roman"/>
        </w:rPr>
        <w:t>lapisan</w:t>
      </w:r>
      <w:r w:rsidRPr="004A0BFE">
        <w:rPr>
          <w:rFonts w:ascii="Times New Roman" w:hAnsi="Times New Roman" w:cs="Times New Roman"/>
          <w:spacing w:val="21"/>
        </w:rPr>
        <w:t xml:space="preserve"> </w:t>
      </w:r>
      <w:r w:rsidRPr="004A0BFE">
        <w:rPr>
          <w:rFonts w:ascii="Times New Roman" w:hAnsi="Times New Roman" w:cs="Times New Roman"/>
        </w:rPr>
        <w:t>tipis</w:t>
      </w:r>
      <w:r w:rsidRPr="004A0BFE">
        <w:rPr>
          <w:rFonts w:ascii="Times New Roman" w:hAnsi="Times New Roman" w:cs="Times New Roman"/>
          <w:spacing w:val="24"/>
        </w:rPr>
        <w:t xml:space="preserve"> </w:t>
      </w:r>
      <w:r w:rsidRPr="004A0BFE">
        <w:rPr>
          <w:rFonts w:ascii="Times New Roman" w:hAnsi="Times New Roman" w:cs="Times New Roman"/>
        </w:rPr>
        <w:t>otot</w:t>
      </w:r>
      <w:r w:rsidRPr="004A0BFE">
        <w:rPr>
          <w:rFonts w:ascii="Times New Roman" w:hAnsi="Times New Roman" w:cs="Times New Roman"/>
          <w:spacing w:val="24"/>
        </w:rPr>
        <w:t xml:space="preserve"> </w:t>
      </w:r>
      <w:r w:rsidRPr="004A0BFE">
        <w:rPr>
          <w:rFonts w:ascii="Times New Roman" w:hAnsi="Times New Roman" w:cs="Times New Roman"/>
        </w:rPr>
        <w:t>polos</w:t>
      </w:r>
      <w:r w:rsidRPr="004A0BFE">
        <w:rPr>
          <w:rFonts w:ascii="Times New Roman" w:hAnsi="Times New Roman" w:cs="Times New Roman"/>
          <w:spacing w:val="24"/>
        </w:rPr>
        <w:t xml:space="preserve"> </w:t>
      </w:r>
      <w:r w:rsidRPr="004A0BFE">
        <w:rPr>
          <w:rFonts w:ascii="Times New Roman" w:hAnsi="Times New Roman" w:cs="Times New Roman"/>
        </w:rPr>
        <w:t>yang</w:t>
      </w:r>
      <w:r w:rsidRPr="004A0BFE">
        <w:rPr>
          <w:rFonts w:ascii="Times New Roman" w:hAnsi="Times New Roman" w:cs="Times New Roman"/>
          <w:spacing w:val="21"/>
        </w:rPr>
        <w:t xml:space="preserve"> </w:t>
      </w:r>
      <w:r w:rsidRPr="004A0BFE">
        <w:rPr>
          <w:rFonts w:ascii="Times New Roman" w:hAnsi="Times New Roman" w:cs="Times New Roman"/>
        </w:rPr>
        <w:t>disebut</w:t>
      </w:r>
      <w:r w:rsidRPr="004A0BFE">
        <w:rPr>
          <w:rFonts w:ascii="Times New Roman" w:hAnsi="Times New Roman" w:cs="Times New Roman"/>
          <w:spacing w:val="25"/>
        </w:rPr>
        <w:t xml:space="preserve"> </w:t>
      </w:r>
      <w:r w:rsidRPr="004A0BFE">
        <w:rPr>
          <w:rFonts w:ascii="Times New Roman" w:hAnsi="Times New Roman" w:cs="Times New Roman"/>
        </w:rPr>
        <w:t>muskularis</w:t>
      </w:r>
      <w:r w:rsidRPr="004A0BFE">
        <w:rPr>
          <w:rFonts w:ascii="Times New Roman" w:hAnsi="Times New Roman" w:cs="Times New Roman"/>
          <w:spacing w:val="23"/>
        </w:rPr>
        <w:t xml:space="preserve"> </w:t>
      </w:r>
      <w:r w:rsidRPr="004A0BFE">
        <w:rPr>
          <w:rFonts w:ascii="Times New Roman" w:hAnsi="Times New Roman" w:cs="Times New Roman"/>
        </w:rPr>
        <w:t>mukosa.</w:t>
      </w:r>
      <w:r w:rsidRPr="004A0BFE">
        <w:rPr>
          <w:rFonts w:ascii="Times New Roman" w:hAnsi="Times New Roman" w:cs="Times New Roman"/>
          <w:spacing w:val="25"/>
        </w:rPr>
        <w:t xml:space="preserve"> </w:t>
      </w:r>
      <w:r w:rsidRPr="004A0BFE">
        <w:rPr>
          <w:rFonts w:ascii="Times New Roman" w:hAnsi="Times New Roman" w:cs="Times New Roman"/>
        </w:rPr>
        <w:t>Kriptus</w:t>
      </w:r>
      <w:r w:rsidRPr="004A0BFE">
        <w:rPr>
          <w:rFonts w:ascii="Times New Roman" w:hAnsi="Times New Roman" w:cs="Times New Roman"/>
          <w:spacing w:val="23"/>
        </w:rPr>
        <w:t xml:space="preserve"> </w:t>
      </w:r>
      <w:r w:rsidRPr="004A0BFE">
        <w:rPr>
          <w:rFonts w:ascii="Times New Roman" w:hAnsi="Times New Roman" w:cs="Times New Roman"/>
        </w:rPr>
        <w:t>mukosa</w:t>
      </w:r>
      <w:r w:rsidRPr="004A0BFE">
        <w:rPr>
          <w:rFonts w:ascii="Times New Roman" w:hAnsi="Times New Roman" w:cs="Times New Roman"/>
          <w:lang w:val="id-ID"/>
        </w:rPr>
        <w:t xml:space="preserve"> </w:t>
      </w:r>
      <w:r w:rsidRPr="004A0BFE">
        <w:rPr>
          <w:rFonts w:ascii="Times New Roman" w:hAnsi="Times New Roman" w:cs="Times New Roman"/>
          <w:spacing w:val="-64"/>
        </w:rPr>
        <w:t xml:space="preserve"> </w:t>
      </w:r>
      <w:r w:rsidRPr="004A0BFE">
        <w:rPr>
          <w:rFonts w:ascii="Times New Roman" w:hAnsi="Times New Roman" w:cs="Times New Roman"/>
        </w:rPr>
        <w:t>ini berorientasi sejajar satu sama lain dan tegak lurus dengan muskularis</w:t>
      </w:r>
      <w:r w:rsidRPr="004A0BFE">
        <w:rPr>
          <w:rFonts w:ascii="Times New Roman" w:hAnsi="Times New Roman" w:cs="Times New Roman"/>
          <w:spacing w:val="1"/>
        </w:rPr>
        <w:t xml:space="preserve"> </w:t>
      </w:r>
      <w:r w:rsidRPr="004A0BFE">
        <w:rPr>
          <w:rFonts w:ascii="Times New Roman" w:hAnsi="Times New Roman" w:cs="Times New Roman"/>
        </w:rPr>
        <w:t>mukosa.</w:t>
      </w:r>
      <w:r w:rsidRPr="004A0BFE">
        <w:rPr>
          <w:rFonts w:ascii="Times New Roman" w:hAnsi="Times New Roman" w:cs="Times New Roman"/>
          <w:spacing w:val="2"/>
        </w:rPr>
        <w:t xml:space="preserve"> </w:t>
      </w:r>
      <w:r w:rsidRPr="004A0BFE">
        <w:rPr>
          <w:rFonts w:ascii="Times New Roman" w:hAnsi="Times New Roman" w:cs="Times New Roman"/>
        </w:rPr>
        <w:t>(Arnold</w:t>
      </w:r>
      <w:r w:rsidRPr="004A0BFE">
        <w:rPr>
          <w:rFonts w:ascii="Times New Roman" w:hAnsi="Times New Roman" w:cs="Times New Roman"/>
          <w:spacing w:val="-2"/>
        </w:rPr>
        <w:t xml:space="preserve"> </w:t>
      </w:r>
      <w:r w:rsidRPr="004A0BFE">
        <w:rPr>
          <w:rFonts w:ascii="Times New Roman" w:hAnsi="Times New Roman" w:cs="Times New Roman"/>
        </w:rPr>
        <w:t>et al., 2015; Goldblum</w:t>
      </w:r>
      <w:r w:rsidRPr="004A0BFE">
        <w:rPr>
          <w:rFonts w:ascii="Times New Roman" w:hAnsi="Times New Roman" w:cs="Times New Roman"/>
          <w:spacing w:val="1"/>
        </w:rPr>
        <w:t xml:space="preserve"> </w:t>
      </w:r>
      <w:r w:rsidRPr="004A0BFE">
        <w:rPr>
          <w:rFonts w:ascii="Times New Roman" w:hAnsi="Times New Roman" w:cs="Times New Roman"/>
        </w:rPr>
        <w:t>et al., 2018)</w:t>
      </w:r>
      <w:r>
        <w:rPr>
          <w:rFonts w:ascii="Times New Roman" w:hAnsi="Times New Roman" w:cs="Times New Roman"/>
          <w:lang w:val="id-ID"/>
        </w:rPr>
        <w:t>.</w:t>
      </w:r>
    </w:p>
    <w:p w14:paraId="3DF53EDA" w14:textId="77777777" w:rsidR="00704559" w:rsidRPr="004A0BFE" w:rsidRDefault="00704559" w:rsidP="00704559">
      <w:pPr>
        <w:pStyle w:val="BodyText"/>
        <w:spacing w:before="5"/>
        <w:rPr>
          <w:rFonts w:ascii="Times New Roman" w:hAnsi="Times New Roman" w:cs="Times New Roman"/>
        </w:rPr>
      </w:pPr>
      <w:r w:rsidRPr="004A0BFE">
        <w:rPr>
          <w:rFonts w:ascii="Times New Roman" w:hAnsi="Times New Roman" w:cs="Times New Roman"/>
          <w:noProof/>
        </w:rPr>
        <w:drawing>
          <wp:anchor distT="0" distB="0" distL="0" distR="0" simplePos="0" relativeHeight="251659264" behindDoc="0" locked="0" layoutInCell="1" allowOverlap="1" wp14:anchorId="4DFCAFE9" wp14:editId="71F553A9">
            <wp:simplePos x="0" y="0"/>
            <wp:positionH relativeFrom="page">
              <wp:posOffset>1800225</wp:posOffset>
            </wp:positionH>
            <wp:positionV relativeFrom="paragraph">
              <wp:posOffset>174367</wp:posOffset>
            </wp:positionV>
            <wp:extent cx="4759665" cy="1847850"/>
            <wp:effectExtent l="0" t="0" r="0" b="0"/>
            <wp:wrapTopAndBottom/>
            <wp:docPr id="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5" cstate="print"/>
                    <a:stretch>
                      <a:fillRect/>
                    </a:stretch>
                  </pic:blipFill>
                  <pic:spPr>
                    <a:xfrm>
                      <a:off x="0" y="0"/>
                      <a:ext cx="4759665" cy="1847850"/>
                    </a:xfrm>
                    <a:prstGeom prst="rect">
                      <a:avLst/>
                    </a:prstGeom>
                  </pic:spPr>
                </pic:pic>
              </a:graphicData>
            </a:graphic>
          </wp:anchor>
        </w:drawing>
      </w:r>
    </w:p>
    <w:p w14:paraId="04790173" w14:textId="77777777" w:rsidR="00704559" w:rsidRPr="004A0BFE" w:rsidRDefault="00704559" w:rsidP="00704559">
      <w:pPr>
        <w:spacing w:before="112"/>
        <w:jc w:val="center"/>
        <w:rPr>
          <w:rFonts w:ascii="Times New Roman" w:hAnsi="Times New Roman" w:cs="Times New Roman"/>
          <w:sz w:val="24"/>
          <w:szCs w:val="24"/>
        </w:rPr>
      </w:pPr>
      <w:r w:rsidRPr="004A0BFE">
        <w:rPr>
          <w:rFonts w:ascii="Times New Roman" w:hAnsi="Times New Roman" w:cs="Times New Roman"/>
          <w:b/>
          <w:sz w:val="24"/>
          <w:szCs w:val="24"/>
        </w:rPr>
        <w:t>Gambar</w:t>
      </w:r>
      <w:r w:rsidRPr="004A0BFE">
        <w:rPr>
          <w:rFonts w:ascii="Times New Roman" w:hAnsi="Times New Roman" w:cs="Times New Roman"/>
          <w:b/>
          <w:spacing w:val="-4"/>
          <w:sz w:val="24"/>
          <w:szCs w:val="24"/>
        </w:rPr>
        <w:t xml:space="preserve"> </w:t>
      </w:r>
      <w:r w:rsidRPr="004A0BFE">
        <w:rPr>
          <w:rFonts w:ascii="Times New Roman" w:hAnsi="Times New Roman" w:cs="Times New Roman"/>
          <w:b/>
          <w:sz w:val="24"/>
          <w:szCs w:val="24"/>
        </w:rPr>
        <w:t xml:space="preserve">2. </w:t>
      </w:r>
      <w:r w:rsidRPr="004A0BFE">
        <w:rPr>
          <w:rFonts w:ascii="Times New Roman" w:hAnsi="Times New Roman" w:cs="Times New Roman"/>
          <w:sz w:val="24"/>
          <w:szCs w:val="24"/>
        </w:rPr>
        <w:t>Histologi</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normal</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kolorektal</w:t>
      </w:r>
      <w:r w:rsidRPr="004A0BFE">
        <w:rPr>
          <w:rFonts w:ascii="Times New Roman" w:hAnsi="Times New Roman" w:cs="Times New Roman"/>
          <w:spacing w:val="-2"/>
          <w:sz w:val="24"/>
          <w:szCs w:val="24"/>
        </w:rPr>
        <w:t xml:space="preserve"> </w:t>
      </w:r>
      <w:r w:rsidRPr="004A0BFE">
        <w:rPr>
          <w:rFonts w:ascii="Times New Roman" w:hAnsi="Times New Roman" w:cs="Times New Roman"/>
          <w:sz w:val="24"/>
          <w:szCs w:val="24"/>
        </w:rPr>
        <w:t>(Mescher,</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2016)</w:t>
      </w:r>
    </w:p>
    <w:p w14:paraId="31393A7F" w14:textId="77777777" w:rsidR="00704559" w:rsidRPr="004A0BFE" w:rsidRDefault="00704559" w:rsidP="00704559">
      <w:pPr>
        <w:pStyle w:val="BodyText"/>
        <w:spacing w:before="211" w:line="360" w:lineRule="auto"/>
        <w:ind w:firstLine="568"/>
        <w:jc w:val="both"/>
        <w:rPr>
          <w:rFonts w:ascii="Times New Roman" w:hAnsi="Times New Roman" w:cs="Times New Roman"/>
        </w:rPr>
      </w:pPr>
    </w:p>
    <w:p w14:paraId="7B85E9EF" w14:textId="77777777" w:rsidR="00704559" w:rsidRPr="004A0BFE" w:rsidRDefault="00704559" w:rsidP="00B02086">
      <w:pPr>
        <w:pStyle w:val="BodyText"/>
        <w:spacing w:before="211" w:line="360" w:lineRule="auto"/>
        <w:ind w:right="3" w:firstLine="568"/>
        <w:jc w:val="both"/>
        <w:rPr>
          <w:rFonts w:ascii="Times New Roman" w:hAnsi="Times New Roman" w:cs="Times New Roman"/>
        </w:rPr>
      </w:pPr>
      <w:r w:rsidRPr="004A0BFE">
        <w:rPr>
          <w:rFonts w:ascii="Times New Roman" w:hAnsi="Times New Roman" w:cs="Times New Roman"/>
        </w:rPr>
        <w:t xml:space="preserve"> Mukosa usus besar ditembus oleh kelenjar interstisial</w:t>
      </w:r>
      <w:r w:rsidRPr="004A0BFE">
        <w:rPr>
          <w:rFonts w:ascii="Times New Roman" w:hAnsi="Times New Roman" w:cs="Times New Roman"/>
          <w:spacing w:val="1"/>
        </w:rPr>
        <w:t xml:space="preserve"> </w:t>
      </w:r>
      <w:r w:rsidRPr="004A0BFE">
        <w:rPr>
          <w:rFonts w:ascii="Times New Roman" w:hAnsi="Times New Roman" w:cs="Times New Roman"/>
        </w:rPr>
        <w:t>tubular.</w:t>
      </w:r>
      <w:r w:rsidRPr="004A0BFE">
        <w:rPr>
          <w:rFonts w:ascii="Times New Roman" w:hAnsi="Times New Roman" w:cs="Times New Roman"/>
          <w:spacing w:val="1"/>
        </w:rPr>
        <w:t xml:space="preserve"> </w:t>
      </w:r>
      <w:r w:rsidRPr="004A0BFE">
        <w:rPr>
          <w:rFonts w:ascii="Times New Roman" w:hAnsi="Times New Roman" w:cs="Times New Roman"/>
        </w:rPr>
        <w:t>Kelenjar</w:t>
      </w:r>
      <w:r w:rsidRPr="004A0BFE">
        <w:rPr>
          <w:rFonts w:ascii="Times New Roman" w:hAnsi="Times New Roman" w:cs="Times New Roman"/>
          <w:spacing w:val="1"/>
        </w:rPr>
        <w:t xml:space="preserve"> </w:t>
      </w:r>
      <w:r w:rsidRPr="004A0BFE">
        <w:rPr>
          <w:rFonts w:ascii="Times New Roman" w:hAnsi="Times New Roman" w:cs="Times New Roman"/>
        </w:rPr>
        <w:t>dan</w:t>
      </w:r>
      <w:r w:rsidRPr="004A0BFE">
        <w:rPr>
          <w:rFonts w:ascii="Times New Roman" w:hAnsi="Times New Roman" w:cs="Times New Roman"/>
          <w:spacing w:val="1"/>
        </w:rPr>
        <w:t xml:space="preserve"> </w:t>
      </w:r>
      <w:r w:rsidRPr="004A0BFE">
        <w:rPr>
          <w:rFonts w:ascii="Times New Roman" w:hAnsi="Times New Roman" w:cs="Times New Roman"/>
        </w:rPr>
        <w:t>lumen</w:t>
      </w:r>
      <w:r w:rsidRPr="004A0BFE">
        <w:rPr>
          <w:rFonts w:ascii="Times New Roman" w:hAnsi="Times New Roman" w:cs="Times New Roman"/>
          <w:spacing w:val="1"/>
        </w:rPr>
        <w:t xml:space="preserve"> </w:t>
      </w:r>
      <w:r w:rsidRPr="004A0BFE">
        <w:rPr>
          <w:rFonts w:ascii="Times New Roman" w:hAnsi="Times New Roman" w:cs="Times New Roman"/>
        </w:rPr>
        <w:t>usus</w:t>
      </w:r>
      <w:r w:rsidRPr="004A0BFE">
        <w:rPr>
          <w:rFonts w:ascii="Times New Roman" w:hAnsi="Times New Roman" w:cs="Times New Roman"/>
          <w:spacing w:val="1"/>
        </w:rPr>
        <w:t xml:space="preserve"> </w:t>
      </w:r>
      <w:r w:rsidRPr="004A0BFE">
        <w:rPr>
          <w:rFonts w:ascii="Times New Roman" w:hAnsi="Times New Roman" w:cs="Times New Roman"/>
        </w:rPr>
        <w:t>dilapisi</w:t>
      </w:r>
      <w:r w:rsidRPr="004A0BFE">
        <w:rPr>
          <w:rFonts w:ascii="Times New Roman" w:hAnsi="Times New Roman" w:cs="Times New Roman"/>
          <w:spacing w:val="1"/>
        </w:rPr>
        <w:t xml:space="preserve"> </w:t>
      </w:r>
      <w:r w:rsidRPr="004A0BFE">
        <w:rPr>
          <w:rFonts w:ascii="Times New Roman" w:hAnsi="Times New Roman" w:cs="Times New Roman"/>
        </w:rPr>
        <w:t>sel-sel</w:t>
      </w:r>
      <w:r w:rsidRPr="004A0BFE">
        <w:rPr>
          <w:rFonts w:ascii="Times New Roman" w:hAnsi="Times New Roman" w:cs="Times New Roman"/>
          <w:spacing w:val="1"/>
        </w:rPr>
        <w:t xml:space="preserve"> </w:t>
      </w:r>
      <w:r w:rsidRPr="004A0BFE">
        <w:rPr>
          <w:rFonts w:ascii="Times New Roman" w:hAnsi="Times New Roman" w:cs="Times New Roman"/>
        </w:rPr>
        <w:t>absoptif</w:t>
      </w:r>
      <w:r w:rsidRPr="004A0BFE">
        <w:rPr>
          <w:rFonts w:ascii="Times New Roman" w:hAnsi="Times New Roman" w:cs="Times New Roman"/>
          <w:spacing w:val="66"/>
        </w:rPr>
        <w:t xml:space="preserve"> </w:t>
      </w:r>
      <w:r w:rsidRPr="004A0BFE">
        <w:rPr>
          <w:rFonts w:ascii="Times New Roman" w:hAnsi="Times New Roman" w:cs="Times New Roman"/>
        </w:rPr>
        <w:t>dan</w:t>
      </w:r>
      <w:r w:rsidRPr="004A0BFE">
        <w:rPr>
          <w:rFonts w:ascii="Times New Roman" w:hAnsi="Times New Roman" w:cs="Times New Roman"/>
          <w:spacing w:val="67"/>
        </w:rPr>
        <w:t xml:space="preserve"> </w:t>
      </w:r>
      <w:r w:rsidRPr="004A0BFE">
        <w:rPr>
          <w:rFonts w:ascii="Times New Roman" w:hAnsi="Times New Roman" w:cs="Times New Roman"/>
        </w:rPr>
        <w:t>sel-sel</w:t>
      </w:r>
      <w:r w:rsidRPr="004A0BFE">
        <w:rPr>
          <w:rFonts w:ascii="Times New Roman" w:hAnsi="Times New Roman" w:cs="Times New Roman"/>
          <w:spacing w:val="1"/>
        </w:rPr>
        <w:t xml:space="preserve"> </w:t>
      </w:r>
      <w:r w:rsidRPr="004A0BFE">
        <w:rPr>
          <w:rFonts w:ascii="Times New Roman" w:hAnsi="Times New Roman" w:cs="Times New Roman"/>
        </w:rPr>
        <w:t>goblet. Sel-sel absorpt</w:t>
      </w:r>
      <w:r w:rsidRPr="004A0BFE">
        <w:rPr>
          <w:rFonts w:ascii="Times New Roman" w:hAnsi="Times New Roman" w:cs="Times New Roman"/>
          <w:lang w:val="id-ID"/>
        </w:rPr>
        <w:t>if</w:t>
      </w:r>
      <w:r w:rsidRPr="004A0BFE">
        <w:rPr>
          <w:rFonts w:ascii="Times New Roman" w:hAnsi="Times New Roman" w:cs="Times New Roman"/>
        </w:rPr>
        <w:t xml:space="preserve"> kolumnar atau kolonosit memiliki mikrovili tidak</w:t>
      </w:r>
      <w:r w:rsidRPr="004A0BFE">
        <w:rPr>
          <w:rFonts w:ascii="Times New Roman" w:hAnsi="Times New Roman" w:cs="Times New Roman"/>
          <w:spacing w:val="1"/>
        </w:rPr>
        <w:t xml:space="preserve"> </w:t>
      </w:r>
      <w:r w:rsidRPr="004A0BFE">
        <w:rPr>
          <w:rFonts w:ascii="Times New Roman" w:hAnsi="Times New Roman" w:cs="Times New Roman"/>
        </w:rPr>
        <w:t>teratur dan celah interseluler lebar yang menandakan penyerapan cairan</w:t>
      </w:r>
      <w:r w:rsidRPr="004A0BFE">
        <w:rPr>
          <w:rFonts w:ascii="Times New Roman" w:hAnsi="Times New Roman" w:cs="Times New Roman"/>
          <w:spacing w:val="1"/>
        </w:rPr>
        <w:t xml:space="preserve"> </w:t>
      </w:r>
      <w:r w:rsidRPr="004A0BFE">
        <w:rPr>
          <w:rFonts w:ascii="Times New Roman" w:hAnsi="Times New Roman" w:cs="Times New Roman"/>
        </w:rPr>
        <w:t>aktif.</w:t>
      </w:r>
      <w:r w:rsidRPr="004A0BFE">
        <w:rPr>
          <w:rFonts w:ascii="Times New Roman" w:hAnsi="Times New Roman" w:cs="Times New Roman"/>
          <w:spacing w:val="1"/>
        </w:rPr>
        <w:t xml:space="preserve"> </w:t>
      </w:r>
      <w:r w:rsidRPr="004A0BFE">
        <w:rPr>
          <w:rFonts w:ascii="Times New Roman" w:hAnsi="Times New Roman" w:cs="Times New Roman"/>
        </w:rPr>
        <w:t>Sel</w:t>
      </w:r>
      <w:r w:rsidRPr="004A0BFE">
        <w:rPr>
          <w:rFonts w:ascii="Times New Roman" w:hAnsi="Times New Roman" w:cs="Times New Roman"/>
          <w:spacing w:val="1"/>
        </w:rPr>
        <w:t xml:space="preserve"> </w:t>
      </w:r>
      <w:r w:rsidRPr="004A0BFE">
        <w:rPr>
          <w:rFonts w:ascii="Times New Roman" w:hAnsi="Times New Roman" w:cs="Times New Roman"/>
        </w:rPr>
        <w:t>goblet</w:t>
      </w:r>
      <w:r w:rsidRPr="004A0BFE">
        <w:rPr>
          <w:rFonts w:ascii="Times New Roman" w:hAnsi="Times New Roman" w:cs="Times New Roman"/>
          <w:spacing w:val="1"/>
        </w:rPr>
        <w:t xml:space="preserve"> </w:t>
      </w:r>
      <w:r w:rsidRPr="004A0BFE">
        <w:rPr>
          <w:rFonts w:ascii="Times New Roman" w:hAnsi="Times New Roman" w:cs="Times New Roman"/>
        </w:rPr>
        <w:t>yang</w:t>
      </w:r>
      <w:r w:rsidRPr="004A0BFE">
        <w:rPr>
          <w:rFonts w:ascii="Times New Roman" w:hAnsi="Times New Roman" w:cs="Times New Roman"/>
          <w:spacing w:val="1"/>
        </w:rPr>
        <w:t xml:space="preserve"> </w:t>
      </w:r>
      <w:r w:rsidRPr="004A0BFE">
        <w:rPr>
          <w:rFonts w:ascii="Times New Roman" w:hAnsi="Times New Roman" w:cs="Times New Roman"/>
        </w:rPr>
        <w:t>menghasilkan</w:t>
      </w:r>
      <w:r w:rsidRPr="004A0BFE">
        <w:rPr>
          <w:rFonts w:ascii="Times New Roman" w:hAnsi="Times New Roman" w:cs="Times New Roman"/>
          <w:spacing w:val="1"/>
        </w:rPr>
        <w:t xml:space="preserve"> </w:t>
      </w:r>
      <w:r w:rsidRPr="004A0BFE">
        <w:rPr>
          <w:rFonts w:ascii="Times New Roman" w:hAnsi="Times New Roman" w:cs="Times New Roman"/>
        </w:rPr>
        <w:t>mukus</w:t>
      </w:r>
      <w:r w:rsidRPr="004A0BFE">
        <w:rPr>
          <w:rFonts w:ascii="Times New Roman" w:hAnsi="Times New Roman" w:cs="Times New Roman"/>
          <w:spacing w:val="1"/>
        </w:rPr>
        <w:t xml:space="preserve"> </w:t>
      </w:r>
      <w:r w:rsidRPr="004A0BFE">
        <w:rPr>
          <w:rFonts w:ascii="Times New Roman" w:hAnsi="Times New Roman" w:cs="Times New Roman"/>
        </w:rPr>
        <w:t>pelumas</w:t>
      </w:r>
      <w:r w:rsidRPr="004A0BFE">
        <w:rPr>
          <w:rFonts w:ascii="Times New Roman" w:hAnsi="Times New Roman" w:cs="Times New Roman"/>
          <w:spacing w:val="1"/>
        </w:rPr>
        <w:t xml:space="preserve"> </w:t>
      </w:r>
      <w:r w:rsidRPr="004A0BFE">
        <w:rPr>
          <w:rFonts w:ascii="Times New Roman" w:hAnsi="Times New Roman" w:cs="Times New Roman"/>
        </w:rPr>
        <w:t>menjadi</w:t>
      </w:r>
      <w:r w:rsidRPr="004A0BFE">
        <w:rPr>
          <w:rFonts w:ascii="Times New Roman" w:hAnsi="Times New Roman" w:cs="Times New Roman"/>
          <w:spacing w:val="1"/>
        </w:rPr>
        <w:t xml:space="preserve"> </w:t>
      </w:r>
      <w:r w:rsidRPr="004A0BFE">
        <w:rPr>
          <w:rFonts w:ascii="Times New Roman" w:hAnsi="Times New Roman" w:cs="Times New Roman"/>
        </w:rPr>
        <w:t>semakin</w:t>
      </w:r>
      <w:r w:rsidRPr="004A0BFE">
        <w:rPr>
          <w:rFonts w:ascii="Times New Roman" w:hAnsi="Times New Roman" w:cs="Times New Roman"/>
          <w:spacing w:val="1"/>
        </w:rPr>
        <w:t xml:space="preserve"> </w:t>
      </w:r>
      <w:r w:rsidRPr="004A0BFE">
        <w:rPr>
          <w:rFonts w:ascii="Times New Roman" w:hAnsi="Times New Roman" w:cs="Times New Roman"/>
        </w:rPr>
        <w:t>banyak sepanjang kolon dan rectum. Pada epitel kripta bagian dalam juga</w:t>
      </w:r>
      <w:r w:rsidRPr="004A0BFE">
        <w:rPr>
          <w:rFonts w:ascii="Times New Roman" w:hAnsi="Times New Roman" w:cs="Times New Roman"/>
          <w:spacing w:val="1"/>
        </w:rPr>
        <w:t xml:space="preserve"> </w:t>
      </w:r>
      <w:r w:rsidRPr="004A0BFE">
        <w:rPr>
          <w:rFonts w:ascii="Times New Roman" w:hAnsi="Times New Roman" w:cs="Times New Roman"/>
        </w:rPr>
        <w:t>mengandung sel-sel Paneth dan sel-sel endokrin. Sel-sel Paneth biasanya</w:t>
      </w:r>
      <w:r w:rsidRPr="004A0BFE">
        <w:rPr>
          <w:rFonts w:ascii="Times New Roman" w:hAnsi="Times New Roman" w:cs="Times New Roman"/>
          <w:spacing w:val="1"/>
        </w:rPr>
        <w:t xml:space="preserve"> </w:t>
      </w:r>
      <w:r w:rsidRPr="004A0BFE">
        <w:rPr>
          <w:rFonts w:ascii="Times New Roman" w:hAnsi="Times New Roman" w:cs="Times New Roman"/>
        </w:rPr>
        <w:t>terbatas pada sekum dan kolon asendens, dan keberadaannya di distal</w:t>
      </w:r>
      <w:r w:rsidRPr="004A0BFE">
        <w:rPr>
          <w:rFonts w:ascii="Times New Roman" w:hAnsi="Times New Roman" w:cs="Times New Roman"/>
          <w:spacing w:val="1"/>
        </w:rPr>
        <w:t xml:space="preserve"> </w:t>
      </w:r>
      <w:r w:rsidRPr="004A0BFE">
        <w:rPr>
          <w:rFonts w:ascii="Times New Roman" w:hAnsi="Times New Roman" w:cs="Times New Roman"/>
        </w:rPr>
        <w:t>kolon transversal menandakan metaplasia, biasanya karena cedera kronis.</w:t>
      </w:r>
      <w:r w:rsidRPr="004A0BFE">
        <w:rPr>
          <w:rFonts w:ascii="Times New Roman" w:hAnsi="Times New Roman" w:cs="Times New Roman"/>
          <w:spacing w:val="-64"/>
        </w:rPr>
        <w:t xml:space="preserve"> </w:t>
      </w:r>
      <w:r w:rsidRPr="004A0BFE">
        <w:rPr>
          <w:rFonts w:ascii="Times New Roman" w:hAnsi="Times New Roman" w:cs="Times New Roman"/>
        </w:rPr>
        <w:t>Sel punca epitel terletak di sepertiga bawah tiap kelenjar. (Arnold et al.,</w:t>
      </w:r>
      <w:r w:rsidRPr="004A0BFE">
        <w:rPr>
          <w:rFonts w:ascii="Times New Roman" w:hAnsi="Times New Roman" w:cs="Times New Roman"/>
          <w:spacing w:val="1"/>
        </w:rPr>
        <w:t xml:space="preserve"> </w:t>
      </w:r>
      <w:r w:rsidRPr="004A0BFE">
        <w:rPr>
          <w:rFonts w:ascii="Times New Roman" w:hAnsi="Times New Roman" w:cs="Times New Roman"/>
        </w:rPr>
        <w:t>2015; Mescher,</w:t>
      </w:r>
      <w:r w:rsidRPr="004A0BFE">
        <w:rPr>
          <w:rFonts w:ascii="Times New Roman" w:hAnsi="Times New Roman" w:cs="Times New Roman"/>
          <w:spacing w:val="2"/>
        </w:rPr>
        <w:t xml:space="preserve"> </w:t>
      </w:r>
      <w:r w:rsidRPr="004A0BFE">
        <w:rPr>
          <w:rFonts w:ascii="Times New Roman" w:hAnsi="Times New Roman" w:cs="Times New Roman"/>
        </w:rPr>
        <w:t>2016)</w:t>
      </w:r>
    </w:p>
    <w:p w14:paraId="5B6C60D2" w14:textId="77777777" w:rsidR="00704559" w:rsidRPr="004A0BFE" w:rsidRDefault="00704559" w:rsidP="00704559">
      <w:pPr>
        <w:pStyle w:val="BodyText"/>
        <w:spacing w:before="2" w:line="360" w:lineRule="auto"/>
        <w:ind w:firstLine="568"/>
        <w:jc w:val="both"/>
        <w:rPr>
          <w:rFonts w:ascii="Times New Roman" w:hAnsi="Times New Roman" w:cs="Times New Roman"/>
          <w:spacing w:val="1"/>
          <w:lang w:val="id-ID"/>
        </w:rPr>
      </w:pPr>
      <w:r w:rsidRPr="004A0BFE">
        <w:rPr>
          <w:rFonts w:ascii="Times New Roman" w:hAnsi="Times New Roman" w:cs="Times New Roman"/>
        </w:rPr>
        <w:t>Lamina propria kaya akan sel limfoid dan limfonodus yang sering</w:t>
      </w:r>
      <w:r w:rsidRPr="004A0BFE">
        <w:rPr>
          <w:rFonts w:ascii="Times New Roman" w:hAnsi="Times New Roman" w:cs="Times New Roman"/>
          <w:spacing w:val="1"/>
        </w:rPr>
        <w:t xml:space="preserve"> </w:t>
      </w:r>
      <w:r w:rsidRPr="004A0BFE">
        <w:rPr>
          <w:rFonts w:ascii="Times New Roman" w:hAnsi="Times New Roman" w:cs="Times New Roman"/>
        </w:rPr>
        <w:t>meluas</w:t>
      </w:r>
      <w:r w:rsidRPr="004A0BFE">
        <w:rPr>
          <w:rFonts w:ascii="Times New Roman" w:hAnsi="Times New Roman" w:cs="Times New Roman"/>
          <w:spacing w:val="1"/>
        </w:rPr>
        <w:t xml:space="preserve"> </w:t>
      </w:r>
      <w:r w:rsidRPr="004A0BFE">
        <w:rPr>
          <w:rFonts w:ascii="Times New Roman" w:hAnsi="Times New Roman" w:cs="Times New Roman"/>
        </w:rPr>
        <w:t>sampai</w:t>
      </w:r>
      <w:r w:rsidRPr="004A0BFE">
        <w:rPr>
          <w:rFonts w:ascii="Times New Roman" w:hAnsi="Times New Roman" w:cs="Times New Roman"/>
          <w:spacing w:val="1"/>
        </w:rPr>
        <w:t xml:space="preserve"> </w:t>
      </w:r>
      <w:r w:rsidRPr="004A0BFE">
        <w:rPr>
          <w:rFonts w:ascii="Times New Roman" w:hAnsi="Times New Roman" w:cs="Times New Roman"/>
        </w:rPr>
        <w:t>ke</w:t>
      </w:r>
      <w:r w:rsidRPr="004A0BFE">
        <w:rPr>
          <w:rFonts w:ascii="Times New Roman" w:hAnsi="Times New Roman" w:cs="Times New Roman"/>
          <w:spacing w:val="1"/>
        </w:rPr>
        <w:t xml:space="preserve"> </w:t>
      </w:r>
      <w:r w:rsidRPr="004A0BFE">
        <w:rPr>
          <w:rFonts w:ascii="Times New Roman" w:hAnsi="Times New Roman" w:cs="Times New Roman"/>
        </w:rPr>
        <w:t>dalam</w:t>
      </w:r>
      <w:r w:rsidRPr="004A0BFE">
        <w:rPr>
          <w:rFonts w:ascii="Times New Roman" w:hAnsi="Times New Roman" w:cs="Times New Roman"/>
          <w:spacing w:val="1"/>
        </w:rPr>
        <w:t xml:space="preserve"> </w:t>
      </w:r>
      <w:r w:rsidRPr="004A0BFE">
        <w:rPr>
          <w:rFonts w:ascii="Times New Roman" w:hAnsi="Times New Roman" w:cs="Times New Roman"/>
        </w:rPr>
        <w:t>submukosa.</w:t>
      </w:r>
      <w:r w:rsidRPr="004A0BFE">
        <w:rPr>
          <w:rFonts w:ascii="Times New Roman" w:hAnsi="Times New Roman" w:cs="Times New Roman"/>
          <w:spacing w:val="1"/>
        </w:rPr>
        <w:t xml:space="preserve"> </w:t>
      </w:r>
      <w:r w:rsidRPr="004A0BFE">
        <w:rPr>
          <w:rFonts w:ascii="Times New Roman" w:hAnsi="Times New Roman" w:cs="Times New Roman"/>
        </w:rPr>
        <w:t>Banyaknya</w:t>
      </w:r>
      <w:r w:rsidRPr="004A0BFE">
        <w:rPr>
          <w:rFonts w:ascii="Times New Roman" w:hAnsi="Times New Roman" w:cs="Times New Roman"/>
          <w:spacing w:val="1"/>
        </w:rPr>
        <w:t xml:space="preserve"> </w:t>
      </w:r>
      <w:r w:rsidRPr="004A0BFE">
        <w:rPr>
          <w:rFonts w:ascii="Times New Roman" w:hAnsi="Times New Roman" w:cs="Times New Roman"/>
        </w:rPr>
        <w:t>MALT</w:t>
      </w:r>
      <w:r w:rsidRPr="004A0BFE">
        <w:rPr>
          <w:rFonts w:ascii="Times New Roman" w:hAnsi="Times New Roman" w:cs="Times New Roman"/>
          <w:spacing w:val="1"/>
        </w:rPr>
        <w:t xml:space="preserve"> </w:t>
      </w:r>
      <w:r w:rsidRPr="004A0BFE">
        <w:rPr>
          <w:rFonts w:ascii="Times New Roman" w:hAnsi="Times New Roman" w:cs="Times New Roman"/>
        </w:rPr>
        <w:t>sehubungan</w:t>
      </w:r>
      <w:r w:rsidRPr="004A0BFE">
        <w:rPr>
          <w:rFonts w:ascii="Times New Roman" w:hAnsi="Times New Roman" w:cs="Times New Roman"/>
          <w:spacing w:val="1"/>
        </w:rPr>
        <w:t xml:space="preserve"> </w:t>
      </w:r>
      <w:r w:rsidRPr="004A0BFE">
        <w:rPr>
          <w:rFonts w:ascii="Times New Roman" w:hAnsi="Times New Roman" w:cs="Times New Roman"/>
        </w:rPr>
        <w:t>dengan</w:t>
      </w:r>
      <w:r w:rsidRPr="004A0BFE">
        <w:rPr>
          <w:rFonts w:ascii="Times New Roman" w:hAnsi="Times New Roman" w:cs="Times New Roman"/>
          <w:spacing w:val="1"/>
        </w:rPr>
        <w:t xml:space="preserve"> </w:t>
      </w:r>
      <w:r w:rsidRPr="004A0BFE">
        <w:rPr>
          <w:rFonts w:ascii="Times New Roman" w:hAnsi="Times New Roman" w:cs="Times New Roman"/>
        </w:rPr>
        <w:t>banyaknya</w:t>
      </w:r>
      <w:r w:rsidRPr="004A0BFE">
        <w:rPr>
          <w:rFonts w:ascii="Times New Roman" w:hAnsi="Times New Roman" w:cs="Times New Roman"/>
          <w:spacing w:val="1"/>
        </w:rPr>
        <w:t xml:space="preserve"> </w:t>
      </w:r>
      <w:r w:rsidRPr="004A0BFE">
        <w:rPr>
          <w:rFonts w:ascii="Times New Roman" w:hAnsi="Times New Roman" w:cs="Times New Roman"/>
        </w:rPr>
        <w:t>populasi</w:t>
      </w:r>
      <w:r w:rsidRPr="004A0BFE">
        <w:rPr>
          <w:rFonts w:ascii="Times New Roman" w:hAnsi="Times New Roman" w:cs="Times New Roman"/>
          <w:spacing w:val="1"/>
        </w:rPr>
        <w:t xml:space="preserve"> </w:t>
      </w:r>
      <w:r w:rsidRPr="004A0BFE">
        <w:rPr>
          <w:rFonts w:ascii="Times New Roman" w:hAnsi="Times New Roman" w:cs="Times New Roman"/>
        </w:rPr>
        <w:t>bakteri</w:t>
      </w:r>
      <w:r w:rsidRPr="004A0BFE">
        <w:rPr>
          <w:rFonts w:ascii="Times New Roman" w:hAnsi="Times New Roman" w:cs="Times New Roman"/>
          <w:spacing w:val="1"/>
        </w:rPr>
        <w:t xml:space="preserve"> </w:t>
      </w:r>
      <w:r w:rsidRPr="004A0BFE">
        <w:rPr>
          <w:rFonts w:ascii="Times New Roman" w:hAnsi="Times New Roman" w:cs="Times New Roman"/>
        </w:rPr>
        <w:t>usus</w:t>
      </w:r>
      <w:r w:rsidRPr="004A0BFE">
        <w:rPr>
          <w:rFonts w:ascii="Times New Roman" w:hAnsi="Times New Roman" w:cs="Times New Roman"/>
          <w:spacing w:val="1"/>
        </w:rPr>
        <w:t xml:space="preserve"> </w:t>
      </w:r>
      <w:r w:rsidRPr="004A0BFE">
        <w:rPr>
          <w:rFonts w:ascii="Times New Roman" w:hAnsi="Times New Roman" w:cs="Times New Roman"/>
        </w:rPr>
        <w:t>besar.</w:t>
      </w:r>
      <w:r w:rsidRPr="004A0BFE">
        <w:rPr>
          <w:rFonts w:ascii="Times New Roman" w:hAnsi="Times New Roman" w:cs="Times New Roman"/>
          <w:spacing w:val="1"/>
        </w:rPr>
        <w:t xml:space="preserve"> </w:t>
      </w:r>
      <w:r w:rsidRPr="004A0BFE">
        <w:rPr>
          <w:rFonts w:ascii="Times New Roman" w:hAnsi="Times New Roman" w:cs="Times New Roman"/>
        </w:rPr>
        <w:t>Apendiks</w:t>
      </w:r>
      <w:r w:rsidRPr="004A0BFE">
        <w:rPr>
          <w:rFonts w:ascii="Times New Roman" w:hAnsi="Times New Roman" w:cs="Times New Roman"/>
          <w:spacing w:val="1"/>
        </w:rPr>
        <w:t xml:space="preserve"> </w:t>
      </w:r>
      <w:r w:rsidRPr="004A0BFE">
        <w:rPr>
          <w:rFonts w:ascii="Times New Roman" w:hAnsi="Times New Roman" w:cs="Times New Roman"/>
          <w:spacing w:val="1"/>
          <w:lang w:val="id-ID"/>
        </w:rPr>
        <w:t>mempunyai se</w:t>
      </w:r>
      <w:r w:rsidRPr="004A0BFE">
        <w:rPr>
          <w:rFonts w:ascii="Times New Roman" w:hAnsi="Times New Roman" w:cs="Times New Roman"/>
        </w:rPr>
        <w:t>dikit</w:t>
      </w:r>
      <w:r w:rsidRPr="004A0BFE">
        <w:rPr>
          <w:rFonts w:ascii="Times New Roman" w:hAnsi="Times New Roman" w:cs="Times New Roman"/>
          <w:spacing w:val="1"/>
        </w:rPr>
        <w:t xml:space="preserve"> </w:t>
      </w:r>
      <w:r w:rsidRPr="004A0BFE">
        <w:rPr>
          <w:rFonts w:ascii="Times New Roman" w:hAnsi="Times New Roman" w:cs="Times New Roman"/>
        </w:rPr>
        <w:t>atau</w:t>
      </w:r>
      <w:r w:rsidRPr="004A0BFE">
        <w:rPr>
          <w:rFonts w:ascii="Times New Roman" w:hAnsi="Times New Roman" w:cs="Times New Roman"/>
          <w:spacing w:val="1"/>
        </w:rPr>
        <w:t xml:space="preserve"> </w:t>
      </w:r>
      <w:r w:rsidRPr="004A0BFE">
        <w:rPr>
          <w:rFonts w:ascii="Times New Roman" w:hAnsi="Times New Roman" w:cs="Times New Roman"/>
        </w:rPr>
        <w:t>tidak</w:t>
      </w:r>
      <w:r w:rsidRPr="004A0BFE">
        <w:rPr>
          <w:rFonts w:ascii="Times New Roman" w:hAnsi="Times New Roman" w:cs="Times New Roman"/>
          <w:spacing w:val="1"/>
        </w:rPr>
        <w:t xml:space="preserve"> </w:t>
      </w:r>
      <w:r w:rsidRPr="004A0BFE">
        <w:rPr>
          <w:rFonts w:ascii="Times New Roman" w:hAnsi="Times New Roman" w:cs="Times New Roman"/>
        </w:rPr>
        <w:t>mempunyai</w:t>
      </w:r>
      <w:r w:rsidRPr="004A0BFE">
        <w:rPr>
          <w:rFonts w:ascii="Times New Roman" w:hAnsi="Times New Roman" w:cs="Times New Roman"/>
          <w:spacing w:val="1"/>
        </w:rPr>
        <w:t xml:space="preserve"> </w:t>
      </w:r>
      <w:r w:rsidRPr="004A0BFE">
        <w:rPr>
          <w:rFonts w:ascii="Times New Roman" w:hAnsi="Times New Roman" w:cs="Times New Roman"/>
        </w:rPr>
        <w:t>fungsi</w:t>
      </w:r>
      <w:r w:rsidRPr="004A0BFE">
        <w:rPr>
          <w:rFonts w:ascii="Times New Roman" w:hAnsi="Times New Roman" w:cs="Times New Roman"/>
          <w:spacing w:val="1"/>
        </w:rPr>
        <w:t xml:space="preserve"> </w:t>
      </w:r>
      <w:r w:rsidRPr="004A0BFE">
        <w:rPr>
          <w:rFonts w:ascii="Times New Roman" w:hAnsi="Times New Roman" w:cs="Times New Roman"/>
        </w:rPr>
        <w:t>absorptive,</w:t>
      </w:r>
      <w:r w:rsidRPr="004A0BFE">
        <w:rPr>
          <w:rFonts w:ascii="Times New Roman" w:hAnsi="Times New Roman" w:cs="Times New Roman"/>
          <w:spacing w:val="1"/>
        </w:rPr>
        <w:t xml:space="preserve"> </w:t>
      </w:r>
      <w:r w:rsidRPr="004A0BFE">
        <w:rPr>
          <w:rFonts w:ascii="Times New Roman" w:hAnsi="Times New Roman" w:cs="Times New Roman"/>
        </w:rPr>
        <w:t>tetapi</w:t>
      </w:r>
      <w:r w:rsidRPr="004A0BFE">
        <w:rPr>
          <w:rFonts w:ascii="Times New Roman" w:hAnsi="Times New Roman" w:cs="Times New Roman"/>
          <w:spacing w:val="1"/>
        </w:rPr>
        <w:t xml:space="preserve"> </w:t>
      </w:r>
      <w:r w:rsidRPr="004A0BFE">
        <w:rPr>
          <w:rFonts w:ascii="Times New Roman" w:hAnsi="Times New Roman" w:cs="Times New Roman"/>
          <w:spacing w:val="1"/>
          <w:lang w:val="id-ID"/>
        </w:rPr>
        <w:t xml:space="preserve"> merupakan k</w:t>
      </w:r>
      <w:r w:rsidRPr="004A0BFE">
        <w:rPr>
          <w:rFonts w:ascii="Times New Roman" w:hAnsi="Times New Roman" w:cs="Times New Roman"/>
        </w:rPr>
        <w:t>omponen penting MALT. Lamina propria juga mengandung sel plasma,</w:t>
      </w:r>
      <w:r w:rsidRPr="004A0BFE">
        <w:rPr>
          <w:rFonts w:ascii="Times New Roman" w:hAnsi="Times New Roman" w:cs="Times New Roman"/>
          <w:spacing w:val="1"/>
        </w:rPr>
        <w:t xml:space="preserve"> </w:t>
      </w:r>
      <w:r w:rsidRPr="004A0BFE">
        <w:rPr>
          <w:rFonts w:ascii="Times New Roman" w:hAnsi="Times New Roman" w:cs="Times New Roman"/>
        </w:rPr>
        <w:t>histiosit,</w:t>
      </w:r>
      <w:r w:rsidRPr="004A0BFE">
        <w:rPr>
          <w:rFonts w:ascii="Times New Roman" w:hAnsi="Times New Roman" w:cs="Times New Roman"/>
          <w:spacing w:val="1"/>
        </w:rPr>
        <w:t xml:space="preserve"> </w:t>
      </w:r>
      <w:r w:rsidRPr="004A0BFE">
        <w:rPr>
          <w:rFonts w:ascii="Times New Roman" w:hAnsi="Times New Roman" w:cs="Times New Roman"/>
        </w:rPr>
        <w:t>dan</w:t>
      </w:r>
      <w:r w:rsidRPr="004A0BFE">
        <w:rPr>
          <w:rFonts w:ascii="Times New Roman" w:hAnsi="Times New Roman" w:cs="Times New Roman"/>
          <w:spacing w:val="1"/>
        </w:rPr>
        <w:t xml:space="preserve"> </w:t>
      </w:r>
      <w:r w:rsidRPr="004A0BFE">
        <w:rPr>
          <w:rFonts w:ascii="Times New Roman" w:hAnsi="Times New Roman" w:cs="Times New Roman"/>
        </w:rPr>
        <w:t>sel</w:t>
      </w:r>
      <w:r w:rsidRPr="004A0BFE">
        <w:rPr>
          <w:rFonts w:ascii="Times New Roman" w:hAnsi="Times New Roman" w:cs="Times New Roman"/>
          <w:spacing w:val="1"/>
        </w:rPr>
        <w:t xml:space="preserve"> </w:t>
      </w:r>
      <w:r w:rsidRPr="004A0BFE">
        <w:rPr>
          <w:rFonts w:ascii="Times New Roman" w:hAnsi="Times New Roman" w:cs="Times New Roman"/>
        </w:rPr>
        <w:t>mast</w:t>
      </w:r>
      <w:r w:rsidRPr="004A0BFE">
        <w:rPr>
          <w:rFonts w:ascii="Times New Roman" w:hAnsi="Times New Roman" w:cs="Times New Roman"/>
          <w:spacing w:val="1"/>
        </w:rPr>
        <w:t xml:space="preserve"> </w:t>
      </w:r>
      <w:r w:rsidRPr="004A0BFE">
        <w:rPr>
          <w:rFonts w:ascii="Times New Roman" w:hAnsi="Times New Roman" w:cs="Times New Roman"/>
        </w:rPr>
        <w:t>yang</w:t>
      </w:r>
      <w:r w:rsidRPr="004A0BFE">
        <w:rPr>
          <w:rFonts w:ascii="Times New Roman" w:hAnsi="Times New Roman" w:cs="Times New Roman"/>
          <w:spacing w:val="1"/>
        </w:rPr>
        <w:t xml:space="preserve"> </w:t>
      </w:r>
      <w:r w:rsidRPr="004A0BFE">
        <w:rPr>
          <w:rFonts w:ascii="Times New Roman" w:hAnsi="Times New Roman" w:cs="Times New Roman"/>
        </w:rPr>
        <w:t>tersebar</w:t>
      </w:r>
      <w:r w:rsidRPr="004A0BFE">
        <w:rPr>
          <w:rFonts w:ascii="Times New Roman" w:hAnsi="Times New Roman" w:cs="Times New Roman"/>
          <w:spacing w:val="1"/>
        </w:rPr>
        <w:t xml:space="preserve"> </w:t>
      </w:r>
      <w:r w:rsidRPr="004A0BFE">
        <w:rPr>
          <w:rFonts w:ascii="Times New Roman" w:hAnsi="Times New Roman" w:cs="Times New Roman"/>
        </w:rPr>
        <w:t>dalam</w:t>
      </w:r>
      <w:r w:rsidRPr="004A0BFE">
        <w:rPr>
          <w:rFonts w:ascii="Times New Roman" w:hAnsi="Times New Roman" w:cs="Times New Roman"/>
          <w:spacing w:val="1"/>
        </w:rPr>
        <w:t xml:space="preserve"> </w:t>
      </w:r>
      <w:r w:rsidRPr="004A0BFE">
        <w:rPr>
          <w:rFonts w:ascii="Times New Roman" w:hAnsi="Times New Roman" w:cs="Times New Roman"/>
        </w:rPr>
        <w:t>suatu</w:t>
      </w:r>
      <w:r w:rsidRPr="004A0BFE">
        <w:rPr>
          <w:rFonts w:ascii="Times New Roman" w:hAnsi="Times New Roman" w:cs="Times New Roman"/>
          <w:spacing w:val="1"/>
        </w:rPr>
        <w:t xml:space="preserve"> </w:t>
      </w:r>
      <w:r w:rsidRPr="004A0BFE">
        <w:rPr>
          <w:rFonts w:ascii="Times New Roman" w:hAnsi="Times New Roman" w:cs="Times New Roman"/>
        </w:rPr>
        <w:t>jalinan</w:t>
      </w:r>
      <w:r w:rsidRPr="004A0BFE">
        <w:rPr>
          <w:rFonts w:ascii="Times New Roman" w:hAnsi="Times New Roman" w:cs="Times New Roman"/>
          <w:spacing w:val="1"/>
        </w:rPr>
        <w:t xml:space="preserve"> </w:t>
      </w:r>
      <w:r w:rsidRPr="004A0BFE">
        <w:rPr>
          <w:rFonts w:ascii="Times New Roman" w:hAnsi="Times New Roman" w:cs="Times New Roman"/>
        </w:rPr>
        <w:t>dari</w:t>
      </w:r>
      <w:r w:rsidRPr="004A0BFE">
        <w:rPr>
          <w:rFonts w:ascii="Times New Roman" w:hAnsi="Times New Roman" w:cs="Times New Roman"/>
          <w:spacing w:val="66"/>
        </w:rPr>
        <w:t xml:space="preserve"> </w:t>
      </w:r>
      <w:r w:rsidRPr="004A0BFE">
        <w:rPr>
          <w:rFonts w:ascii="Times New Roman" w:hAnsi="Times New Roman" w:cs="Times New Roman"/>
        </w:rPr>
        <w:t>serat</w:t>
      </w:r>
      <w:r w:rsidRPr="004A0BFE">
        <w:rPr>
          <w:rFonts w:ascii="Times New Roman" w:hAnsi="Times New Roman" w:cs="Times New Roman"/>
          <w:spacing w:val="1"/>
        </w:rPr>
        <w:t xml:space="preserve"> </w:t>
      </w:r>
      <w:r w:rsidRPr="004A0BFE">
        <w:rPr>
          <w:rFonts w:ascii="Times New Roman" w:hAnsi="Times New Roman" w:cs="Times New Roman"/>
        </w:rPr>
        <w:t>kolagen,</w:t>
      </w:r>
      <w:r w:rsidRPr="004A0BFE">
        <w:rPr>
          <w:rFonts w:ascii="Times New Roman" w:hAnsi="Times New Roman" w:cs="Times New Roman"/>
          <w:spacing w:val="1"/>
        </w:rPr>
        <w:t xml:space="preserve"> </w:t>
      </w:r>
      <w:r w:rsidRPr="004A0BFE">
        <w:rPr>
          <w:rFonts w:ascii="Times New Roman" w:hAnsi="Times New Roman" w:cs="Times New Roman"/>
        </w:rPr>
        <w:t>bundel</w:t>
      </w:r>
      <w:r w:rsidRPr="004A0BFE">
        <w:rPr>
          <w:rFonts w:ascii="Times New Roman" w:hAnsi="Times New Roman" w:cs="Times New Roman"/>
          <w:spacing w:val="1"/>
        </w:rPr>
        <w:t xml:space="preserve"> </w:t>
      </w:r>
      <w:r w:rsidRPr="004A0BFE">
        <w:rPr>
          <w:rFonts w:ascii="Times New Roman" w:hAnsi="Times New Roman" w:cs="Times New Roman"/>
        </w:rPr>
        <w:t>otot</w:t>
      </w:r>
      <w:r w:rsidRPr="004A0BFE">
        <w:rPr>
          <w:rFonts w:ascii="Times New Roman" w:hAnsi="Times New Roman" w:cs="Times New Roman"/>
          <w:spacing w:val="1"/>
        </w:rPr>
        <w:t xml:space="preserve"> </w:t>
      </w:r>
      <w:r w:rsidRPr="004A0BFE">
        <w:rPr>
          <w:rFonts w:ascii="Times New Roman" w:hAnsi="Times New Roman" w:cs="Times New Roman"/>
        </w:rPr>
        <w:t>polos,</w:t>
      </w:r>
      <w:r w:rsidRPr="004A0BFE">
        <w:rPr>
          <w:rFonts w:ascii="Times New Roman" w:hAnsi="Times New Roman" w:cs="Times New Roman"/>
          <w:spacing w:val="1"/>
        </w:rPr>
        <w:t xml:space="preserve"> </w:t>
      </w:r>
      <w:r w:rsidRPr="004A0BFE">
        <w:rPr>
          <w:rFonts w:ascii="Times New Roman" w:hAnsi="Times New Roman" w:cs="Times New Roman"/>
        </w:rPr>
        <w:t>pembuluh</w:t>
      </w:r>
      <w:r w:rsidRPr="004A0BFE">
        <w:rPr>
          <w:rFonts w:ascii="Times New Roman" w:hAnsi="Times New Roman" w:cs="Times New Roman"/>
          <w:spacing w:val="1"/>
        </w:rPr>
        <w:t xml:space="preserve"> </w:t>
      </w:r>
      <w:r w:rsidRPr="004A0BFE">
        <w:rPr>
          <w:rFonts w:ascii="Times New Roman" w:hAnsi="Times New Roman" w:cs="Times New Roman"/>
        </w:rPr>
        <w:t>darah,</w:t>
      </w:r>
      <w:r w:rsidRPr="004A0BFE">
        <w:rPr>
          <w:rFonts w:ascii="Times New Roman" w:hAnsi="Times New Roman" w:cs="Times New Roman"/>
          <w:spacing w:val="1"/>
        </w:rPr>
        <w:t xml:space="preserve"> </w:t>
      </w:r>
      <w:r w:rsidRPr="004A0BFE">
        <w:rPr>
          <w:rFonts w:ascii="Times New Roman" w:hAnsi="Times New Roman" w:cs="Times New Roman"/>
        </w:rPr>
        <w:t>dan</w:t>
      </w:r>
      <w:r w:rsidRPr="004A0BFE">
        <w:rPr>
          <w:rFonts w:ascii="Times New Roman" w:hAnsi="Times New Roman" w:cs="Times New Roman"/>
          <w:spacing w:val="1"/>
        </w:rPr>
        <w:t xml:space="preserve"> </w:t>
      </w:r>
      <w:r w:rsidRPr="004A0BFE">
        <w:rPr>
          <w:rFonts w:ascii="Times New Roman" w:hAnsi="Times New Roman" w:cs="Times New Roman"/>
        </w:rPr>
        <w:t>saraf.</w:t>
      </w:r>
      <w:r w:rsidRPr="004A0BFE">
        <w:rPr>
          <w:rFonts w:ascii="Times New Roman" w:hAnsi="Times New Roman" w:cs="Times New Roman"/>
          <w:spacing w:val="1"/>
        </w:rPr>
        <w:t xml:space="preserve"> </w:t>
      </w:r>
      <w:r w:rsidRPr="004A0BFE">
        <w:rPr>
          <w:rFonts w:ascii="Times New Roman" w:hAnsi="Times New Roman" w:cs="Times New Roman"/>
        </w:rPr>
        <w:t>Sel</w:t>
      </w:r>
      <w:r w:rsidRPr="004A0BFE">
        <w:rPr>
          <w:rFonts w:ascii="Times New Roman" w:hAnsi="Times New Roman" w:cs="Times New Roman"/>
          <w:spacing w:val="1"/>
        </w:rPr>
        <w:t xml:space="preserve"> </w:t>
      </w:r>
      <w:r w:rsidRPr="004A0BFE">
        <w:rPr>
          <w:rFonts w:ascii="Times New Roman" w:hAnsi="Times New Roman" w:cs="Times New Roman"/>
        </w:rPr>
        <w:t>ganglion</w:t>
      </w:r>
      <w:r w:rsidRPr="004A0BFE">
        <w:rPr>
          <w:rFonts w:ascii="Times New Roman" w:hAnsi="Times New Roman" w:cs="Times New Roman"/>
          <w:spacing w:val="1"/>
        </w:rPr>
        <w:t xml:space="preserve"> </w:t>
      </w:r>
      <w:r w:rsidRPr="004A0BFE">
        <w:rPr>
          <w:rFonts w:ascii="Times New Roman" w:hAnsi="Times New Roman" w:cs="Times New Roman"/>
        </w:rPr>
        <w:t>intramukosal juga dapat dilihat, baik sendiri-sendiri atau dalam kelompok</w:t>
      </w:r>
      <w:r w:rsidRPr="004A0BFE">
        <w:rPr>
          <w:rFonts w:ascii="Times New Roman" w:hAnsi="Times New Roman" w:cs="Times New Roman"/>
          <w:spacing w:val="1"/>
        </w:rPr>
        <w:t xml:space="preserve"> </w:t>
      </w:r>
      <w:r w:rsidRPr="004A0BFE">
        <w:rPr>
          <w:rFonts w:ascii="Times New Roman" w:hAnsi="Times New Roman" w:cs="Times New Roman"/>
        </w:rPr>
        <w:t>tetapi tidak mempunyai efek patologis yang signifikan. Pembuluh darah di</w:t>
      </w:r>
      <w:r w:rsidRPr="004A0BFE">
        <w:rPr>
          <w:rFonts w:ascii="Times New Roman" w:hAnsi="Times New Roman" w:cs="Times New Roman"/>
          <w:spacing w:val="1"/>
        </w:rPr>
        <w:t xml:space="preserve"> </w:t>
      </w:r>
      <w:r w:rsidRPr="004A0BFE">
        <w:rPr>
          <w:rFonts w:ascii="Times New Roman" w:hAnsi="Times New Roman" w:cs="Times New Roman"/>
        </w:rPr>
        <w:t>lamina</w:t>
      </w:r>
      <w:r w:rsidRPr="004A0BFE">
        <w:rPr>
          <w:rFonts w:ascii="Times New Roman" w:hAnsi="Times New Roman" w:cs="Times New Roman"/>
          <w:spacing w:val="1"/>
        </w:rPr>
        <w:t xml:space="preserve"> </w:t>
      </w:r>
      <w:r w:rsidRPr="004A0BFE">
        <w:rPr>
          <w:rFonts w:ascii="Times New Roman" w:hAnsi="Times New Roman" w:cs="Times New Roman"/>
        </w:rPr>
        <w:t>propria</w:t>
      </w:r>
      <w:r w:rsidRPr="004A0BFE">
        <w:rPr>
          <w:rFonts w:ascii="Times New Roman" w:hAnsi="Times New Roman" w:cs="Times New Roman"/>
          <w:spacing w:val="1"/>
        </w:rPr>
        <w:t xml:space="preserve"> </w:t>
      </w:r>
      <w:r w:rsidRPr="004A0BFE">
        <w:rPr>
          <w:rFonts w:ascii="Times New Roman" w:hAnsi="Times New Roman" w:cs="Times New Roman"/>
        </w:rPr>
        <w:t>terdiri</w:t>
      </w:r>
      <w:r w:rsidRPr="004A0BFE">
        <w:rPr>
          <w:rFonts w:ascii="Times New Roman" w:hAnsi="Times New Roman" w:cs="Times New Roman"/>
          <w:spacing w:val="1"/>
        </w:rPr>
        <w:t xml:space="preserve"> </w:t>
      </w:r>
      <w:r w:rsidRPr="004A0BFE">
        <w:rPr>
          <w:rFonts w:ascii="Times New Roman" w:hAnsi="Times New Roman" w:cs="Times New Roman"/>
        </w:rPr>
        <w:t>dari</w:t>
      </w:r>
      <w:r w:rsidRPr="004A0BFE">
        <w:rPr>
          <w:rFonts w:ascii="Times New Roman" w:hAnsi="Times New Roman" w:cs="Times New Roman"/>
          <w:spacing w:val="1"/>
        </w:rPr>
        <w:t xml:space="preserve"> </w:t>
      </w:r>
      <w:r w:rsidRPr="004A0BFE">
        <w:rPr>
          <w:rFonts w:ascii="Times New Roman" w:hAnsi="Times New Roman" w:cs="Times New Roman"/>
        </w:rPr>
        <w:t>kapiler</w:t>
      </w:r>
      <w:r w:rsidRPr="004A0BFE">
        <w:rPr>
          <w:rFonts w:ascii="Times New Roman" w:hAnsi="Times New Roman" w:cs="Times New Roman"/>
          <w:spacing w:val="1"/>
        </w:rPr>
        <w:t xml:space="preserve"> </w:t>
      </w:r>
      <w:r w:rsidRPr="004A0BFE">
        <w:rPr>
          <w:rFonts w:ascii="Times New Roman" w:hAnsi="Times New Roman" w:cs="Times New Roman"/>
        </w:rPr>
        <w:t>(didistribusikan</w:t>
      </w:r>
      <w:r w:rsidRPr="004A0BFE">
        <w:rPr>
          <w:rFonts w:ascii="Times New Roman" w:hAnsi="Times New Roman" w:cs="Times New Roman"/>
          <w:spacing w:val="1"/>
        </w:rPr>
        <w:t xml:space="preserve"> </w:t>
      </w:r>
      <w:r w:rsidRPr="004A0BFE">
        <w:rPr>
          <w:rFonts w:ascii="Times New Roman" w:hAnsi="Times New Roman" w:cs="Times New Roman"/>
        </w:rPr>
        <w:t>secara</w:t>
      </w:r>
      <w:r w:rsidRPr="004A0BFE">
        <w:rPr>
          <w:rFonts w:ascii="Times New Roman" w:hAnsi="Times New Roman" w:cs="Times New Roman"/>
          <w:spacing w:val="1"/>
        </w:rPr>
        <w:t xml:space="preserve"> </w:t>
      </w:r>
      <w:r w:rsidRPr="004A0BFE">
        <w:rPr>
          <w:rFonts w:ascii="Times New Roman" w:hAnsi="Times New Roman" w:cs="Times New Roman"/>
        </w:rPr>
        <w:t>teratur)</w:t>
      </w:r>
      <w:r w:rsidRPr="004A0BFE">
        <w:rPr>
          <w:rFonts w:ascii="Times New Roman" w:hAnsi="Times New Roman" w:cs="Times New Roman"/>
          <w:spacing w:val="1"/>
        </w:rPr>
        <w:t xml:space="preserve"> </w:t>
      </w:r>
      <w:r w:rsidRPr="004A0BFE">
        <w:rPr>
          <w:rFonts w:ascii="Times New Roman" w:hAnsi="Times New Roman" w:cs="Times New Roman"/>
        </w:rPr>
        <w:t>dan</w:t>
      </w:r>
      <w:r w:rsidRPr="004A0BFE">
        <w:rPr>
          <w:rFonts w:ascii="Times New Roman" w:hAnsi="Times New Roman" w:cs="Times New Roman"/>
          <w:spacing w:val="1"/>
        </w:rPr>
        <w:t xml:space="preserve"> </w:t>
      </w:r>
      <w:r w:rsidRPr="004A0BFE">
        <w:rPr>
          <w:rFonts w:ascii="Times New Roman" w:hAnsi="Times New Roman" w:cs="Times New Roman"/>
        </w:rPr>
        <w:t>pembuluh limfe (terbatas pada daerah tepat di atas muskularis mukosa).</w:t>
      </w:r>
      <w:r w:rsidRPr="004A0BFE">
        <w:rPr>
          <w:rFonts w:ascii="Times New Roman" w:hAnsi="Times New Roman" w:cs="Times New Roman"/>
          <w:spacing w:val="1"/>
        </w:rPr>
        <w:t xml:space="preserve"> </w:t>
      </w:r>
      <w:r w:rsidRPr="004A0BFE">
        <w:rPr>
          <w:rFonts w:ascii="Times New Roman" w:hAnsi="Times New Roman" w:cs="Times New Roman"/>
        </w:rPr>
        <w:t>(Goldblum et</w:t>
      </w:r>
      <w:r w:rsidRPr="004A0BFE">
        <w:rPr>
          <w:rFonts w:ascii="Times New Roman" w:hAnsi="Times New Roman" w:cs="Times New Roman"/>
          <w:spacing w:val="1"/>
        </w:rPr>
        <w:t xml:space="preserve"> </w:t>
      </w:r>
      <w:r w:rsidRPr="004A0BFE">
        <w:rPr>
          <w:rFonts w:ascii="Times New Roman" w:hAnsi="Times New Roman" w:cs="Times New Roman"/>
        </w:rPr>
        <w:t>al., 2018;</w:t>
      </w:r>
      <w:r w:rsidRPr="004A0BFE">
        <w:rPr>
          <w:rFonts w:ascii="Times New Roman" w:hAnsi="Times New Roman" w:cs="Times New Roman"/>
          <w:spacing w:val="1"/>
        </w:rPr>
        <w:t xml:space="preserve"> </w:t>
      </w:r>
      <w:r w:rsidRPr="004A0BFE">
        <w:rPr>
          <w:rFonts w:ascii="Times New Roman" w:hAnsi="Times New Roman" w:cs="Times New Roman"/>
        </w:rPr>
        <w:t>Mescher,</w:t>
      </w:r>
      <w:r w:rsidRPr="004A0BFE">
        <w:rPr>
          <w:rFonts w:ascii="Times New Roman" w:hAnsi="Times New Roman" w:cs="Times New Roman"/>
          <w:spacing w:val="2"/>
        </w:rPr>
        <w:t xml:space="preserve"> </w:t>
      </w:r>
      <w:r w:rsidRPr="004A0BFE">
        <w:rPr>
          <w:rFonts w:ascii="Times New Roman" w:hAnsi="Times New Roman" w:cs="Times New Roman"/>
        </w:rPr>
        <w:t>2016)</w:t>
      </w:r>
    </w:p>
    <w:p w14:paraId="67CB40D0" w14:textId="77777777" w:rsidR="00704559" w:rsidRPr="004A0BFE" w:rsidRDefault="00704559" w:rsidP="00704559">
      <w:pPr>
        <w:pStyle w:val="BodyText"/>
        <w:spacing w:before="1" w:line="360" w:lineRule="auto"/>
        <w:ind w:firstLine="568"/>
        <w:jc w:val="both"/>
        <w:rPr>
          <w:rFonts w:ascii="Times New Roman" w:hAnsi="Times New Roman" w:cs="Times New Roman"/>
        </w:rPr>
      </w:pPr>
      <w:r w:rsidRPr="004A0BFE">
        <w:rPr>
          <w:rFonts w:ascii="Times New Roman" w:hAnsi="Times New Roman" w:cs="Times New Roman"/>
        </w:rPr>
        <w:t>Submukosa terdiri dari jaringan ikat yang longgar dengan konstituen</w:t>
      </w:r>
      <w:r w:rsidRPr="004A0BFE">
        <w:rPr>
          <w:rFonts w:ascii="Times New Roman" w:hAnsi="Times New Roman" w:cs="Times New Roman"/>
          <w:spacing w:val="1"/>
        </w:rPr>
        <w:t xml:space="preserve"> </w:t>
      </w:r>
      <w:r w:rsidRPr="004A0BFE">
        <w:rPr>
          <w:rFonts w:ascii="Times New Roman" w:hAnsi="Times New Roman" w:cs="Times New Roman"/>
        </w:rPr>
        <w:t>sel mirip dengan lamina propria. Ini juga berisi pleksus saraf submukosa</w:t>
      </w:r>
      <w:r w:rsidRPr="004A0BFE">
        <w:rPr>
          <w:rFonts w:ascii="Times New Roman" w:hAnsi="Times New Roman" w:cs="Times New Roman"/>
          <w:spacing w:val="1"/>
        </w:rPr>
        <w:t xml:space="preserve"> </w:t>
      </w:r>
      <w:r w:rsidRPr="004A0BFE">
        <w:rPr>
          <w:rFonts w:ascii="Times New Roman" w:hAnsi="Times New Roman" w:cs="Times New Roman"/>
        </w:rPr>
        <w:t>dari</w:t>
      </w:r>
      <w:r w:rsidRPr="004A0BFE">
        <w:rPr>
          <w:rFonts w:ascii="Times New Roman" w:hAnsi="Times New Roman" w:cs="Times New Roman"/>
          <w:spacing w:val="-2"/>
        </w:rPr>
        <w:t xml:space="preserve"> </w:t>
      </w:r>
      <w:r w:rsidRPr="004A0BFE">
        <w:rPr>
          <w:rFonts w:ascii="Times New Roman" w:hAnsi="Times New Roman" w:cs="Times New Roman"/>
        </w:rPr>
        <w:t>Meissner.</w:t>
      </w:r>
      <w:r w:rsidRPr="004A0BFE">
        <w:rPr>
          <w:rFonts w:ascii="Times New Roman" w:hAnsi="Times New Roman" w:cs="Times New Roman"/>
          <w:spacing w:val="3"/>
        </w:rPr>
        <w:t xml:space="preserve"> </w:t>
      </w:r>
      <w:r w:rsidRPr="004A0BFE">
        <w:rPr>
          <w:rFonts w:ascii="Times New Roman" w:hAnsi="Times New Roman" w:cs="Times New Roman"/>
        </w:rPr>
        <w:t>(Goldblum et</w:t>
      </w:r>
      <w:r w:rsidRPr="004A0BFE">
        <w:rPr>
          <w:rFonts w:ascii="Times New Roman" w:hAnsi="Times New Roman" w:cs="Times New Roman"/>
          <w:spacing w:val="1"/>
        </w:rPr>
        <w:t xml:space="preserve"> </w:t>
      </w:r>
      <w:r w:rsidRPr="004A0BFE">
        <w:rPr>
          <w:rFonts w:ascii="Times New Roman" w:hAnsi="Times New Roman" w:cs="Times New Roman"/>
        </w:rPr>
        <w:t>al., 2018)</w:t>
      </w:r>
    </w:p>
    <w:p w14:paraId="7B82544F" w14:textId="77777777" w:rsidR="00704559" w:rsidRPr="004A0BFE" w:rsidRDefault="00704559" w:rsidP="00704559">
      <w:pPr>
        <w:pStyle w:val="BodyText"/>
        <w:spacing w:line="360" w:lineRule="auto"/>
        <w:ind w:firstLine="568"/>
        <w:jc w:val="both"/>
        <w:rPr>
          <w:rFonts w:ascii="Times New Roman" w:hAnsi="Times New Roman" w:cs="Times New Roman"/>
        </w:rPr>
      </w:pPr>
      <w:r w:rsidRPr="004A0BFE">
        <w:rPr>
          <w:rFonts w:ascii="Times New Roman" w:hAnsi="Times New Roman" w:cs="Times New Roman"/>
        </w:rPr>
        <w:t>Muskularis</w:t>
      </w:r>
      <w:r w:rsidRPr="004A0BFE">
        <w:rPr>
          <w:rFonts w:ascii="Times New Roman" w:hAnsi="Times New Roman" w:cs="Times New Roman"/>
          <w:spacing w:val="1"/>
        </w:rPr>
        <w:t xml:space="preserve"> </w:t>
      </w:r>
      <w:r w:rsidRPr="004A0BFE">
        <w:rPr>
          <w:rFonts w:ascii="Times New Roman" w:hAnsi="Times New Roman" w:cs="Times New Roman"/>
        </w:rPr>
        <w:t>kolon</w:t>
      </w:r>
      <w:r w:rsidRPr="004A0BFE">
        <w:rPr>
          <w:rFonts w:ascii="Times New Roman" w:hAnsi="Times New Roman" w:cs="Times New Roman"/>
          <w:spacing w:val="1"/>
        </w:rPr>
        <w:t xml:space="preserve"> </w:t>
      </w:r>
      <w:r w:rsidRPr="004A0BFE">
        <w:rPr>
          <w:rFonts w:ascii="Times New Roman" w:hAnsi="Times New Roman" w:cs="Times New Roman"/>
        </w:rPr>
        <w:t>mempunyai</w:t>
      </w:r>
      <w:r w:rsidRPr="004A0BFE">
        <w:rPr>
          <w:rFonts w:ascii="Times New Roman" w:hAnsi="Times New Roman" w:cs="Times New Roman"/>
          <w:spacing w:val="1"/>
        </w:rPr>
        <w:t xml:space="preserve"> </w:t>
      </w:r>
      <w:r w:rsidRPr="004A0BFE">
        <w:rPr>
          <w:rFonts w:ascii="Times New Roman" w:hAnsi="Times New Roman" w:cs="Times New Roman"/>
        </w:rPr>
        <w:t>lapisan</w:t>
      </w:r>
      <w:r w:rsidRPr="004A0BFE">
        <w:rPr>
          <w:rFonts w:ascii="Times New Roman" w:hAnsi="Times New Roman" w:cs="Times New Roman"/>
          <w:spacing w:val="1"/>
        </w:rPr>
        <w:t xml:space="preserve"> </w:t>
      </w:r>
      <w:r w:rsidRPr="004A0BFE">
        <w:rPr>
          <w:rFonts w:ascii="Times New Roman" w:hAnsi="Times New Roman" w:cs="Times New Roman"/>
        </w:rPr>
        <w:t>sirkular</w:t>
      </w:r>
      <w:r w:rsidRPr="004A0BFE">
        <w:rPr>
          <w:rFonts w:ascii="Times New Roman" w:hAnsi="Times New Roman" w:cs="Times New Roman"/>
          <w:spacing w:val="1"/>
        </w:rPr>
        <w:t xml:space="preserve"> </w:t>
      </w:r>
      <w:r w:rsidRPr="004A0BFE">
        <w:rPr>
          <w:rFonts w:ascii="Times New Roman" w:hAnsi="Times New Roman" w:cs="Times New Roman"/>
        </w:rPr>
        <w:t>dan</w:t>
      </w:r>
      <w:r w:rsidRPr="004A0BFE">
        <w:rPr>
          <w:rFonts w:ascii="Times New Roman" w:hAnsi="Times New Roman" w:cs="Times New Roman"/>
          <w:spacing w:val="67"/>
        </w:rPr>
        <w:t xml:space="preserve"> </w:t>
      </w:r>
      <w:r w:rsidRPr="004A0BFE">
        <w:rPr>
          <w:rFonts w:ascii="Times New Roman" w:hAnsi="Times New Roman" w:cs="Times New Roman"/>
        </w:rPr>
        <w:t>longitudinal</w:t>
      </w:r>
      <w:r w:rsidRPr="004A0BFE">
        <w:rPr>
          <w:rFonts w:ascii="Times New Roman" w:hAnsi="Times New Roman" w:cs="Times New Roman"/>
          <w:spacing w:val="-64"/>
        </w:rPr>
        <w:t xml:space="preserve"> </w:t>
      </w:r>
      <w:r w:rsidRPr="004A0BFE">
        <w:rPr>
          <w:rFonts w:ascii="Times New Roman" w:hAnsi="Times New Roman" w:cs="Times New Roman"/>
          <w:spacing w:val="-64"/>
          <w:lang w:val="id-ID"/>
        </w:rPr>
        <w:t xml:space="preserve">  </w:t>
      </w:r>
      <w:r w:rsidRPr="004A0BFE">
        <w:rPr>
          <w:rFonts w:ascii="Times New Roman" w:hAnsi="Times New Roman" w:cs="Times New Roman"/>
          <w:lang w:val="id-ID"/>
        </w:rPr>
        <w:t xml:space="preserve"> de</w:t>
      </w:r>
      <w:r w:rsidRPr="004A0BFE">
        <w:rPr>
          <w:rFonts w:ascii="Times New Roman" w:hAnsi="Times New Roman" w:cs="Times New Roman"/>
        </w:rPr>
        <w:t>ngan pleksus saraf myenterika Auerbach terletak di antaranya. Tetapi</w:t>
      </w:r>
      <w:r w:rsidRPr="004A0BFE">
        <w:rPr>
          <w:rFonts w:ascii="Times New Roman" w:hAnsi="Times New Roman" w:cs="Times New Roman"/>
          <w:spacing w:val="1"/>
        </w:rPr>
        <w:t xml:space="preserve"> </w:t>
      </w:r>
      <w:r w:rsidRPr="004A0BFE">
        <w:rPr>
          <w:rFonts w:ascii="Times New Roman" w:hAnsi="Times New Roman" w:cs="Times New Roman"/>
        </w:rPr>
        <w:t>berbeda dengan usus halus, dimana serat-serat lapisan luar dari kolon</w:t>
      </w:r>
      <w:r w:rsidRPr="004A0BFE">
        <w:rPr>
          <w:rFonts w:ascii="Times New Roman" w:hAnsi="Times New Roman" w:cs="Times New Roman"/>
          <w:spacing w:val="1"/>
        </w:rPr>
        <w:t xml:space="preserve"> </w:t>
      </w:r>
      <w:r w:rsidRPr="004A0BFE">
        <w:rPr>
          <w:rFonts w:ascii="Times New Roman" w:hAnsi="Times New Roman" w:cs="Times New Roman"/>
        </w:rPr>
        <w:t>tergabung</w:t>
      </w:r>
      <w:r w:rsidRPr="004A0BFE">
        <w:rPr>
          <w:rFonts w:ascii="Times New Roman" w:hAnsi="Times New Roman" w:cs="Times New Roman"/>
          <w:spacing w:val="64"/>
        </w:rPr>
        <w:t xml:space="preserve"> </w:t>
      </w:r>
      <w:r w:rsidRPr="004A0BFE">
        <w:rPr>
          <w:rFonts w:ascii="Times New Roman" w:hAnsi="Times New Roman" w:cs="Times New Roman"/>
        </w:rPr>
        <w:t>dalam</w:t>
      </w:r>
      <w:r w:rsidRPr="004A0BFE">
        <w:rPr>
          <w:rFonts w:ascii="Times New Roman" w:hAnsi="Times New Roman" w:cs="Times New Roman"/>
          <w:spacing w:val="61"/>
        </w:rPr>
        <w:t xml:space="preserve"> </w:t>
      </w:r>
      <w:r w:rsidRPr="004A0BFE">
        <w:rPr>
          <w:rFonts w:ascii="Times New Roman" w:hAnsi="Times New Roman" w:cs="Times New Roman"/>
        </w:rPr>
        <w:t>tiga</w:t>
      </w:r>
      <w:r w:rsidRPr="004A0BFE">
        <w:rPr>
          <w:rFonts w:ascii="Times New Roman" w:hAnsi="Times New Roman" w:cs="Times New Roman"/>
          <w:spacing w:val="64"/>
        </w:rPr>
        <w:t xml:space="preserve"> </w:t>
      </w:r>
      <w:r w:rsidRPr="004A0BFE">
        <w:rPr>
          <w:rFonts w:ascii="Times New Roman" w:hAnsi="Times New Roman" w:cs="Times New Roman"/>
        </w:rPr>
        <w:t>pita</w:t>
      </w:r>
      <w:r w:rsidRPr="004A0BFE">
        <w:rPr>
          <w:rFonts w:ascii="Times New Roman" w:hAnsi="Times New Roman" w:cs="Times New Roman"/>
          <w:spacing w:val="59"/>
        </w:rPr>
        <w:t xml:space="preserve"> </w:t>
      </w:r>
      <w:r w:rsidRPr="004A0BFE">
        <w:rPr>
          <w:rFonts w:ascii="Times New Roman" w:hAnsi="Times New Roman" w:cs="Times New Roman"/>
        </w:rPr>
        <w:t>memanjang</w:t>
      </w:r>
      <w:r w:rsidRPr="004A0BFE">
        <w:rPr>
          <w:rFonts w:ascii="Times New Roman" w:hAnsi="Times New Roman" w:cs="Times New Roman"/>
          <w:spacing w:val="59"/>
        </w:rPr>
        <w:t xml:space="preserve"> </w:t>
      </w:r>
      <w:r w:rsidRPr="004A0BFE">
        <w:rPr>
          <w:rFonts w:ascii="Times New Roman" w:hAnsi="Times New Roman" w:cs="Times New Roman"/>
        </w:rPr>
        <w:t>yang</w:t>
      </w:r>
      <w:r w:rsidRPr="004A0BFE">
        <w:rPr>
          <w:rFonts w:ascii="Times New Roman" w:hAnsi="Times New Roman" w:cs="Times New Roman"/>
          <w:spacing w:val="59"/>
        </w:rPr>
        <w:t xml:space="preserve"> </w:t>
      </w:r>
      <w:r w:rsidRPr="004A0BFE">
        <w:rPr>
          <w:rFonts w:ascii="Times New Roman" w:hAnsi="Times New Roman" w:cs="Times New Roman"/>
        </w:rPr>
        <w:t>disebut</w:t>
      </w:r>
      <w:r w:rsidRPr="004A0BFE">
        <w:rPr>
          <w:rFonts w:ascii="Times New Roman" w:hAnsi="Times New Roman" w:cs="Times New Roman"/>
          <w:spacing w:val="62"/>
        </w:rPr>
        <w:t xml:space="preserve"> </w:t>
      </w:r>
      <w:r w:rsidRPr="004A0BFE">
        <w:rPr>
          <w:rFonts w:ascii="Times New Roman" w:hAnsi="Times New Roman" w:cs="Times New Roman"/>
        </w:rPr>
        <w:t>taenia</w:t>
      </w:r>
      <w:r w:rsidRPr="004A0BFE">
        <w:rPr>
          <w:rFonts w:ascii="Times New Roman" w:hAnsi="Times New Roman" w:cs="Times New Roman"/>
          <w:spacing w:val="59"/>
        </w:rPr>
        <w:t xml:space="preserve"> </w:t>
      </w:r>
      <w:r w:rsidRPr="004A0BFE">
        <w:rPr>
          <w:rFonts w:ascii="Times New Roman" w:hAnsi="Times New Roman" w:cs="Times New Roman"/>
        </w:rPr>
        <w:t>coli.</w:t>
      </w:r>
      <w:r w:rsidRPr="004A0BFE">
        <w:rPr>
          <w:rFonts w:ascii="Times New Roman" w:hAnsi="Times New Roman" w:cs="Times New Roman"/>
          <w:spacing w:val="62"/>
        </w:rPr>
        <w:t xml:space="preserve"> </w:t>
      </w:r>
      <w:r w:rsidRPr="004A0BFE">
        <w:rPr>
          <w:rFonts w:ascii="Times New Roman" w:hAnsi="Times New Roman" w:cs="Times New Roman"/>
        </w:rPr>
        <w:t>Kolon</w:t>
      </w:r>
      <w:r w:rsidRPr="004A0BFE">
        <w:rPr>
          <w:rFonts w:ascii="Times New Roman" w:hAnsi="Times New Roman" w:cs="Times New Roman"/>
          <w:lang w:val="id-ID"/>
        </w:rPr>
        <w:t xml:space="preserve"> b</w:t>
      </w:r>
      <w:r w:rsidRPr="004A0BFE">
        <w:rPr>
          <w:rFonts w:ascii="Times New Roman" w:hAnsi="Times New Roman" w:cs="Times New Roman"/>
        </w:rPr>
        <w:t>agian intraperitoneal ditutupi serosa, yang ditandai dengan tonjolan kecil</w:t>
      </w:r>
      <w:r w:rsidRPr="004A0BFE">
        <w:rPr>
          <w:rFonts w:ascii="Times New Roman" w:hAnsi="Times New Roman" w:cs="Times New Roman"/>
          <w:spacing w:val="1"/>
        </w:rPr>
        <w:t xml:space="preserve"> </w:t>
      </w:r>
      <w:r w:rsidRPr="004A0BFE">
        <w:rPr>
          <w:rFonts w:ascii="Times New Roman" w:hAnsi="Times New Roman" w:cs="Times New Roman"/>
        </w:rPr>
        <w:t>menggantung jaringan lemak. Serosa terdiri dari satu lapis sel mesotelial</w:t>
      </w:r>
      <w:r w:rsidRPr="004A0BFE">
        <w:rPr>
          <w:rFonts w:ascii="Times New Roman" w:hAnsi="Times New Roman" w:cs="Times New Roman"/>
          <w:spacing w:val="1"/>
        </w:rPr>
        <w:t xml:space="preserve"> </w:t>
      </w:r>
      <w:r w:rsidRPr="004A0BFE">
        <w:rPr>
          <w:rFonts w:ascii="Times New Roman" w:hAnsi="Times New Roman" w:cs="Times New Roman"/>
        </w:rPr>
        <w:t>gepeng sampai kuboid dan jaringan fibroelastik. (Goldblum et al., 2018;</w:t>
      </w:r>
      <w:r w:rsidRPr="004A0BFE">
        <w:rPr>
          <w:rFonts w:ascii="Times New Roman" w:hAnsi="Times New Roman" w:cs="Times New Roman"/>
          <w:spacing w:val="1"/>
        </w:rPr>
        <w:t xml:space="preserve"> </w:t>
      </w:r>
      <w:r w:rsidRPr="004A0BFE">
        <w:rPr>
          <w:rFonts w:ascii="Times New Roman" w:hAnsi="Times New Roman" w:cs="Times New Roman"/>
        </w:rPr>
        <w:t>Mescher,</w:t>
      </w:r>
      <w:r w:rsidRPr="004A0BFE">
        <w:rPr>
          <w:rFonts w:ascii="Times New Roman" w:hAnsi="Times New Roman" w:cs="Times New Roman"/>
          <w:spacing w:val="1"/>
        </w:rPr>
        <w:t xml:space="preserve"> </w:t>
      </w:r>
      <w:r w:rsidRPr="004A0BFE">
        <w:rPr>
          <w:rFonts w:ascii="Times New Roman" w:hAnsi="Times New Roman" w:cs="Times New Roman"/>
        </w:rPr>
        <w:t>2016)</w:t>
      </w:r>
    </w:p>
    <w:p w14:paraId="51E9585A" w14:textId="77777777" w:rsidR="00704559" w:rsidRPr="004A0BFE" w:rsidRDefault="00704559" w:rsidP="00704559">
      <w:pPr>
        <w:pStyle w:val="BodyText"/>
        <w:spacing w:before="1" w:line="360" w:lineRule="auto"/>
        <w:ind w:firstLine="568"/>
        <w:jc w:val="both"/>
        <w:rPr>
          <w:rFonts w:ascii="Times New Roman" w:hAnsi="Times New Roman" w:cs="Times New Roman"/>
        </w:rPr>
      </w:pPr>
      <w:r w:rsidRPr="004A0BFE">
        <w:rPr>
          <w:rFonts w:ascii="Times New Roman" w:hAnsi="Times New Roman" w:cs="Times New Roman"/>
        </w:rPr>
        <w:t>Ujung distal dari saluran cerna adalah kanal anus, sepanjang 3-4 cm.</w:t>
      </w:r>
      <w:r w:rsidRPr="004A0BFE">
        <w:rPr>
          <w:rFonts w:ascii="Times New Roman" w:hAnsi="Times New Roman" w:cs="Times New Roman"/>
          <w:spacing w:val="-64"/>
        </w:rPr>
        <w:t xml:space="preserve"> </w:t>
      </w:r>
      <w:r w:rsidRPr="004A0BFE">
        <w:rPr>
          <w:rFonts w:ascii="Times New Roman" w:hAnsi="Times New Roman" w:cs="Times New Roman"/>
        </w:rPr>
        <w:t>Pada batas anorektal, pelapis mukosa rectum yang adalah epitel selapis</w:t>
      </w:r>
      <w:r w:rsidRPr="004A0BFE">
        <w:rPr>
          <w:rFonts w:ascii="Times New Roman" w:hAnsi="Times New Roman" w:cs="Times New Roman"/>
          <w:spacing w:val="1"/>
        </w:rPr>
        <w:t xml:space="preserve"> </w:t>
      </w:r>
      <w:r w:rsidRPr="004A0BFE">
        <w:rPr>
          <w:rFonts w:ascii="Times New Roman" w:hAnsi="Times New Roman" w:cs="Times New Roman"/>
        </w:rPr>
        <w:t>silindris, digantikan oleh epitel berlapis gepeng. Mukosa dan submukosa</w:t>
      </w:r>
      <w:r w:rsidRPr="004A0BFE">
        <w:rPr>
          <w:rFonts w:ascii="Times New Roman" w:hAnsi="Times New Roman" w:cs="Times New Roman"/>
          <w:spacing w:val="1"/>
        </w:rPr>
        <w:t xml:space="preserve"> </w:t>
      </w:r>
      <w:r w:rsidRPr="004A0BFE">
        <w:rPr>
          <w:rFonts w:ascii="Times New Roman" w:hAnsi="Times New Roman" w:cs="Times New Roman"/>
        </w:rPr>
        <w:t>kanal</w:t>
      </w:r>
      <w:r w:rsidRPr="004A0BFE">
        <w:rPr>
          <w:rFonts w:ascii="Times New Roman" w:hAnsi="Times New Roman" w:cs="Times New Roman"/>
          <w:spacing w:val="1"/>
        </w:rPr>
        <w:t xml:space="preserve"> </w:t>
      </w:r>
      <w:r w:rsidRPr="004A0BFE">
        <w:rPr>
          <w:rFonts w:ascii="Times New Roman" w:hAnsi="Times New Roman" w:cs="Times New Roman"/>
        </w:rPr>
        <w:t>anus</w:t>
      </w:r>
      <w:r w:rsidRPr="004A0BFE">
        <w:rPr>
          <w:rFonts w:ascii="Times New Roman" w:hAnsi="Times New Roman" w:cs="Times New Roman"/>
          <w:spacing w:val="1"/>
        </w:rPr>
        <w:t xml:space="preserve"> </w:t>
      </w:r>
      <w:r w:rsidRPr="004A0BFE">
        <w:rPr>
          <w:rFonts w:ascii="Times New Roman" w:hAnsi="Times New Roman" w:cs="Times New Roman"/>
        </w:rPr>
        <w:t>membentuk</w:t>
      </w:r>
      <w:r w:rsidRPr="004A0BFE">
        <w:rPr>
          <w:rFonts w:ascii="Times New Roman" w:hAnsi="Times New Roman" w:cs="Times New Roman"/>
          <w:spacing w:val="1"/>
        </w:rPr>
        <w:t xml:space="preserve"> </w:t>
      </w:r>
      <w:r w:rsidRPr="004A0BFE">
        <w:rPr>
          <w:rFonts w:ascii="Times New Roman" w:hAnsi="Times New Roman" w:cs="Times New Roman"/>
        </w:rPr>
        <w:t>sejumlah</w:t>
      </w:r>
      <w:r w:rsidRPr="004A0BFE">
        <w:rPr>
          <w:rFonts w:ascii="Times New Roman" w:hAnsi="Times New Roman" w:cs="Times New Roman"/>
          <w:spacing w:val="1"/>
        </w:rPr>
        <w:t xml:space="preserve"> </w:t>
      </w:r>
      <w:r w:rsidRPr="004A0BFE">
        <w:rPr>
          <w:rFonts w:ascii="Times New Roman" w:hAnsi="Times New Roman" w:cs="Times New Roman"/>
        </w:rPr>
        <w:t>lipatan</w:t>
      </w:r>
      <w:r w:rsidRPr="004A0BFE">
        <w:rPr>
          <w:rFonts w:ascii="Times New Roman" w:hAnsi="Times New Roman" w:cs="Times New Roman"/>
          <w:spacing w:val="1"/>
        </w:rPr>
        <w:t xml:space="preserve"> </w:t>
      </w:r>
      <w:r w:rsidRPr="004A0BFE">
        <w:rPr>
          <w:rFonts w:ascii="Times New Roman" w:hAnsi="Times New Roman" w:cs="Times New Roman"/>
        </w:rPr>
        <w:t>memanjang,</w:t>
      </w:r>
      <w:r w:rsidRPr="004A0BFE">
        <w:rPr>
          <w:rFonts w:ascii="Times New Roman" w:hAnsi="Times New Roman" w:cs="Times New Roman"/>
          <w:spacing w:val="66"/>
        </w:rPr>
        <w:t xml:space="preserve"> </w:t>
      </w:r>
      <w:r w:rsidRPr="004A0BFE">
        <w:rPr>
          <w:rFonts w:ascii="Times New Roman" w:hAnsi="Times New Roman" w:cs="Times New Roman"/>
        </w:rPr>
        <w:t>yaitu</w:t>
      </w:r>
      <w:r w:rsidRPr="004A0BFE">
        <w:rPr>
          <w:rFonts w:ascii="Times New Roman" w:hAnsi="Times New Roman" w:cs="Times New Roman"/>
          <w:spacing w:val="67"/>
        </w:rPr>
        <w:t xml:space="preserve"> </w:t>
      </w:r>
      <w:r w:rsidRPr="004A0BFE">
        <w:rPr>
          <w:rFonts w:ascii="Times New Roman" w:hAnsi="Times New Roman" w:cs="Times New Roman"/>
        </w:rPr>
        <w:t>kolumna</w:t>
      </w:r>
      <w:r w:rsidRPr="004A0BFE">
        <w:rPr>
          <w:rFonts w:ascii="Times New Roman" w:hAnsi="Times New Roman" w:cs="Times New Roman"/>
          <w:spacing w:val="1"/>
        </w:rPr>
        <w:t xml:space="preserve"> </w:t>
      </w:r>
      <w:r w:rsidRPr="004A0BFE">
        <w:rPr>
          <w:rFonts w:ascii="Times New Roman" w:hAnsi="Times New Roman" w:cs="Times New Roman"/>
        </w:rPr>
        <w:t>rektal. Dekat anus lapisan sirkular muskularis rektum membentuk sfingter</w:t>
      </w:r>
      <w:r w:rsidRPr="004A0BFE">
        <w:rPr>
          <w:rFonts w:ascii="Times New Roman" w:hAnsi="Times New Roman" w:cs="Times New Roman"/>
          <w:spacing w:val="1"/>
        </w:rPr>
        <w:t xml:space="preserve"> </w:t>
      </w:r>
      <w:r w:rsidRPr="004A0BFE">
        <w:rPr>
          <w:rFonts w:ascii="Times New Roman" w:hAnsi="Times New Roman" w:cs="Times New Roman"/>
        </w:rPr>
        <w:t>ani</w:t>
      </w:r>
      <w:r w:rsidRPr="004A0BFE">
        <w:rPr>
          <w:rFonts w:ascii="Times New Roman" w:hAnsi="Times New Roman" w:cs="Times New Roman"/>
          <w:spacing w:val="1"/>
        </w:rPr>
        <w:t xml:space="preserve"> </w:t>
      </w:r>
      <w:r w:rsidRPr="004A0BFE">
        <w:rPr>
          <w:rFonts w:ascii="Times New Roman" w:hAnsi="Times New Roman" w:cs="Times New Roman"/>
        </w:rPr>
        <w:t>interna.</w:t>
      </w:r>
      <w:r w:rsidRPr="004A0BFE">
        <w:rPr>
          <w:rFonts w:ascii="Times New Roman" w:hAnsi="Times New Roman" w:cs="Times New Roman"/>
          <w:spacing w:val="1"/>
        </w:rPr>
        <w:t xml:space="preserve"> </w:t>
      </w:r>
      <w:r w:rsidRPr="004A0BFE">
        <w:rPr>
          <w:rFonts w:ascii="Times New Roman" w:hAnsi="Times New Roman" w:cs="Times New Roman"/>
        </w:rPr>
        <w:t>Defekasi</w:t>
      </w:r>
      <w:r w:rsidRPr="004A0BFE">
        <w:rPr>
          <w:rFonts w:ascii="Times New Roman" w:hAnsi="Times New Roman" w:cs="Times New Roman"/>
          <w:spacing w:val="1"/>
        </w:rPr>
        <w:t xml:space="preserve"> </w:t>
      </w:r>
      <w:r w:rsidRPr="004A0BFE">
        <w:rPr>
          <w:rFonts w:ascii="Times New Roman" w:hAnsi="Times New Roman" w:cs="Times New Roman"/>
        </w:rPr>
        <w:t>melibatkan</w:t>
      </w:r>
      <w:r w:rsidRPr="004A0BFE">
        <w:rPr>
          <w:rFonts w:ascii="Times New Roman" w:hAnsi="Times New Roman" w:cs="Times New Roman"/>
          <w:spacing w:val="1"/>
        </w:rPr>
        <w:t xml:space="preserve"> </w:t>
      </w:r>
      <w:r w:rsidRPr="004A0BFE">
        <w:rPr>
          <w:rFonts w:ascii="Times New Roman" w:hAnsi="Times New Roman" w:cs="Times New Roman"/>
        </w:rPr>
        <w:t>kerja</w:t>
      </w:r>
      <w:r w:rsidRPr="004A0BFE">
        <w:rPr>
          <w:rFonts w:ascii="Times New Roman" w:hAnsi="Times New Roman" w:cs="Times New Roman"/>
          <w:spacing w:val="1"/>
        </w:rPr>
        <w:t xml:space="preserve"> </w:t>
      </w:r>
      <w:r w:rsidRPr="004A0BFE">
        <w:rPr>
          <w:rFonts w:ascii="Times New Roman" w:hAnsi="Times New Roman" w:cs="Times New Roman"/>
        </w:rPr>
        <w:t>volunteer</w:t>
      </w:r>
      <w:r w:rsidRPr="004A0BFE">
        <w:rPr>
          <w:rFonts w:ascii="Times New Roman" w:hAnsi="Times New Roman" w:cs="Times New Roman"/>
          <w:spacing w:val="1"/>
        </w:rPr>
        <w:t xml:space="preserve"> </w:t>
      </w:r>
      <w:r w:rsidRPr="004A0BFE">
        <w:rPr>
          <w:rFonts w:ascii="Times New Roman" w:hAnsi="Times New Roman" w:cs="Times New Roman"/>
        </w:rPr>
        <w:t>otot</w:t>
      </w:r>
      <w:r w:rsidRPr="004A0BFE">
        <w:rPr>
          <w:rFonts w:ascii="Times New Roman" w:hAnsi="Times New Roman" w:cs="Times New Roman"/>
          <w:spacing w:val="1"/>
        </w:rPr>
        <w:t xml:space="preserve"> </w:t>
      </w:r>
      <w:r w:rsidRPr="004A0BFE">
        <w:rPr>
          <w:rFonts w:ascii="Times New Roman" w:hAnsi="Times New Roman" w:cs="Times New Roman"/>
        </w:rPr>
        <w:t>dari</w:t>
      </w:r>
      <w:r w:rsidRPr="004A0BFE">
        <w:rPr>
          <w:rFonts w:ascii="Times New Roman" w:hAnsi="Times New Roman" w:cs="Times New Roman"/>
          <w:spacing w:val="1"/>
        </w:rPr>
        <w:t xml:space="preserve"> </w:t>
      </w:r>
      <w:r w:rsidRPr="004A0BFE">
        <w:rPr>
          <w:rFonts w:ascii="Times New Roman" w:hAnsi="Times New Roman" w:cs="Times New Roman"/>
        </w:rPr>
        <w:t>sfingter</w:t>
      </w:r>
      <w:r w:rsidRPr="004A0BFE">
        <w:rPr>
          <w:rFonts w:ascii="Times New Roman" w:hAnsi="Times New Roman" w:cs="Times New Roman"/>
          <w:spacing w:val="1"/>
        </w:rPr>
        <w:t xml:space="preserve"> </w:t>
      </w:r>
      <w:r w:rsidRPr="004A0BFE">
        <w:rPr>
          <w:rFonts w:ascii="Times New Roman" w:hAnsi="Times New Roman" w:cs="Times New Roman"/>
        </w:rPr>
        <w:t>ani</w:t>
      </w:r>
      <w:r w:rsidRPr="004A0BFE">
        <w:rPr>
          <w:rFonts w:ascii="Times New Roman" w:hAnsi="Times New Roman" w:cs="Times New Roman"/>
          <w:spacing w:val="1"/>
        </w:rPr>
        <w:t xml:space="preserve"> </w:t>
      </w:r>
      <w:r w:rsidRPr="004A0BFE">
        <w:rPr>
          <w:rFonts w:ascii="Times New Roman" w:hAnsi="Times New Roman" w:cs="Times New Roman"/>
        </w:rPr>
        <w:t>eksterna.</w:t>
      </w:r>
      <w:r w:rsidRPr="004A0BFE">
        <w:rPr>
          <w:rFonts w:ascii="Times New Roman" w:hAnsi="Times New Roman" w:cs="Times New Roman"/>
          <w:spacing w:val="2"/>
        </w:rPr>
        <w:t xml:space="preserve"> </w:t>
      </w:r>
      <w:r w:rsidRPr="004A0BFE">
        <w:rPr>
          <w:rFonts w:ascii="Times New Roman" w:hAnsi="Times New Roman" w:cs="Times New Roman"/>
        </w:rPr>
        <w:t>(Mescher,</w:t>
      </w:r>
      <w:r w:rsidRPr="004A0BFE">
        <w:rPr>
          <w:rFonts w:ascii="Times New Roman" w:hAnsi="Times New Roman" w:cs="Times New Roman"/>
          <w:spacing w:val="3"/>
        </w:rPr>
        <w:t xml:space="preserve"> </w:t>
      </w:r>
      <w:r w:rsidRPr="004A0BFE">
        <w:rPr>
          <w:rFonts w:ascii="Times New Roman" w:hAnsi="Times New Roman" w:cs="Times New Roman"/>
        </w:rPr>
        <w:t>2016)</w:t>
      </w:r>
    </w:p>
    <w:p w14:paraId="7FEF660F" w14:textId="0309FE1A" w:rsidR="00704559" w:rsidRPr="004A0BFE" w:rsidRDefault="00704559" w:rsidP="00704559">
      <w:pPr>
        <w:pStyle w:val="BodyText"/>
        <w:spacing w:line="360" w:lineRule="auto"/>
        <w:ind w:firstLine="568"/>
        <w:jc w:val="both"/>
        <w:rPr>
          <w:rFonts w:ascii="Times New Roman" w:hAnsi="Times New Roman" w:cs="Times New Roman"/>
        </w:rPr>
      </w:pPr>
      <w:r w:rsidRPr="004A0BFE">
        <w:rPr>
          <w:rFonts w:ascii="Times New Roman" w:hAnsi="Times New Roman" w:cs="Times New Roman"/>
        </w:rPr>
        <w:t>Usus besar disuplai oleh cabang arteri mesenterika superior (dari</w:t>
      </w:r>
      <w:r w:rsidRPr="004A0BFE">
        <w:rPr>
          <w:rFonts w:ascii="Times New Roman" w:hAnsi="Times New Roman" w:cs="Times New Roman"/>
          <w:spacing w:val="1"/>
        </w:rPr>
        <w:t xml:space="preserve"> </w:t>
      </w:r>
      <w:r w:rsidRPr="004A0BFE">
        <w:rPr>
          <w:rFonts w:ascii="Times New Roman" w:hAnsi="Times New Roman" w:cs="Times New Roman"/>
        </w:rPr>
        <w:t>sekum ke fleksura splenikus) dan arteri mesenterika inferior (distal dari</w:t>
      </w:r>
      <w:r w:rsidRPr="004A0BFE">
        <w:rPr>
          <w:rFonts w:ascii="Times New Roman" w:hAnsi="Times New Roman" w:cs="Times New Roman"/>
          <w:spacing w:val="1"/>
        </w:rPr>
        <w:t xml:space="preserve"> </w:t>
      </w:r>
      <w:r w:rsidRPr="004A0BFE">
        <w:rPr>
          <w:rFonts w:ascii="Times New Roman" w:hAnsi="Times New Roman" w:cs="Times New Roman"/>
        </w:rPr>
        <w:t>fleksura splenikus). Bagian bawah dari rektum diirigasi oleh arteri rektal</w:t>
      </w:r>
      <w:r w:rsidRPr="004A0BFE">
        <w:rPr>
          <w:rFonts w:ascii="Times New Roman" w:hAnsi="Times New Roman" w:cs="Times New Roman"/>
          <w:spacing w:val="1"/>
        </w:rPr>
        <w:t xml:space="preserve"> </w:t>
      </w:r>
      <w:r w:rsidRPr="004A0BFE">
        <w:rPr>
          <w:rFonts w:ascii="Times New Roman" w:hAnsi="Times New Roman" w:cs="Times New Roman"/>
        </w:rPr>
        <w:t>media</w:t>
      </w:r>
      <w:r w:rsidRPr="004A0BFE">
        <w:rPr>
          <w:rFonts w:ascii="Times New Roman" w:hAnsi="Times New Roman" w:cs="Times New Roman"/>
          <w:spacing w:val="1"/>
        </w:rPr>
        <w:t xml:space="preserve"> </w:t>
      </w:r>
      <w:r w:rsidRPr="004A0BFE">
        <w:rPr>
          <w:rFonts w:ascii="Times New Roman" w:hAnsi="Times New Roman" w:cs="Times New Roman"/>
        </w:rPr>
        <w:t>dan</w:t>
      </w:r>
      <w:r w:rsidRPr="004A0BFE">
        <w:rPr>
          <w:rFonts w:ascii="Times New Roman" w:hAnsi="Times New Roman" w:cs="Times New Roman"/>
          <w:spacing w:val="1"/>
        </w:rPr>
        <w:t xml:space="preserve"> </w:t>
      </w:r>
      <w:r w:rsidRPr="004A0BFE">
        <w:rPr>
          <w:rFonts w:ascii="Times New Roman" w:hAnsi="Times New Roman" w:cs="Times New Roman"/>
        </w:rPr>
        <w:t>inferior,</w:t>
      </w:r>
      <w:r w:rsidRPr="004A0BFE">
        <w:rPr>
          <w:rFonts w:ascii="Times New Roman" w:hAnsi="Times New Roman" w:cs="Times New Roman"/>
          <w:spacing w:val="1"/>
        </w:rPr>
        <w:t xml:space="preserve"> </w:t>
      </w:r>
      <w:r w:rsidRPr="004A0BFE">
        <w:rPr>
          <w:rFonts w:ascii="Times New Roman" w:hAnsi="Times New Roman" w:cs="Times New Roman"/>
        </w:rPr>
        <w:t>yang</w:t>
      </w:r>
      <w:r w:rsidRPr="004A0BFE">
        <w:rPr>
          <w:rFonts w:ascii="Times New Roman" w:hAnsi="Times New Roman" w:cs="Times New Roman"/>
          <w:spacing w:val="1"/>
        </w:rPr>
        <w:t xml:space="preserve"> </w:t>
      </w:r>
      <w:r w:rsidRPr="004A0BFE">
        <w:rPr>
          <w:rFonts w:ascii="Times New Roman" w:hAnsi="Times New Roman" w:cs="Times New Roman"/>
        </w:rPr>
        <w:t>merupakan</w:t>
      </w:r>
      <w:r w:rsidRPr="004A0BFE">
        <w:rPr>
          <w:rFonts w:ascii="Times New Roman" w:hAnsi="Times New Roman" w:cs="Times New Roman"/>
          <w:spacing w:val="1"/>
        </w:rPr>
        <w:t xml:space="preserve"> </w:t>
      </w:r>
      <w:r w:rsidRPr="004A0BFE">
        <w:rPr>
          <w:rFonts w:ascii="Times New Roman" w:hAnsi="Times New Roman" w:cs="Times New Roman"/>
        </w:rPr>
        <w:t>cabang</w:t>
      </w:r>
      <w:r w:rsidRPr="004A0BFE">
        <w:rPr>
          <w:rFonts w:ascii="Times New Roman" w:hAnsi="Times New Roman" w:cs="Times New Roman"/>
          <w:spacing w:val="1"/>
        </w:rPr>
        <w:t xml:space="preserve"> </w:t>
      </w:r>
      <w:r w:rsidRPr="004A0BFE">
        <w:rPr>
          <w:rFonts w:ascii="Times New Roman" w:hAnsi="Times New Roman" w:cs="Times New Roman"/>
        </w:rPr>
        <w:t>dari</w:t>
      </w:r>
      <w:r w:rsidRPr="004A0BFE">
        <w:rPr>
          <w:rFonts w:ascii="Times New Roman" w:hAnsi="Times New Roman" w:cs="Times New Roman"/>
          <w:spacing w:val="1"/>
        </w:rPr>
        <w:t xml:space="preserve"> </w:t>
      </w:r>
      <w:r w:rsidRPr="004A0BFE">
        <w:rPr>
          <w:rFonts w:ascii="Times New Roman" w:hAnsi="Times New Roman" w:cs="Times New Roman"/>
        </w:rPr>
        <w:t>arteri</w:t>
      </w:r>
      <w:r w:rsidRPr="004A0BFE">
        <w:rPr>
          <w:rFonts w:ascii="Times New Roman" w:hAnsi="Times New Roman" w:cs="Times New Roman"/>
          <w:spacing w:val="1"/>
        </w:rPr>
        <w:t xml:space="preserve"> </w:t>
      </w:r>
      <w:r w:rsidRPr="004A0BFE">
        <w:rPr>
          <w:rFonts w:ascii="Times New Roman" w:hAnsi="Times New Roman" w:cs="Times New Roman"/>
        </w:rPr>
        <w:t>iliaka</w:t>
      </w:r>
      <w:r w:rsidRPr="004A0BFE">
        <w:rPr>
          <w:rFonts w:ascii="Times New Roman" w:hAnsi="Times New Roman" w:cs="Times New Roman"/>
          <w:spacing w:val="1"/>
        </w:rPr>
        <w:t xml:space="preserve"> </w:t>
      </w:r>
      <w:r w:rsidRPr="004A0BFE">
        <w:rPr>
          <w:rFonts w:ascii="Times New Roman" w:hAnsi="Times New Roman" w:cs="Times New Roman"/>
        </w:rPr>
        <w:t>interna.</w:t>
      </w:r>
      <w:r w:rsidRPr="004A0BFE">
        <w:rPr>
          <w:rFonts w:ascii="Times New Roman" w:hAnsi="Times New Roman" w:cs="Times New Roman"/>
          <w:spacing w:val="1"/>
        </w:rPr>
        <w:t xml:space="preserve"> </w:t>
      </w:r>
      <w:r w:rsidRPr="004A0BFE">
        <w:rPr>
          <w:rFonts w:ascii="Times New Roman" w:hAnsi="Times New Roman" w:cs="Times New Roman"/>
        </w:rPr>
        <w:t>Drainase</w:t>
      </w:r>
      <w:r w:rsidRPr="004A0BFE">
        <w:rPr>
          <w:rFonts w:ascii="Times New Roman" w:hAnsi="Times New Roman" w:cs="Times New Roman"/>
          <w:spacing w:val="1"/>
        </w:rPr>
        <w:t xml:space="preserve"> </w:t>
      </w:r>
      <w:r w:rsidRPr="004A0BFE">
        <w:rPr>
          <w:rFonts w:ascii="Times New Roman" w:hAnsi="Times New Roman" w:cs="Times New Roman"/>
        </w:rPr>
        <w:t>limfatik</w:t>
      </w:r>
      <w:r w:rsidRPr="004A0BFE">
        <w:rPr>
          <w:rFonts w:ascii="Times New Roman" w:hAnsi="Times New Roman" w:cs="Times New Roman"/>
          <w:spacing w:val="1"/>
        </w:rPr>
        <w:t xml:space="preserve"> </w:t>
      </w:r>
      <w:r w:rsidRPr="004A0BFE">
        <w:rPr>
          <w:rFonts w:ascii="Times New Roman" w:hAnsi="Times New Roman" w:cs="Times New Roman"/>
        </w:rPr>
        <w:t>usus</w:t>
      </w:r>
      <w:r w:rsidRPr="004A0BFE">
        <w:rPr>
          <w:rFonts w:ascii="Times New Roman" w:hAnsi="Times New Roman" w:cs="Times New Roman"/>
          <w:spacing w:val="1"/>
        </w:rPr>
        <w:t xml:space="preserve"> </w:t>
      </w:r>
      <w:r w:rsidRPr="004A0BFE">
        <w:rPr>
          <w:rFonts w:ascii="Times New Roman" w:hAnsi="Times New Roman" w:cs="Times New Roman"/>
        </w:rPr>
        <w:t>besar</w:t>
      </w:r>
      <w:r w:rsidRPr="004A0BFE">
        <w:rPr>
          <w:rFonts w:ascii="Times New Roman" w:hAnsi="Times New Roman" w:cs="Times New Roman"/>
          <w:spacing w:val="1"/>
        </w:rPr>
        <w:t xml:space="preserve"> </w:t>
      </w:r>
      <w:r w:rsidRPr="004A0BFE">
        <w:rPr>
          <w:rFonts w:ascii="Times New Roman" w:hAnsi="Times New Roman" w:cs="Times New Roman"/>
        </w:rPr>
        <w:t>terutama</w:t>
      </w:r>
      <w:r w:rsidRPr="004A0BFE">
        <w:rPr>
          <w:rFonts w:ascii="Times New Roman" w:hAnsi="Times New Roman" w:cs="Times New Roman"/>
          <w:spacing w:val="1"/>
        </w:rPr>
        <w:t xml:space="preserve"> </w:t>
      </w:r>
      <w:r w:rsidRPr="004A0BFE">
        <w:rPr>
          <w:rFonts w:ascii="Times New Roman" w:hAnsi="Times New Roman" w:cs="Times New Roman"/>
        </w:rPr>
        <w:t>melalui</w:t>
      </w:r>
      <w:r w:rsidRPr="004A0BFE">
        <w:rPr>
          <w:rFonts w:ascii="Times New Roman" w:hAnsi="Times New Roman" w:cs="Times New Roman"/>
          <w:spacing w:val="1"/>
        </w:rPr>
        <w:t xml:space="preserve"> </w:t>
      </w:r>
      <w:r w:rsidRPr="004A0BFE">
        <w:rPr>
          <w:rFonts w:ascii="Times New Roman" w:hAnsi="Times New Roman" w:cs="Times New Roman"/>
        </w:rPr>
        <w:t>mesenterium</w:t>
      </w:r>
      <w:r w:rsidRPr="004A0BFE">
        <w:rPr>
          <w:rFonts w:ascii="Times New Roman" w:hAnsi="Times New Roman" w:cs="Times New Roman"/>
          <w:spacing w:val="1"/>
        </w:rPr>
        <w:t xml:space="preserve"> </w:t>
      </w:r>
      <w:r w:rsidRPr="004A0BFE">
        <w:rPr>
          <w:rFonts w:ascii="Times New Roman" w:hAnsi="Times New Roman" w:cs="Times New Roman"/>
        </w:rPr>
        <w:t>ke</w:t>
      </w:r>
      <w:r w:rsidRPr="004A0BFE">
        <w:rPr>
          <w:rFonts w:ascii="Times New Roman" w:hAnsi="Times New Roman" w:cs="Times New Roman"/>
          <w:spacing w:val="1"/>
        </w:rPr>
        <w:t xml:space="preserve"> </w:t>
      </w:r>
      <w:r w:rsidRPr="004A0BFE">
        <w:rPr>
          <w:rFonts w:ascii="Times New Roman" w:hAnsi="Times New Roman" w:cs="Times New Roman"/>
        </w:rPr>
        <w:t>dal</w:t>
      </w:r>
      <w:r w:rsidR="00B02086">
        <w:rPr>
          <w:rFonts w:ascii="Times New Roman" w:hAnsi="Times New Roman" w:cs="Times New Roman"/>
        </w:rPr>
        <w:t xml:space="preserve">am </w:t>
      </w:r>
      <w:r w:rsidRPr="004A0BFE">
        <w:rPr>
          <w:rFonts w:ascii="Times New Roman" w:hAnsi="Times New Roman" w:cs="Times New Roman"/>
        </w:rPr>
        <w:t>kelompok</w:t>
      </w:r>
      <w:r w:rsidRPr="004A0BFE">
        <w:rPr>
          <w:rFonts w:ascii="Times New Roman" w:hAnsi="Times New Roman" w:cs="Times New Roman"/>
          <w:spacing w:val="1"/>
        </w:rPr>
        <w:t xml:space="preserve"> </w:t>
      </w:r>
      <w:r w:rsidRPr="004A0BFE">
        <w:rPr>
          <w:rFonts w:ascii="Times New Roman" w:hAnsi="Times New Roman" w:cs="Times New Roman"/>
        </w:rPr>
        <w:t>kelenjar</w:t>
      </w:r>
      <w:r w:rsidRPr="004A0BFE">
        <w:rPr>
          <w:rFonts w:ascii="Times New Roman" w:hAnsi="Times New Roman" w:cs="Times New Roman"/>
          <w:spacing w:val="1"/>
        </w:rPr>
        <w:t xml:space="preserve"> </w:t>
      </w:r>
      <w:r w:rsidRPr="004A0BFE">
        <w:rPr>
          <w:rFonts w:ascii="Times New Roman" w:hAnsi="Times New Roman" w:cs="Times New Roman"/>
        </w:rPr>
        <w:t>getah</w:t>
      </w:r>
      <w:r w:rsidRPr="004A0BFE">
        <w:rPr>
          <w:rFonts w:ascii="Times New Roman" w:hAnsi="Times New Roman" w:cs="Times New Roman"/>
          <w:spacing w:val="1"/>
        </w:rPr>
        <w:t xml:space="preserve"> </w:t>
      </w:r>
      <w:r w:rsidRPr="004A0BFE">
        <w:rPr>
          <w:rFonts w:ascii="Times New Roman" w:hAnsi="Times New Roman" w:cs="Times New Roman"/>
        </w:rPr>
        <w:t>bening</w:t>
      </w:r>
      <w:r w:rsidRPr="004A0BFE">
        <w:rPr>
          <w:rFonts w:ascii="Times New Roman" w:hAnsi="Times New Roman" w:cs="Times New Roman"/>
          <w:spacing w:val="1"/>
        </w:rPr>
        <w:t xml:space="preserve"> </w:t>
      </w:r>
      <w:r w:rsidRPr="004A0BFE">
        <w:rPr>
          <w:rFonts w:ascii="Times New Roman" w:hAnsi="Times New Roman" w:cs="Times New Roman"/>
        </w:rPr>
        <w:t>parakolik</w:t>
      </w:r>
      <w:r w:rsidRPr="004A0BFE">
        <w:rPr>
          <w:rFonts w:ascii="Times New Roman" w:hAnsi="Times New Roman" w:cs="Times New Roman"/>
          <w:spacing w:val="1"/>
        </w:rPr>
        <w:t xml:space="preserve"> </w:t>
      </w:r>
      <w:r w:rsidRPr="004A0BFE">
        <w:rPr>
          <w:rFonts w:ascii="Times New Roman" w:hAnsi="Times New Roman" w:cs="Times New Roman"/>
        </w:rPr>
        <w:t>yang</w:t>
      </w:r>
      <w:r w:rsidRPr="004A0BFE">
        <w:rPr>
          <w:rFonts w:ascii="Times New Roman" w:hAnsi="Times New Roman" w:cs="Times New Roman"/>
          <w:spacing w:val="1"/>
        </w:rPr>
        <w:t xml:space="preserve"> </w:t>
      </w:r>
      <w:r w:rsidRPr="004A0BFE">
        <w:rPr>
          <w:rFonts w:ascii="Times New Roman" w:hAnsi="Times New Roman" w:cs="Times New Roman"/>
        </w:rPr>
        <w:t>terletak</w:t>
      </w:r>
      <w:r w:rsidRPr="004A0BFE">
        <w:rPr>
          <w:rFonts w:ascii="Times New Roman" w:hAnsi="Times New Roman" w:cs="Times New Roman"/>
          <w:spacing w:val="1"/>
        </w:rPr>
        <w:t xml:space="preserve"> </w:t>
      </w:r>
      <w:r w:rsidRPr="004A0BFE">
        <w:rPr>
          <w:rFonts w:ascii="Times New Roman" w:hAnsi="Times New Roman" w:cs="Times New Roman"/>
        </w:rPr>
        <w:t>di</w:t>
      </w:r>
      <w:r w:rsidRPr="004A0BFE">
        <w:rPr>
          <w:rFonts w:ascii="Times New Roman" w:hAnsi="Times New Roman" w:cs="Times New Roman"/>
          <w:spacing w:val="1"/>
        </w:rPr>
        <w:t xml:space="preserve"> </w:t>
      </w:r>
      <w:r w:rsidRPr="004A0BFE">
        <w:rPr>
          <w:rFonts w:ascii="Times New Roman" w:hAnsi="Times New Roman" w:cs="Times New Roman"/>
        </w:rPr>
        <w:t>sepanjang</w:t>
      </w:r>
      <w:r w:rsidRPr="004A0BFE">
        <w:rPr>
          <w:rFonts w:ascii="Times New Roman" w:hAnsi="Times New Roman" w:cs="Times New Roman"/>
          <w:spacing w:val="1"/>
        </w:rPr>
        <w:t xml:space="preserve"> </w:t>
      </w:r>
      <w:r w:rsidRPr="004A0BFE">
        <w:rPr>
          <w:rFonts w:ascii="Times New Roman" w:hAnsi="Times New Roman" w:cs="Times New Roman"/>
        </w:rPr>
        <w:t>arkade</w:t>
      </w:r>
      <w:r w:rsidRPr="004A0BFE">
        <w:rPr>
          <w:rFonts w:ascii="Times New Roman" w:hAnsi="Times New Roman" w:cs="Times New Roman"/>
          <w:spacing w:val="1"/>
        </w:rPr>
        <w:t xml:space="preserve"> </w:t>
      </w:r>
      <w:r w:rsidRPr="004A0BFE">
        <w:rPr>
          <w:rFonts w:ascii="Times New Roman" w:hAnsi="Times New Roman" w:cs="Times New Roman"/>
        </w:rPr>
        <w:t>marginal</w:t>
      </w:r>
      <w:r w:rsidRPr="004A0BFE">
        <w:rPr>
          <w:rFonts w:ascii="Times New Roman" w:hAnsi="Times New Roman" w:cs="Times New Roman"/>
          <w:spacing w:val="1"/>
        </w:rPr>
        <w:t xml:space="preserve"> </w:t>
      </w:r>
      <w:r w:rsidRPr="004A0BFE">
        <w:rPr>
          <w:rFonts w:ascii="Times New Roman" w:hAnsi="Times New Roman" w:cs="Times New Roman"/>
        </w:rPr>
        <w:t>vaskular.</w:t>
      </w:r>
      <w:r w:rsidRPr="004A0BFE">
        <w:rPr>
          <w:rFonts w:ascii="Times New Roman" w:hAnsi="Times New Roman" w:cs="Times New Roman"/>
          <w:spacing w:val="1"/>
        </w:rPr>
        <w:t xml:space="preserve"> </w:t>
      </w:r>
      <w:r w:rsidRPr="004A0BFE">
        <w:rPr>
          <w:rFonts w:ascii="Times New Roman" w:hAnsi="Times New Roman" w:cs="Times New Roman"/>
        </w:rPr>
        <w:t>Stasiun</w:t>
      </w:r>
      <w:r w:rsidRPr="004A0BFE">
        <w:rPr>
          <w:rFonts w:ascii="Times New Roman" w:hAnsi="Times New Roman" w:cs="Times New Roman"/>
          <w:spacing w:val="1"/>
        </w:rPr>
        <w:t xml:space="preserve"> </w:t>
      </w:r>
      <w:r w:rsidRPr="004A0BFE">
        <w:rPr>
          <w:rFonts w:ascii="Times New Roman" w:hAnsi="Times New Roman" w:cs="Times New Roman"/>
        </w:rPr>
        <w:t>berikutnya</w:t>
      </w:r>
      <w:r w:rsidRPr="004A0BFE">
        <w:rPr>
          <w:rFonts w:ascii="Times New Roman" w:hAnsi="Times New Roman" w:cs="Times New Roman"/>
          <w:spacing w:val="1"/>
        </w:rPr>
        <w:t xml:space="preserve"> </w:t>
      </w:r>
      <w:r w:rsidRPr="004A0BFE">
        <w:rPr>
          <w:rFonts w:ascii="Times New Roman" w:hAnsi="Times New Roman" w:cs="Times New Roman"/>
        </w:rPr>
        <w:t>adalah</w:t>
      </w:r>
      <w:r w:rsidRPr="004A0BFE">
        <w:rPr>
          <w:rFonts w:ascii="Times New Roman" w:hAnsi="Times New Roman" w:cs="Times New Roman"/>
          <w:spacing w:val="1"/>
        </w:rPr>
        <w:t xml:space="preserve"> </w:t>
      </w:r>
      <w:r w:rsidRPr="004A0BFE">
        <w:rPr>
          <w:rFonts w:ascii="Times New Roman" w:hAnsi="Times New Roman" w:cs="Times New Roman"/>
        </w:rPr>
        <w:t>kelompok</w:t>
      </w:r>
      <w:r w:rsidRPr="004A0BFE">
        <w:rPr>
          <w:rFonts w:ascii="Times New Roman" w:hAnsi="Times New Roman" w:cs="Times New Roman"/>
          <w:spacing w:val="1"/>
        </w:rPr>
        <w:t xml:space="preserve"> </w:t>
      </w:r>
      <w:r w:rsidRPr="004A0BFE">
        <w:rPr>
          <w:rFonts w:ascii="Times New Roman" w:hAnsi="Times New Roman" w:cs="Times New Roman"/>
        </w:rPr>
        <w:t>nodal</w:t>
      </w:r>
      <w:r w:rsidRPr="004A0BFE">
        <w:rPr>
          <w:rFonts w:ascii="Times New Roman" w:hAnsi="Times New Roman" w:cs="Times New Roman"/>
          <w:spacing w:val="1"/>
        </w:rPr>
        <w:t xml:space="preserve"> </w:t>
      </w:r>
      <w:r w:rsidRPr="004A0BFE">
        <w:rPr>
          <w:rFonts w:ascii="Times New Roman" w:hAnsi="Times New Roman" w:cs="Times New Roman"/>
        </w:rPr>
        <w:t>intermediate (lebih proksimal, pada tingkat cabang arteri utama), kelenjar</w:t>
      </w:r>
      <w:r w:rsidRPr="004A0BFE">
        <w:rPr>
          <w:rFonts w:ascii="Times New Roman" w:hAnsi="Times New Roman" w:cs="Times New Roman"/>
          <w:spacing w:val="1"/>
        </w:rPr>
        <w:t xml:space="preserve"> </w:t>
      </w:r>
      <w:r w:rsidRPr="004A0BFE">
        <w:rPr>
          <w:rFonts w:ascii="Times New Roman" w:hAnsi="Times New Roman" w:cs="Times New Roman"/>
        </w:rPr>
        <w:t>getah bening sentral atau utama (berdekatan dengan arteri mesenterika</w:t>
      </w:r>
      <w:r w:rsidRPr="004A0BFE">
        <w:rPr>
          <w:rFonts w:ascii="Times New Roman" w:hAnsi="Times New Roman" w:cs="Times New Roman"/>
          <w:spacing w:val="1"/>
        </w:rPr>
        <w:t xml:space="preserve"> </w:t>
      </w:r>
      <w:r w:rsidRPr="004A0BFE">
        <w:rPr>
          <w:rFonts w:ascii="Times New Roman" w:hAnsi="Times New Roman" w:cs="Times New Roman"/>
        </w:rPr>
        <w:t>superior dan inferior), dan seluruh rantai para-aorta. Drainase limfatik dari</w:t>
      </w:r>
      <w:r w:rsidRPr="004A0BFE">
        <w:rPr>
          <w:rFonts w:ascii="Times New Roman" w:hAnsi="Times New Roman" w:cs="Times New Roman"/>
          <w:spacing w:val="1"/>
        </w:rPr>
        <w:t xml:space="preserve"> </w:t>
      </w:r>
      <w:r w:rsidRPr="004A0BFE">
        <w:rPr>
          <w:rFonts w:ascii="Times New Roman" w:hAnsi="Times New Roman" w:cs="Times New Roman"/>
        </w:rPr>
        <w:t>rektum adalah menuju nodus arteri mesenterika inferior, rantai hemoroidal</w:t>
      </w:r>
      <w:r w:rsidRPr="004A0BFE">
        <w:rPr>
          <w:rFonts w:ascii="Times New Roman" w:hAnsi="Times New Roman" w:cs="Times New Roman"/>
          <w:spacing w:val="1"/>
        </w:rPr>
        <w:t xml:space="preserve"> </w:t>
      </w:r>
      <w:r w:rsidRPr="004A0BFE">
        <w:rPr>
          <w:rFonts w:ascii="Times New Roman" w:hAnsi="Times New Roman" w:cs="Times New Roman"/>
        </w:rPr>
        <w:t>superior,</w:t>
      </w:r>
      <w:r w:rsidRPr="004A0BFE">
        <w:rPr>
          <w:rFonts w:ascii="Times New Roman" w:hAnsi="Times New Roman" w:cs="Times New Roman"/>
          <w:spacing w:val="-1"/>
        </w:rPr>
        <w:t xml:space="preserve"> </w:t>
      </w:r>
      <w:r w:rsidRPr="004A0BFE">
        <w:rPr>
          <w:rFonts w:ascii="Times New Roman" w:hAnsi="Times New Roman" w:cs="Times New Roman"/>
        </w:rPr>
        <w:t>hipogastrik</w:t>
      </w:r>
      <w:r w:rsidRPr="004A0BFE">
        <w:rPr>
          <w:rFonts w:ascii="Times New Roman" w:hAnsi="Times New Roman" w:cs="Times New Roman"/>
          <w:spacing w:val="-2"/>
        </w:rPr>
        <w:t xml:space="preserve"> </w:t>
      </w:r>
      <w:r w:rsidRPr="004A0BFE">
        <w:rPr>
          <w:rFonts w:ascii="Times New Roman" w:hAnsi="Times New Roman" w:cs="Times New Roman"/>
        </w:rPr>
        <w:t>dan</w:t>
      </w:r>
      <w:r w:rsidRPr="004A0BFE">
        <w:rPr>
          <w:rFonts w:ascii="Times New Roman" w:hAnsi="Times New Roman" w:cs="Times New Roman"/>
          <w:spacing w:val="-3"/>
        </w:rPr>
        <w:t xml:space="preserve"> </w:t>
      </w:r>
      <w:r w:rsidRPr="004A0BFE">
        <w:rPr>
          <w:rFonts w:ascii="Times New Roman" w:hAnsi="Times New Roman" w:cs="Times New Roman"/>
        </w:rPr>
        <w:t>nodus</w:t>
      </w:r>
      <w:r w:rsidRPr="004A0BFE">
        <w:rPr>
          <w:rFonts w:ascii="Times New Roman" w:hAnsi="Times New Roman" w:cs="Times New Roman"/>
          <w:spacing w:val="-2"/>
        </w:rPr>
        <w:t xml:space="preserve"> </w:t>
      </w:r>
      <w:r w:rsidRPr="004A0BFE">
        <w:rPr>
          <w:rFonts w:ascii="Times New Roman" w:hAnsi="Times New Roman" w:cs="Times New Roman"/>
        </w:rPr>
        <w:t>iliaka</w:t>
      </w:r>
      <w:r w:rsidRPr="004A0BFE">
        <w:rPr>
          <w:rFonts w:ascii="Times New Roman" w:hAnsi="Times New Roman" w:cs="Times New Roman"/>
          <w:spacing w:val="-3"/>
        </w:rPr>
        <w:t xml:space="preserve"> </w:t>
      </w:r>
      <w:r w:rsidRPr="004A0BFE">
        <w:rPr>
          <w:rFonts w:ascii="Times New Roman" w:hAnsi="Times New Roman" w:cs="Times New Roman"/>
        </w:rPr>
        <w:t>utama.</w:t>
      </w:r>
      <w:r w:rsidRPr="004A0BFE">
        <w:rPr>
          <w:rFonts w:ascii="Times New Roman" w:hAnsi="Times New Roman" w:cs="Times New Roman"/>
          <w:spacing w:val="4"/>
        </w:rPr>
        <w:t xml:space="preserve"> </w:t>
      </w:r>
      <w:r w:rsidRPr="004A0BFE">
        <w:rPr>
          <w:rFonts w:ascii="Times New Roman" w:hAnsi="Times New Roman" w:cs="Times New Roman"/>
        </w:rPr>
        <w:t>(Goldblum</w:t>
      </w:r>
      <w:r w:rsidRPr="004A0BFE">
        <w:rPr>
          <w:rFonts w:ascii="Times New Roman" w:hAnsi="Times New Roman" w:cs="Times New Roman"/>
          <w:spacing w:val="-1"/>
        </w:rPr>
        <w:t xml:space="preserve"> </w:t>
      </w:r>
      <w:r w:rsidRPr="004A0BFE">
        <w:rPr>
          <w:rFonts w:ascii="Times New Roman" w:hAnsi="Times New Roman" w:cs="Times New Roman"/>
        </w:rPr>
        <w:t>et</w:t>
      </w:r>
      <w:r w:rsidRPr="004A0BFE">
        <w:rPr>
          <w:rFonts w:ascii="Times New Roman" w:hAnsi="Times New Roman" w:cs="Times New Roman"/>
          <w:spacing w:val="-2"/>
        </w:rPr>
        <w:t xml:space="preserve"> </w:t>
      </w:r>
      <w:r w:rsidRPr="004A0BFE">
        <w:rPr>
          <w:rFonts w:ascii="Times New Roman" w:hAnsi="Times New Roman" w:cs="Times New Roman"/>
        </w:rPr>
        <w:t>al.,</w:t>
      </w:r>
      <w:r w:rsidRPr="004A0BFE">
        <w:rPr>
          <w:rFonts w:ascii="Times New Roman" w:hAnsi="Times New Roman" w:cs="Times New Roman"/>
          <w:spacing w:val="-1"/>
        </w:rPr>
        <w:t xml:space="preserve"> </w:t>
      </w:r>
      <w:r w:rsidRPr="004A0BFE">
        <w:rPr>
          <w:rFonts w:ascii="Times New Roman" w:hAnsi="Times New Roman" w:cs="Times New Roman"/>
        </w:rPr>
        <w:t>2018)</w:t>
      </w:r>
    </w:p>
    <w:p w14:paraId="1E2B46D6" w14:textId="77777777" w:rsidR="00704559" w:rsidRPr="004A0BFE" w:rsidRDefault="00704559" w:rsidP="00704559">
      <w:pPr>
        <w:pStyle w:val="BodyText"/>
        <w:spacing w:before="2"/>
        <w:rPr>
          <w:rFonts w:ascii="Times New Roman" w:hAnsi="Times New Roman" w:cs="Times New Roman"/>
        </w:rPr>
      </w:pPr>
    </w:p>
    <w:p w14:paraId="7DBA2BF1" w14:textId="1F756E4C" w:rsidR="00704559" w:rsidRDefault="00704559">
      <w:pPr>
        <w:pStyle w:val="Heading2"/>
        <w:numPr>
          <w:ilvl w:val="1"/>
          <w:numId w:val="4"/>
        </w:numPr>
        <w:tabs>
          <w:tab w:val="left" w:pos="1556"/>
          <w:tab w:val="left" w:pos="1557"/>
        </w:tabs>
        <w:spacing w:before="92"/>
        <w:ind w:left="0"/>
        <w:rPr>
          <w:rFonts w:ascii="Times New Roman" w:hAnsi="Times New Roman" w:cs="Times New Roman"/>
        </w:rPr>
      </w:pPr>
      <w:bookmarkStart w:id="39" w:name="_bookmark19"/>
      <w:bookmarkStart w:id="40" w:name="_Toc173094022"/>
      <w:bookmarkEnd w:id="39"/>
      <w:r w:rsidRPr="004A0BFE">
        <w:rPr>
          <w:rFonts w:ascii="Times New Roman" w:hAnsi="Times New Roman" w:cs="Times New Roman"/>
        </w:rPr>
        <w:t>ADENOKARSINOMA</w:t>
      </w:r>
      <w:r w:rsidRPr="004A0BFE">
        <w:rPr>
          <w:rFonts w:ascii="Times New Roman" w:hAnsi="Times New Roman" w:cs="Times New Roman"/>
          <w:spacing w:val="-14"/>
        </w:rPr>
        <w:t xml:space="preserve"> </w:t>
      </w:r>
      <w:r w:rsidRPr="004A0BFE">
        <w:rPr>
          <w:rFonts w:ascii="Times New Roman" w:hAnsi="Times New Roman" w:cs="Times New Roman"/>
        </w:rPr>
        <w:t>KOLOREKTAL</w:t>
      </w:r>
      <w:bookmarkEnd w:id="40"/>
    </w:p>
    <w:p w14:paraId="017DCA4F" w14:textId="77777777" w:rsidR="0077440B" w:rsidRPr="0077440B" w:rsidRDefault="0077440B" w:rsidP="00DD5DB6"/>
    <w:p w14:paraId="6A34B58F" w14:textId="77777777" w:rsidR="00704559" w:rsidRPr="004A0BFE" w:rsidRDefault="00704559" w:rsidP="00704559">
      <w:pPr>
        <w:pStyle w:val="BodyText"/>
        <w:spacing w:line="360" w:lineRule="auto"/>
        <w:ind w:firstLine="603"/>
        <w:jc w:val="both"/>
        <w:rPr>
          <w:rFonts w:ascii="Times New Roman" w:hAnsi="Times New Roman" w:cs="Times New Roman"/>
        </w:rPr>
      </w:pPr>
      <w:r w:rsidRPr="004A0BFE">
        <w:rPr>
          <w:rFonts w:ascii="Times New Roman" w:hAnsi="Times New Roman" w:cs="Times New Roman"/>
        </w:rPr>
        <w:t>Kanker kolorektal adalah kanker pada colon atau rektum yang bisa</w:t>
      </w:r>
      <w:r w:rsidRPr="004A0BFE">
        <w:rPr>
          <w:rFonts w:ascii="Times New Roman" w:hAnsi="Times New Roman" w:cs="Times New Roman"/>
          <w:spacing w:val="1"/>
        </w:rPr>
        <w:t xml:space="preserve"> </w:t>
      </w:r>
      <w:r w:rsidRPr="004A0BFE">
        <w:rPr>
          <w:rFonts w:ascii="Times New Roman" w:hAnsi="Times New Roman" w:cs="Times New Roman"/>
        </w:rPr>
        <w:t>disebut sebagai kanker kolorektal, tergantung lokasinya (American Cancer</w:t>
      </w:r>
      <w:r w:rsidRPr="004A0BFE">
        <w:rPr>
          <w:rFonts w:ascii="Times New Roman" w:hAnsi="Times New Roman" w:cs="Times New Roman"/>
          <w:spacing w:val="-64"/>
        </w:rPr>
        <w:t xml:space="preserve"> </w:t>
      </w:r>
      <w:r w:rsidRPr="004A0BFE">
        <w:rPr>
          <w:rFonts w:ascii="Times New Roman" w:hAnsi="Times New Roman" w:cs="Times New Roman"/>
        </w:rPr>
        <w:t>Society,</w:t>
      </w:r>
      <w:r w:rsidRPr="004A0BFE">
        <w:rPr>
          <w:rFonts w:ascii="Times New Roman" w:hAnsi="Times New Roman" w:cs="Times New Roman"/>
          <w:spacing w:val="1"/>
        </w:rPr>
        <w:t xml:space="preserve"> </w:t>
      </w:r>
      <w:r w:rsidRPr="004A0BFE">
        <w:rPr>
          <w:rFonts w:ascii="Times New Roman" w:hAnsi="Times New Roman" w:cs="Times New Roman"/>
        </w:rPr>
        <w:t>2020).</w:t>
      </w:r>
      <w:r w:rsidRPr="004A0BFE">
        <w:rPr>
          <w:rFonts w:ascii="Times New Roman" w:hAnsi="Times New Roman" w:cs="Times New Roman"/>
          <w:spacing w:val="1"/>
        </w:rPr>
        <w:t xml:space="preserve"> </w:t>
      </w:r>
      <w:r w:rsidRPr="004A0BFE">
        <w:rPr>
          <w:rFonts w:ascii="Times New Roman" w:hAnsi="Times New Roman" w:cs="Times New Roman"/>
        </w:rPr>
        <w:t>Kebanyakan</w:t>
      </w:r>
      <w:r w:rsidRPr="004A0BFE">
        <w:rPr>
          <w:rFonts w:ascii="Times New Roman" w:hAnsi="Times New Roman" w:cs="Times New Roman"/>
          <w:spacing w:val="1"/>
        </w:rPr>
        <w:t xml:space="preserve"> </w:t>
      </w:r>
      <w:r w:rsidRPr="004A0BFE">
        <w:rPr>
          <w:rFonts w:ascii="Times New Roman" w:hAnsi="Times New Roman" w:cs="Times New Roman"/>
        </w:rPr>
        <w:t>kanker</w:t>
      </w:r>
      <w:r w:rsidRPr="004A0BFE">
        <w:rPr>
          <w:rFonts w:ascii="Times New Roman" w:hAnsi="Times New Roman" w:cs="Times New Roman"/>
          <w:spacing w:val="1"/>
        </w:rPr>
        <w:t xml:space="preserve"> </w:t>
      </w:r>
      <w:r w:rsidRPr="004A0BFE">
        <w:rPr>
          <w:rFonts w:ascii="Times New Roman" w:hAnsi="Times New Roman" w:cs="Times New Roman"/>
        </w:rPr>
        <w:t>kolorektal</w:t>
      </w:r>
      <w:r w:rsidRPr="004A0BFE">
        <w:rPr>
          <w:rFonts w:ascii="Times New Roman" w:hAnsi="Times New Roman" w:cs="Times New Roman"/>
          <w:spacing w:val="1"/>
        </w:rPr>
        <w:t xml:space="preserve"> </w:t>
      </w:r>
      <w:r w:rsidRPr="004A0BFE">
        <w:rPr>
          <w:rFonts w:ascii="Times New Roman" w:hAnsi="Times New Roman" w:cs="Times New Roman"/>
        </w:rPr>
        <w:t>adalah</w:t>
      </w:r>
      <w:r w:rsidRPr="004A0BFE">
        <w:rPr>
          <w:rFonts w:ascii="Times New Roman" w:hAnsi="Times New Roman" w:cs="Times New Roman"/>
          <w:spacing w:val="1"/>
        </w:rPr>
        <w:t xml:space="preserve"> </w:t>
      </w:r>
      <w:r w:rsidRPr="004A0BFE">
        <w:rPr>
          <w:rFonts w:ascii="Times New Roman" w:hAnsi="Times New Roman" w:cs="Times New Roman"/>
        </w:rPr>
        <w:t>adenokarsinoma</w:t>
      </w:r>
      <w:r w:rsidRPr="004A0BFE">
        <w:rPr>
          <w:rFonts w:ascii="Times New Roman" w:hAnsi="Times New Roman" w:cs="Times New Roman"/>
          <w:spacing w:val="-64"/>
        </w:rPr>
        <w:t xml:space="preserve"> </w:t>
      </w:r>
      <w:r w:rsidRPr="004A0BFE">
        <w:rPr>
          <w:rFonts w:ascii="Times New Roman" w:hAnsi="Times New Roman" w:cs="Times New Roman"/>
          <w:lang w:val="id-ID"/>
        </w:rPr>
        <w:t xml:space="preserve"> (t</w:t>
      </w:r>
      <w:r w:rsidRPr="004A0BFE">
        <w:rPr>
          <w:rFonts w:ascii="Times New Roman" w:hAnsi="Times New Roman" w:cs="Times New Roman"/>
        </w:rPr>
        <w:t>umor ganas epithelial pada usus besar yang menunjukkan diferensiasi</w:t>
      </w:r>
      <w:r w:rsidRPr="004A0BFE">
        <w:rPr>
          <w:rFonts w:ascii="Times New Roman" w:hAnsi="Times New Roman" w:cs="Times New Roman"/>
          <w:spacing w:val="1"/>
        </w:rPr>
        <w:t xml:space="preserve"> </w:t>
      </w:r>
      <w:r w:rsidRPr="004A0BFE">
        <w:rPr>
          <w:rFonts w:ascii="Times New Roman" w:hAnsi="Times New Roman" w:cs="Times New Roman"/>
        </w:rPr>
        <w:t>kelenjar dan musinous).</w:t>
      </w:r>
      <w:r w:rsidRPr="004A0BFE">
        <w:rPr>
          <w:rFonts w:ascii="Times New Roman" w:hAnsi="Times New Roman" w:cs="Times New Roman"/>
          <w:spacing w:val="1"/>
        </w:rPr>
        <w:t xml:space="preserve"> </w:t>
      </w:r>
      <w:r w:rsidRPr="004A0BFE">
        <w:rPr>
          <w:rFonts w:ascii="Times New Roman" w:hAnsi="Times New Roman" w:cs="Times New Roman"/>
        </w:rPr>
        <w:t>(American Cancer Society,</w:t>
      </w:r>
      <w:r w:rsidRPr="004A0BFE">
        <w:rPr>
          <w:rFonts w:ascii="Times New Roman" w:hAnsi="Times New Roman" w:cs="Times New Roman"/>
          <w:spacing w:val="1"/>
        </w:rPr>
        <w:t xml:space="preserve"> </w:t>
      </w:r>
      <w:r w:rsidRPr="004A0BFE">
        <w:rPr>
          <w:rFonts w:ascii="Times New Roman" w:hAnsi="Times New Roman" w:cs="Times New Roman"/>
        </w:rPr>
        <w:t>2020;</w:t>
      </w:r>
      <w:r w:rsidRPr="004A0BFE">
        <w:rPr>
          <w:rFonts w:ascii="Times New Roman" w:hAnsi="Times New Roman" w:cs="Times New Roman"/>
          <w:spacing w:val="66"/>
        </w:rPr>
        <w:t xml:space="preserve"> </w:t>
      </w:r>
      <w:r w:rsidRPr="004A0BFE">
        <w:rPr>
          <w:rFonts w:ascii="Times New Roman" w:hAnsi="Times New Roman" w:cs="Times New Roman"/>
        </w:rPr>
        <w:t>Nagtegaal et</w:t>
      </w:r>
      <w:r w:rsidRPr="004A0BFE">
        <w:rPr>
          <w:rFonts w:ascii="Times New Roman" w:hAnsi="Times New Roman" w:cs="Times New Roman"/>
          <w:spacing w:val="1"/>
        </w:rPr>
        <w:t xml:space="preserve"> </w:t>
      </w:r>
      <w:r w:rsidRPr="004A0BFE">
        <w:rPr>
          <w:rFonts w:ascii="Times New Roman" w:hAnsi="Times New Roman" w:cs="Times New Roman"/>
        </w:rPr>
        <w:t>al., 2019)</w:t>
      </w:r>
    </w:p>
    <w:p w14:paraId="03261648" w14:textId="77777777" w:rsidR="00704559" w:rsidRPr="004A0BFE" w:rsidRDefault="00704559" w:rsidP="00704559">
      <w:pPr>
        <w:pStyle w:val="BodyText"/>
        <w:spacing w:line="360" w:lineRule="auto"/>
        <w:ind w:firstLine="603"/>
        <w:jc w:val="both"/>
        <w:rPr>
          <w:rFonts w:ascii="Times New Roman" w:hAnsi="Times New Roman" w:cs="Times New Roman"/>
        </w:rPr>
      </w:pPr>
      <w:r w:rsidRPr="004A0BFE">
        <w:rPr>
          <w:rFonts w:ascii="Times New Roman" w:hAnsi="Times New Roman" w:cs="Times New Roman"/>
        </w:rPr>
        <w:t>Karsinoma kolorektal dibedakan menjadi tiga kelompok berdasarkan</w:t>
      </w:r>
      <w:r w:rsidRPr="004A0BFE">
        <w:rPr>
          <w:rFonts w:ascii="Times New Roman" w:hAnsi="Times New Roman" w:cs="Times New Roman"/>
          <w:spacing w:val="1"/>
        </w:rPr>
        <w:t xml:space="preserve"> </w:t>
      </w:r>
      <w:r w:rsidRPr="004A0BFE">
        <w:rPr>
          <w:rFonts w:ascii="Times New Roman" w:hAnsi="Times New Roman" w:cs="Times New Roman"/>
        </w:rPr>
        <w:t>lokasinya, yaitu: sebelah kanan atau karsinoma kolon proksimal (termasuk</w:t>
      </w:r>
      <w:r w:rsidRPr="004A0BFE">
        <w:rPr>
          <w:rFonts w:ascii="Times New Roman" w:hAnsi="Times New Roman" w:cs="Times New Roman"/>
          <w:lang w:val="id-ID"/>
        </w:rPr>
        <w:t xml:space="preserve"> sekum, </w:t>
      </w:r>
      <w:r w:rsidRPr="004A0BFE">
        <w:rPr>
          <w:rFonts w:ascii="Times New Roman" w:hAnsi="Times New Roman" w:cs="Times New Roman"/>
        </w:rPr>
        <w:t>kolon asenden, dan kolon transversum), karsinoma kolon sebelah</w:t>
      </w:r>
      <w:r w:rsidRPr="004A0BFE">
        <w:rPr>
          <w:rFonts w:ascii="Times New Roman" w:hAnsi="Times New Roman" w:cs="Times New Roman"/>
          <w:spacing w:val="1"/>
        </w:rPr>
        <w:t xml:space="preserve"> </w:t>
      </w:r>
      <w:r w:rsidRPr="004A0BFE">
        <w:rPr>
          <w:rFonts w:ascii="Times New Roman" w:hAnsi="Times New Roman" w:cs="Times New Roman"/>
        </w:rPr>
        <w:t>kiri (lokasinya bisa dimana saja mulai dari fleksura splenik sampai di</w:t>
      </w:r>
      <w:r w:rsidRPr="004A0BFE">
        <w:rPr>
          <w:rFonts w:ascii="Times New Roman" w:hAnsi="Times New Roman" w:cs="Times New Roman"/>
          <w:spacing w:val="1"/>
        </w:rPr>
        <w:t xml:space="preserve"> </w:t>
      </w:r>
      <w:r w:rsidRPr="004A0BFE">
        <w:rPr>
          <w:rFonts w:ascii="Times New Roman" w:hAnsi="Times New Roman" w:cs="Times New Roman"/>
        </w:rPr>
        <w:t>sigmoid), dan karsinoma rektal. Kebanyakan kanker kolorektal adalah</w:t>
      </w:r>
      <w:r w:rsidRPr="004A0BFE">
        <w:rPr>
          <w:rFonts w:ascii="Times New Roman" w:hAnsi="Times New Roman" w:cs="Times New Roman"/>
          <w:spacing w:val="1"/>
        </w:rPr>
        <w:t xml:space="preserve"> </w:t>
      </w:r>
      <w:r w:rsidRPr="004A0BFE">
        <w:rPr>
          <w:rFonts w:ascii="Times New Roman" w:hAnsi="Times New Roman" w:cs="Times New Roman"/>
        </w:rPr>
        <w:t>sebelah</w:t>
      </w:r>
      <w:r w:rsidRPr="004A0BFE">
        <w:rPr>
          <w:rFonts w:ascii="Times New Roman" w:hAnsi="Times New Roman" w:cs="Times New Roman"/>
          <w:spacing w:val="-2"/>
        </w:rPr>
        <w:t xml:space="preserve"> </w:t>
      </w:r>
      <w:r w:rsidRPr="004A0BFE">
        <w:rPr>
          <w:rFonts w:ascii="Times New Roman" w:hAnsi="Times New Roman" w:cs="Times New Roman"/>
        </w:rPr>
        <w:t>kiri</w:t>
      </w:r>
      <w:r w:rsidRPr="004A0BFE">
        <w:rPr>
          <w:rFonts w:ascii="Times New Roman" w:hAnsi="Times New Roman" w:cs="Times New Roman"/>
          <w:spacing w:val="2"/>
        </w:rPr>
        <w:t xml:space="preserve"> </w:t>
      </w:r>
      <w:r w:rsidRPr="004A0BFE">
        <w:rPr>
          <w:rFonts w:ascii="Times New Roman" w:hAnsi="Times New Roman" w:cs="Times New Roman"/>
        </w:rPr>
        <w:t>atau</w:t>
      </w:r>
      <w:r w:rsidRPr="004A0BFE">
        <w:rPr>
          <w:rFonts w:ascii="Times New Roman" w:hAnsi="Times New Roman" w:cs="Times New Roman"/>
          <w:spacing w:val="-2"/>
        </w:rPr>
        <w:t xml:space="preserve"> </w:t>
      </w:r>
      <w:r w:rsidRPr="004A0BFE">
        <w:rPr>
          <w:rFonts w:ascii="Times New Roman" w:hAnsi="Times New Roman" w:cs="Times New Roman"/>
        </w:rPr>
        <w:t>rektal.</w:t>
      </w:r>
      <w:r w:rsidRPr="004A0BFE">
        <w:rPr>
          <w:rFonts w:ascii="Times New Roman" w:hAnsi="Times New Roman" w:cs="Times New Roman"/>
          <w:spacing w:val="3"/>
        </w:rPr>
        <w:t xml:space="preserve"> </w:t>
      </w:r>
      <w:r w:rsidRPr="004A0BFE">
        <w:rPr>
          <w:rFonts w:ascii="Times New Roman" w:hAnsi="Times New Roman" w:cs="Times New Roman"/>
        </w:rPr>
        <w:t>(Nagtegaal</w:t>
      </w:r>
      <w:r w:rsidRPr="004A0BFE">
        <w:rPr>
          <w:rFonts w:ascii="Times New Roman" w:hAnsi="Times New Roman" w:cs="Times New Roman"/>
          <w:spacing w:val="-2"/>
        </w:rPr>
        <w:t xml:space="preserve"> </w:t>
      </w:r>
      <w:r w:rsidRPr="004A0BFE">
        <w:rPr>
          <w:rFonts w:ascii="Times New Roman" w:hAnsi="Times New Roman" w:cs="Times New Roman"/>
        </w:rPr>
        <w:t>et</w:t>
      </w:r>
      <w:r w:rsidRPr="004A0BFE">
        <w:rPr>
          <w:rFonts w:ascii="Times New Roman" w:hAnsi="Times New Roman" w:cs="Times New Roman"/>
          <w:spacing w:val="5"/>
        </w:rPr>
        <w:t xml:space="preserve"> </w:t>
      </w:r>
      <w:r w:rsidRPr="004A0BFE">
        <w:rPr>
          <w:rFonts w:ascii="Times New Roman" w:hAnsi="Times New Roman" w:cs="Times New Roman"/>
        </w:rPr>
        <w:t>al., 2019)</w:t>
      </w:r>
    </w:p>
    <w:p w14:paraId="6D6709CB" w14:textId="77777777" w:rsidR="00704559" w:rsidRPr="0052219A" w:rsidRDefault="00704559" w:rsidP="00DD5DB6"/>
    <w:p w14:paraId="24EFB30C" w14:textId="77777777" w:rsidR="00704559" w:rsidRPr="0052219A" w:rsidRDefault="00704559">
      <w:pPr>
        <w:pStyle w:val="Heading3"/>
        <w:numPr>
          <w:ilvl w:val="0"/>
          <w:numId w:val="17"/>
        </w:numPr>
        <w:spacing w:before="0" w:line="360" w:lineRule="auto"/>
        <w:ind w:left="357" w:hanging="357"/>
        <w:rPr>
          <w:rFonts w:asciiTheme="majorBidi" w:hAnsiTheme="majorBidi" w:cstheme="majorBidi"/>
          <w:i w:val="0"/>
          <w:iCs w:val="0"/>
        </w:rPr>
      </w:pPr>
      <w:bookmarkStart w:id="41" w:name="_bookmark20"/>
      <w:bookmarkStart w:id="42" w:name="_Toc173094023"/>
      <w:bookmarkEnd w:id="41"/>
      <w:r w:rsidRPr="0052219A">
        <w:rPr>
          <w:rFonts w:asciiTheme="majorBidi" w:hAnsiTheme="majorBidi" w:cstheme="majorBidi"/>
          <w:i w:val="0"/>
          <w:iCs w:val="0"/>
        </w:rPr>
        <w:t>FAKTOR</w:t>
      </w:r>
      <w:r w:rsidRPr="0052219A">
        <w:rPr>
          <w:rFonts w:asciiTheme="majorBidi" w:hAnsiTheme="majorBidi" w:cstheme="majorBidi"/>
          <w:i w:val="0"/>
          <w:iCs w:val="0"/>
          <w:spacing w:val="-3"/>
        </w:rPr>
        <w:t xml:space="preserve"> </w:t>
      </w:r>
      <w:r w:rsidRPr="0052219A">
        <w:rPr>
          <w:rFonts w:asciiTheme="majorBidi" w:hAnsiTheme="majorBidi" w:cstheme="majorBidi"/>
          <w:i w:val="0"/>
          <w:iCs w:val="0"/>
        </w:rPr>
        <w:t>RESIKO</w:t>
      </w:r>
      <w:bookmarkEnd w:id="42"/>
    </w:p>
    <w:p w14:paraId="1AB4A868" w14:textId="3165D495" w:rsidR="00704559" w:rsidRPr="004A0BFE" w:rsidRDefault="00704559" w:rsidP="00704559">
      <w:pPr>
        <w:pStyle w:val="BodyText"/>
        <w:spacing w:before="140" w:line="360" w:lineRule="auto"/>
        <w:ind w:firstLine="568"/>
        <w:jc w:val="both"/>
        <w:rPr>
          <w:rFonts w:ascii="Times New Roman" w:hAnsi="Times New Roman" w:cs="Times New Roman"/>
          <w:color w:val="FF0000"/>
          <w:lang w:val="id-ID"/>
        </w:rPr>
      </w:pPr>
      <w:r w:rsidRPr="004A0BFE">
        <w:rPr>
          <w:rFonts w:ascii="Times New Roman" w:hAnsi="Times New Roman" w:cs="Times New Roman"/>
        </w:rPr>
        <w:t xml:space="preserve">Kanker </w:t>
      </w:r>
      <w:r w:rsidRPr="004A0BFE">
        <w:rPr>
          <w:rFonts w:ascii="Times New Roman" w:hAnsi="Times New Roman" w:cs="Times New Roman"/>
          <w:lang w:val="id-ID"/>
        </w:rPr>
        <w:t>kolon</w:t>
      </w:r>
      <w:r w:rsidRPr="004A0BFE">
        <w:rPr>
          <w:rFonts w:ascii="Times New Roman" w:hAnsi="Times New Roman" w:cs="Times New Roman"/>
        </w:rPr>
        <w:t xml:space="preserve"> dapat muncul secara sporadis (70%), </w:t>
      </w:r>
      <w:r w:rsidRPr="004A0BFE">
        <w:rPr>
          <w:rFonts w:ascii="Times New Roman" w:hAnsi="Times New Roman" w:cs="Times New Roman"/>
          <w:lang w:val="id-ID"/>
        </w:rPr>
        <w:t>kluster</w:t>
      </w:r>
      <w:r w:rsidRPr="004A0BFE">
        <w:rPr>
          <w:rFonts w:ascii="Times New Roman" w:hAnsi="Times New Roman" w:cs="Times New Roman"/>
        </w:rPr>
        <w:t xml:space="preserve"> keluarga (20%) dan sindrom turunan (10%). Usia rata-rata diagnosis </w:t>
      </w:r>
      <w:r w:rsidRPr="004A0BFE">
        <w:rPr>
          <w:rFonts w:ascii="Times New Roman" w:hAnsi="Times New Roman" w:cs="Times New Roman"/>
          <w:lang w:val="id-ID"/>
        </w:rPr>
        <w:t>kanker kolon di atas</w:t>
      </w:r>
      <w:r w:rsidRPr="004A0BFE">
        <w:rPr>
          <w:rFonts w:ascii="Times New Roman" w:hAnsi="Times New Roman" w:cs="Times New Roman"/>
        </w:rPr>
        <w:t xml:space="preserve"> 50 tahun dan sebagian besar terkait dengan faktor lingkungan</w:t>
      </w:r>
      <w:r w:rsidRPr="004A0BFE">
        <w:rPr>
          <w:rFonts w:ascii="Times New Roman" w:hAnsi="Times New Roman" w:cs="Times New Roman"/>
          <w:lang w:val="id-ID"/>
        </w:rPr>
        <w:t xml:space="preserve">, </w:t>
      </w:r>
      <w:r w:rsidRPr="004A0BFE">
        <w:rPr>
          <w:rFonts w:ascii="Times New Roman" w:hAnsi="Times New Roman" w:cs="Times New Roman"/>
        </w:rPr>
        <w:t xml:space="preserve">dan 20% sisanya merupakan </w:t>
      </w:r>
      <w:r w:rsidRPr="004A0BFE">
        <w:rPr>
          <w:rFonts w:ascii="Times New Roman" w:hAnsi="Times New Roman" w:cs="Times New Roman"/>
          <w:lang w:val="id-ID"/>
        </w:rPr>
        <w:t>kluster</w:t>
      </w:r>
      <w:r w:rsidRPr="004A0BFE">
        <w:rPr>
          <w:rFonts w:ascii="Times New Roman" w:hAnsi="Times New Roman" w:cs="Times New Roman"/>
        </w:rPr>
        <w:t xml:space="preserve"> keluarga tanpa adanya sindrom turunan yang dapat diidentifikasi. Sindrom CRC yang paling </w:t>
      </w:r>
      <w:r w:rsidRPr="004A0BFE">
        <w:rPr>
          <w:rFonts w:ascii="Times New Roman" w:hAnsi="Times New Roman" w:cs="Times New Roman"/>
          <w:lang w:val="id-ID"/>
        </w:rPr>
        <w:t>sering</w:t>
      </w:r>
      <w:r w:rsidRPr="004A0BFE">
        <w:rPr>
          <w:rFonts w:ascii="Times New Roman" w:hAnsi="Times New Roman" w:cs="Times New Roman"/>
        </w:rPr>
        <w:t xml:space="preserve"> diwariskan adalah </w:t>
      </w:r>
      <w:bookmarkStart w:id="43" w:name="_Hlk153702283"/>
      <w:r w:rsidRPr="004A0BFE">
        <w:rPr>
          <w:rFonts w:ascii="Times New Roman" w:hAnsi="Times New Roman" w:cs="Times New Roman"/>
        </w:rPr>
        <w:t xml:space="preserve">poliposis adenomatosa familial </w:t>
      </w:r>
      <w:bookmarkEnd w:id="43"/>
      <w:r w:rsidRPr="004A0BFE">
        <w:rPr>
          <w:rFonts w:ascii="Times New Roman" w:hAnsi="Times New Roman" w:cs="Times New Roman"/>
        </w:rPr>
        <w:t xml:space="preserve">(FAP) dan sindrom Lynch (kanker kolorektal non-poliposis herediter [HNPCC]). Sekitar 5% dari semua kanker CRC disebabkan oleh kedua sindrom yang diturunkan ini, tetapi sebanyak 10% hingga 15% pasien CRC </w:t>
      </w:r>
      <w:r w:rsidRPr="004A0BFE">
        <w:rPr>
          <w:rFonts w:ascii="Times New Roman" w:hAnsi="Times New Roman" w:cs="Times New Roman"/>
          <w:lang w:val="id-ID"/>
        </w:rPr>
        <w:t>lainnya</w:t>
      </w:r>
      <w:r w:rsidRPr="004A0BFE">
        <w:rPr>
          <w:rFonts w:ascii="Times New Roman" w:hAnsi="Times New Roman" w:cs="Times New Roman"/>
        </w:rPr>
        <w:t xml:space="preserve"> akan membawa mutasi berisiko tinggi yang tidak terkait dengan FAP atau HNPCC.</w:t>
      </w:r>
      <w:r w:rsidRPr="004A0BFE">
        <w:rPr>
          <w:rFonts w:ascii="Times New Roman" w:hAnsi="Times New Roman" w:cs="Times New Roman"/>
          <w:sz w:val="20"/>
          <w:szCs w:val="20"/>
          <w:shd w:val="clear" w:color="auto" w:fill="FFFFFF"/>
        </w:rPr>
        <w:t xml:space="preserve"> </w:t>
      </w:r>
      <w:r w:rsidRPr="004A0BFE">
        <w:rPr>
          <w:rFonts w:ascii="Times New Roman" w:hAnsi="Times New Roman" w:cs="Times New Roman"/>
          <w:shd w:val="clear" w:color="auto" w:fill="FFFFFF"/>
          <w:lang w:val="id-ID"/>
        </w:rPr>
        <w:t>(</w:t>
      </w:r>
      <w:r w:rsidRPr="004A0BFE">
        <w:rPr>
          <w:rFonts w:ascii="Times New Roman" w:hAnsi="Times New Roman" w:cs="Times New Roman"/>
          <w:shd w:val="clear" w:color="auto" w:fill="FFFFFF"/>
        </w:rPr>
        <w:t>Lotfollahzadeh S,</w:t>
      </w:r>
      <w:r w:rsidRPr="004A0BFE">
        <w:rPr>
          <w:rFonts w:ascii="Times New Roman" w:hAnsi="Times New Roman" w:cs="Times New Roman"/>
          <w:shd w:val="clear" w:color="auto" w:fill="FFFFFF"/>
          <w:lang w:val="id-ID"/>
        </w:rPr>
        <w:t>et al.2023</w:t>
      </w:r>
      <w:r w:rsidRPr="004A0BFE">
        <w:rPr>
          <w:rStyle w:val="bkciteavail"/>
          <w:rFonts w:ascii="Times New Roman" w:hAnsi="Times New Roman" w:cs="Times New Roman"/>
          <w:sz w:val="20"/>
          <w:szCs w:val="20"/>
          <w:shd w:val="clear" w:color="auto" w:fill="FFFFFF"/>
          <w:lang w:val="id-ID"/>
        </w:rPr>
        <w:t xml:space="preserve">, </w:t>
      </w:r>
      <w:r w:rsidRPr="004A0BFE">
        <w:rPr>
          <w:rFonts w:ascii="Times New Roman" w:hAnsi="Times New Roman" w:cs="Times New Roman"/>
        </w:rPr>
        <w:t>Molavi, 2018)</w:t>
      </w:r>
      <w:r w:rsidRPr="004A0BFE">
        <w:rPr>
          <w:rFonts w:ascii="Times New Roman" w:hAnsi="Times New Roman" w:cs="Times New Roman"/>
          <w:lang w:val="id-ID"/>
        </w:rPr>
        <w:t>.</w:t>
      </w:r>
    </w:p>
    <w:p w14:paraId="6BABF02D" w14:textId="672AA624" w:rsidR="00B02086" w:rsidRPr="004A0BFE" w:rsidRDefault="00704559" w:rsidP="00B02086">
      <w:pPr>
        <w:pStyle w:val="BodyText"/>
        <w:spacing w:line="362" w:lineRule="auto"/>
        <w:ind w:firstLine="568"/>
        <w:jc w:val="both"/>
        <w:rPr>
          <w:rFonts w:ascii="Times New Roman" w:hAnsi="Times New Roman" w:cs="Times New Roman"/>
        </w:rPr>
      </w:pPr>
      <w:r w:rsidRPr="004A0BFE">
        <w:rPr>
          <w:rFonts w:ascii="Times New Roman" w:hAnsi="Times New Roman" w:cs="Times New Roman"/>
        </w:rPr>
        <w:t>Riwayat pribadi atau keluarga dengan CRC, polip adenomatosa, dan polip dengan displasia vili atau tubulovili mengindikasikan risiko tinggi untuk terjadinya kanker primer CRC yaitu 3% hingga 5% pada 5 tahun atau bahkan lebih lama lagi setelah reseksi sehingga memerlukan interval skrining yang lebih dekat.</w:t>
      </w:r>
      <w:r w:rsidR="00B02086" w:rsidRPr="00B02086">
        <w:rPr>
          <w:rFonts w:ascii="Times New Roman" w:hAnsi="Times New Roman" w:cs="Times New Roman"/>
        </w:rPr>
        <w:t xml:space="preserve"> </w:t>
      </w:r>
      <w:r w:rsidR="00B02086" w:rsidRPr="004A0BFE">
        <w:rPr>
          <w:rFonts w:ascii="Times New Roman" w:hAnsi="Times New Roman" w:cs="Times New Roman"/>
        </w:rPr>
        <w:t>Riwayat</w:t>
      </w:r>
      <w:r w:rsidR="00B02086" w:rsidRPr="004A0BFE">
        <w:rPr>
          <w:rFonts w:ascii="Times New Roman" w:hAnsi="Times New Roman" w:cs="Times New Roman"/>
          <w:spacing w:val="1"/>
        </w:rPr>
        <w:t xml:space="preserve"> </w:t>
      </w:r>
      <w:r w:rsidR="00B02086" w:rsidRPr="004A0BFE">
        <w:rPr>
          <w:rFonts w:ascii="Times New Roman" w:hAnsi="Times New Roman" w:cs="Times New Roman"/>
        </w:rPr>
        <w:t>keluarga</w:t>
      </w:r>
      <w:r w:rsidR="00B02086" w:rsidRPr="004A0BFE">
        <w:rPr>
          <w:rFonts w:ascii="Times New Roman" w:hAnsi="Times New Roman" w:cs="Times New Roman"/>
          <w:spacing w:val="1"/>
        </w:rPr>
        <w:t xml:space="preserve"> </w:t>
      </w:r>
      <w:r w:rsidR="00B02086" w:rsidRPr="004A0BFE">
        <w:rPr>
          <w:rFonts w:ascii="Times New Roman" w:hAnsi="Times New Roman" w:cs="Times New Roman"/>
        </w:rPr>
        <w:t>sangat</w:t>
      </w:r>
      <w:r w:rsidR="00B02086" w:rsidRPr="004A0BFE">
        <w:rPr>
          <w:rFonts w:ascii="Times New Roman" w:hAnsi="Times New Roman" w:cs="Times New Roman"/>
          <w:spacing w:val="1"/>
        </w:rPr>
        <w:t xml:space="preserve"> </w:t>
      </w:r>
      <w:r w:rsidR="00B02086" w:rsidRPr="004A0BFE">
        <w:rPr>
          <w:rFonts w:ascii="Times New Roman" w:hAnsi="Times New Roman" w:cs="Times New Roman"/>
        </w:rPr>
        <w:t>penting</w:t>
      </w:r>
      <w:r w:rsidR="00B02086" w:rsidRPr="004A0BFE">
        <w:rPr>
          <w:rFonts w:ascii="Times New Roman" w:hAnsi="Times New Roman" w:cs="Times New Roman"/>
          <w:spacing w:val="1"/>
        </w:rPr>
        <w:t xml:space="preserve"> </w:t>
      </w:r>
      <w:r w:rsidR="00B02086" w:rsidRPr="004A0BFE">
        <w:rPr>
          <w:rFonts w:ascii="Times New Roman" w:hAnsi="Times New Roman" w:cs="Times New Roman"/>
        </w:rPr>
        <w:t>dalam</w:t>
      </w:r>
      <w:r w:rsidR="00B02086" w:rsidRPr="004A0BFE">
        <w:rPr>
          <w:rFonts w:ascii="Times New Roman" w:hAnsi="Times New Roman" w:cs="Times New Roman"/>
          <w:spacing w:val="1"/>
        </w:rPr>
        <w:t xml:space="preserve"> </w:t>
      </w:r>
      <w:r w:rsidR="00B02086" w:rsidRPr="004A0BFE">
        <w:rPr>
          <w:rFonts w:ascii="Times New Roman" w:hAnsi="Times New Roman" w:cs="Times New Roman"/>
        </w:rPr>
        <w:t>penilaian</w:t>
      </w:r>
      <w:r w:rsidR="00B02086" w:rsidRPr="004A0BFE">
        <w:rPr>
          <w:rFonts w:ascii="Times New Roman" w:hAnsi="Times New Roman" w:cs="Times New Roman"/>
          <w:spacing w:val="1"/>
        </w:rPr>
        <w:t xml:space="preserve"> </w:t>
      </w:r>
      <w:r w:rsidR="00B02086" w:rsidRPr="004A0BFE">
        <w:rPr>
          <w:rFonts w:ascii="Times New Roman" w:hAnsi="Times New Roman" w:cs="Times New Roman"/>
        </w:rPr>
        <w:t>ris</w:t>
      </w:r>
      <w:r w:rsidR="00B02086" w:rsidRPr="004A0BFE">
        <w:rPr>
          <w:rFonts w:ascii="Times New Roman" w:hAnsi="Times New Roman" w:cs="Times New Roman"/>
          <w:lang w:val="id-ID"/>
        </w:rPr>
        <w:t xml:space="preserve">iko kanker </w:t>
      </w:r>
      <w:r w:rsidR="00B02086" w:rsidRPr="004A0BFE">
        <w:rPr>
          <w:rFonts w:ascii="Times New Roman" w:hAnsi="Times New Roman" w:cs="Times New Roman"/>
        </w:rPr>
        <w:t>kolorektal, terutama pada pasien yang lebih muda dari 50 tahun</w:t>
      </w:r>
      <w:r w:rsidR="00B02086" w:rsidRPr="004A0BFE">
        <w:rPr>
          <w:rFonts w:ascii="Times New Roman" w:hAnsi="Times New Roman" w:cs="Times New Roman"/>
          <w:spacing w:val="1"/>
        </w:rPr>
        <w:t xml:space="preserve"> </w:t>
      </w:r>
      <w:r w:rsidR="00B02086" w:rsidRPr="004A0BFE">
        <w:rPr>
          <w:rFonts w:ascii="Times New Roman" w:hAnsi="Times New Roman" w:cs="Times New Roman"/>
        </w:rPr>
        <w:t>(Iacobuzio-Donahue et al., 2012). Setelah usia 55 tahun, pasien dengan</w:t>
      </w:r>
      <w:r w:rsidR="00B02086" w:rsidRPr="004A0BFE">
        <w:rPr>
          <w:rFonts w:ascii="Times New Roman" w:hAnsi="Times New Roman" w:cs="Times New Roman"/>
          <w:spacing w:val="1"/>
        </w:rPr>
        <w:t xml:space="preserve"> </w:t>
      </w:r>
      <w:r w:rsidR="00B02086" w:rsidRPr="004A0BFE">
        <w:rPr>
          <w:rFonts w:ascii="Times New Roman" w:hAnsi="Times New Roman" w:cs="Times New Roman"/>
        </w:rPr>
        <w:t>riwayat keluarga tingkat pertama dengan kanker kolorektal hanya memiliki</w:t>
      </w:r>
      <w:r w:rsidR="00B02086" w:rsidRPr="004A0BFE">
        <w:rPr>
          <w:rFonts w:ascii="Times New Roman" w:hAnsi="Times New Roman" w:cs="Times New Roman"/>
          <w:spacing w:val="1"/>
        </w:rPr>
        <w:t xml:space="preserve"> </w:t>
      </w:r>
      <w:r w:rsidR="00B02086" w:rsidRPr="004A0BFE">
        <w:rPr>
          <w:rFonts w:ascii="Times New Roman" w:hAnsi="Times New Roman" w:cs="Times New Roman"/>
        </w:rPr>
        <w:t>sedikit</w:t>
      </w:r>
      <w:r w:rsidR="00B02086" w:rsidRPr="004A0BFE">
        <w:rPr>
          <w:rFonts w:ascii="Times New Roman" w:hAnsi="Times New Roman" w:cs="Times New Roman"/>
          <w:spacing w:val="1"/>
        </w:rPr>
        <w:t xml:space="preserve"> </w:t>
      </w:r>
      <w:r w:rsidR="00B02086" w:rsidRPr="004A0BFE">
        <w:rPr>
          <w:rFonts w:ascii="Times New Roman" w:hAnsi="Times New Roman" w:cs="Times New Roman"/>
        </w:rPr>
        <w:t>peningkatan</w:t>
      </w:r>
      <w:r w:rsidR="00B02086" w:rsidRPr="004A0BFE">
        <w:rPr>
          <w:rFonts w:ascii="Times New Roman" w:hAnsi="Times New Roman" w:cs="Times New Roman"/>
          <w:spacing w:val="1"/>
        </w:rPr>
        <w:t xml:space="preserve"> </w:t>
      </w:r>
      <w:r w:rsidR="00B02086" w:rsidRPr="004A0BFE">
        <w:rPr>
          <w:rFonts w:ascii="Times New Roman" w:hAnsi="Times New Roman" w:cs="Times New Roman"/>
        </w:rPr>
        <w:t>resiko</w:t>
      </w:r>
      <w:r w:rsidR="00B02086" w:rsidRPr="004A0BFE">
        <w:rPr>
          <w:rFonts w:ascii="Times New Roman" w:hAnsi="Times New Roman" w:cs="Times New Roman"/>
          <w:spacing w:val="1"/>
        </w:rPr>
        <w:t xml:space="preserve"> </w:t>
      </w:r>
      <w:r w:rsidR="00B02086" w:rsidRPr="004A0BFE">
        <w:rPr>
          <w:rFonts w:ascii="Times New Roman" w:hAnsi="Times New Roman" w:cs="Times New Roman"/>
        </w:rPr>
        <w:t>terkena</w:t>
      </w:r>
      <w:r w:rsidR="00B02086" w:rsidRPr="004A0BFE">
        <w:rPr>
          <w:rFonts w:ascii="Times New Roman" w:hAnsi="Times New Roman" w:cs="Times New Roman"/>
          <w:spacing w:val="1"/>
        </w:rPr>
        <w:t xml:space="preserve"> </w:t>
      </w:r>
      <w:r w:rsidR="00B02086" w:rsidRPr="004A0BFE">
        <w:rPr>
          <w:rFonts w:ascii="Times New Roman" w:hAnsi="Times New Roman" w:cs="Times New Roman"/>
        </w:rPr>
        <w:t>kanker</w:t>
      </w:r>
      <w:r w:rsidR="00B02086" w:rsidRPr="004A0BFE">
        <w:rPr>
          <w:rFonts w:ascii="Times New Roman" w:hAnsi="Times New Roman" w:cs="Times New Roman"/>
          <w:spacing w:val="1"/>
        </w:rPr>
        <w:t xml:space="preserve"> </w:t>
      </w:r>
      <w:r w:rsidR="00B02086" w:rsidRPr="004A0BFE">
        <w:rPr>
          <w:rFonts w:ascii="Times New Roman" w:hAnsi="Times New Roman" w:cs="Times New Roman"/>
        </w:rPr>
        <w:t>kolorektal</w:t>
      </w:r>
      <w:r w:rsidR="00B02086" w:rsidRPr="004A0BFE">
        <w:rPr>
          <w:rFonts w:ascii="Times New Roman" w:hAnsi="Times New Roman" w:cs="Times New Roman"/>
          <w:spacing w:val="1"/>
        </w:rPr>
        <w:t xml:space="preserve"> </w:t>
      </w:r>
      <w:r w:rsidR="00B02086" w:rsidRPr="004A0BFE">
        <w:rPr>
          <w:rFonts w:ascii="Times New Roman" w:hAnsi="Times New Roman" w:cs="Times New Roman"/>
        </w:rPr>
        <w:t>dan</w:t>
      </w:r>
      <w:r w:rsidR="00B02086" w:rsidRPr="004A0BFE">
        <w:rPr>
          <w:rFonts w:ascii="Times New Roman" w:hAnsi="Times New Roman" w:cs="Times New Roman"/>
          <w:spacing w:val="1"/>
        </w:rPr>
        <w:t xml:space="preserve"> </w:t>
      </w:r>
      <w:r w:rsidR="00B02086" w:rsidRPr="004A0BFE">
        <w:rPr>
          <w:rFonts w:ascii="Times New Roman" w:hAnsi="Times New Roman" w:cs="Times New Roman"/>
        </w:rPr>
        <w:t>kematian</w:t>
      </w:r>
      <w:r w:rsidR="00B02086" w:rsidRPr="004A0BFE">
        <w:rPr>
          <w:rFonts w:ascii="Times New Roman" w:hAnsi="Times New Roman" w:cs="Times New Roman"/>
          <w:spacing w:val="1"/>
        </w:rPr>
        <w:t xml:space="preserve"> </w:t>
      </w:r>
      <w:r w:rsidR="00B02086" w:rsidRPr="004A0BFE">
        <w:rPr>
          <w:rFonts w:ascii="Times New Roman" w:hAnsi="Times New Roman" w:cs="Times New Roman"/>
        </w:rPr>
        <w:t>(Noffsinger, 2017). Resiko meningkat menjadi 100% pada pasien-pasien</w:t>
      </w:r>
      <w:r w:rsidR="00B02086" w:rsidRPr="004A0BFE">
        <w:rPr>
          <w:rFonts w:ascii="Times New Roman" w:hAnsi="Times New Roman" w:cs="Times New Roman"/>
          <w:spacing w:val="1"/>
        </w:rPr>
        <w:t xml:space="preserve"> </w:t>
      </w:r>
      <w:r w:rsidR="00B02086" w:rsidRPr="004A0BFE">
        <w:rPr>
          <w:rFonts w:ascii="Times New Roman" w:hAnsi="Times New Roman" w:cs="Times New Roman"/>
        </w:rPr>
        <w:t>dengan</w:t>
      </w:r>
      <w:r w:rsidR="00B02086" w:rsidRPr="004A0BFE">
        <w:rPr>
          <w:rFonts w:ascii="Times New Roman" w:hAnsi="Times New Roman" w:cs="Times New Roman"/>
          <w:spacing w:val="-1"/>
        </w:rPr>
        <w:t xml:space="preserve"> </w:t>
      </w:r>
      <w:r w:rsidR="00B02086" w:rsidRPr="004A0BFE">
        <w:rPr>
          <w:rFonts w:ascii="Times New Roman" w:hAnsi="Times New Roman" w:cs="Times New Roman"/>
        </w:rPr>
        <w:t>FAP.</w:t>
      </w:r>
      <w:r w:rsidR="00B02086" w:rsidRPr="004A0BFE">
        <w:rPr>
          <w:rFonts w:ascii="Times New Roman" w:hAnsi="Times New Roman" w:cs="Times New Roman"/>
          <w:spacing w:val="2"/>
        </w:rPr>
        <w:t xml:space="preserve"> </w:t>
      </w:r>
      <w:r w:rsidR="00B02086" w:rsidRPr="004A0BFE">
        <w:rPr>
          <w:rFonts w:ascii="Times New Roman" w:hAnsi="Times New Roman" w:cs="Times New Roman"/>
        </w:rPr>
        <w:t>(Nagtegaal</w:t>
      </w:r>
      <w:r w:rsidR="00B02086" w:rsidRPr="004A0BFE">
        <w:rPr>
          <w:rFonts w:ascii="Times New Roman" w:hAnsi="Times New Roman" w:cs="Times New Roman"/>
          <w:spacing w:val="-2"/>
        </w:rPr>
        <w:t xml:space="preserve"> </w:t>
      </w:r>
      <w:r w:rsidR="00B02086" w:rsidRPr="004A0BFE">
        <w:rPr>
          <w:rFonts w:ascii="Times New Roman" w:hAnsi="Times New Roman" w:cs="Times New Roman"/>
        </w:rPr>
        <w:t>et</w:t>
      </w:r>
      <w:r w:rsidR="00B02086" w:rsidRPr="004A0BFE">
        <w:rPr>
          <w:rFonts w:ascii="Times New Roman" w:hAnsi="Times New Roman" w:cs="Times New Roman"/>
          <w:spacing w:val="1"/>
        </w:rPr>
        <w:t xml:space="preserve"> </w:t>
      </w:r>
      <w:r w:rsidR="00B02086" w:rsidRPr="004A0BFE">
        <w:rPr>
          <w:rFonts w:ascii="Times New Roman" w:hAnsi="Times New Roman" w:cs="Times New Roman"/>
        </w:rPr>
        <w:t>al.,</w:t>
      </w:r>
      <w:r w:rsidR="00B02086" w:rsidRPr="004A0BFE">
        <w:rPr>
          <w:rFonts w:ascii="Times New Roman" w:hAnsi="Times New Roman" w:cs="Times New Roman"/>
          <w:spacing w:val="1"/>
        </w:rPr>
        <w:t xml:space="preserve"> </w:t>
      </w:r>
      <w:r w:rsidR="00B02086" w:rsidRPr="004A0BFE">
        <w:rPr>
          <w:rFonts w:ascii="Times New Roman" w:hAnsi="Times New Roman" w:cs="Times New Roman"/>
        </w:rPr>
        <w:t>2019)</w:t>
      </w:r>
    </w:p>
    <w:p w14:paraId="4F098F3B" w14:textId="77777777" w:rsidR="00EF37C4" w:rsidRDefault="00704559" w:rsidP="00EF37C4">
      <w:pPr>
        <w:pStyle w:val="BodyText"/>
        <w:spacing w:before="140" w:line="360" w:lineRule="auto"/>
        <w:ind w:firstLine="568"/>
        <w:jc w:val="both"/>
        <w:rPr>
          <w:rFonts w:ascii="Times New Roman" w:hAnsi="Times New Roman" w:cs="Times New Roman"/>
          <w:lang w:val="id-ID"/>
        </w:rPr>
      </w:pPr>
      <w:r w:rsidRPr="004A0BFE">
        <w:rPr>
          <w:rFonts w:ascii="Times New Roman" w:hAnsi="Times New Roman" w:cs="Times New Roman"/>
        </w:rPr>
        <w:t xml:space="preserve">Penyakit radang usus </w:t>
      </w:r>
      <w:bookmarkStart w:id="44" w:name="_Hlk153702316"/>
      <w:r w:rsidRPr="004A0BFE">
        <w:rPr>
          <w:rFonts w:ascii="Times New Roman" w:hAnsi="Times New Roman" w:cs="Times New Roman"/>
        </w:rPr>
        <w:t xml:space="preserve">(IBD), </w:t>
      </w:r>
      <w:bookmarkEnd w:id="44"/>
      <w:r w:rsidRPr="004A0BFE">
        <w:rPr>
          <w:rFonts w:ascii="Times New Roman" w:hAnsi="Times New Roman" w:cs="Times New Roman"/>
        </w:rPr>
        <w:t>terutama kolitis ulserati</w:t>
      </w:r>
      <w:r w:rsidRPr="004A0BFE">
        <w:rPr>
          <w:rFonts w:ascii="Times New Roman" w:hAnsi="Times New Roman" w:cs="Times New Roman"/>
          <w:lang w:val="id-ID"/>
        </w:rPr>
        <w:t>f</w:t>
      </w:r>
      <w:r w:rsidRPr="004A0BFE">
        <w:rPr>
          <w:rFonts w:ascii="Times New Roman" w:hAnsi="Times New Roman" w:cs="Times New Roman"/>
        </w:rPr>
        <w:t xml:space="preserve">, memiliki hubungan yang terkenal dengan </w:t>
      </w:r>
      <w:r w:rsidRPr="004A0BFE">
        <w:rPr>
          <w:rFonts w:ascii="Times New Roman" w:hAnsi="Times New Roman" w:cs="Times New Roman"/>
          <w:lang w:val="id-ID"/>
        </w:rPr>
        <w:t>kanker kolon</w:t>
      </w:r>
      <w:r w:rsidRPr="004A0BFE">
        <w:rPr>
          <w:rFonts w:ascii="Times New Roman" w:hAnsi="Times New Roman" w:cs="Times New Roman"/>
        </w:rPr>
        <w:t xml:space="preserve">, dengan perkiraan insiden 0,5% per tahun antara 10 dan 20 tahun setelah waktu diagnosis IBD dan 1% per tahun setelah itu mencapai probabilitas risiko 30% pada dekade keempat pasien dengan pankolitis. Penyakit Crohn dapat meningkatkan risiko </w:t>
      </w:r>
      <w:r w:rsidRPr="004A0BFE">
        <w:rPr>
          <w:rFonts w:ascii="Times New Roman" w:hAnsi="Times New Roman" w:cs="Times New Roman"/>
          <w:lang w:val="id-ID"/>
        </w:rPr>
        <w:t>kanker kolon</w:t>
      </w:r>
      <w:r w:rsidRPr="004A0BFE">
        <w:rPr>
          <w:rFonts w:ascii="Times New Roman" w:hAnsi="Times New Roman" w:cs="Times New Roman"/>
        </w:rPr>
        <w:t xml:space="preserve">, terutama jika terjadi di daerah </w:t>
      </w:r>
      <w:r w:rsidRPr="004A0BFE">
        <w:rPr>
          <w:rFonts w:ascii="Times New Roman" w:hAnsi="Times New Roman" w:cs="Times New Roman"/>
          <w:i/>
          <w:iCs/>
        </w:rPr>
        <w:t>ileo</w:t>
      </w:r>
      <w:r w:rsidRPr="004A0BFE">
        <w:rPr>
          <w:rFonts w:ascii="Times New Roman" w:hAnsi="Times New Roman" w:cs="Times New Roman"/>
          <w:i/>
          <w:iCs/>
          <w:lang w:val="id-ID"/>
        </w:rPr>
        <w:t>colic</w:t>
      </w:r>
      <w:r w:rsidRPr="004A0BFE">
        <w:rPr>
          <w:rFonts w:ascii="Times New Roman" w:hAnsi="Times New Roman" w:cs="Times New Roman"/>
          <w:i/>
          <w:iCs/>
        </w:rPr>
        <w:t>.</w:t>
      </w:r>
      <w:r w:rsidRPr="004A0BFE">
        <w:rPr>
          <w:rFonts w:ascii="Times New Roman" w:hAnsi="Times New Roman" w:cs="Times New Roman"/>
          <w:shd w:val="clear" w:color="auto" w:fill="FFFFFF"/>
          <w:lang w:val="id-ID"/>
        </w:rPr>
        <w:t xml:space="preserve"> </w:t>
      </w:r>
      <w:bookmarkStart w:id="45" w:name="_Hlk153144716"/>
      <w:r w:rsidRPr="004A0BFE">
        <w:rPr>
          <w:rFonts w:ascii="Times New Roman" w:hAnsi="Times New Roman" w:cs="Times New Roman"/>
          <w:shd w:val="clear" w:color="auto" w:fill="FFFFFF"/>
          <w:lang w:val="id-ID"/>
        </w:rPr>
        <w:t>(</w:t>
      </w:r>
      <w:r w:rsidRPr="004A0BFE">
        <w:rPr>
          <w:rFonts w:ascii="Times New Roman" w:hAnsi="Times New Roman" w:cs="Times New Roman"/>
          <w:shd w:val="clear" w:color="auto" w:fill="FFFFFF"/>
        </w:rPr>
        <w:t>Lotfollahzadeh S</w:t>
      </w:r>
      <w:r w:rsidRPr="004A0BFE">
        <w:rPr>
          <w:rFonts w:ascii="Times New Roman" w:hAnsi="Times New Roman" w:cs="Times New Roman"/>
          <w:shd w:val="clear" w:color="auto" w:fill="FFFFFF"/>
          <w:lang w:val="id-ID"/>
        </w:rPr>
        <w:t>.</w:t>
      </w:r>
      <w:r w:rsidRPr="004A0BFE">
        <w:rPr>
          <w:rFonts w:ascii="Times New Roman" w:hAnsi="Times New Roman" w:cs="Times New Roman"/>
          <w:shd w:val="clear" w:color="auto" w:fill="FFFFFF"/>
        </w:rPr>
        <w:t>,</w:t>
      </w:r>
      <w:r w:rsidRPr="004A0BFE">
        <w:rPr>
          <w:rFonts w:ascii="Times New Roman" w:hAnsi="Times New Roman" w:cs="Times New Roman"/>
          <w:shd w:val="clear" w:color="auto" w:fill="FFFFFF"/>
          <w:lang w:val="id-ID"/>
        </w:rPr>
        <w:t>et al.2023</w:t>
      </w:r>
      <w:r w:rsidRPr="004A0BFE">
        <w:rPr>
          <w:rStyle w:val="bkciteavail"/>
          <w:rFonts w:ascii="Times New Roman" w:hAnsi="Times New Roman" w:cs="Times New Roman"/>
          <w:sz w:val="20"/>
          <w:szCs w:val="20"/>
          <w:shd w:val="clear" w:color="auto" w:fill="FFFFFF"/>
          <w:lang w:val="id-ID"/>
        </w:rPr>
        <w:t>)</w:t>
      </w:r>
      <w:bookmarkEnd w:id="45"/>
    </w:p>
    <w:p w14:paraId="54F9689E" w14:textId="071F18DD" w:rsidR="00704559" w:rsidRPr="004A0BFE" w:rsidRDefault="00704559" w:rsidP="00EF37C4">
      <w:pPr>
        <w:pStyle w:val="BodyText"/>
        <w:spacing w:before="140" w:line="360" w:lineRule="auto"/>
        <w:ind w:firstLine="568"/>
        <w:jc w:val="both"/>
        <w:rPr>
          <w:rFonts w:ascii="Times New Roman" w:hAnsi="Times New Roman" w:cs="Times New Roman"/>
        </w:rPr>
      </w:pPr>
      <w:r w:rsidRPr="004A0BFE">
        <w:rPr>
          <w:rFonts w:ascii="Times New Roman" w:hAnsi="Times New Roman" w:cs="Times New Roman"/>
        </w:rPr>
        <w:t>Di sebagian besar negara, kejadian kanker kolorektal lebih tinggi di</w:t>
      </w:r>
      <w:r w:rsidRPr="004A0BFE">
        <w:rPr>
          <w:rFonts w:ascii="Times New Roman" w:hAnsi="Times New Roman" w:cs="Times New Roman"/>
          <w:spacing w:val="1"/>
        </w:rPr>
        <w:t xml:space="preserve"> </w:t>
      </w:r>
      <w:r w:rsidRPr="004A0BFE">
        <w:rPr>
          <w:rFonts w:ascii="Times New Roman" w:hAnsi="Times New Roman" w:cs="Times New Roman"/>
        </w:rPr>
        <w:t>antara</w:t>
      </w:r>
      <w:r w:rsidRPr="004A0BFE">
        <w:rPr>
          <w:rFonts w:ascii="Times New Roman" w:hAnsi="Times New Roman" w:cs="Times New Roman"/>
          <w:spacing w:val="1"/>
        </w:rPr>
        <w:t xml:space="preserve"> </w:t>
      </w:r>
      <w:r w:rsidRPr="004A0BFE">
        <w:rPr>
          <w:rFonts w:ascii="Times New Roman" w:hAnsi="Times New Roman" w:cs="Times New Roman"/>
        </w:rPr>
        <w:t>penduduk</w:t>
      </w:r>
      <w:r w:rsidRPr="004A0BFE">
        <w:rPr>
          <w:rFonts w:ascii="Times New Roman" w:hAnsi="Times New Roman" w:cs="Times New Roman"/>
          <w:spacing w:val="1"/>
        </w:rPr>
        <w:t xml:space="preserve"> </w:t>
      </w:r>
      <w:r w:rsidRPr="004A0BFE">
        <w:rPr>
          <w:rFonts w:ascii="Times New Roman" w:hAnsi="Times New Roman" w:cs="Times New Roman"/>
        </w:rPr>
        <w:t>perkotaan</w:t>
      </w:r>
      <w:r w:rsidRPr="004A0BFE">
        <w:rPr>
          <w:rFonts w:ascii="Times New Roman" w:hAnsi="Times New Roman" w:cs="Times New Roman"/>
          <w:spacing w:val="1"/>
        </w:rPr>
        <w:t xml:space="preserve"> </w:t>
      </w:r>
      <w:r w:rsidRPr="004A0BFE">
        <w:rPr>
          <w:rFonts w:ascii="Times New Roman" w:hAnsi="Times New Roman" w:cs="Times New Roman"/>
        </w:rPr>
        <w:t>daripada</w:t>
      </w:r>
      <w:r w:rsidRPr="004A0BFE">
        <w:rPr>
          <w:rFonts w:ascii="Times New Roman" w:hAnsi="Times New Roman" w:cs="Times New Roman"/>
          <w:spacing w:val="1"/>
        </w:rPr>
        <w:t xml:space="preserve"> </w:t>
      </w:r>
      <w:r w:rsidRPr="004A0BFE">
        <w:rPr>
          <w:rFonts w:ascii="Times New Roman" w:hAnsi="Times New Roman" w:cs="Times New Roman"/>
        </w:rPr>
        <w:t>di</w:t>
      </w:r>
      <w:r w:rsidRPr="004A0BFE">
        <w:rPr>
          <w:rFonts w:ascii="Times New Roman" w:hAnsi="Times New Roman" w:cs="Times New Roman"/>
          <w:spacing w:val="1"/>
        </w:rPr>
        <w:t xml:space="preserve"> </w:t>
      </w:r>
      <w:r w:rsidRPr="004A0BFE">
        <w:rPr>
          <w:rFonts w:ascii="Times New Roman" w:hAnsi="Times New Roman" w:cs="Times New Roman"/>
        </w:rPr>
        <w:t>pedesaan,</w:t>
      </w:r>
      <w:r w:rsidRPr="004A0BFE">
        <w:rPr>
          <w:rFonts w:ascii="Times New Roman" w:hAnsi="Times New Roman" w:cs="Times New Roman"/>
          <w:spacing w:val="1"/>
        </w:rPr>
        <w:t xml:space="preserve"> </w:t>
      </w:r>
      <w:r w:rsidRPr="004A0BFE">
        <w:rPr>
          <w:rFonts w:ascii="Times New Roman" w:hAnsi="Times New Roman" w:cs="Times New Roman"/>
        </w:rPr>
        <w:t>mungkin</w:t>
      </w:r>
      <w:r w:rsidRPr="004A0BFE">
        <w:rPr>
          <w:rFonts w:ascii="Times New Roman" w:hAnsi="Times New Roman" w:cs="Times New Roman"/>
          <w:spacing w:val="1"/>
        </w:rPr>
        <w:t xml:space="preserve"> </w:t>
      </w:r>
      <w:r w:rsidRPr="004A0BFE">
        <w:rPr>
          <w:rFonts w:ascii="Times New Roman" w:hAnsi="Times New Roman" w:cs="Times New Roman"/>
        </w:rPr>
        <w:t>karena</w:t>
      </w:r>
      <w:r w:rsidRPr="004A0BFE">
        <w:rPr>
          <w:rFonts w:ascii="Times New Roman" w:hAnsi="Times New Roman" w:cs="Times New Roman"/>
          <w:spacing w:val="1"/>
        </w:rPr>
        <w:t xml:space="preserve"> </w:t>
      </w:r>
      <w:r w:rsidRPr="004A0BFE">
        <w:rPr>
          <w:rFonts w:ascii="Times New Roman" w:hAnsi="Times New Roman" w:cs="Times New Roman"/>
        </w:rPr>
        <w:t>pengaruh</w:t>
      </w:r>
      <w:r w:rsidRPr="004A0BFE">
        <w:rPr>
          <w:rFonts w:ascii="Times New Roman" w:hAnsi="Times New Roman" w:cs="Times New Roman"/>
          <w:spacing w:val="1"/>
        </w:rPr>
        <w:t xml:space="preserve"> </w:t>
      </w:r>
      <w:r w:rsidRPr="004A0BFE">
        <w:rPr>
          <w:rFonts w:ascii="Times New Roman" w:hAnsi="Times New Roman" w:cs="Times New Roman"/>
        </w:rPr>
        <w:t>makanan.</w:t>
      </w:r>
      <w:r w:rsidRPr="004A0BFE">
        <w:rPr>
          <w:rFonts w:ascii="Times New Roman" w:hAnsi="Times New Roman" w:cs="Times New Roman"/>
          <w:spacing w:val="1"/>
        </w:rPr>
        <w:t xml:space="preserve"> </w:t>
      </w:r>
      <w:r w:rsidRPr="004A0BFE">
        <w:rPr>
          <w:rFonts w:ascii="Times New Roman" w:hAnsi="Times New Roman" w:cs="Times New Roman"/>
        </w:rPr>
        <w:t>Beberapa</w:t>
      </w:r>
      <w:r w:rsidRPr="004A0BFE">
        <w:rPr>
          <w:rFonts w:ascii="Times New Roman" w:hAnsi="Times New Roman" w:cs="Times New Roman"/>
          <w:spacing w:val="1"/>
        </w:rPr>
        <w:t xml:space="preserve"> </w:t>
      </w:r>
      <w:r w:rsidRPr="004A0BFE">
        <w:rPr>
          <w:rFonts w:ascii="Times New Roman" w:hAnsi="Times New Roman" w:cs="Times New Roman"/>
        </w:rPr>
        <w:t>populasi</w:t>
      </w:r>
      <w:r w:rsidRPr="004A0BFE">
        <w:rPr>
          <w:rFonts w:ascii="Times New Roman" w:hAnsi="Times New Roman" w:cs="Times New Roman"/>
          <w:spacing w:val="1"/>
        </w:rPr>
        <w:t xml:space="preserve"> </w:t>
      </w:r>
      <w:r w:rsidRPr="004A0BFE">
        <w:rPr>
          <w:rFonts w:ascii="Times New Roman" w:hAnsi="Times New Roman" w:cs="Times New Roman"/>
        </w:rPr>
        <w:t>pasien</w:t>
      </w:r>
      <w:r w:rsidRPr="004A0BFE">
        <w:rPr>
          <w:rFonts w:ascii="Times New Roman" w:hAnsi="Times New Roman" w:cs="Times New Roman"/>
          <w:spacing w:val="1"/>
        </w:rPr>
        <w:t xml:space="preserve"> </w:t>
      </w:r>
      <w:r w:rsidRPr="004A0BFE">
        <w:rPr>
          <w:rFonts w:ascii="Times New Roman" w:hAnsi="Times New Roman" w:cs="Times New Roman"/>
        </w:rPr>
        <w:t>juga</w:t>
      </w:r>
      <w:r w:rsidRPr="004A0BFE">
        <w:rPr>
          <w:rFonts w:ascii="Times New Roman" w:hAnsi="Times New Roman" w:cs="Times New Roman"/>
          <w:spacing w:val="1"/>
        </w:rPr>
        <w:t xml:space="preserve"> </w:t>
      </w:r>
      <w:r w:rsidRPr="004A0BFE">
        <w:rPr>
          <w:rFonts w:ascii="Times New Roman" w:hAnsi="Times New Roman" w:cs="Times New Roman"/>
        </w:rPr>
        <w:t>menunjukkan</w:t>
      </w:r>
      <w:r w:rsidRPr="004A0BFE">
        <w:rPr>
          <w:rFonts w:ascii="Times New Roman" w:hAnsi="Times New Roman" w:cs="Times New Roman"/>
          <w:spacing w:val="1"/>
        </w:rPr>
        <w:t xml:space="preserve"> </w:t>
      </w:r>
      <w:r w:rsidRPr="004A0BFE">
        <w:rPr>
          <w:rFonts w:ascii="Times New Roman" w:hAnsi="Times New Roman" w:cs="Times New Roman"/>
        </w:rPr>
        <w:t>hubungan yang signifikan antara status sosial (yang diukur dengan tingkat</w:t>
      </w:r>
      <w:r w:rsidRPr="004A0BFE">
        <w:rPr>
          <w:rFonts w:ascii="Times New Roman" w:hAnsi="Times New Roman" w:cs="Times New Roman"/>
          <w:lang w:val="id-ID"/>
        </w:rPr>
        <w:t xml:space="preserve"> </w:t>
      </w:r>
      <w:r w:rsidRPr="004A0BFE">
        <w:rPr>
          <w:rFonts w:ascii="Times New Roman" w:hAnsi="Times New Roman" w:cs="Times New Roman"/>
          <w:spacing w:val="-64"/>
        </w:rPr>
        <w:t xml:space="preserve"> </w:t>
      </w:r>
      <w:r w:rsidRPr="004A0BFE">
        <w:rPr>
          <w:rFonts w:ascii="Times New Roman" w:hAnsi="Times New Roman" w:cs="Times New Roman"/>
        </w:rPr>
        <w:t>pendidikan</w:t>
      </w:r>
      <w:r w:rsidRPr="004A0BFE">
        <w:rPr>
          <w:rFonts w:ascii="Times New Roman" w:hAnsi="Times New Roman" w:cs="Times New Roman"/>
          <w:spacing w:val="-4"/>
        </w:rPr>
        <w:t xml:space="preserve"> </w:t>
      </w:r>
      <w:r w:rsidRPr="004A0BFE">
        <w:rPr>
          <w:rFonts w:ascii="Times New Roman" w:hAnsi="Times New Roman" w:cs="Times New Roman"/>
        </w:rPr>
        <w:t>tertinggi)</w:t>
      </w:r>
      <w:r w:rsidRPr="004A0BFE">
        <w:rPr>
          <w:rFonts w:ascii="Times New Roman" w:hAnsi="Times New Roman" w:cs="Times New Roman"/>
          <w:spacing w:val="-1"/>
        </w:rPr>
        <w:t xml:space="preserve"> </w:t>
      </w:r>
      <w:r w:rsidRPr="004A0BFE">
        <w:rPr>
          <w:rFonts w:ascii="Times New Roman" w:hAnsi="Times New Roman" w:cs="Times New Roman"/>
        </w:rPr>
        <w:t>dan</w:t>
      </w:r>
      <w:r w:rsidRPr="004A0BFE">
        <w:rPr>
          <w:rFonts w:ascii="Times New Roman" w:hAnsi="Times New Roman" w:cs="Times New Roman"/>
          <w:spacing w:val="-3"/>
        </w:rPr>
        <w:t xml:space="preserve"> </w:t>
      </w:r>
      <w:r w:rsidRPr="004A0BFE">
        <w:rPr>
          <w:rFonts w:ascii="Times New Roman" w:hAnsi="Times New Roman" w:cs="Times New Roman"/>
        </w:rPr>
        <w:t>risiko kanker</w:t>
      </w:r>
      <w:r w:rsidRPr="004A0BFE">
        <w:rPr>
          <w:rFonts w:ascii="Times New Roman" w:hAnsi="Times New Roman" w:cs="Times New Roman"/>
          <w:spacing w:val="2"/>
        </w:rPr>
        <w:t xml:space="preserve"> </w:t>
      </w:r>
      <w:r w:rsidRPr="004A0BFE">
        <w:rPr>
          <w:rFonts w:ascii="Times New Roman" w:hAnsi="Times New Roman" w:cs="Times New Roman"/>
        </w:rPr>
        <w:t>kolorektal. (Noffsinger, 2017)</w:t>
      </w:r>
    </w:p>
    <w:p w14:paraId="7F2F62B7" w14:textId="77777777" w:rsidR="00704559" w:rsidRPr="004A0BFE" w:rsidRDefault="00704559" w:rsidP="00704559">
      <w:pPr>
        <w:pStyle w:val="BodyText"/>
        <w:spacing w:line="360" w:lineRule="auto"/>
        <w:ind w:firstLine="568"/>
        <w:jc w:val="both"/>
        <w:rPr>
          <w:rFonts w:ascii="Times New Roman" w:hAnsi="Times New Roman" w:cs="Times New Roman"/>
        </w:rPr>
      </w:pPr>
      <w:r w:rsidRPr="004A0BFE">
        <w:rPr>
          <w:rFonts w:ascii="Times New Roman" w:hAnsi="Times New Roman" w:cs="Times New Roman"/>
        </w:rPr>
        <w:t>Usia</w:t>
      </w:r>
      <w:r w:rsidRPr="004A0BFE">
        <w:rPr>
          <w:rFonts w:ascii="Times New Roman" w:hAnsi="Times New Roman" w:cs="Times New Roman"/>
          <w:spacing w:val="1"/>
        </w:rPr>
        <w:t xml:space="preserve"> </w:t>
      </w:r>
      <w:r w:rsidRPr="004A0BFE">
        <w:rPr>
          <w:rFonts w:ascii="Times New Roman" w:hAnsi="Times New Roman" w:cs="Times New Roman"/>
        </w:rPr>
        <w:t>masih</w:t>
      </w:r>
      <w:r w:rsidRPr="004A0BFE">
        <w:rPr>
          <w:rFonts w:ascii="Times New Roman" w:hAnsi="Times New Roman" w:cs="Times New Roman"/>
          <w:spacing w:val="1"/>
        </w:rPr>
        <w:t xml:space="preserve"> </w:t>
      </w:r>
      <w:r w:rsidRPr="004A0BFE">
        <w:rPr>
          <w:rFonts w:ascii="Times New Roman" w:hAnsi="Times New Roman" w:cs="Times New Roman"/>
        </w:rPr>
        <w:t>tetap</w:t>
      </w:r>
      <w:r w:rsidRPr="004A0BFE">
        <w:rPr>
          <w:rFonts w:ascii="Times New Roman" w:hAnsi="Times New Roman" w:cs="Times New Roman"/>
          <w:spacing w:val="1"/>
        </w:rPr>
        <w:t xml:space="preserve"> </w:t>
      </w:r>
      <w:r w:rsidRPr="004A0BFE">
        <w:rPr>
          <w:rFonts w:ascii="Times New Roman" w:hAnsi="Times New Roman" w:cs="Times New Roman"/>
        </w:rPr>
        <w:t>menjadi</w:t>
      </w:r>
      <w:r w:rsidRPr="004A0BFE">
        <w:rPr>
          <w:rFonts w:ascii="Times New Roman" w:hAnsi="Times New Roman" w:cs="Times New Roman"/>
          <w:spacing w:val="1"/>
        </w:rPr>
        <w:t xml:space="preserve"> </w:t>
      </w:r>
      <w:r w:rsidRPr="004A0BFE">
        <w:rPr>
          <w:rFonts w:ascii="Times New Roman" w:hAnsi="Times New Roman" w:cs="Times New Roman"/>
        </w:rPr>
        <w:t>faktor</w:t>
      </w:r>
      <w:r w:rsidRPr="004A0BFE">
        <w:rPr>
          <w:rFonts w:ascii="Times New Roman" w:hAnsi="Times New Roman" w:cs="Times New Roman"/>
          <w:spacing w:val="1"/>
        </w:rPr>
        <w:t xml:space="preserve"> </w:t>
      </w:r>
      <w:r w:rsidRPr="004A0BFE">
        <w:rPr>
          <w:rFonts w:ascii="Times New Roman" w:hAnsi="Times New Roman" w:cs="Times New Roman"/>
        </w:rPr>
        <w:t>risiko</w:t>
      </w:r>
      <w:r w:rsidRPr="004A0BFE">
        <w:rPr>
          <w:rFonts w:ascii="Times New Roman" w:hAnsi="Times New Roman" w:cs="Times New Roman"/>
          <w:spacing w:val="1"/>
        </w:rPr>
        <w:t xml:space="preserve"> </w:t>
      </w:r>
      <w:r w:rsidRPr="004A0BFE">
        <w:rPr>
          <w:rFonts w:ascii="Times New Roman" w:hAnsi="Times New Roman" w:cs="Times New Roman"/>
        </w:rPr>
        <w:t>terpenting</w:t>
      </w:r>
      <w:r w:rsidRPr="004A0BFE">
        <w:rPr>
          <w:rFonts w:ascii="Times New Roman" w:hAnsi="Times New Roman" w:cs="Times New Roman"/>
          <w:spacing w:val="1"/>
        </w:rPr>
        <w:t xml:space="preserve"> </w:t>
      </w:r>
      <w:r w:rsidRPr="004A0BFE">
        <w:rPr>
          <w:rFonts w:ascii="Times New Roman" w:hAnsi="Times New Roman" w:cs="Times New Roman"/>
        </w:rPr>
        <w:t>untuk</w:t>
      </w:r>
      <w:r w:rsidRPr="004A0BFE">
        <w:rPr>
          <w:rFonts w:ascii="Times New Roman" w:hAnsi="Times New Roman" w:cs="Times New Roman"/>
          <w:spacing w:val="1"/>
        </w:rPr>
        <w:t xml:space="preserve"> </w:t>
      </w:r>
      <w:r w:rsidRPr="004A0BFE">
        <w:rPr>
          <w:rFonts w:ascii="Times New Roman" w:hAnsi="Times New Roman" w:cs="Times New Roman"/>
        </w:rPr>
        <w:t>perkembangan kanker kolorektal. Studi epidemiologi dan eksperimental</w:t>
      </w:r>
      <w:r w:rsidRPr="004A0BFE">
        <w:rPr>
          <w:rFonts w:ascii="Times New Roman" w:hAnsi="Times New Roman" w:cs="Times New Roman"/>
          <w:spacing w:val="1"/>
        </w:rPr>
        <w:t xml:space="preserve"> </w:t>
      </w:r>
      <w:r w:rsidRPr="004A0BFE">
        <w:rPr>
          <w:rFonts w:ascii="Times New Roman" w:hAnsi="Times New Roman" w:cs="Times New Roman"/>
        </w:rPr>
        <w:t>menunjukkan</w:t>
      </w:r>
      <w:r w:rsidRPr="004A0BFE">
        <w:rPr>
          <w:rFonts w:ascii="Times New Roman" w:hAnsi="Times New Roman" w:cs="Times New Roman"/>
          <w:spacing w:val="1"/>
        </w:rPr>
        <w:t xml:space="preserve"> </w:t>
      </w:r>
      <w:r w:rsidRPr="004A0BFE">
        <w:rPr>
          <w:rFonts w:ascii="Times New Roman" w:hAnsi="Times New Roman" w:cs="Times New Roman"/>
        </w:rPr>
        <w:t>bahwa</w:t>
      </w:r>
      <w:r w:rsidRPr="004A0BFE">
        <w:rPr>
          <w:rFonts w:ascii="Times New Roman" w:hAnsi="Times New Roman" w:cs="Times New Roman"/>
          <w:spacing w:val="1"/>
        </w:rPr>
        <w:t xml:space="preserve"> </w:t>
      </w:r>
      <w:r w:rsidRPr="004A0BFE">
        <w:rPr>
          <w:rFonts w:ascii="Times New Roman" w:hAnsi="Times New Roman" w:cs="Times New Roman"/>
        </w:rPr>
        <w:t>pengaruh</w:t>
      </w:r>
      <w:r w:rsidRPr="004A0BFE">
        <w:rPr>
          <w:rFonts w:ascii="Times New Roman" w:hAnsi="Times New Roman" w:cs="Times New Roman"/>
          <w:spacing w:val="1"/>
        </w:rPr>
        <w:t xml:space="preserve"> </w:t>
      </w:r>
      <w:r w:rsidRPr="004A0BFE">
        <w:rPr>
          <w:rFonts w:ascii="Times New Roman" w:hAnsi="Times New Roman" w:cs="Times New Roman"/>
        </w:rPr>
        <w:t>lingkungan</w:t>
      </w:r>
      <w:r w:rsidRPr="004A0BFE">
        <w:rPr>
          <w:rFonts w:ascii="Times New Roman" w:hAnsi="Times New Roman" w:cs="Times New Roman"/>
          <w:spacing w:val="1"/>
        </w:rPr>
        <w:t xml:space="preserve"> </w:t>
      </w:r>
      <w:r w:rsidRPr="004A0BFE">
        <w:rPr>
          <w:rFonts w:ascii="Times New Roman" w:hAnsi="Times New Roman" w:cs="Times New Roman"/>
        </w:rPr>
        <w:t>memainkan</w:t>
      </w:r>
      <w:r w:rsidRPr="004A0BFE">
        <w:rPr>
          <w:rFonts w:ascii="Times New Roman" w:hAnsi="Times New Roman" w:cs="Times New Roman"/>
          <w:spacing w:val="1"/>
        </w:rPr>
        <w:t xml:space="preserve"> </w:t>
      </w:r>
      <w:r w:rsidRPr="004A0BFE">
        <w:rPr>
          <w:rFonts w:ascii="Times New Roman" w:hAnsi="Times New Roman" w:cs="Times New Roman"/>
        </w:rPr>
        <w:t>peran</w:t>
      </w:r>
      <w:r w:rsidRPr="004A0BFE">
        <w:rPr>
          <w:rFonts w:ascii="Times New Roman" w:hAnsi="Times New Roman" w:cs="Times New Roman"/>
          <w:spacing w:val="66"/>
        </w:rPr>
        <w:t xml:space="preserve"> </w:t>
      </w:r>
      <w:r w:rsidRPr="004A0BFE">
        <w:rPr>
          <w:rFonts w:ascii="Times New Roman" w:hAnsi="Times New Roman" w:cs="Times New Roman"/>
        </w:rPr>
        <w:t>utama</w:t>
      </w:r>
      <w:r w:rsidRPr="004A0BFE">
        <w:rPr>
          <w:rFonts w:ascii="Times New Roman" w:hAnsi="Times New Roman" w:cs="Times New Roman"/>
          <w:spacing w:val="1"/>
        </w:rPr>
        <w:t xml:space="preserve"> </w:t>
      </w:r>
      <w:r w:rsidRPr="004A0BFE">
        <w:rPr>
          <w:rFonts w:ascii="Times New Roman" w:hAnsi="Times New Roman" w:cs="Times New Roman"/>
        </w:rPr>
        <w:t xml:space="preserve">dalam asal mula penyakit. Faktor risiko kanker kolorektal menurut </w:t>
      </w:r>
      <w:r w:rsidRPr="004A0BFE">
        <w:rPr>
          <w:rFonts w:ascii="Times New Roman" w:hAnsi="Times New Roman" w:cs="Times New Roman"/>
          <w:i/>
        </w:rPr>
        <w:t>World</w:t>
      </w:r>
      <w:r w:rsidRPr="004A0BFE">
        <w:rPr>
          <w:rFonts w:ascii="Times New Roman" w:hAnsi="Times New Roman" w:cs="Times New Roman"/>
          <w:i/>
          <w:spacing w:val="1"/>
        </w:rPr>
        <w:t xml:space="preserve"> </w:t>
      </w:r>
      <w:r w:rsidRPr="004A0BFE">
        <w:rPr>
          <w:rFonts w:ascii="Times New Roman" w:hAnsi="Times New Roman" w:cs="Times New Roman"/>
          <w:i/>
        </w:rPr>
        <w:t>Cancer Research Fund</w:t>
      </w:r>
      <w:r w:rsidRPr="004A0BFE">
        <w:rPr>
          <w:rFonts w:ascii="Times New Roman" w:hAnsi="Times New Roman" w:cs="Times New Roman"/>
          <w:i/>
          <w:spacing w:val="1"/>
        </w:rPr>
        <w:t xml:space="preserve"> </w:t>
      </w:r>
      <w:r w:rsidRPr="004A0BFE">
        <w:rPr>
          <w:rFonts w:ascii="Times New Roman" w:hAnsi="Times New Roman" w:cs="Times New Roman"/>
        </w:rPr>
        <w:t>adalah obesitas, aktivitas fisik, asupan daging</w:t>
      </w:r>
      <w:r w:rsidRPr="004A0BFE">
        <w:rPr>
          <w:rFonts w:ascii="Times New Roman" w:hAnsi="Times New Roman" w:cs="Times New Roman"/>
          <w:spacing w:val="1"/>
        </w:rPr>
        <w:t xml:space="preserve"> </w:t>
      </w:r>
      <w:r w:rsidRPr="004A0BFE">
        <w:rPr>
          <w:rFonts w:ascii="Times New Roman" w:hAnsi="Times New Roman" w:cs="Times New Roman"/>
        </w:rPr>
        <w:t>merah, daging olahan, dan alkohol. Hubungan merokok dengan kanker</w:t>
      </w:r>
      <w:r w:rsidRPr="004A0BFE">
        <w:rPr>
          <w:rFonts w:ascii="Times New Roman" w:hAnsi="Times New Roman" w:cs="Times New Roman"/>
          <w:spacing w:val="1"/>
        </w:rPr>
        <w:t xml:space="preserve"> </w:t>
      </w:r>
      <w:r w:rsidRPr="004A0BFE">
        <w:rPr>
          <w:rFonts w:ascii="Times New Roman" w:hAnsi="Times New Roman" w:cs="Times New Roman"/>
        </w:rPr>
        <w:t>kolorektal</w:t>
      </w:r>
      <w:r w:rsidRPr="004A0BFE">
        <w:rPr>
          <w:rFonts w:ascii="Times New Roman" w:hAnsi="Times New Roman" w:cs="Times New Roman"/>
          <w:spacing w:val="1"/>
        </w:rPr>
        <w:t xml:space="preserve"> </w:t>
      </w:r>
      <w:r w:rsidRPr="004A0BFE">
        <w:rPr>
          <w:rFonts w:ascii="Times New Roman" w:hAnsi="Times New Roman" w:cs="Times New Roman"/>
        </w:rPr>
        <w:t>masih</w:t>
      </w:r>
      <w:r w:rsidRPr="004A0BFE">
        <w:rPr>
          <w:rFonts w:ascii="Times New Roman" w:hAnsi="Times New Roman" w:cs="Times New Roman"/>
          <w:spacing w:val="1"/>
        </w:rPr>
        <w:t xml:space="preserve"> </w:t>
      </w:r>
      <w:r w:rsidRPr="004A0BFE">
        <w:rPr>
          <w:rFonts w:ascii="Times New Roman" w:hAnsi="Times New Roman" w:cs="Times New Roman"/>
        </w:rPr>
        <w:t>kontroversi.</w:t>
      </w:r>
      <w:r w:rsidRPr="004A0BFE">
        <w:rPr>
          <w:rFonts w:ascii="Times New Roman" w:hAnsi="Times New Roman" w:cs="Times New Roman"/>
          <w:spacing w:val="1"/>
        </w:rPr>
        <w:t xml:space="preserve"> </w:t>
      </w:r>
      <w:r w:rsidRPr="004A0BFE">
        <w:rPr>
          <w:rFonts w:ascii="Times New Roman" w:hAnsi="Times New Roman" w:cs="Times New Roman"/>
        </w:rPr>
        <w:t>Beberapa</w:t>
      </w:r>
      <w:r w:rsidRPr="004A0BFE">
        <w:rPr>
          <w:rFonts w:ascii="Times New Roman" w:hAnsi="Times New Roman" w:cs="Times New Roman"/>
          <w:spacing w:val="1"/>
        </w:rPr>
        <w:t xml:space="preserve"> </w:t>
      </w:r>
      <w:r w:rsidRPr="004A0BFE">
        <w:rPr>
          <w:rFonts w:ascii="Times New Roman" w:hAnsi="Times New Roman" w:cs="Times New Roman"/>
        </w:rPr>
        <w:t>penelitian</w:t>
      </w:r>
      <w:r w:rsidRPr="004A0BFE">
        <w:rPr>
          <w:rFonts w:ascii="Times New Roman" w:hAnsi="Times New Roman" w:cs="Times New Roman"/>
          <w:spacing w:val="1"/>
        </w:rPr>
        <w:t xml:space="preserve"> </w:t>
      </w:r>
      <w:r w:rsidRPr="004A0BFE">
        <w:rPr>
          <w:rFonts w:ascii="Times New Roman" w:hAnsi="Times New Roman" w:cs="Times New Roman"/>
        </w:rPr>
        <w:t>menunjukkan</w:t>
      </w:r>
      <w:r w:rsidRPr="004A0BFE">
        <w:rPr>
          <w:rFonts w:ascii="Times New Roman" w:hAnsi="Times New Roman" w:cs="Times New Roman"/>
          <w:spacing w:val="1"/>
        </w:rPr>
        <w:t xml:space="preserve"> </w:t>
      </w:r>
      <w:r w:rsidRPr="004A0BFE">
        <w:rPr>
          <w:rFonts w:ascii="Times New Roman" w:hAnsi="Times New Roman" w:cs="Times New Roman"/>
        </w:rPr>
        <w:t>bahwa</w:t>
      </w:r>
      <w:r w:rsidRPr="004A0BFE">
        <w:rPr>
          <w:rFonts w:ascii="Times New Roman" w:hAnsi="Times New Roman" w:cs="Times New Roman"/>
          <w:spacing w:val="-64"/>
        </w:rPr>
        <w:t xml:space="preserve"> </w:t>
      </w:r>
      <w:r w:rsidRPr="004A0BFE">
        <w:rPr>
          <w:rFonts w:ascii="Times New Roman" w:hAnsi="Times New Roman" w:cs="Times New Roman"/>
        </w:rPr>
        <w:t>merokok</w:t>
      </w:r>
      <w:r w:rsidRPr="004A0BFE">
        <w:rPr>
          <w:rFonts w:ascii="Times New Roman" w:hAnsi="Times New Roman" w:cs="Times New Roman"/>
          <w:spacing w:val="1"/>
        </w:rPr>
        <w:t xml:space="preserve"> </w:t>
      </w:r>
      <w:r w:rsidRPr="004A0BFE">
        <w:rPr>
          <w:rFonts w:ascii="Times New Roman" w:hAnsi="Times New Roman" w:cs="Times New Roman"/>
        </w:rPr>
        <w:t>tembakau menyebabkan</w:t>
      </w:r>
      <w:r w:rsidRPr="004A0BFE">
        <w:rPr>
          <w:rFonts w:ascii="Times New Roman" w:hAnsi="Times New Roman" w:cs="Times New Roman"/>
          <w:spacing w:val="1"/>
        </w:rPr>
        <w:t xml:space="preserve"> </w:t>
      </w:r>
      <w:r w:rsidRPr="004A0BFE">
        <w:rPr>
          <w:rFonts w:ascii="Times New Roman" w:hAnsi="Times New Roman" w:cs="Times New Roman"/>
        </w:rPr>
        <w:t>kanker</w:t>
      </w:r>
      <w:r w:rsidRPr="004A0BFE">
        <w:rPr>
          <w:rFonts w:ascii="Times New Roman" w:hAnsi="Times New Roman" w:cs="Times New Roman"/>
          <w:spacing w:val="1"/>
        </w:rPr>
        <w:t xml:space="preserve"> </w:t>
      </w:r>
      <w:r w:rsidRPr="004A0BFE">
        <w:rPr>
          <w:rFonts w:ascii="Times New Roman" w:hAnsi="Times New Roman" w:cs="Times New Roman"/>
        </w:rPr>
        <w:t>kolorektal,</w:t>
      </w:r>
      <w:r w:rsidRPr="004A0BFE">
        <w:rPr>
          <w:rFonts w:ascii="Times New Roman" w:hAnsi="Times New Roman" w:cs="Times New Roman"/>
          <w:spacing w:val="1"/>
        </w:rPr>
        <w:t xml:space="preserve"> </w:t>
      </w:r>
      <w:r w:rsidRPr="004A0BFE">
        <w:rPr>
          <w:rFonts w:ascii="Times New Roman" w:hAnsi="Times New Roman" w:cs="Times New Roman"/>
        </w:rPr>
        <w:t>dan hubungan</w:t>
      </w:r>
      <w:r w:rsidRPr="004A0BFE">
        <w:rPr>
          <w:rFonts w:ascii="Times New Roman" w:hAnsi="Times New Roman" w:cs="Times New Roman"/>
          <w:spacing w:val="1"/>
        </w:rPr>
        <w:t xml:space="preserve"> </w:t>
      </w:r>
      <w:r w:rsidRPr="004A0BFE">
        <w:rPr>
          <w:rFonts w:ascii="Times New Roman" w:hAnsi="Times New Roman" w:cs="Times New Roman"/>
        </w:rPr>
        <w:t>ini</w:t>
      </w:r>
      <w:r w:rsidRPr="004A0BFE">
        <w:rPr>
          <w:rFonts w:ascii="Times New Roman" w:hAnsi="Times New Roman" w:cs="Times New Roman"/>
          <w:spacing w:val="1"/>
        </w:rPr>
        <w:t xml:space="preserve"> </w:t>
      </w:r>
      <w:r w:rsidRPr="004A0BFE">
        <w:rPr>
          <w:rFonts w:ascii="Times New Roman" w:hAnsi="Times New Roman" w:cs="Times New Roman"/>
        </w:rPr>
        <w:t>tampaknya</w:t>
      </w:r>
      <w:r w:rsidRPr="004A0BFE">
        <w:rPr>
          <w:rFonts w:ascii="Times New Roman" w:hAnsi="Times New Roman" w:cs="Times New Roman"/>
          <w:spacing w:val="1"/>
        </w:rPr>
        <w:t xml:space="preserve"> </w:t>
      </w:r>
      <w:r w:rsidRPr="004A0BFE">
        <w:rPr>
          <w:rFonts w:ascii="Times New Roman" w:hAnsi="Times New Roman" w:cs="Times New Roman"/>
        </w:rPr>
        <w:t>lebih</w:t>
      </w:r>
      <w:r w:rsidRPr="004A0BFE">
        <w:rPr>
          <w:rFonts w:ascii="Times New Roman" w:hAnsi="Times New Roman" w:cs="Times New Roman"/>
          <w:spacing w:val="1"/>
        </w:rPr>
        <w:t xml:space="preserve"> </w:t>
      </w:r>
      <w:r w:rsidRPr="004A0BFE">
        <w:rPr>
          <w:rFonts w:ascii="Times New Roman" w:hAnsi="Times New Roman" w:cs="Times New Roman"/>
        </w:rPr>
        <w:t>kuat</w:t>
      </w:r>
      <w:r w:rsidRPr="004A0BFE">
        <w:rPr>
          <w:rFonts w:ascii="Times New Roman" w:hAnsi="Times New Roman" w:cs="Times New Roman"/>
          <w:spacing w:val="1"/>
        </w:rPr>
        <w:t xml:space="preserve"> </w:t>
      </w:r>
      <w:r w:rsidRPr="004A0BFE">
        <w:rPr>
          <w:rFonts w:ascii="Times New Roman" w:hAnsi="Times New Roman" w:cs="Times New Roman"/>
        </w:rPr>
        <w:t>untuk</w:t>
      </w:r>
      <w:r w:rsidRPr="004A0BFE">
        <w:rPr>
          <w:rFonts w:ascii="Times New Roman" w:hAnsi="Times New Roman" w:cs="Times New Roman"/>
          <w:spacing w:val="1"/>
        </w:rPr>
        <w:t xml:space="preserve"> </w:t>
      </w:r>
      <w:r w:rsidRPr="004A0BFE">
        <w:rPr>
          <w:rFonts w:ascii="Times New Roman" w:hAnsi="Times New Roman" w:cs="Times New Roman"/>
        </w:rPr>
        <w:t>kanker</w:t>
      </w:r>
      <w:r w:rsidRPr="004A0BFE">
        <w:rPr>
          <w:rFonts w:ascii="Times New Roman" w:hAnsi="Times New Roman" w:cs="Times New Roman"/>
          <w:spacing w:val="1"/>
        </w:rPr>
        <w:t xml:space="preserve"> </w:t>
      </w:r>
      <w:r w:rsidRPr="004A0BFE">
        <w:rPr>
          <w:rFonts w:ascii="Times New Roman" w:hAnsi="Times New Roman" w:cs="Times New Roman"/>
        </w:rPr>
        <w:t>rektal.</w:t>
      </w:r>
      <w:r w:rsidRPr="004A0BFE">
        <w:rPr>
          <w:rFonts w:ascii="Times New Roman" w:hAnsi="Times New Roman" w:cs="Times New Roman"/>
          <w:spacing w:val="1"/>
        </w:rPr>
        <w:t xml:space="preserve"> </w:t>
      </w:r>
      <w:r w:rsidRPr="004A0BFE">
        <w:rPr>
          <w:rFonts w:ascii="Times New Roman" w:hAnsi="Times New Roman" w:cs="Times New Roman"/>
        </w:rPr>
        <w:t>(Nagtegaal</w:t>
      </w:r>
      <w:r w:rsidRPr="004A0BFE">
        <w:rPr>
          <w:rFonts w:ascii="Times New Roman" w:hAnsi="Times New Roman" w:cs="Times New Roman"/>
          <w:spacing w:val="1"/>
        </w:rPr>
        <w:t xml:space="preserve"> </w:t>
      </w:r>
      <w:r w:rsidRPr="004A0BFE">
        <w:rPr>
          <w:rFonts w:ascii="Times New Roman" w:hAnsi="Times New Roman" w:cs="Times New Roman"/>
        </w:rPr>
        <w:t>et</w:t>
      </w:r>
      <w:r w:rsidRPr="004A0BFE">
        <w:rPr>
          <w:rFonts w:ascii="Times New Roman" w:hAnsi="Times New Roman" w:cs="Times New Roman"/>
          <w:spacing w:val="1"/>
        </w:rPr>
        <w:t xml:space="preserve"> </w:t>
      </w:r>
      <w:r w:rsidRPr="004A0BFE">
        <w:rPr>
          <w:rFonts w:ascii="Times New Roman" w:hAnsi="Times New Roman" w:cs="Times New Roman"/>
        </w:rPr>
        <w:t>al.,</w:t>
      </w:r>
      <w:r w:rsidRPr="004A0BFE">
        <w:rPr>
          <w:rFonts w:ascii="Times New Roman" w:hAnsi="Times New Roman" w:cs="Times New Roman"/>
          <w:spacing w:val="1"/>
        </w:rPr>
        <w:t xml:space="preserve"> </w:t>
      </w:r>
      <w:r w:rsidRPr="004A0BFE">
        <w:rPr>
          <w:rFonts w:ascii="Times New Roman" w:hAnsi="Times New Roman" w:cs="Times New Roman"/>
        </w:rPr>
        <w:t>2019;</w:t>
      </w:r>
      <w:r w:rsidRPr="004A0BFE">
        <w:rPr>
          <w:rFonts w:ascii="Times New Roman" w:hAnsi="Times New Roman" w:cs="Times New Roman"/>
          <w:spacing w:val="1"/>
        </w:rPr>
        <w:t xml:space="preserve"> </w:t>
      </w:r>
      <w:r w:rsidRPr="004A0BFE">
        <w:rPr>
          <w:rFonts w:ascii="Times New Roman" w:hAnsi="Times New Roman" w:cs="Times New Roman"/>
        </w:rPr>
        <w:t>Noffsinger,</w:t>
      </w:r>
      <w:r w:rsidRPr="004A0BFE">
        <w:rPr>
          <w:rFonts w:ascii="Times New Roman" w:hAnsi="Times New Roman" w:cs="Times New Roman"/>
          <w:spacing w:val="1"/>
        </w:rPr>
        <w:t xml:space="preserve"> </w:t>
      </w:r>
      <w:r w:rsidRPr="004A0BFE">
        <w:rPr>
          <w:rFonts w:ascii="Times New Roman" w:hAnsi="Times New Roman" w:cs="Times New Roman"/>
        </w:rPr>
        <w:t>2017; Odze</w:t>
      </w:r>
      <w:r w:rsidRPr="004A0BFE">
        <w:rPr>
          <w:rFonts w:ascii="Times New Roman" w:hAnsi="Times New Roman" w:cs="Times New Roman"/>
          <w:spacing w:val="-1"/>
        </w:rPr>
        <w:t xml:space="preserve"> </w:t>
      </w:r>
      <w:r w:rsidRPr="004A0BFE">
        <w:rPr>
          <w:rFonts w:ascii="Times New Roman" w:hAnsi="Times New Roman" w:cs="Times New Roman"/>
        </w:rPr>
        <w:t>&amp; Goldblum,</w:t>
      </w:r>
      <w:r w:rsidRPr="004A0BFE">
        <w:rPr>
          <w:rFonts w:ascii="Times New Roman" w:hAnsi="Times New Roman" w:cs="Times New Roman"/>
          <w:spacing w:val="2"/>
        </w:rPr>
        <w:t xml:space="preserve"> </w:t>
      </w:r>
      <w:r w:rsidRPr="004A0BFE">
        <w:rPr>
          <w:rFonts w:ascii="Times New Roman" w:hAnsi="Times New Roman" w:cs="Times New Roman"/>
        </w:rPr>
        <w:t>2015</w:t>
      </w:r>
      <w:r w:rsidRPr="004A0BFE">
        <w:rPr>
          <w:rFonts w:ascii="Times New Roman" w:hAnsi="Times New Roman" w:cs="Times New Roman"/>
          <w:lang w:val="id-ID"/>
        </w:rPr>
        <w:t>;</w:t>
      </w:r>
      <w:r w:rsidRPr="004A0BFE">
        <w:rPr>
          <w:rFonts w:ascii="Times New Roman" w:hAnsi="Times New Roman" w:cs="Times New Roman"/>
          <w:color w:val="212121"/>
          <w:sz w:val="26"/>
          <w:szCs w:val="26"/>
          <w:shd w:val="clear" w:color="auto" w:fill="FFFFFF"/>
        </w:rPr>
        <w:t xml:space="preserve"> </w:t>
      </w:r>
      <w:r w:rsidRPr="004A0BFE">
        <w:rPr>
          <w:rFonts w:ascii="Times New Roman" w:hAnsi="Times New Roman" w:cs="Times New Roman"/>
          <w:shd w:val="clear" w:color="auto" w:fill="FFFFFF"/>
        </w:rPr>
        <w:t xml:space="preserve">Mármol I, </w:t>
      </w:r>
      <w:r w:rsidRPr="004A0BFE">
        <w:rPr>
          <w:rFonts w:ascii="Times New Roman" w:hAnsi="Times New Roman" w:cs="Times New Roman"/>
          <w:shd w:val="clear" w:color="auto" w:fill="FFFFFF"/>
          <w:lang w:val="id-ID"/>
        </w:rPr>
        <w:t>et al.,2017)</w:t>
      </w:r>
    </w:p>
    <w:p w14:paraId="57EB0735" w14:textId="77777777" w:rsidR="00704559" w:rsidRPr="004A0BFE" w:rsidRDefault="00704559" w:rsidP="00704559">
      <w:pPr>
        <w:pStyle w:val="BodyText"/>
        <w:spacing w:line="360" w:lineRule="auto"/>
        <w:ind w:firstLine="568"/>
        <w:jc w:val="both"/>
        <w:rPr>
          <w:rFonts w:ascii="Times New Roman" w:hAnsi="Times New Roman" w:cs="Times New Roman"/>
          <w:color w:val="FF0000"/>
          <w:lang w:val="id-ID"/>
        </w:rPr>
      </w:pPr>
      <w:r w:rsidRPr="004A0BFE">
        <w:rPr>
          <w:rFonts w:ascii="Times New Roman" w:hAnsi="Times New Roman" w:cs="Times New Roman"/>
        </w:rPr>
        <w:t>Pen</w:t>
      </w:r>
      <w:r w:rsidRPr="004A0BFE">
        <w:rPr>
          <w:rFonts w:ascii="Times New Roman" w:hAnsi="Times New Roman" w:cs="Times New Roman"/>
          <w:lang w:val="id-ID"/>
        </w:rPr>
        <w:t xml:space="preserve">derita </w:t>
      </w:r>
      <w:r w:rsidRPr="004A0BFE">
        <w:rPr>
          <w:rFonts w:ascii="Times New Roman" w:hAnsi="Times New Roman" w:cs="Times New Roman"/>
        </w:rPr>
        <w:t xml:space="preserve">kanker masa kanak-kanak yang menerima radiasi abdomen (lebih besar dari 30 Gy) berisiko terkena </w:t>
      </w:r>
      <w:r w:rsidRPr="004A0BFE">
        <w:rPr>
          <w:rFonts w:ascii="Times New Roman" w:hAnsi="Times New Roman" w:cs="Times New Roman"/>
          <w:lang w:val="id-ID"/>
        </w:rPr>
        <w:t>kanker kolorektal</w:t>
      </w:r>
      <w:r w:rsidRPr="004A0BFE">
        <w:rPr>
          <w:rFonts w:ascii="Times New Roman" w:hAnsi="Times New Roman" w:cs="Times New Roman"/>
        </w:rPr>
        <w:t xml:space="preserve">, dan skrining direkomendasikan 10 tahun kemudian atau pada usia 35 tahun. Penyakit lain yang meningkatkan risiko </w:t>
      </w:r>
      <w:r w:rsidRPr="004A0BFE">
        <w:rPr>
          <w:rFonts w:ascii="Times New Roman" w:hAnsi="Times New Roman" w:cs="Times New Roman"/>
          <w:lang w:val="id-ID"/>
        </w:rPr>
        <w:t>kanker kolorektal</w:t>
      </w:r>
      <w:r w:rsidRPr="004A0BFE">
        <w:rPr>
          <w:rFonts w:ascii="Times New Roman" w:hAnsi="Times New Roman" w:cs="Times New Roman"/>
        </w:rPr>
        <w:t xml:space="preserve"> lebih tinggi adalah diabetes melitus/resistensi insulin,</w:t>
      </w:r>
      <w:r w:rsidRPr="004A0BFE">
        <w:rPr>
          <w:rFonts w:ascii="Times New Roman" w:hAnsi="Times New Roman" w:cs="Times New Roman"/>
          <w:spacing w:val="1"/>
        </w:rPr>
        <w:t xml:space="preserve"> </w:t>
      </w:r>
      <w:r w:rsidRPr="004A0BFE">
        <w:rPr>
          <w:rFonts w:ascii="Times New Roman" w:hAnsi="Times New Roman" w:cs="Times New Roman"/>
        </w:rPr>
        <w:t>fibrosis</w:t>
      </w:r>
      <w:r w:rsidRPr="004A0BFE">
        <w:rPr>
          <w:rFonts w:ascii="Times New Roman" w:hAnsi="Times New Roman" w:cs="Times New Roman"/>
          <w:spacing w:val="1"/>
        </w:rPr>
        <w:t xml:space="preserve"> </w:t>
      </w:r>
      <w:r w:rsidRPr="004A0BFE">
        <w:rPr>
          <w:rFonts w:ascii="Times New Roman" w:hAnsi="Times New Roman" w:cs="Times New Roman"/>
        </w:rPr>
        <w:t>kistik,</w:t>
      </w:r>
      <w:r w:rsidRPr="004A0BFE">
        <w:rPr>
          <w:rFonts w:ascii="Times New Roman" w:hAnsi="Times New Roman" w:cs="Times New Roman"/>
          <w:spacing w:val="1"/>
        </w:rPr>
        <w:t xml:space="preserve"> </w:t>
      </w:r>
      <w:r w:rsidRPr="004A0BFE">
        <w:rPr>
          <w:rFonts w:ascii="Times New Roman" w:hAnsi="Times New Roman" w:cs="Times New Roman"/>
        </w:rPr>
        <w:t>ureterosigmoidostomy</w:t>
      </w:r>
      <w:r w:rsidRPr="004A0BFE">
        <w:rPr>
          <w:rFonts w:ascii="Times New Roman" w:hAnsi="Times New Roman" w:cs="Times New Roman"/>
          <w:lang w:val="id-ID"/>
        </w:rPr>
        <w:t>,</w:t>
      </w:r>
      <w:r w:rsidRPr="004A0BFE">
        <w:rPr>
          <w:rFonts w:ascii="Times New Roman" w:hAnsi="Times New Roman" w:cs="Times New Roman"/>
        </w:rPr>
        <w:t xml:space="preserve"> penyakit akromegali yang tidak terkendali, dan transplantasi ginjal yang mengalami penekanan imun jangka panjang</w:t>
      </w:r>
      <w:r w:rsidRPr="004A0BFE">
        <w:rPr>
          <w:rFonts w:ascii="Times New Roman" w:hAnsi="Times New Roman" w:cs="Times New Roman"/>
          <w:lang w:val="id-ID"/>
        </w:rPr>
        <w:t xml:space="preserve">. </w:t>
      </w:r>
      <w:r w:rsidRPr="004A0BFE">
        <w:rPr>
          <w:rFonts w:ascii="Times New Roman" w:hAnsi="Times New Roman" w:cs="Times New Roman"/>
          <w:shd w:val="clear" w:color="auto" w:fill="FFFFFF"/>
          <w:lang w:val="id-ID"/>
        </w:rPr>
        <w:t>(</w:t>
      </w:r>
      <w:r w:rsidRPr="004A0BFE">
        <w:rPr>
          <w:rFonts w:ascii="Times New Roman" w:hAnsi="Times New Roman" w:cs="Times New Roman"/>
          <w:shd w:val="clear" w:color="auto" w:fill="FFFFFF"/>
        </w:rPr>
        <w:t>Lotfollahzadeh S</w:t>
      </w:r>
      <w:r w:rsidRPr="004A0BFE">
        <w:rPr>
          <w:rFonts w:ascii="Times New Roman" w:hAnsi="Times New Roman" w:cs="Times New Roman"/>
          <w:shd w:val="clear" w:color="auto" w:fill="FFFFFF"/>
          <w:lang w:val="id-ID"/>
        </w:rPr>
        <w:t>.</w:t>
      </w:r>
      <w:r w:rsidRPr="004A0BFE">
        <w:rPr>
          <w:rFonts w:ascii="Times New Roman" w:hAnsi="Times New Roman" w:cs="Times New Roman"/>
          <w:shd w:val="clear" w:color="auto" w:fill="FFFFFF"/>
        </w:rPr>
        <w:t>,</w:t>
      </w:r>
      <w:r w:rsidRPr="004A0BFE">
        <w:rPr>
          <w:rFonts w:ascii="Times New Roman" w:hAnsi="Times New Roman" w:cs="Times New Roman"/>
          <w:shd w:val="clear" w:color="auto" w:fill="FFFFFF"/>
          <w:lang w:val="id-ID"/>
        </w:rPr>
        <w:t xml:space="preserve">et al.2023; </w:t>
      </w:r>
      <w:r w:rsidRPr="004A0BFE">
        <w:rPr>
          <w:rFonts w:ascii="Times New Roman" w:hAnsi="Times New Roman" w:cs="Times New Roman"/>
        </w:rPr>
        <w:t>Nagtegaal</w:t>
      </w:r>
      <w:r w:rsidRPr="004A0BFE">
        <w:rPr>
          <w:rFonts w:ascii="Times New Roman" w:hAnsi="Times New Roman" w:cs="Times New Roman"/>
          <w:spacing w:val="-3"/>
        </w:rPr>
        <w:t xml:space="preserve"> </w:t>
      </w:r>
      <w:r w:rsidRPr="004A0BFE">
        <w:rPr>
          <w:rFonts w:ascii="Times New Roman" w:hAnsi="Times New Roman" w:cs="Times New Roman"/>
        </w:rPr>
        <w:t>et</w:t>
      </w:r>
      <w:r w:rsidRPr="004A0BFE">
        <w:rPr>
          <w:rFonts w:ascii="Times New Roman" w:hAnsi="Times New Roman" w:cs="Times New Roman"/>
          <w:spacing w:val="-1"/>
        </w:rPr>
        <w:t xml:space="preserve"> </w:t>
      </w:r>
      <w:r w:rsidRPr="004A0BFE">
        <w:rPr>
          <w:rFonts w:ascii="Times New Roman" w:hAnsi="Times New Roman" w:cs="Times New Roman"/>
        </w:rPr>
        <w:t>al.,</w:t>
      </w:r>
      <w:r w:rsidRPr="004A0BFE">
        <w:rPr>
          <w:rFonts w:ascii="Times New Roman" w:hAnsi="Times New Roman" w:cs="Times New Roman"/>
          <w:spacing w:val="-1"/>
        </w:rPr>
        <w:t xml:space="preserve"> </w:t>
      </w:r>
      <w:r w:rsidRPr="004A0BFE">
        <w:rPr>
          <w:rFonts w:ascii="Times New Roman" w:hAnsi="Times New Roman" w:cs="Times New Roman"/>
        </w:rPr>
        <w:t>2019)</w:t>
      </w:r>
    </w:p>
    <w:p w14:paraId="6E80587D" w14:textId="77777777" w:rsidR="00704559" w:rsidRPr="004A0BFE" w:rsidRDefault="00704559" w:rsidP="00704559">
      <w:pPr>
        <w:pStyle w:val="BodyText"/>
        <w:spacing w:before="1" w:line="360" w:lineRule="auto"/>
        <w:ind w:firstLine="568"/>
        <w:jc w:val="both"/>
        <w:rPr>
          <w:rFonts w:ascii="Times New Roman" w:hAnsi="Times New Roman" w:cs="Times New Roman"/>
        </w:rPr>
      </w:pPr>
      <w:r w:rsidRPr="004A0BFE">
        <w:rPr>
          <w:rFonts w:ascii="Times New Roman" w:hAnsi="Times New Roman" w:cs="Times New Roman"/>
        </w:rPr>
        <w:t>Diet</w:t>
      </w:r>
      <w:r w:rsidRPr="004A0BFE">
        <w:rPr>
          <w:rFonts w:ascii="Times New Roman" w:hAnsi="Times New Roman" w:cs="Times New Roman"/>
          <w:spacing w:val="1"/>
        </w:rPr>
        <w:t xml:space="preserve"> </w:t>
      </w:r>
      <w:r w:rsidRPr="004A0BFE">
        <w:rPr>
          <w:rFonts w:ascii="Times New Roman" w:hAnsi="Times New Roman" w:cs="Times New Roman"/>
        </w:rPr>
        <w:t>tinggi</w:t>
      </w:r>
      <w:r w:rsidRPr="004A0BFE">
        <w:rPr>
          <w:rFonts w:ascii="Times New Roman" w:hAnsi="Times New Roman" w:cs="Times New Roman"/>
          <w:spacing w:val="1"/>
        </w:rPr>
        <w:t xml:space="preserve"> </w:t>
      </w:r>
      <w:r w:rsidRPr="004A0BFE">
        <w:rPr>
          <w:rFonts w:ascii="Times New Roman" w:hAnsi="Times New Roman" w:cs="Times New Roman"/>
        </w:rPr>
        <w:t>sayuran,</w:t>
      </w:r>
      <w:r w:rsidRPr="004A0BFE">
        <w:rPr>
          <w:rFonts w:ascii="Times New Roman" w:hAnsi="Times New Roman" w:cs="Times New Roman"/>
          <w:spacing w:val="1"/>
        </w:rPr>
        <w:t xml:space="preserve"> </w:t>
      </w:r>
      <w:r w:rsidRPr="004A0BFE">
        <w:rPr>
          <w:rFonts w:ascii="Times New Roman" w:hAnsi="Times New Roman" w:cs="Times New Roman"/>
        </w:rPr>
        <w:t>buah-buahan,</w:t>
      </w:r>
      <w:r w:rsidRPr="004A0BFE">
        <w:rPr>
          <w:rFonts w:ascii="Times New Roman" w:hAnsi="Times New Roman" w:cs="Times New Roman"/>
          <w:spacing w:val="1"/>
        </w:rPr>
        <w:t xml:space="preserve"> </w:t>
      </w:r>
      <w:r w:rsidRPr="004A0BFE">
        <w:rPr>
          <w:rFonts w:ascii="Times New Roman" w:hAnsi="Times New Roman" w:cs="Times New Roman"/>
        </w:rPr>
        <w:t>dan</w:t>
      </w:r>
      <w:r w:rsidRPr="004A0BFE">
        <w:rPr>
          <w:rFonts w:ascii="Times New Roman" w:hAnsi="Times New Roman" w:cs="Times New Roman"/>
          <w:spacing w:val="1"/>
        </w:rPr>
        <w:t xml:space="preserve"> </w:t>
      </w:r>
      <w:r w:rsidRPr="004A0BFE">
        <w:rPr>
          <w:rFonts w:ascii="Times New Roman" w:hAnsi="Times New Roman" w:cs="Times New Roman"/>
        </w:rPr>
        <w:t>biji-bijian</w:t>
      </w:r>
      <w:r w:rsidRPr="004A0BFE">
        <w:rPr>
          <w:rFonts w:ascii="Times New Roman" w:hAnsi="Times New Roman" w:cs="Times New Roman"/>
          <w:spacing w:val="1"/>
        </w:rPr>
        <w:t xml:space="preserve"> </w:t>
      </w:r>
      <w:r w:rsidRPr="004A0BFE">
        <w:rPr>
          <w:rFonts w:ascii="Times New Roman" w:hAnsi="Times New Roman" w:cs="Times New Roman"/>
        </w:rPr>
        <w:t>telah</w:t>
      </w:r>
      <w:r w:rsidRPr="004A0BFE">
        <w:rPr>
          <w:rFonts w:ascii="Times New Roman" w:hAnsi="Times New Roman" w:cs="Times New Roman"/>
          <w:spacing w:val="1"/>
        </w:rPr>
        <w:t xml:space="preserve"> </w:t>
      </w:r>
      <w:r w:rsidRPr="004A0BFE">
        <w:rPr>
          <w:rFonts w:ascii="Times New Roman" w:hAnsi="Times New Roman" w:cs="Times New Roman"/>
        </w:rPr>
        <w:t>dikaitkan</w:t>
      </w:r>
      <w:r w:rsidRPr="004A0BFE">
        <w:rPr>
          <w:rFonts w:ascii="Times New Roman" w:hAnsi="Times New Roman" w:cs="Times New Roman"/>
          <w:spacing w:val="1"/>
        </w:rPr>
        <w:t xml:space="preserve"> </w:t>
      </w:r>
      <w:r w:rsidRPr="004A0BFE">
        <w:rPr>
          <w:rFonts w:ascii="Times New Roman" w:hAnsi="Times New Roman" w:cs="Times New Roman"/>
        </w:rPr>
        <w:t>dengan penurunan risiko kanker kolorektal. Ada bukti yang menyatakan</w:t>
      </w:r>
      <w:r w:rsidRPr="004A0BFE">
        <w:rPr>
          <w:rFonts w:ascii="Times New Roman" w:hAnsi="Times New Roman" w:cs="Times New Roman"/>
          <w:spacing w:val="1"/>
        </w:rPr>
        <w:t xml:space="preserve"> </w:t>
      </w:r>
      <w:r w:rsidRPr="004A0BFE">
        <w:rPr>
          <w:rFonts w:ascii="Times New Roman" w:hAnsi="Times New Roman" w:cs="Times New Roman"/>
        </w:rPr>
        <w:t>tentang peran serat makanan dalam mengurangi risiko kanker kolorektal.</w:t>
      </w:r>
      <w:r w:rsidRPr="004A0BFE">
        <w:rPr>
          <w:rFonts w:ascii="Times New Roman" w:hAnsi="Times New Roman" w:cs="Times New Roman"/>
          <w:spacing w:val="1"/>
        </w:rPr>
        <w:t xml:space="preserve"> </w:t>
      </w:r>
      <w:r w:rsidRPr="004A0BFE">
        <w:rPr>
          <w:rFonts w:ascii="Times New Roman" w:hAnsi="Times New Roman" w:cs="Times New Roman"/>
        </w:rPr>
        <w:t>Mekanisme perlindungan oleh serat meliputi pengurangan waktu transit</w:t>
      </w:r>
      <w:r w:rsidRPr="004A0BFE">
        <w:rPr>
          <w:rFonts w:ascii="Times New Roman" w:hAnsi="Times New Roman" w:cs="Times New Roman"/>
          <w:spacing w:val="1"/>
        </w:rPr>
        <w:t xml:space="preserve"> </w:t>
      </w:r>
      <w:r w:rsidRPr="004A0BFE">
        <w:rPr>
          <w:rFonts w:ascii="Times New Roman" w:hAnsi="Times New Roman" w:cs="Times New Roman"/>
        </w:rPr>
        <w:t>feses melalui usus, pengenceran karsinogen feses, pengaturan mikrobio</w:t>
      </w:r>
      <w:r w:rsidRPr="004A0BFE">
        <w:rPr>
          <w:rFonts w:ascii="Times New Roman" w:hAnsi="Times New Roman" w:cs="Times New Roman"/>
          <w:lang w:val="id-ID"/>
        </w:rPr>
        <w:t>ta usus,</w:t>
      </w:r>
      <w:r w:rsidRPr="004A0BFE">
        <w:rPr>
          <w:rFonts w:ascii="Times New Roman" w:hAnsi="Times New Roman" w:cs="Times New Roman"/>
        </w:rPr>
        <w:t xml:space="preserve"> pengikatan asam empedu karsinogenik, dan produksi asam lemak</w:t>
      </w:r>
      <w:r w:rsidRPr="004A0BFE">
        <w:rPr>
          <w:rFonts w:ascii="Times New Roman" w:hAnsi="Times New Roman" w:cs="Times New Roman"/>
          <w:spacing w:val="1"/>
        </w:rPr>
        <w:t xml:space="preserve"> </w:t>
      </w:r>
      <w:r w:rsidRPr="004A0BFE">
        <w:rPr>
          <w:rFonts w:ascii="Times New Roman" w:hAnsi="Times New Roman" w:cs="Times New Roman"/>
        </w:rPr>
        <w:t>rantai pendek. Serat juga dapat menurunkan pH tinja, yang tampaknya</w:t>
      </w:r>
      <w:r w:rsidRPr="004A0BFE">
        <w:rPr>
          <w:rFonts w:ascii="Times New Roman" w:hAnsi="Times New Roman" w:cs="Times New Roman"/>
          <w:spacing w:val="1"/>
        </w:rPr>
        <w:t xml:space="preserve"> </w:t>
      </w:r>
      <w:r w:rsidRPr="004A0BFE">
        <w:rPr>
          <w:rFonts w:ascii="Times New Roman" w:hAnsi="Times New Roman" w:cs="Times New Roman"/>
        </w:rPr>
        <w:t>bersifat melindungi.</w:t>
      </w:r>
      <w:r w:rsidRPr="004A0BFE">
        <w:rPr>
          <w:rFonts w:ascii="Times New Roman" w:hAnsi="Times New Roman" w:cs="Times New Roman"/>
          <w:spacing w:val="2"/>
        </w:rPr>
        <w:t xml:space="preserve"> </w:t>
      </w:r>
      <w:r w:rsidRPr="004A0BFE">
        <w:rPr>
          <w:rFonts w:ascii="Times New Roman" w:hAnsi="Times New Roman" w:cs="Times New Roman"/>
        </w:rPr>
        <w:t>(Noffsinger,</w:t>
      </w:r>
      <w:r w:rsidRPr="004A0BFE">
        <w:rPr>
          <w:rFonts w:ascii="Times New Roman" w:hAnsi="Times New Roman" w:cs="Times New Roman"/>
          <w:spacing w:val="1"/>
        </w:rPr>
        <w:t xml:space="preserve"> </w:t>
      </w:r>
      <w:r w:rsidRPr="004A0BFE">
        <w:rPr>
          <w:rFonts w:ascii="Times New Roman" w:hAnsi="Times New Roman" w:cs="Times New Roman"/>
        </w:rPr>
        <w:t>2017)</w:t>
      </w:r>
    </w:p>
    <w:p w14:paraId="4CCFA440" w14:textId="5511A6A6" w:rsidR="00704559" w:rsidRPr="004A0BFE" w:rsidRDefault="00704559" w:rsidP="00704559">
      <w:pPr>
        <w:pStyle w:val="BodyText"/>
        <w:spacing w:before="1" w:line="360" w:lineRule="auto"/>
        <w:ind w:firstLine="568"/>
        <w:jc w:val="both"/>
        <w:rPr>
          <w:rFonts w:ascii="Times New Roman" w:hAnsi="Times New Roman" w:cs="Times New Roman"/>
        </w:rPr>
      </w:pPr>
      <w:r w:rsidRPr="004A0BFE">
        <w:rPr>
          <w:rFonts w:ascii="Times New Roman" w:hAnsi="Times New Roman" w:cs="Times New Roman"/>
        </w:rPr>
        <w:t>Beberapa</w:t>
      </w:r>
      <w:r w:rsidRPr="004A0BFE">
        <w:rPr>
          <w:rFonts w:ascii="Times New Roman" w:hAnsi="Times New Roman" w:cs="Times New Roman"/>
          <w:spacing w:val="1"/>
        </w:rPr>
        <w:t xml:space="preserve"> </w:t>
      </w:r>
      <w:r w:rsidRPr="004A0BFE">
        <w:rPr>
          <w:rFonts w:ascii="Times New Roman" w:hAnsi="Times New Roman" w:cs="Times New Roman"/>
        </w:rPr>
        <w:t>studi</w:t>
      </w:r>
      <w:r w:rsidRPr="004A0BFE">
        <w:rPr>
          <w:rFonts w:ascii="Times New Roman" w:hAnsi="Times New Roman" w:cs="Times New Roman"/>
          <w:spacing w:val="1"/>
        </w:rPr>
        <w:t xml:space="preserve"> </w:t>
      </w:r>
      <w:r w:rsidRPr="004A0BFE">
        <w:rPr>
          <w:rFonts w:ascii="Times New Roman" w:hAnsi="Times New Roman" w:cs="Times New Roman"/>
        </w:rPr>
        <w:t>epidemiologi</w:t>
      </w:r>
      <w:r w:rsidRPr="004A0BFE">
        <w:rPr>
          <w:rFonts w:ascii="Times New Roman" w:hAnsi="Times New Roman" w:cs="Times New Roman"/>
          <w:spacing w:val="1"/>
        </w:rPr>
        <w:t xml:space="preserve"> </w:t>
      </w:r>
      <w:r w:rsidRPr="004A0BFE">
        <w:rPr>
          <w:rFonts w:ascii="Times New Roman" w:hAnsi="Times New Roman" w:cs="Times New Roman"/>
        </w:rPr>
        <w:t>menunjukkan</w:t>
      </w:r>
      <w:r w:rsidRPr="004A0BFE">
        <w:rPr>
          <w:rFonts w:ascii="Times New Roman" w:hAnsi="Times New Roman" w:cs="Times New Roman"/>
          <w:spacing w:val="1"/>
        </w:rPr>
        <w:t xml:space="preserve"> </w:t>
      </w:r>
      <w:r w:rsidRPr="004A0BFE">
        <w:rPr>
          <w:rFonts w:ascii="Times New Roman" w:hAnsi="Times New Roman" w:cs="Times New Roman"/>
        </w:rPr>
        <w:t>bahwa</w:t>
      </w:r>
      <w:r w:rsidRPr="004A0BFE">
        <w:rPr>
          <w:rFonts w:ascii="Times New Roman" w:hAnsi="Times New Roman" w:cs="Times New Roman"/>
          <w:spacing w:val="1"/>
        </w:rPr>
        <w:t xml:space="preserve"> </w:t>
      </w:r>
      <w:r w:rsidRPr="004A0BFE">
        <w:rPr>
          <w:rFonts w:ascii="Times New Roman" w:hAnsi="Times New Roman" w:cs="Times New Roman"/>
        </w:rPr>
        <w:t>aspirin</w:t>
      </w:r>
      <w:r w:rsidRPr="004A0BFE">
        <w:rPr>
          <w:rFonts w:ascii="Times New Roman" w:hAnsi="Times New Roman" w:cs="Times New Roman"/>
          <w:spacing w:val="66"/>
        </w:rPr>
        <w:t xml:space="preserve"> </w:t>
      </w:r>
      <w:r w:rsidRPr="004A0BFE">
        <w:rPr>
          <w:rFonts w:ascii="Times New Roman" w:hAnsi="Times New Roman" w:cs="Times New Roman"/>
        </w:rPr>
        <w:t>atau</w:t>
      </w:r>
      <w:r w:rsidRPr="004A0BFE">
        <w:rPr>
          <w:rFonts w:ascii="Times New Roman" w:hAnsi="Times New Roman" w:cs="Times New Roman"/>
          <w:spacing w:val="1"/>
        </w:rPr>
        <w:t xml:space="preserve"> </w:t>
      </w:r>
      <w:r w:rsidRPr="004A0BFE">
        <w:rPr>
          <w:rFonts w:ascii="Times New Roman" w:hAnsi="Times New Roman" w:cs="Times New Roman"/>
        </w:rPr>
        <w:t>NSAID lain memiliki efek perlindungan. Hal ini konsisten dengan penelitia</w:t>
      </w:r>
      <w:r w:rsidR="00EF37C4">
        <w:rPr>
          <w:rFonts w:ascii="Times New Roman" w:hAnsi="Times New Roman" w:cs="Times New Roman"/>
        </w:rPr>
        <w:t xml:space="preserve">n </w:t>
      </w:r>
      <w:r w:rsidRPr="004A0BFE">
        <w:rPr>
          <w:rFonts w:ascii="Times New Roman" w:hAnsi="Times New Roman" w:cs="Times New Roman"/>
          <w:spacing w:val="-64"/>
        </w:rPr>
        <w:t xml:space="preserve"> </w:t>
      </w:r>
      <w:r w:rsidRPr="004A0BFE">
        <w:rPr>
          <w:rFonts w:ascii="Times New Roman" w:hAnsi="Times New Roman" w:cs="Times New Roman"/>
        </w:rPr>
        <w:t>yang menunjukkan bahwa beberapa NSAID menyebabkan regresi polip</w:t>
      </w:r>
      <w:r w:rsidRPr="004A0BFE">
        <w:rPr>
          <w:rFonts w:ascii="Times New Roman" w:hAnsi="Times New Roman" w:cs="Times New Roman"/>
          <w:spacing w:val="1"/>
        </w:rPr>
        <w:t xml:space="preserve"> </w:t>
      </w:r>
      <w:r w:rsidRPr="004A0BFE">
        <w:rPr>
          <w:rFonts w:ascii="Times New Roman" w:hAnsi="Times New Roman" w:cs="Times New Roman"/>
        </w:rPr>
        <w:t>pada pasien dengan FAP dimana rektum dibiarkan di tempatnya setelah</w:t>
      </w:r>
      <w:r w:rsidRPr="004A0BFE">
        <w:rPr>
          <w:rFonts w:ascii="Times New Roman" w:hAnsi="Times New Roman" w:cs="Times New Roman"/>
          <w:spacing w:val="1"/>
        </w:rPr>
        <w:t xml:space="preserve"> </w:t>
      </w:r>
      <w:r w:rsidRPr="004A0BFE">
        <w:rPr>
          <w:rFonts w:ascii="Times New Roman" w:hAnsi="Times New Roman" w:cs="Times New Roman"/>
        </w:rPr>
        <w:t>kolektomi.</w:t>
      </w:r>
      <w:r w:rsidRPr="004A0BFE">
        <w:rPr>
          <w:rFonts w:ascii="Times New Roman" w:hAnsi="Times New Roman" w:cs="Times New Roman"/>
          <w:spacing w:val="1"/>
        </w:rPr>
        <w:t xml:space="preserve"> </w:t>
      </w:r>
      <w:r w:rsidRPr="004A0BFE">
        <w:rPr>
          <w:rFonts w:ascii="Times New Roman" w:hAnsi="Times New Roman" w:cs="Times New Roman"/>
        </w:rPr>
        <w:t>Diduga</w:t>
      </w:r>
      <w:r w:rsidRPr="004A0BFE">
        <w:rPr>
          <w:rFonts w:ascii="Times New Roman" w:hAnsi="Times New Roman" w:cs="Times New Roman"/>
          <w:spacing w:val="1"/>
        </w:rPr>
        <w:t xml:space="preserve"> </w:t>
      </w:r>
      <w:r w:rsidRPr="004A0BFE">
        <w:rPr>
          <w:rFonts w:ascii="Times New Roman" w:hAnsi="Times New Roman" w:cs="Times New Roman"/>
        </w:rPr>
        <w:t>efek</w:t>
      </w:r>
      <w:r w:rsidRPr="004A0BFE">
        <w:rPr>
          <w:rFonts w:ascii="Times New Roman" w:hAnsi="Times New Roman" w:cs="Times New Roman"/>
          <w:spacing w:val="1"/>
        </w:rPr>
        <w:t xml:space="preserve"> </w:t>
      </w:r>
      <w:r w:rsidRPr="004A0BFE">
        <w:rPr>
          <w:rFonts w:ascii="Times New Roman" w:hAnsi="Times New Roman" w:cs="Times New Roman"/>
        </w:rPr>
        <w:t>ini</w:t>
      </w:r>
      <w:r w:rsidRPr="004A0BFE">
        <w:rPr>
          <w:rFonts w:ascii="Times New Roman" w:hAnsi="Times New Roman" w:cs="Times New Roman"/>
          <w:spacing w:val="1"/>
        </w:rPr>
        <w:t xml:space="preserve"> </w:t>
      </w:r>
      <w:r w:rsidRPr="004A0BFE">
        <w:rPr>
          <w:rFonts w:ascii="Times New Roman" w:hAnsi="Times New Roman" w:cs="Times New Roman"/>
        </w:rPr>
        <w:t>dimediasi</w:t>
      </w:r>
      <w:r w:rsidRPr="004A0BFE">
        <w:rPr>
          <w:rFonts w:ascii="Times New Roman" w:hAnsi="Times New Roman" w:cs="Times New Roman"/>
          <w:spacing w:val="1"/>
        </w:rPr>
        <w:t xml:space="preserve"> </w:t>
      </w:r>
      <w:r w:rsidRPr="004A0BFE">
        <w:rPr>
          <w:rFonts w:ascii="Times New Roman" w:hAnsi="Times New Roman" w:cs="Times New Roman"/>
        </w:rPr>
        <w:t>oleh</w:t>
      </w:r>
      <w:r w:rsidRPr="004A0BFE">
        <w:rPr>
          <w:rFonts w:ascii="Times New Roman" w:hAnsi="Times New Roman" w:cs="Times New Roman"/>
          <w:spacing w:val="1"/>
        </w:rPr>
        <w:t xml:space="preserve"> </w:t>
      </w:r>
      <w:r w:rsidRPr="004A0BFE">
        <w:rPr>
          <w:rFonts w:ascii="Times New Roman" w:hAnsi="Times New Roman" w:cs="Times New Roman"/>
        </w:rPr>
        <w:t>penghambatan</w:t>
      </w:r>
      <w:r w:rsidRPr="004A0BFE">
        <w:rPr>
          <w:rFonts w:ascii="Times New Roman" w:hAnsi="Times New Roman" w:cs="Times New Roman"/>
          <w:spacing w:val="1"/>
        </w:rPr>
        <w:t xml:space="preserve"> </w:t>
      </w:r>
      <w:r w:rsidRPr="004A0BFE">
        <w:rPr>
          <w:rFonts w:ascii="Times New Roman" w:hAnsi="Times New Roman" w:cs="Times New Roman"/>
        </w:rPr>
        <w:t>enzim</w:t>
      </w:r>
      <w:r w:rsidRPr="004A0BFE">
        <w:rPr>
          <w:rFonts w:ascii="Times New Roman" w:hAnsi="Times New Roman" w:cs="Times New Roman"/>
          <w:spacing w:val="1"/>
        </w:rPr>
        <w:t xml:space="preserve"> </w:t>
      </w:r>
      <w:bookmarkStart w:id="46" w:name="_Hlk153702432"/>
      <w:r w:rsidRPr="004A0BFE">
        <w:rPr>
          <w:rFonts w:ascii="Times New Roman" w:hAnsi="Times New Roman" w:cs="Times New Roman"/>
        </w:rPr>
        <w:t>cyclooxygenase-2</w:t>
      </w:r>
      <w:r w:rsidRPr="004A0BFE">
        <w:rPr>
          <w:rFonts w:ascii="Times New Roman" w:hAnsi="Times New Roman" w:cs="Times New Roman"/>
          <w:spacing w:val="56"/>
        </w:rPr>
        <w:t xml:space="preserve"> </w:t>
      </w:r>
      <w:r w:rsidRPr="004A0BFE">
        <w:rPr>
          <w:rFonts w:ascii="Times New Roman" w:hAnsi="Times New Roman" w:cs="Times New Roman"/>
        </w:rPr>
        <w:t>(COX-2),</w:t>
      </w:r>
      <w:r w:rsidRPr="004A0BFE">
        <w:rPr>
          <w:rFonts w:ascii="Times New Roman" w:hAnsi="Times New Roman" w:cs="Times New Roman"/>
          <w:spacing w:val="58"/>
        </w:rPr>
        <w:t xml:space="preserve"> </w:t>
      </w:r>
      <w:bookmarkEnd w:id="46"/>
      <w:r w:rsidRPr="004A0BFE">
        <w:rPr>
          <w:rFonts w:ascii="Times New Roman" w:hAnsi="Times New Roman" w:cs="Times New Roman"/>
        </w:rPr>
        <w:t>yang</w:t>
      </w:r>
      <w:r w:rsidRPr="004A0BFE">
        <w:rPr>
          <w:rFonts w:ascii="Times New Roman" w:hAnsi="Times New Roman" w:cs="Times New Roman"/>
          <w:spacing w:val="56"/>
        </w:rPr>
        <w:t xml:space="preserve"> </w:t>
      </w:r>
      <w:r w:rsidRPr="004A0BFE">
        <w:rPr>
          <w:rFonts w:ascii="Times New Roman" w:hAnsi="Times New Roman" w:cs="Times New Roman"/>
        </w:rPr>
        <w:t>banyak</w:t>
      </w:r>
      <w:r w:rsidRPr="004A0BFE">
        <w:rPr>
          <w:rFonts w:ascii="Times New Roman" w:hAnsi="Times New Roman" w:cs="Times New Roman"/>
          <w:spacing w:val="56"/>
        </w:rPr>
        <w:t xml:space="preserve"> </w:t>
      </w:r>
      <w:r w:rsidRPr="004A0BFE">
        <w:rPr>
          <w:rFonts w:ascii="Times New Roman" w:hAnsi="Times New Roman" w:cs="Times New Roman"/>
        </w:rPr>
        <w:t>diekspresikan</w:t>
      </w:r>
      <w:r w:rsidRPr="004A0BFE">
        <w:rPr>
          <w:rFonts w:ascii="Times New Roman" w:hAnsi="Times New Roman" w:cs="Times New Roman"/>
          <w:spacing w:val="56"/>
        </w:rPr>
        <w:t xml:space="preserve"> </w:t>
      </w:r>
      <w:r w:rsidRPr="004A0BFE">
        <w:rPr>
          <w:rFonts w:ascii="Times New Roman" w:hAnsi="Times New Roman" w:cs="Times New Roman"/>
        </w:rPr>
        <w:t>dalam</w:t>
      </w:r>
      <w:r w:rsidRPr="004A0BFE">
        <w:rPr>
          <w:rFonts w:ascii="Times New Roman" w:hAnsi="Times New Roman" w:cs="Times New Roman"/>
          <w:spacing w:val="56"/>
        </w:rPr>
        <w:t xml:space="preserve"> </w:t>
      </w:r>
      <w:r w:rsidRPr="004A0BFE">
        <w:rPr>
          <w:rFonts w:ascii="Times New Roman" w:hAnsi="Times New Roman" w:cs="Times New Roman"/>
        </w:rPr>
        <w:t>90%</w:t>
      </w:r>
      <w:r w:rsidRPr="004A0BFE">
        <w:rPr>
          <w:rFonts w:ascii="Times New Roman" w:hAnsi="Times New Roman" w:cs="Times New Roman"/>
          <w:lang w:val="id-ID"/>
        </w:rPr>
        <w:t xml:space="preserve"> </w:t>
      </w:r>
      <w:r w:rsidRPr="004A0BFE">
        <w:rPr>
          <w:rFonts w:ascii="Times New Roman" w:hAnsi="Times New Roman" w:cs="Times New Roman"/>
        </w:rPr>
        <w:t>karsinoma kolorektal dan 40% hingga 90% adenoma dan diketahui</w:t>
      </w:r>
      <w:r w:rsidRPr="004A0BFE">
        <w:rPr>
          <w:rFonts w:ascii="Times New Roman" w:hAnsi="Times New Roman" w:cs="Times New Roman"/>
          <w:spacing w:val="1"/>
        </w:rPr>
        <w:t xml:space="preserve"> </w:t>
      </w:r>
      <w:r w:rsidRPr="004A0BFE">
        <w:rPr>
          <w:rFonts w:ascii="Times New Roman" w:hAnsi="Times New Roman" w:cs="Times New Roman"/>
        </w:rPr>
        <w:t>meningkatkan proliferasi epitel, terutama sebagai respons terhadap</w:t>
      </w:r>
      <w:r w:rsidRPr="004A0BFE">
        <w:rPr>
          <w:rFonts w:ascii="Times New Roman" w:hAnsi="Times New Roman" w:cs="Times New Roman"/>
          <w:spacing w:val="1"/>
        </w:rPr>
        <w:t xml:space="preserve"> </w:t>
      </w:r>
      <w:r w:rsidRPr="004A0BFE">
        <w:rPr>
          <w:rFonts w:ascii="Times New Roman" w:hAnsi="Times New Roman" w:cs="Times New Roman"/>
        </w:rPr>
        <w:t>cedera.</w:t>
      </w:r>
      <w:r w:rsidRPr="004A0BFE">
        <w:rPr>
          <w:rFonts w:ascii="Times New Roman" w:hAnsi="Times New Roman" w:cs="Times New Roman"/>
          <w:spacing w:val="2"/>
        </w:rPr>
        <w:t xml:space="preserve"> </w:t>
      </w:r>
      <w:r w:rsidRPr="004A0BFE">
        <w:rPr>
          <w:rFonts w:ascii="Times New Roman" w:hAnsi="Times New Roman" w:cs="Times New Roman"/>
        </w:rPr>
        <w:t>(Kumar</w:t>
      </w:r>
      <w:r w:rsidRPr="004A0BFE">
        <w:rPr>
          <w:rFonts w:ascii="Times New Roman" w:hAnsi="Times New Roman" w:cs="Times New Roman"/>
          <w:spacing w:val="1"/>
        </w:rPr>
        <w:t xml:space="preserve"> </w:t>
      </w:r>
      <w:r w:rsidRPr="004A0BFE">
        <w:rPr>
          <w:rFonts w:ascii="Times New Roman" w:hAnsi="Times New Roman" w:cs="Times New Roman"/>
        </w:rPr>
        <w:t>et</w:t>
      </w:r>
      <w:r w:rsidRPr="004A0BFE">
        <w:rPr>
          <w:rFonts w:ascii="Times New Roman" w:hAnsi="Times New Roman" w:cs="Times New Roman"/>
          <w:spacing w:val="1"/>
        </w:rPr>
        <w:t xml:space="preserve"> </w:t>
      </w:r>
      <w:r w:rsidRPr="004A0BFE">
        <w:rPr>
          <w:rFonts w:ascii="Times New Roman" w:hAnsi="Times New Roman" w:cs="Times New Roman"/>
        </w:rPr>
        <w:t>al., 2018)</w:t>
      </w:r>
    </w:p>
    <w:p w14:paraId="4EA5A8EB" w14:textId="77777777" w:rsidR="00D972EA" w:rsidRPr="004A0BFE" w:rsidRDefault="00D972EA" w:rsidP="00704559">
      <w:pPr>
        <w:pStyle w:val="BodyText"/>
        <w:rPr>
          <w:rFonts w:ascii="Times New Roman" w:hAnsi="Times New Roman" w:cs="Times New Roman"/>
        </w:rPr>
      </w:pPr>
    </w:p>
    <w:p w14:paraId="3965FFE2" w14:textId="4A159E18" w:rsidR="00704559" w:rsidRPr="0052219A" w:rsidRDefault="00EF37C4">
      <w:pPr>
        <w:pStyle w:val="Heading3"/>
        <w:numPr>
          <w:ilvl w:val="0"/>
          <w:numId w:val="17"/>
        </w:numPr>
        <w:spacing w:before="0" w:line="360" w:lineRule="auto"/>
        <w:ind w:left="357" w:hanging="357"/>
        <w:rPr>
          <w:rFonts w:ascii="Times New Roman" w:hAnsi="Times New Roman" w:cs="Times New Roman"/>
          <w:i w:val="0"/>
          <w:iCs w:val="0"/>
        </w:rPr>
      </w:pPr>
      <w:bookmarkStart w:id="47" w:name="_bookmark21"/>
      <w:bookmarkStart w:id="48" w:name="_Toc173094024"/>
      <w:bookmarkEnd w:id="47"/>
      <w:r w:rsidRPr="0052219A">
        <w:rPr>
          <w:rFonts w:ascii="Times New Roman" w:hAnsi="Times New Roman" w:cs="Times New Roman"/>
          <w:i w:val="0"/>
          <w:iCs w:val="0"/>
        </w:rPr>
        <w:t>PATO</w:t>
      </w:r>
      <w:r w:rsidR="00704559" w:rsidRPr="0052219A">
        <w:rPr>
          <w:rFonts w:ascii="Times New Roman" w:hAnsi="Times New Roman" w:cs="Times New Roman"/>
          <w:i w:val="0"/>
          <w:iCs w:val="0"/>
        </w:rPr>
        <w:t>GENESIS</w:t>
      </w:r>
      <w:bookmarkEnd w:id="48"/>
    </w:p>
    <w:p w14:paraId="191646A3" w14:textId="77777777" w:rsidR="00704559" w:rsidRPr="004A0BFE" w:rsidRDefault="00704559" w:rsidP="00704559">
      <w:pPr>
        <w:pStyle w:val="BodyText"/>
        <w:spacing w:before="136" w:line="360" w:lineRule="auto"/>
        <w:ind w:firstLine="568"/>
        <w:jc w:val="both"/>
        <w:rPr>
          <w:rFonts w:ascii="Times New Roman" w:hAnsi="Times New Roman" w:cs="Times New Roman"/>
          <w:shd w:val="clear" w:color="auto" w:fill="FFFFFF"/>
          <w:lang w:val="id-ID"/>
        </w:rPr>
      </w:pPr>
      <w:r w:rsidRPr="004A0BFE">
        <w:rPr>
          <w:rFonts w:ascii="Times New Roman" w:hAnsi="Times New Roman" w:cs="Times New Roman"/>
        </w:rPr>
        <w:t xml:space="preserve">Transformasi epitel kolon normal menjadi lesi prakanker (adenoma) dan pada akhirnya menjadi karsinoma invasif memerlukan akumulasi mutasi genetik baik somatik (didapat) dan/atau </w:t>
      </w:r>
      <w:r w:rsidRPr="004A0BFE">
        <w:rPr>
          <w:rFonts w:ascii="Times New Roman" w:hAnsi="Times New Roman" w:cs="Times New Roman"/>
          <w:i/>
          <w:iCs/>
          <w:lang w:val="id-ID"/>
        </w:rPr>
        <w:t>germline</w:t>
      </w:r>
      <w:r w:rsidRPr="004A0BFE">
        <w:rPr>
          <w:rFonts w:ascii="Times New Roman" w:hAnsi="Times New Roman" w:cs="Times New Roman"/>
        </w:rPr>
        <w:t xml:space="preserve"> (diturunkan). Teori karsinogenesis kolon me</w:t>
      </w:r>
      <w:r w:rsidRPr="004A0BFE">
        <w:rPr>
          <w:rFonts w:ascii="Times New Roman" w:hAnsi="Times New Roman" w:cs="Times New Roman"/>
          <w:lang w:val="id-ID"/>
        </w:rPr>
        <w:t xml:space="preserve">nunjukkan </w:t>
      </w:r>
      <w:r w:rsidRPr="004A0BFE">
        <w:rPr>
          <w:rFonts w:ascii="Times New Roman" w:hAnsi="Times New Roman" w:cs="Times New Roman"/>
        </w:rPr>
        <w:t xml:space="preserve"> evolusi mutasi klonal yang memberikan keuntungan </w:t>
      </w:r>
      <w:r w:rsidRPr="004A0BFE">
        <w:rPr>
          <w:rFonts w:ascii="Times New Roman" w:hAnsi="Times New Roman" w:cs="Times New Roman"/>
          <w:i/>
          <w:iCs/>
          <w:color w:val="000000"/>
          <w:shd w:val="clear" w:color="auto" w:fill="FFFFFF"/>
        </w:rPr>
        <w:t>survival-immortality</w:t>
      </w:r>
      <w:r w:rsidRPr="004A0BFE">
        <w:rPr>
          <w:rFonts w:ascii="Times New Roman" w:hAnsi="Times New Roman" w:cs="Times New Roman"/>
          <w:color w:val="000000"/>
          <w:shd w:val="clear" w:color="auto" w:fill="FFFFFF"/>
        </w:rPr>
        <w:t xml:space="preserve"> </w:t>
      </w:r>
      <w:r w:rsidRPr="004A0BFE">
        <w:rPr>
          <w:rFonts w:ascii="Times New Roman" w:hAnsi="Times New Roman" w:cs="Times New Roman"/>
        </w:rPr>
        <w:t>sel dan memungkinkan untuk mengembangkan lebih banyak mutasi yang me</w:t>
      </w:r>
      <w:r w:rsidRPr="004A0BFE">
        <w:rPr>
          <w:rFonts w:ascii="Times New Roman" w:hAnsi="Times New Roman" w:cs="Times New Roman"/>
          <w:lang w:val="id-ID"/>
        </w:rPr>
        <w:t>ndukung</w:t>
      </w:r>
      <w:r w:rsidRPr="004A0BFE">
        <w:rPr>
          <w:rFonts w:ascii="Times New Roman" w:hAnsi="Times New Roman" w:cs="Times New Roman"/>
        </w:rPr>
        <w:t xml:space="preserve"> ciri khas kanker lainnya seperti proliferasi, invasi, metastasis, dan lain-lain.</w:t>
      </w:r>
      <w:r w:rsidRPr="004A0BFE">
        <w:rPr>
          <w:rFonts w:ascii="Times New Roman" w:hAnsi="Times New Roman" w:cs="Times New Roman"/>
          <w:color w:val="FF0000"/>
          <w:lang w:val="id-ID"/>
        </w:rPr>
        <w:t xml:space="preserve"> </w:t>
      </w:r>
      <w:r w:rsidRPr="004A0BFE">
        <w:rPr>
          <w:rFonts w:ascii="Times New Roman" w:hAnsi="Times New Roman" w:cs="Times New Roman"/>
          <w:shd w:val="clear" w:color="auto" w:fill="FFFFFF"/>
          <w:lang w:val="id-ID"/>
        </w:rPr>
        <w:t>(</w:t>
      </w:r>
      <w:r w:rsidRPr="004A0BFE">
        <w:rPr>
          <w:rFonts w:ascii="Times New Roman" w:hAnsi="Times New Roman" w:cs="Times New Roman"/>
          <w:shd w:val="clear" w:color="auto" w:fill="FFFFFF"/>
        </w:rPr>
        <w:t>Lotfollahzadeh S</w:t>
      </w:r>
      <w:r w:rsidRPr="004A0BFE">
        <w:rPr>
          <w:rFonts w:ascii="Times New Roman" w:hAnsi="Times New Roman" w:cs="Times New Roman"/>
          <w:shd w:val="clear" w:color="auto" w:fill="FFFFFF"/>
          <w:lang w:val="id-ID"/>
        </w:rPr>
        <w:t>.</w:t>
      </w:r>
      <w:r w:rsidRPr="004A0BFE">
        <w:rPr>
          <w:rFonts w:ascii="Times New Roman" w:hAnsi="Times New Roman" w:cs="Times New Roman"/>
          <w:shd w:val="clear" w:color="auto" w:fill="FFFFFF"/>
        </w:rPr>
        <w:t>,</w:t>
      </w:r>
      <w:r w:rsidRPr="004A0BFE">
        <w:rPr>
          <w:rFonts w:ascii="Times New Roman" w:hAnsi="Times New Roman" w:cs="Times New Roman"/>
          <w:shd w:val="clear" w:color="auto" w:fill="FFFFFF"/>
          <w:lang w:val="id-ID"/>
        </w:rPr>
        <w:t>et al.2023)</w:t>
      </w:r>
    </w:p>
    <w:p w14:paraId="06A0A446" w14:textId="77777777" w:rsidR="00704559" w:rsidRPr="004A0BFE" w:rsidRDefault="00704559" w:rsidP="00704559">
      <w:pPr>
        <w:pStyle w:val="BodyText"/>
        <w:spacing w:line="360" w:lineRule="auto"/>
        <w:ind w:firstLine="568"/>
        <w:jc w:val="both"/>
        <w:rPr>
          <w:rFonts w:ascii="Times New Roman" w:hAnsi="Times New Roman" w:cs="Times New Roman"/>
        </w:rPr>
      </w:pPr>
      <w:r w:rsidRPr="004A0BFE">
        <w:rPr>
          <w:rFonts w:ascii="Times New Roman" w:hAnsi="Times New Roman" w:cs="Times New Roman"/>
        </w:rPr>
        <w:t>Peningkatan akuisisi</w:t>
      </w:r>
      <w:r w:rsidRPr="004A0BFE">
        <w:rPr>
          <w:rFonts w:ascii="Times New Roman" w:hAnsi="Times New Roman" w:cs="Times New Roman"/>
          <w:spacing w:val="1"/>
        </w:rPr>
        <w:t xml:space="preserve"> </w:t>
      </w:r>
      <w:r w:rsidRPr="004A0BFE">
        <w:rPr>
          <w:rFonts w:ascii="Times New Roman" w:hAnsi="Times New Roman" w:cs="Times New Roman"/>
        </w:rPr>
        <w:t>dan toleransi mutasi adalah ciri khas perkembangan karsinoma kolorektal,</w:t>
      </w:r>
      <w:r w:rsidRPr="004A0BFE">
        <w:rPr>
          <w:rFonts w:ascii="Times New Roman" w:hAnsi="Times New Roman" w:cs="Times New Roman"/>
          <w:spacing w:val="-64"/>
        </w:rPr>
        <w:t xml:space="preserve"> </w:t>
      </w:r>
      <w:r w:rsidRPr="004A0BFE">
        <w:rPr>
          <w:rFonts w:ascii="Times New Roman" w:hAnsi="Times New Roman" w:cs="Times New Roman"/>
        </w:rPr>
        <w:t>dan</w:t>
      </w:r>
      <w:r w:rsidRPr="004A0BFE">
        <w:rPr>
          <w:rFonts w:ascii="Times New Roman" w:hAnsi="Times New Roman" w:cs="Times New Roman"/>
          <w:spacing w:val="1"/>
        </w:rPr>
        <w:t xml:space="preserve"> </w:t>
      </w:r>
      <w:r w:rsidRPr="004A0BFE">
        <w:rPr>
          <w:rFonts w:ascii="Times New Roman" w:hAnsi="Times New Roman" w:cs="Times New Roman"/>
        </w:rPr>
        <w:t>disebut</w:t>
      </w:r>
      <w:r w:rsidRPr="004A0BFE">
        <w:rPr>
          <w:rFonts w:ascii="Times New Roman" w:hAnsi="Times New Roman" w:cs="Times New Roman"/>
          <w:spacing w:val="1"/>
        </w:rPr>
        <w:t xml:space="preserve"> </w:t>
      </w:r>
      <w:r w:rsidRPr="004A0BFE">
        <w:rPr>
          <w:rFonts w:ascii="Times New Roman" w:hAnsi="Times New Roman" w:cs="Times New Roman"/>
        </w:rPr>
        <w:t>sebagai</w:t>
      </w:r>
      <w:r w:rsidRPr="004A0BFE">
        <w:rPr>
          <w:rFonts w:ascii="Times New Roman" w:hAnsi="Times New Roman" w:cs="Times New Roman"/>
          <w:spacing w:val="1"/>
        </w:rPr>
        <w:t xml:space="preserve"> </w:t>
      </w:r>
      <w:r w:rsidRPr="004A0BFE">
        <w:rPr>
          <w:rFonts w:ascii="Times New Roman" w:hAnsi="Times New Roman" w:cs="Times New Roman"/>
        </w:rPr>
        <w:t>ketidakstabilan</w:t>
      </w:r>
      <w:r w:rsidRPr="004A0BFE">
        <w:rPr>
          <w:rFonts w:ascii="Times New Roman" w:hAnsi="Times New Roman" w:cs="Times New Roman"/>
          <w:spacing w:val="1"/>
        </w:rPr>
        <w:t xml:space="preserve"> </w:t>
      </w:r>
      <w:r w:rsidRPr="004A0BFE">
        <w:rPr>
          <w:rFonts w:ascii="Times New Roman" w:hAnsi="Times New Roman" w:cs="Times New Roman"/>
        </w:rPr>
        <w:t>genom.</w:t>
      </w:r>
      <w:r w:rsidRPr="004A0BFE">
        <w:rPr>
          <w:rFonts w:ascii="Times New Roman" w:hAnsi="Times New Roman" w:cs="Times New Roman"/>
          <w:spacing w:val="1"/>
        </w:rPr>
        <w:t xml:space="preserve"> </w:t>
      </w:r>
      <w:r w:rsidRPr="004A0BFE">
        <w:rPr>
          <w:rFonts w:ascii="Times New Roman" w:hAnsi="Times New Roman" w:cs="Times New Roman"/>
        </w:rPr>
        <w:t>Ada</w:t>
      </w:r>
      <w:r w:rsidRPr="004A0BFE">
        <w:rPr>
          <w:rFonts w:ascii="Times New Roman" w:hAnsi="Times New Roman" w:cs="Times New Roman"/>
          <w:spacing w:val="1"/>
        </w:rPr>
        <w:t xml:space="preserve"> </w:t>
      </w:r>
      <w:r w:rsidRPr="004A0BFE">
        <w:rPr>
          <w:rFonts w:ascii="Times New Roman" w:hAnsi="Times New Roman" w:cs="Times New Roman"/>
        </w:rPr>
        <w:t>dua</w:t>
      </w:r>
      <w:r w:rsidRPr="004A0BFE">
        <w:rPr>
          <w:rFonts w:ascii="Times New Roman" w:hAnsi="Times New Roman" w:cs="Times New Roman"/>
          <w:spacing w:val="1"/>
        </w:rPr>
        <w:t xml:space="preserve"> </w:t>
      </w:r>
      <w:r w:rsidRPr="004A0BFE">
        <w:rPr>
          <w:rFonts w:ascii="Times New Roman" w:hAnsi="Times New Roman" w:cs="Times New Roman"/>
        </w:rPr>
        <w:t>bentuk</w:t>
      </w:r>
      <w:r w:rsidRPr="004A0BFE">
        <w:rPr>
          <w:rFonts w:ascii="Times New Roman" w:hAnsi="Times New Roman" w:cs="Times New Roman"/>
          <w:spacing w:val="1"/>
        </w:rPr>
        <w:t xml:space="preserve"> </w:t>
      </w:r>
      <w:r w:rsidRPr="004A0BFE">
        <w:rPr>
          <w:rFonts w:ascii="Times New Roman" w:hAnsi="Times New Roman" w:cs="Times New Roman"/>
        </w:rPr>
        <w:t>umum</w:t>
      </w:r>
      <w:r w:rsidRPr="004A0BFE">
        <w:rPr>
          <w:rFonts w:ascii="Times New Roman" w:hAnsi="Times New Roman" w:cs="Times New Roman"/>
          <w:spacing w:val="1"/>
        </w:rPr>
        <w:t xml:space="preserve"> </w:t>
      </w:r>
      <w:r w:rsidRPr="004A0BFE">
        <w:rPr>
          <w:rFonts w:ascii="Times New Roman" w:hAnsi="Times New Roman" w:cs="Times New Roman"/>
        </w:rPr>
        <w:t>ketidakstabilan</w:t>
      </w:r>
      <w:r w:rsidRPr="004A0BFE">
        <w:rPr>
          <w:rFonts w:ascii="Times New Roman" w:hAnsi="Times New Roman" w:cs="Times New Roman"/>
          <w:spacing w:val="1"/>
        </w:rPr>
        <w:t xml:space="preserve"> </w:t>
      </w:r>
      <w:r w:rsidRPr="004A0BFE">
        <w:rPr>
          <w:rFonts w:ascii="Times New Roman" w:hAnsi="Times New Roman" w:cs="Times New Roman"/>
        </w:rPr>
        <w:t>genom</w:t>
      </w:r>
      <w:r w:rsidRPr="004A0BFE">
        <w:rPr>
          <w:rFonts w:ascii="Times New Roman" w:hAnsi="Times New Roman" w:cs="Times New Roman"/>
          <w:spacing w:val="1"/>
        </w:rPr>
        <w:t xml:space="preserve"> </w:t>
      </w:r>
      <w:r w:rsidRPr="004A0BFE">
        <w:rPr>
          <w:rFonts w:ascii="Times New Roman" w:hAnsi="Times New Roman" w:cs="Times New Roman"/>
        </w:rPr>
        <w:t>yang</w:t>
      </w:r>
      <w:r w:rsidRPr="004A0BFE">
        <w:rPr>
          <w:rFonts w:ascii="Times New Roman" w:hAnsi="Times New Roman" w:cs="Times New Roman"/>
          <w:spacing w:val="1"/>
        </w:rPr>
        <w:t xml:space="preserve"> </w:t>
      </w:r>
      <w:r w:rsidRPr="004A0BFE">
        <w:rPr>
          <w:rFonts w:ascii="Times New Roman" w:hAnsi="Times New Roman" w:cs="Times New Roman"/>
        </w:rPr>
        <w:t>penting</w:t>
      </w:r>
      <w:r w:rsidRPr="004A0BFE">
        <w:rPr>
          <w:rFonts w:ascii="Times New Roman" w:hAnsi="Times New Roman" w:cs="Times New Roman"/>
          <w:spacing w:val="1"/>
        </w:rPr>
        <w:t xml:space="preserve"> </w:t>
      </w:r>
      <w:r w:rsidRPr="004A0BFE">
        <w:rPr>
          <w:rFonts w:ascii="Times New Roman" w:hAnsi="Times New Roman" w:cs="Times New Roman"/>
        </w:rPr>
        <w:t>untuk</w:t>
      </w:r>
      <w:r w:rsidRPr="004A0BFE">
        <w:rPr>
          <w:rFonts w:ascii="Times New Roman" w:hAnsi="Times New Roman" w:cs="Times New Roman"/>
          <w:spacing w:val="1"/>
        </w:rPr>
        <w:t xml:space="preserve"> </w:t>
      </w:r>
      <w:r w:rsidRPr="004A0BFE">
        <w:rPr>
          <w:rFonts w:ascii="Times New Roman" w:hAnsi="Times New Roman" w:cs="Times New Roman"/>
        </w:rPr>
        <w:t>perkembangan</w:t>
      </w:r>
      <w:r w:rsidRPr="004A0BFE">
        <w:rPr>
          <w:rFonts w:ascii="Times New Roman" w:hAnsi="Times New Roman" w:cs="Times New Roman"/>
          <w:spacing w:val="1"/>
        </w:rPr>
        <w:t xml:space="preserve"> </w:t>
      </w:r>
      <w:r w:rsidRPr="004A0BFE">
        <w:rPr>
          <w:rFonts w:ascii="Times New Roman" w:hAnsi="Times New Roman" w:cs="Times New Roman"/>
        </w:rPr>
        <w:t>neoplasia</w:t>
      </w:r>
      <w:r w:rsidRPr="004A0BFE">
        <w:rPr>
          <w:rFonts w:ascii="Times New Roman" w:hAnsi="Times New Roman" w:cs="Times New Roman"/>
          <w:spacing w:val="1"/>
        </w:rPr>
        <w:t xml:space="preserve"> </w:t>
      </w:r>
      <w:r w:rsidRPr="004A0BFE">
        <w:rPr>
          <w:rFonts w:ascii="Times New Roman" w:hAnsi="Times New Roman" w:cs="Times New Roman"/>
        </w:rPr>
        <w:t>kolorektal, yaitu ketidakstabilan kromosom (</w:t>
      </w:r>
      <w:bookmarkStart w:id="49" w:name="_Hlk153702474"/>
      <w:r w:rsidRPr="004A0BFE">
        <w:rPr>
          <w:rFonts w:ascii="Times New Roman" w:hAnsi="Times New Roman" w:cs="Times New Roman"/>
          <w:i/>
        </w:rPr>
        <w:t xml:space="preserve">chromosomal Instability </w:t>
      </w:r>
      <w:r w:rsidRPr="004A0BFE">
        <w:rPr>
          <w:rFonts w:ascii="Times New Roman" w:hAnsi="Times New Roman" w:cs="Times New Roman"/>
        </w:rPr>
        <w:t>/ CIN)</w:t>
      </w:r>
      <w:r w:rsidRPr="004A0BFE">
        <w:rPr>
          <w:rFonts w:ascii="Times New Roman" w:hAnsi="Times New Roman" w:cs="Times New Roman"/>
          <w:spacing w:val="1"/>
        </w:rPr>
        <w:t xml:space="preserve"> </w:t>
      </w:r>
      <w:bookmarkEnd w:id="49"/>
      <w:r w:rsidRPr="004A0BFE">
        <w:rPr>
          <w:rFonts w:ascii="Times New Roman" w:hAnsi="Times New Roman" w:cs="Times New Roman"/>
        </w:rPr>
        <w:t>dan</w:t>
      </w:r>
      <w:r w:rsidRPr="004A0BFE">
        <w:rPr>
          <w:rFonts w:ascii="Times New Roman" w:hAnsi="Times New Roman" w:cs="Times New Roman"/>
          <w:spacing w:val="1"/>
        </w:rPr>
        <w:t xml:space="preserve"> </w:t>
      </w:r>
      <w:r w:rsidRPr="004A0BFE">
        <w:rPr>
          <w:rFonts w:ascii="Times New Roman" w:hAnsi="Times New Roman" w:cs="Times New Roman"/>
        </w:rPr>
        <w:t>ketidakstabilan</w:t>
      </w:r>
      <w:r w:rsidRPr="004A0BFE">
        <w:rPr>
          <w:rFonts w:ascii="Times New Roman" w:hAnsi="Times New Roman" w:cs="Times New Roman"/>
          <w:spacing w:val="1"/>
        </w:rPr>
        <w:t xml:space="preserve"> </w:t>
      </w:r>
      <w:r w:rsidRPr="004A0BFE">
        <w:rPr>
          <w:rFonts w:ascii="Times New Roman" w:hAnsi="Times New Roman" w:cs="Times New Roman"/>
        </w:rPr>
        <w:t>mikrosatelit</w:t>
      </w:r>
      <w:r w:rsidRPr="004A0BFE">
        <w:rPr>
          <w:rFonts w:ascii="Times New Roman" w:hAnsi="Times New Roman" w:cs="Times New Roman"/>
          <w:spacing w:val="1"/>
        </w:rPr>
        <w:t xml:space="preserve"> </w:t>
      </w:r>
      <w:r w:rsidRPr="004A0BFE">
        <w:rPr>
          <w:rFonts w:ascii="Times New Roman" w:hAnsi="Times New Roman" w:cs="Times New Roman"/>
        </w:rPr>
        <w:t>(</w:t>
      </w:r>
      <w:bookmarkStart w:id="50" w:name="_Hlk153702517"/>
      <w:r w:rsidRPr="004A0BFE">
        <w:rPr>
          <w:rFonts w:ascii="Times New Roman" w:hAnsi="Times New Roman" w:cs="Times New Roman"/>
          <w:i/>
        </w:rPr>
        <w:t>microsatellite</w:t>
      </w:r>
      <w:r w:rsidRPr="004A0BFE">
        <w:rPr>
          <w:rFonts w:ascii="Times New Roman" w:hAnsi="Times New Roman" w:cs="Times New Roman"/>
          <w:i/>
          <w:spacing w:val="1"/>
        </w:rPr>
        <w:t xml:space="preserve"> </w:t>
      </w:r>
      <w:r w:rsidRPr="004A0BFE">
        <w:rPr>
          <w:rFonts w:ascii="Times New Roman" w:hAnsi="Times New Roman" w:cs="Times New Roman"/>
          <w:i/>
        </w:rPr>
        <w:t>instability</w:t>
      </w:r>
      <w:r w:rsidRPr="004A0BFE">
        <w:rPr>
          <w:rFonts w:ascii="Times New Roman" w:hAnsi="Times New Roman" w:cs="Times New Roman"/>
          <w:i/>
          <w:spacing w:val="1"/>
        </w:rPr>
        <w:t xml:space="preserve"> </w:t>
      </w:r>
      <w:r w:rsidRPr="004A0BFE">
        <w:rPr>
          <w:rFonts w:ascii="Times New Roman" w:hAnsi="Times New Roman" w:cs="Times New Roman"/>
        </w:rPr>
        <w:t>/</w:t>
      </w:r>
      <w:r w:rsidRPr="004A0BFE">
        <w:rPr>
          <w:rFonts w:ascii="Times New Roman" w:hAnsi="Times New Roman" w:cs="Times New Roman"/>
          <w:spacing w:val="1"/>
        </w:rPr>
        <w:t xml:space="preserve"> </w:t>
      </w:r>
      <w:r w:rsidRPr="004A0BFE">
        <w:rPr>
          <w:rFonts w:ascii="Times New Roman" w:hAnsi="Times New Roman" w:cs="Times New Roman"/>
        </w:rPr>
        <w:t>MSI</w:t>
      </w:r>
      <w:bookmarkEnd w:id="50"/>
      <w:r w:rsidRPr="004A0BFE">
        <w:rPr>
          <w:rFonts w:ascii="Times New Roman" w:hAnsi="Times New Roman" w:cs="Times New Roman"/>
        </w:rPr>
        <w:t>).</w:t>
      </w:r>
      <w:r w:rsidRPr="004A0BFE">
        <w:rPr>
          <w:rFonts w:ascii="Times New Roman" w:hAnsi="Times New Roman" w:cs="Times New Roman"/>
          <w:spacing w:val="1"/>
        </w:rPr>
        <w:t xml:space="preserve"> </w:t>
      </w:r>
      <w:r w:rsidRPr="004A0BFE">
        <w:rPr>
          <w:rFonts w:ascii="Times New Roman" w:hAnsi="Times New Roman" w:cs="Times New Roman"/>
        </w:rPr>
        <w:t>Jalur</w:t>
      </w:r>
      <w:r w:rsidRPr="004A0BFE">
        <w:rPr>
          <w:rFonts w:ascii="Times New Roman" w:hAnsi="Times New Roman" w:cs="Times New Roman"/>
          <w:spacing w:val="1"/>
        </w:rPr>
        <w:t xml:space="preserve"> </w:t>
      </w:r>
      <w:r w:rsidRPr="004A0BFE">
        <w:rPr>
          <w:rFonts w:ascii="Times New Roman" w:hAnsi="Times New Roman" w:cs="Times New Roman"/>
        </w:rPr>
        <w:t>penggerak</w:t>
      </w:r>
      <w:r w:rsidRPr="004A0BFE">
        <w:rPr>
          <w:rFonts w:ascii="Times New Roman" w:hAnsi="Times New Roman" w:cs="Times New Roman"/>
          <w:spacing w:val="1"/>
        </w:rPr>
        <w:t xml:space="preserve"> </w:t>
      </w:r>
      <w:r w:rsidRPr="004A0BFE">
        <w:rPr>
          <w:rFonts w:ascii="Times New Roman" w:hAnsi="Times New Roman" w:cs="Times New Roman"/>
        </w:rPr>
        <w:t>ketiga</w:t>
      </w:r>
      <w:r w:rsidRPr="004A0BFE">
        <w:rPr>
          <w:rFonts w:ascii="Times New Roman" w:hAnsi="Times New Roman" w:cs="Times New Roman"/>
          <w:spacing w:val="1"/>
        </w:rPr>
        <w:t xml:space="preserve"> </w:t>
      </w:r>
      <w:r w:rsidRPr="004A0BFE">
        <w:rPr>
          <w:rFonts w:ascii="Times New Roman" w:hAnsi="Times New Roman" w:cs="Times New Roman"/>
        </w:rPr>
        <w:t>dalam</w:t>
      </w:r>
      <w:r w:rsidRPr="004A0BFE">
        <w:rPr>
          <w:rFonts w:ascii="Times New Roman" w:hAnsi="Times New Roman" w:cs="Times New Roman"/>
          <w:spacing w:val="1"/>
        </w:rPr>
        <w:t xml:space="preserve"> </w:t>
      </w:r>
      <w:r w:rsidRPr="004A0BFE">
        <w:rPr>
          <w:rFonts w:ascii="Times New Roman" w:hAnsi="Times New Roman" w:cs="Times New Roman"/>
        </w:rPr>
        <w:t>perkembangan</w:t>
      </w:r>
      <w:r w:rsidRPr="004A0BFE">
        <w:rPr>
          <w:rFonts w:ascii="Times New Roman" w:hAnsi="Times New Roman" w:cs="Times New Roman"/>
          <w:spacing w:val="1"/>
        </w:rPr>
        <w:t xml:space="preserve"> </w:t>
      </w:r>
      <w:r w:rsidRPr="004A0BFE">
        <w:rPr>
          <w:rFonts w:ascii="Times New Roman" w:hAnsi="Times New Roman" w:cs="Times New Roman"/>
        </w:rPr>
        <w:t>karsinoma</w:t>
      </w:r>
      <w:r w:rsidRPr="004A0BFE">
        <w:rPr>
          <w:rFonts w:ascii="Times New Roman" w:hAnsi="Times New Roman" w:cs="Times New Roman"/>
          <w:spacing w:val="1"/>
        </w:rPr>
        <w:t xml:space="preserve"> </w:t>
      </w:r>
      <w:r w:rsidRPr="004A0BFE">
        <w:rPr>
          <w:rFonts w:ascii="Times New Roman" w:hAnsi="Times New Roman" w:cs="Times New Roman"/>
        </w:rPr>
        <w:t>kolorektal</w:t>
      </w:r>
      <w:r w:rsidRPr="004A0BFE">
        <w:rPr>
          <w:rFonts w:ascii="Times New Roman" w:hAnsi="Times New Roman" w:cs="Times New Roman"/>
          <w:spacing w:val="1"/>
        </w:rPr>
        <w:t xml:space="preserve"> </w:t>
      </w:r>
      <w:r w:rsidRPr="004A0BFE">
        <w:rPr>
          <w:rFonts w:ascii="Times New Roman" w:hAnsi="Times New Roman" w:cs="Times New Roman"/>
        </w:rPr>
        <w:t>adalah</w:t>
      </w:r>
      <w:r w:rsidRPr="004A0BFE">
        <w:rPr>
          <w:rFonts w:ascii="Times New Roman" w:hAnsi="Times New Roman" w:cs="Times New Roman"/>
          <w:spacing w:val="1"/>
        </w:rPr>
        <w:t xml:space="preserve"> </w:t>
      </w:r>
      <w:r w:rsidRPr="004A0BFE">
        <w:rPr>
          <w:rFonts w:ascii="Times New Roman" w:hAnsi="Times New Roman" w:cs="Times New Roman"/>
        </w:rPr>
        <w:t xml:space="preserve">akumulasi gen </w:t>
      </w:r>
      <w:r w:rsidRPr="004A0BFE">
        <w:rPr>
          <w:rFonts w:ascii="Times New Roman" w:hAnsi="Times New Roman" w:cs="Times New Roman"/>
          <w:i/>
        </w:rPr>
        <w:t xml:space="preserve">silencing </w:t>
      </w:r>
      <w:r w:rsidRPr="004A0BFE">
        <w:rPr>
          <w:rFonts w:ascii="Times New Roman" w:hAnsi="Times New Roman" w:cs="Times New Roman"/>
        </w:rPr>
        <w:t xml:space="preserve">epigenetik </w:t>
      </w:r>
      <w:bookmarkStart w:id="51" w:name="_Hlk153703079"/>
      <w:r w:rsidRPr="004A0BFE">
        <w:rPr>
          <w:rFonts w:ascii="Times New Roman" w:hAnsi="Times New Roman" w:cs="Times New Roman"/>
        </w:rPr>
        <w:t>(</w:t>
      </w:r>
      <w:r w:rsidRPr="004A0BFE">
        <w:rPr>
          <w:rFonts w:ascii="Times New Roman" w:hAnsi="Times New Roman" w:cs="Times New Roman"/>
          <w:i/>
        </w:rPr>
        <w:t xml:space="preserve">CpG Island Methylator Phenotype </w:t>
      </w:r>
      <w:r w:rsidRPr="004A0BFE">
        <w:rPr>
          <w:rFonts w:ascii="Times New Roman" w:hAnsi="Times New Roman" w:cs="Times New Roman"/>
        </w:rPr>
        <w:t>/</w:t>
      </w:r>
      <w:r w:rsidRPr="004A0BFE">
        <w:rPr>
          <w:rFonts w:ascii="Times New Roman" w:hAnsi="Times New Roman" w:cs="Times New Roman"/>
          <w:spacing w:val="1"/>
        </w:rPr>
        <w:t xml:space="preserve"> </w:t>
      </w:r>
      <w:r w:rsidRPr="004A0BFE">
        <w:rPr>
          <w:rFonts w:ascii="Times New Roman" w:hAnsi="Times New Roman" w:cs="Times New Roman"/>
        </w:rPr>
        <w:t xml:space="preserve">CIMP). </w:t>
      </w:r>
      <w:bookmarkEnd w:id="51"/>
      <w:r w:rsidRPr="004A0BFE">
        <w:rPr>
          <w:rFonts w:ascii="Times New Roman" w:hAnsi="Times New Roman" w:cs="Times New Roman"/>
        </w:rPr>
        <w:t>(Kumar et al., 2018; Nagtegaal et al., 2019; Odze &amp; Goldblum,</w:t>
      </w:r>
      <w:r w:rsidRPr="004A0BFE">
        <w:rPr>
          <w:rFonts w:ascii="Times New Roman" w:hAnsi="Times New Roman" w:cs="Times New Roman"/>
          <w:spacing w:val="1"/>
        </w:rPr>
        <w:t xml:space="preserve"> </w:t>
      </w:r>
      <w:r w:rsidRPr="004A0BFE">
        <w:rPr>
          <w:rFonts w:ascii="Times New Roman" w:hAnsi="Times New Roman" w:cs="Times New Roman"/>
        </w:rPr>
        <w:t>2015</w:t>
      </w:r>
      <w:r w:rsidRPr="004A0BFE">
        <w:rPr>
          <w:rFonts w:ascii="Times New Roman" w:hAnsi="Times New Roman" w:cs="Times New Roman"/>
          <w:lang w:val="id-ID"/>
        </w:rPr>
        <w:t>;</w:t>
      </w:r>
      <w:r w:rsidRPr="004A0BFE">
        <w:rPr>
          <w:rFonts w:ascii="Times New Roman" w:hAnsi="Times New Roman" w:cs="Times New Roman"/>
          <w:color w:val="212121"/>
          <w:sz w:val="26"/>
          <w:szCs w:val="26"/>
          <w:shd w:val="clear" w:color="auto" w:fill="FFFFFF"/>
        </w:rPr>
        <w:t xml:space="preserve"> </w:t>
      </w:r>
      <w:r w:rsidRPr="004A0BFE">
        <w:rPr>
          <w:rFonts w:ascii="Times New Roman" w:hAnsi="Times New Roman" w:cs="Times New Roman"/>
          <w:shd w:val="clear" w:color="auto" w:fill="FFFFFF"/>
        </w:rPr>
        <w:t xml:space="preserve">Mármol I, </w:t>
      </w:r>
      <w:r w:rsidRPr="004A0BFE">
        <w:rPr>
          <w:rFonts w:ascii="Times New Roman" w:hAnsi="Times New Roman" w:cs="Times New Roman"/>
          <w:shd w:val="clear" w:color="auto" w:fill="FFFFFF"/>
          <w:lang w:val="id-ID"/>
        </w:rPr>
        <w:t>et al.,2017)</w:t>
      </w:r>
    </w:p>
    <w:p w14:paraId="5BCAC8BA" w14:textId="32DBE11D" w:rsidR="00704559" w:rsidRPr="004A0BFE" w:rsidRDefault="00EF37C4" w:rsidP="00704559">
      <w:pPr>
        <w:pStyle w:val="BodyText"/>
        <w:spacing w:before="136" w:line="360" w:lineRule="auto"/>
        <w:jc w:val="both"/>
        <w:rPr>
          <w:rFonts w:ascii="Times New Roman" w:hAnsi="Times New Roman" w:cs="Times New Roman"/>
          <w:b/>
        </w:rPr>
      </w:pPr>
      <w:r>
        <w:rPr>
          <w:rFonts w:ascii="Times New Roman" w:hAnsi="Times New Roman" w:cs="Times New Roman"/>
          <w:b/>
        </w:rPr>
        <w:t xml:space="preserve">1. </w:t>
      </w:r>
      <w:r w:rsidR="00704559" w:rsidRPr="004A0BFE">
        <w:rPr>
          <w:rFonts w:ascii="Times New Roman" w:hAnsi="Times New Roman" w:cs="Times New Roman"/>
          <w:b/>
        </w:rPr>
        <w:t>Ketidakstabilan</w:t>
      </w:r>
      <w:r w:rsidR="00704559" w:rsidRPr="004A0BFE">
        <w:rPr>
          <w:rFonts w:ascii="Times New Roman" w:hAnsi="Times New Roman" w:cs="Times New Roman"/>
          <w:b/>
          <w:spacing w:val="-3"/>
        </w:rPr>
        <w:t xml:space="preserve"> </w:t>
      </w:r>
      <w:r w:rsidR="00704559" w:rsidRPr="004A0BFE">
        <w:rPr>
          <w:rFonts w:ascii="Times New Roman" w:hAnsi="Times New Roman" w:cs="Times New Roman"/>
          <w:b/>
        </w:rPr>
        <w:t>kromosom</w:t>
      </w:r>
      <w:r w:rsidR="00704559" w:rsidRPr="004A0BFE">
        <w:rPr>
          <w:rFonts w:ascii="Times New Roman" w:hAnsi="Times New Roman" w:cs="Times New Roman"/>
          <w:b/>
          <w:spacing w:val="-5"/>
        </w:rPr>
        <w:t xml:space="preserve"> </w:t>
      </w:r>
      <w:r w:rsidR="00704559" w:rsidRPr="004A0BFE">
        <w:rPr>
          <w:rFonts w:ascii="Times New Roman" w:hAnsi="Times New Roman" w:cs="Times New Roman"/>
          <w:b/>
        </w:rPr>
        <w:t>(</w:t>
      </w:r>
      <w:r w:rsidR="00704559" w:rsidRPr="004A0BFE">
        <w:rPr>
          <w:rFonts w:ascii="Times New Roman" w:hAnsi="Times New Roman" w:cs="Times New Roman"/>
          <w:b/>
          <w:i/>
        </w:rPr>
        <w:t>Chromosomal</w:t>
      </w:r>
      <w:r w:rsidR="00704559" w:rsidRPr="004A0BFE">
        <w:rPr>
          <w:rFonts w:ascii="Times New Roman" w:hAnsi="Times New Roman" w:cs="Times New Roman"/>
          <w:b/>
          <w:i/>
          <w:spacing w:val="-3"/>
        </w:rPr>
        <w:t xml:space="preserve"> </w:t>
      </w:r>
      <w:r w:rsidR="00704559" w:rsidRPr="004A0BFE">
        <w:rPr>
          <w:rFonts w:ascii="Times New Roman" w:hAnsi="Times New Roman" w:cs="Times New Roman"/>
          <w:b/>
          <w:i/>
        </w:rPr>
        <w:t>Instability</w:t>
      </w:r>
      <w:r w:rsidR="00704559" w:rsidRPr="004A0BFE">
        <w:rPr>
          <w:rFonts w:ascii="Times New Roman" w:hAnsi="Times New Roman" w:cs="Times New Roman"/>
          <w:b/>
          <w:i/>
          <w:spacing w:val="-5"/>
        </w:rPr>
        <w:t xml:space="preserve"> </w:t>
      </w:r>
      <w:r w:rsidR="00704559" w:rsidRPr="004A0BFE">
        <w:rPr>
          <w:rFonts w:ascii="Times New Roman" w:hAnsi="Times New Roman" w:cs="Times New Roman"/>
          <w:b/>
          <w:i/>
        </w:rPr>
        <w:t>/</w:t>
      </w:r>
      <w:r w:rsidR="00704559" w:rsidRPr="004A0BFE">
        <w:rPr>
          <w:rFonts w:ascii="Times New Roman" w:hAnsi="Times New Roman" w:cs="Times New Roman"/>
          <w:b/>
          <w:i/>
          <w:spacing w:val="1"/>
        </w:rPr>
        <w:t xml:space="preserve"> </w:t>
      </w:r>
      <w:r w:rsidR="00704559" w:rsidRPr="004A0BFE">
        <w:rPr>
          <w:rFonts w:ascii="Times New Roman" w:hAnsi="Times New Roman" w:cs="Times New Roman"/>
          <w:b/>
        </w:rPr>
        <w:t>CIN)</w:t>
      </w:r>
    </w:p>
    <w:p w14:paraId="0D83635C" w14:textId="77777777" w:rsidR="00704559" w:rsidRPr="004A0BFE" w:rsidRDefault="00704559" w:rsidP="00704559">
      <w:pPr>
        <w:pStyle w:val="BodyText"/>
        <w:spacing w:before="140" w:line="360" w:lineRule="auto"/>
        <w:ind w:firstLine="428"/>
        <w:jc w:val="both"/>
        <w:rPr>
          <w:rFonts w:ascii="Times New Roman" w:hAnsi="Times New Roman" w:cs="Times New Roman"/>
        </w:rPr>
      </w:pPr>
      <w:r w:rsidRPr="004A0BFE">
        <w:rPr>
          <w:rFonts w:ascii="Times New Roman" w:hAnsi="Times New Roman" w:cs="Times New Roman"/>
        </w:rPr>
        <w:t>CIN</w:t>
      </w:r>
      <w:r w:rsidRPr="004A0BFE">
        <w:rPr>
          <w:rFonts w:ascii="Times New Roman" w:hAnsi="Times New Roman" w:cs="Times New Roman"/>
          <w:spacing w:val="1"/>
        </w:rPr>
        <w:t xml:space="preserve"> </w:t>
      </w:r>
      <w:r w:rsidRPr="004A0BFE">
        <w:rPr>
          <w:rFonts w:ascii="Times New Roman" w:hAnsi="Times New Roman" w:cs="Times New Roman"/>
        </w:rPr>
        <w:t>ditandai</w:t>
      </w:r>
      <w:r w:rsidRPr="004A0BFE">
        <w:rPr>
          <w:rFonts w:ascii="Times New Roman" w:hAnsi="Times New Roman" w:cs="Times New Roman"/>
          <w:spacing w:val="1"/>
        </w:rPr>
        <w:t xml:space="preserve"> </w:t>
      </w:r>
      <w:r w:rsidRPr="004A0BFE">
        <w:rPr>
          <w:rFonts w:ascii="Times New Roman" w:hAnsi="Times New Roman" w:cs="Times New Roman"/>
        </w:rPr>
        <w:t>dengan</w:t>
      </w:r>
      <w:r w:rsidRPr="004A0BFE">
        <w:rPr>
          <w:rFonts w:ascii="Times New Roman" w:hAnsi="Times New Roman" w:cs="Times New Roman"/>
          <w:spacing w:val="1"/>
        </w:rPr>
        <w:t xml:space="preserve"> </w:t>
      </w:r>
      <w:r w:rsidRPr="004A0BFE">
        <w:rPr>
          <w:rFonts w:ascii="Times New Roman" w:hAnsi="Times New Roman" w:cs="Times New Roman"/>
        </w:rPr>
        <w:t>peningkatan</w:t>
      </w:r>
      <w:r w:rsidRPr="004A0BFE">
        <w:rPr>
          <w:rFonts w:ascii="Times New Roman" w:hAnsi="Times New Roman" w:cs="Times New Roman"/>
          <w:spacing w:val="1"/>
        </w:rPr>
        <w:t xml:space="preserve"> </w:t>
      </w:r>
      <w:r w:rsidRPr="004A0BFE">
        <w:rPr>
          <w:rFonts w:ascii="Times New Roman" w:hAnsi="Times New Roman" w:cs="Times New Roman"/>
        </w:rPr>
        <w:t>dan</w:t>
      </w:r>
      <w:r w:rsidRPr="004A0BFE">
        <w:rPr>
          <w:rFonts w:ascii="Times New Roman" w:hAnsi="Times New Roman" w:cs="Times New Roman"/>
          <w:spacing w:val="1"/>
        </w:rPr>
        <w:t xml:space="preserve"> </w:t>
      </w:r>
      <w:r w:rsidRPr="004A0BFE">
        <w:rPr>
          <w:rFonts w:ascii="Times New Roman" w:hAnsi="Times New Roman" w:cs="Times New Roman"/>
        </w:rPr>
        <w:t>kehilangan</w:t>
      </w:r>
      <w:r w:rsidRPr="004A0BFE">
        <w:rPr>
          <w:rFonts w:ascii="Times New Roman" w:hAnsi="Times New Roman" w:cs="Times New Roman"/>
          <w:spacing w:val="1"/>
        </w:rPr>
        <w:t xml:space="preserve"> </w:t>
      </w:r>
      <w:r w:rsidRPr="004A0BFE">
        <w:rPr>
          <w:rFonts w:ascii="Times New Roman" w:hAnsi="Times New Roman" w:cs="Times New Roman"/>
        </w:rPr>
        <w:t>kromosom</w:t>
      </w:r>
      <w:r w:rsidRPr="004A0BFE">
        <w:rPr>
          <w:rFonts w:ascii="Times New Roman" w:hAnsi="Times New Roman" w:cs="Times New Roman"/>
          <w:spacing w:val="1"/>
        </w:rPr>
        <w:t xml:space="preserve"> </w:t>
      </w:r>
      <w:r w:rsidRPr="004A0BFE">
        <w:rPr>
          <w:rFonts w:ascii="Times New Roman" w:hAnsi="Times New Roman" w:cs="Times New Roman"/>
        </w:rPr>
        <w:t>yang</w:t>
      </w:r>
      <w:r w:rsidRPr="004A0BFE">
        <w:rPr>
          <w:rFonts w:ascii="Times New Roman" w:hAnsi="Times New Roman" w:cs="Times New Roman"/>
          <w:spacing w:val="-64"/>
        </w:rPr>
        <w:t xml:space="preserve"> </w:t>
      </w:r>
      <w:r w:rsidRPr="004A0BFE">
        <w:rPr>
          <w:rFonts w:ascii="Times New Roman" w:hAnsi="Times New Roman" w:cs="Times New Roman"/>
          <w:lang w:val="id-ID"/>
        </w:rPr>
        <w:t xml:space="preserve"> t</w:t>
      </w:r>
      <w:r w:rsidRPr="004A0BFE">
        <w:rPr>
          <w:rFonts w:ascii="Times New Roman" w:hAnsi="Times New Roman" w:cs="Times New Roman"/>
        </w:rPr>
        <w:t>erus-menerus, yang menyebabkan perubahan jumlah DNA somatik yang</w:t>
      </w:r>
      <w:r w:rsidRPr="004A0BFE">
        <w:rPr>
          <w:rFonts w:ascii="Times New Roman" w:hAnsi="Times New Roman" w:cs="Times New Roman"/>
          <w:spacing w:val="1"/>
        </w:rPr>
        <w:t xml:space="preserve"> </w:t>
      </w:r>
      <w:r w:rsidRPr="004A0BFE">
        <w:rPr>
          <w:rFonts w:ascii="Times New Roman" w:hAnsi="Times New Roman" w:cs="Times New Roman"/>
        </w:rPr>
        <w:t>tinggi</w:t>
      </w:r>
      <w:r w:rsidRPr="004A0BFE">
        <w:rPr>
          <w:rFonts w:ascii="Times New Roman" w:hAnsi="Times New Roman" w:cs="Times New Roman"/>
          <w:spacing w:val="1"/>
        </w:rPr>
        <w:t xml:space="preserve"> </w:t>
      </w:r>
      <w:r w:rsidRPr="004A0BFE">
        <w:rPr>
          <w:rFonts w:ascii="Times New Roman" w:hAnsi="Times New Roman" w:cs="Times New Roman"/>
        </w:rPr>
        <w:t>(</w:t>
      </w:r>
      <w:bookmarkStart w:id="52" w:name="_Hlk153703135"/>
      <w:r w:rsidRPr="004A0BFE">
        <w:rPr>
          <w:rFonts w:ascii="Times New Roman" w:hAnsi="Times New Roman" w:cs="Times New Roman"/>
          <w:i/>
        </w:rPr>
        <w:t>somatic</w:t>
      </w:r>
      <w:r w:rsidRPr="004A0BFE">
        <w:rPr>
          <w:rFonts w:ascii="Times New Roman" w:hAnsi="Times New Roman" w:cs="Times New Roman"/>
          <w:i/>
          <w:spacing w:val="1"/>
        </w:rPr>
        <w:t xml:space="preserve"> </w:t>
      </w:r>
      <w:r w:rsidRPr="004A0BFE">
        <w:rPr>
          <w:rFonts w:ascii="Times New Roman" w:hAnsi="Times New Roman" w:cs="Times New Roman"/>
          <w:i/>
        </w:rPr>
        <w:t>copy</w:t>
      </w:r>
      <w:r>
        <w:rPr>
          <w:rFonts w:ascii="Times New Roman" w:hAnsi="Times New Roman" w:cs="Times New Roman"/>
          <w:i/>
          <w:lang w:val="id-ID"/>
        </w:rPr>
        <w:t xml:space="preserve"> </w:t>
      </w:r>
      <w:r w:rsidRPr="004A0BFE">
        <w:rPr>
          <w:rFonts w:ascii="Times New Roman" w:hAnsi="Times New Roman" w:cs="Times New Roman"/>
          <w:i/>
        </w:rPr>
        <w:t>number</w:t>
      </w:r>
      <w:r w:rsidRPr="004A0BFE">
        <w:rPr>
          <w:rFonts w:ascii="Times New Roman" w:hAnsi="Times New Roman" w:cs="Times New Roman"/>
          <w:i/>
          <w:spacing w:val="1"/>
        </w:rPr>
        <w:t xml:space="preserve"> </w:t>
      </w:r>
      <w:r w:rsidRPr="004A0BFE">
        <w:rPr>
          <w:rFonts w:ascii="Times New Roman" w:hAnsi="Times New Roman" w:cs="Times New Roman"/>
          <w:i/>
        </w:rPr>
        <w:t>alterations</w:t>
      </w:r>
      <w:r>
        <w:rPr>
          <w:rFonts w:ascii="Times New Roman" w:hAnsi="Times New Roman" w:cs="Times New Roman"/>
          <w:i/>
          <w:lang w:val="id-ID"/>
        </w:rPr>
        <w:t xml:space="preserve"> </w:t>
      </w:r>
      <w:r w:rsidRPr="004A0BFE">
        <w:rPr>
          <w:rFonts w:ascii="Times New Roman" w:hAnsi="Times New Roman" w:cs="Times New Roman"/>
        </w:rPr>
        <w:t>/</w:t>
      </w:r>
      <w:r w:rsidRPr="004A0BFE">
        <w:rPr>
          <w:rFonts w:ascii="Times New Roman" w:hAnsi="Times New Roman" w:cs="Times New Roman"/>
          <w:spacing w:val="1"/>
        </w:rPr>
        <w:t xml:space="preserve"> </w:t>
      </w:r>
      <w:r w:rsidRPr="004A0BFE">
        <w:rPr>
          <w:rFonts w:ascii="Times New Roman" w:hAnsi="Times New Roman" w:cs="Times New Roman"/>
        </w:rPr>
        <w:t>SCNAs)</w:t>
      </w:r>
      <w:bookmarkEnd w:id="52"/>
      <w:r w:rsidRPr="004A0BFE">
        <w:rPr>
          <w:rFonts w:ascii="Times New Roman" w:hAnsi="Times New Roman" w:cs="Times New Roman"/>
        </w:rPr>
        <w:t>,</w:t>
      </w:r>
      <w:r w:rsidRPr="004A0BFE">
        <w:rPr>
          <w:rFonts w:ascii="Times New Roman" w:hAnsi="Times New Roman" w:cs="Times New Roman"/>
          <w:spacing w:val="1"/>
        </w:rPr>
        <w:t xml:space="preserve"> </w:t>
      </w:r>
      <w:r w:rsidRPr="004A0BFE">
        <w:rPr>
          <w:rFonts w:ascii="Times New Roman" w:hAnsi="Times New Roman" w:cs="Times New Roman"/>
        </w:rPr>
        <w:t>dengan</w:t>
      </w:r>
      <w:r w:rsidRPr="004A0BFE">
        <w:rPr>
          <w:rFonts w:ascii="Times New Roman" w:hAnsi="Times New Roman" w:cs="Times New Roman"/>
          <w:spacing w:val="1"/>
        </w:rPr>
        <w:t xml:space="preserve"> </w:t>
      </w:r>
      <w:r w:rsidRPr="004A0BFE">
        <w:rPr>
          <w:rFonts w:ascii="Times New Roman" w:hAnsi="Times New Roman" w:cs="Times New Roman"/>
        </w:rPr>
        <w:t>penguatan/</w:t>
      </w:r>
      <w:r w:rsidRPr="004A0BFE">
        <w:rPr>
          <w:rFonts w:ascii="Times New Roman" w:hAnsi="Times New Roman" w:cs="Times New Roman"/>
          <w:spacing w:val="1"/>
        </w:rPr>
        <w:t xml:space="preserve"> </w:t>
      </w:r>
      <w:r w:rsidRPr="004A0BFE">
        <w:rPr>
          <w:rFonts w:ascii="Times New Roman" w:hAnsi="Times New Roman" w:cs="Times New Roman"/>
        </w:rPr>
        <w:t>amplifikasi dan kehilangan/ delesi DNA yang menghasilkan kelompok gen</w:t>
      </w:r>
      <w:r w:rsidRPr="004A0BFE">
        <w:rPr>
          <w:rFonts w:ascii="Times New Roman" w:hAnsi="Times New Roman" w:cs="Times New Roman"/>
          <w:spacing w:val="1"/>
        </w:rPr>
        <w:t xml:space="preserve"> </w:t>
      </w:r>
      <w:r w:rsidRPr="004A0BFE">
        <w:rPr>
          <w:rFonts w:ascii="Times New Roman" w:hAnsi="Times New Roman" w:cs="Times New Roman"/>
        </w:rPr>
        <w:t>yang lebih kecil. CIN terjadi pada 70% hingga 80% karsinoma kolorektal</w:t>
      </w:r>
      <w:r w:rsidRPr="004A0BFE">
        <w:rPr>
          <w:rFonts w:ascii="Times New Roman" w:hAnsi="Times New Roman" w:cs="Times New Roman"/>
          <w:spacing w:val="1"/>
        </w:rPr>
        <w:t xml:space="preserve"> </w:t>
      </w:r>
      <w:r w:rsidRPr="004A0BFE">
        <w:rPr>
          <w:rFonts w:ascii="Times New Roman" w:hAnsi="Times New Roman" w:cs="Times New Roman"/>
        </w:rPr>
        <w:t>dan merupakan jalur utama yang mendasari perkembangan adenoma-</w:t>
      </w:r>
      <w:r w:rsidRPr="004A0BFE">
        <w:rPr>
          <w:rFonts w:ascii="Times New Roman" w:hAnsi="Times New Roman" w:cs="Times New Roman"/>
          <w:spacing w:val="1"/>
        </w:rPr>
        <w:t xml:space="preserve"> </w:t>
      </w:r>
      <w:r w:rsidRPr="004A0BFE">
        <w:rPr>
          <w:rFonts w:ascii="Times New Roman" w:hAnsi="Times New Roman" w:cs="Times New Roman"/>
        </w:rPr>
        <w:t>karsinoma</w:t>
      </w:r>
      <w:r w:rsidRPr="004A0BFE">
        <w:rPr>
          <w:rFonts w:ascii="Times New Roman" w:hAnsi="Times New Roman" w:cs="Times New Roman"/>
          <w:spacing w:val="15"/>
        </w:rPr>
        <w:t xml:space="preserve"> </w:t>
      </w:r>
      <w:r w:rsidRPr="004A0BFE">
        <w:rPr>
          <w:rFonts w:ascii="Times New Roman" w:hAnsi="Times New Roman" w:cs="Times New Roman"/>
        </w:rPr>
        <w:t>konvensional.</w:t>
      </w:r>
      <w:r w:rsidRPr="004A0BFE">
        <w:rPr>
          <w:rFonts w:ascii="Times New Roman" w:hAnsi="Times New Roman" w:cs="Times New Roman"/>
          <w:spacing w:val="18"/>
        </w:rPr>
        <w:t xml:space="preserve"> </w:t>
      </w:r>
      <w:r w:rsidRPr="004A0BFE">
        <w:rPr>
          <w:rFonts w:ascii="Times New Roman" w:hAnsi="Times New Roman" w:cs="Times New Roman"/>
        </w:rPr>
        <w:t>Perubahan</w:t>
      </w:r>
      <w:r w:rsidRPr="004A0BFE">
        <w:rPr>
          <w:rFonts w:ascii="Times New Roman" w:hAnsi="Times New Roman" w:cs="Times New Roman"/>
          <w:spacing w:val="15"/>
        </w:rPr>
        <w:t xml:space="preserve"> </w:t>
      </w:r>
      <w:r w:rsidRPr="004A0BFE">
        <w:rPr>
          <w:rFonts w:ascii="Times New Roman" w:hAnsi="Times New Roman" w:cs="Times New Roman"/>
        </w:rPr>
        <w:t>genetik</w:t>
      </w:r>
      <w:r w:rsidRPr="004A0BFE">
        <w:rPr>
          <w:rFonts w:ascii="Times New Roman" w:hAnsi="Times New Roman" w:cs="Times New Roman"/>
          <w:spacing w:val="17"/>
        </w:rPr>
        <w:t xml:space="preserve"> </w:t>
      </w:r>
      <w:r w:rsidRPr="004A0BFE">
        <w:rPr>
          <w:rFonts w:ascii="Times New Roman" w:hAnsi="Times New Roman" w:cs="Times New Roman"/>
        </w:rPr>
        <w:t>yang</w:t>
      </w:r>
      <w:r w:rsidRPr="004A0BFE">
        <w:rPr>
          <w:rFonts w:ascii="Times New Roman" w:hAnsi="Times New Roman" w:cs="Times New Roman"/>
          <w:spacing w:val="15"/>
        </w:rPr>
        <w:t xml:space="preserve"> </w:t>
      </w:r>
      <w:r w:rsidRPr="004A0BFE">
        <w:rPr>
          <w:rFonts w:ascii="Times New Roman" w:hAnsi="Times New Roman" w:cs="Times New Roman"/>
        </w:rPr>
        <w:t>paling</w:t>
      </w:r>
      <w:r w:rsidRPr="004A0BFE">
        <w:rPr>
          <w:rFonts w:ascii="Times New Roman" w:hAnsi="Times New Roman" w:cs="Times New Roman"/>
          <w:spacing w:val="15"/>
        </w:rPr>
        <w:t xml:space="preserve"> </w:t>
      </w:r>
      <w:r w:rsidRPr="004A0BFE">
        <w:rPr>
          <w:rFonts w:ascii="Times New Roman" w:hAnsi="Times New Roman" w:cs="Times New Roman"/>
        </w:rPr>
        <w:t>sering</w:t>
      </w:r>
      <w:r w:rsidRPr="004A0BFE">
        <w:rPr>
          <w:rFonts w:ascii="Times New Roman" w:hAnsi="Times New Roman" w:cs="Times New Roman"/>
          <w:spacing w:val="16"/>
        </w:rPr>
        <w:t xml:space="preserve"> </w:t>
      </w:r>
      <w:r w:rsidRPr="004A0BFE">
        <w:rPr>
          <w:rFonts w:ascii="Times New Roman" w:hAnsi="Times New Roman" w:cs="Times New Roman"/>
        </w:rPr>
        <w:t>dan</w:t>
      </w:r>
      <w:r w:rsidRPr="004A0BFE">
        <w:rPr>
          <w:rFonts w:ascii="Times New Roman" w:hAnsi="Times New Roman" w:cs="Times New Roman"/>
          <w:spacing w:val="15"/>
        </w:rPr>
        <w:t xml:space="preserve"> </w:t>
      </w:r>
      <w:r w:rsidRPr="004A0BFE">
        <w:rPr>
          <w:rFonts w:ascii="Times New Roman" w:hAnsi="Times New Roman" w:cs="Times New Roman"/>
        </w:rPr>
        <w:t>khas</w:t>
      </w:r>
      <w:r w:rsidRPr="004A0BFE">
        <w:rPr>
          <w:rFonts w:ascii="Times New Roman" w:hAnsi="Times New Roman" w:cs="Times New Roman"/>
          <w:lang w:val="id-ID"/>
        </w:rPr>
        <w:t xml:space="preserve"> </w:t>
      </w:r>
      <w:r w:rsidRPr="004A0BFE">
        <w:rPr>
          <w:rFonts w:ascii="Times New Roman" w:hAnsi="Times New Roman" w:cs="Times New Roman"/>
        </w:rPr>
        <w:t>pada jalur adenoma-karsinoma kolorektal konvensional termasuk alterasi</w:t>
      </w:r>
      <w:r w:rsidRPr="004A0BFE">
        <w:rPr>
          <w:rFonts w:ascii="Times New Roman" w:hAnsi="Times New Roman" w:cs="Times New Roman"/>
          <w:spacing w:val="1"/>
        </w:rPr>
        <w:t xml:space="preserve"> </w:t>
      </w:r>
      <w:r w:rsidRPr="004A0BFE">
        <w:rPr>
          <w:rFonts w:ascii="Times New Roman" w:hAnsi="Times New Roman" w:cs="Times New Roman"/>
        </w:rPr>
        <w:t>menjadi APC, KRAS, TP53, SMAD4, atau PIK3CA terjadi pada 84% jalur</w:t>
      </w:r>
      <w:r w:rsidRPr="004A0BFE">
        <w:rPr>
          <w:rFonts w:ascii="Times New Roman" w:hAnsi="Times New Roman" w:cs="Times New Roman"/>
          <w:spacing w:val="1"/>
        </w:rPr>
        <w:t xml:space="preserve"> </w:t>
      </w:r>
      <w:r w:rsidRPr="004A0BFE">
        <w:rPr>
          <w:rFonts w:ascii="Times New Roman" w:hAnsi="Times New Roman" w:cs="Times New Roman"/>
        </w:rPr>
        <w:t>ketidakstabilan kromosomal ini. (Nagtegaal et al., 2019; Odze &amp; Goldblum,</w:t>
      </w:r>
      <w:r w:rsidRPr="004A0BFE">
        <w:rPr>
          <w:rFonts w:ascii="Times New Roman" w:hAnsi="Times New Roman" w:cs="Times New Roman"/>
          <w:spacing w:val="-64"/>
        </w:rPr>
        <w:t xml:space="preserve"> </w:t>
      </w:r>
      <w:r w:rsidRPr="004A0BFE">
        <w:rPr>
          <w:rFonts w:ascii="Times New Roman" w:hAnsi="Times New Roman" w:cs="Times New Roman"/>
        </w:rPr>
        <w:t>2015)</w:t>
      </w:r>
    </w:p>
    <w:p w14:paraId="04878775" w14:textId="396FCC2C" w:rsidR="00704559" w:rsidRPr="004A0BFE" w:rsidRDefault="00704559" w:rsidP="00704559">
      <w:pPr>
        <w:pStyle w:val="BodyText"/>
        <w:spacing w:before="1" w:line="360" w:lineRule="auto"/>
        <w:ind w:firstLine="568"/>
        <w:jc w:val="both"/>
        <w:rPr>
          <w:rFonts w:ascii="Times New Roman" w:hAnsi="Times New Roman" w:cs="Times New Roman"/>
        </w:rPr>
      </w:pPr>
      <w:r w:rsidRPr="004A0BFE">
        <w:rPr>
          <w:rFonts w:ascii="Times New Roman" w:hAnsi="Times New Roman" w:cs="Times New Roman"/>
        </w:rPr>
        <w:t xml:space="preserve">Kebanyakan alterasi </w:t>
      </w:r>
      <w:r w:rsidRPr="004A0BFE">
        <w:rPr>
          <w:rFonts w:ascii="Times New Roman" w:hAnsi="Times New Roman" w:cs="Times New Roman"/>
          <w:i/>
        </w:rPr>
        <w:t xml:space="preserve">APC </w:t>
      </w:r>
      <w:r w:rsidRPr="004A0BFE">
        <w:rPr>
          <w:rFonts w:ascii="Times New Roman" w:hAnsi="Times New Roman" w:cs="Times New Roman"/>
        </w:rPr>
        <w:t>adalah mutasi inaktif yang ditemukan pada</w:t>
      </w:r>
      <w:r w:rsidRPr="004A0BFE">
        <w:rPr>
          <w:rFonts w:ascii="Times New Roman" w:hAnsi="Times New Roman" w:cs="Times New Roman"/>
          <w:lang w:val="id-ID"/>
        </w:rPr>
        <w:t xml:space="preserve"> </w:t>
      </w:r>
      <w:r w:rsidRPr="004A0BFE">
        <w:rPr>
          <w:rFonts w:ascii="Times New Roman" w:hAnsi="Times New Roman" w:cs="Times New Roman"/>
          <w:spacing w:val="-64"/>
        </w:rPr>
        <w:t xml:space="preserve"> </w:t>
      </w:r>
      <w:r w:rsidRPr="004A0BFE">
        <w:rPr>
          <w:rFonts w:ascii="Times New Roman" w:hAnsi="Times New Roman" w:cs="Times New Roman"/>
        </w:rPr>
        <w:t>80% adenoma dan karsinoma, yang muncul sangat awal dalam urutan</w:t>
      </w:r>
      <w:r w:rsidRPr="004A0BFE">
        <w:rPr>
          <w:rFonts w:ascii="Times New Roman" w:hAnsi="Times New Roman" w:cs="Times New Roman"/>
          <w:spacing w:val="1"/>
        </w:rPr>
        <w:t xml:space="preserve"> </w:t>
      </w:r>
      <w:r w:rsidRPr="004A0BFE">
        <w:rPr>
          <w:rFonts w:ascii="Times New Roman" w:hAnsi="Times New Roman" w:cs="Times New Roman"/>
        </w:rPr>
        <w:t>patogenesis</w:t>
      </w:r>
      <w:r w:rsidRPr="004A0BFE">
        <w:rPr>
          <w:rFonts w:ascii="Times New Roman" w:hAnsi="Times New Roman" w:cs="Times New Roman"/>
          <w:spacing w:val="1"/>
        </w:rPr>
        <w:t xml:space="preserve"> </w:t>
      </w:r>
      <w:r w:rsidRPr="004A0BFE">
        <w:rPr>
          <w:rFonts w:ascii="Times New Roman" w:hAnsi="Times New Roman" w:cs="Times New Roman"/>
        </w:rPr>
        <w:t>dan</w:t>
      </w:r>
      <w:r w:rsidRPr="004A0BFE">
        <w:rPr>
          <w:rFonts w:ascii="Times New Roman" w:hAnsi="Times New Roman" w:cs="Times New Roman"/>
          <w:spacing w:val="1"/>
        </w:rPr>
        <w:t xml:space="preserve"> </w:t>
      </w:r>
      <w:r w:rsidRPr="004A0BFE">
        <w:rPr>
          <w:rFonts w:ascii="Times New Roman" w:hAnsi="Times New Roman" w:cs="Times New Roman"/>
        </w:rPr>
        <w:t>memulai</w:t>
      </w:r>
      <w:r w:rsidRPr="004A0BFE">
        <w:rPr>
          <w:rFonts w:ascii="Times New Roman" w:hAnsi="Times New Roman" w:cs="Times New Roman"/>
          <w:spacing w:val="1"/>
        </w:rPr>
        <w:t xml:space="preserve"> </w:t>
      </w:r>
      <w:r w:rsidRPr="004A0BFE">
        <w:rPr>
          <w:rFonts w:ascii="Times New Roman" w:hAnsi="Times New Roman" w:cs="Times New Roman"/>
        </w:rPr>
        <w:t>pembentukan</w:t>
      </w:r>
      <w:r w:rsidRPr="004A0BFE">
        <w:rPr>
          <w:rFonts w:ascii="Times New Roman" w:hAnsi="Times New Roman" w:cs="Times New Roman"/>
          <w:spacing w:val="1"/>
        </w:rPr>
        <w:t xml:space="preserve"> </w:t>
      </w:r>
      <w:r w:rsidRPr="004A0BFE">
        <w:rPr>
          <w:rFonts w:ascii="Times New Roman" w:hAnsi="Times New Roman" w:cs="Times New Roman"/>
        </w:rPr>
        <w:t>adenoma.</w:t>
      </w:r>
      <w:r w:rsidRPr="004A0BFE">
        <w:rPr>
          <w:rFonts w:ascii="Times New Roman" w:hAnsi="Times New Roman" w:cs="Times New Roman"/>
          <w:spacing w:val="1"/>
        </w:rPr>
        <w:t xml:space="preserve"> </w:t>
      </w:r>
      <w:r w:rsidRPr="004A0BFE">
        <w:rPr>
          <w:rFonts w:ascii="Times New Roman" w:hAnsi="Times New Roman" w:cs="Times New Roman"/>
        </w:rPr>
        <w:t>Agar</w:t>
      </w:r>
      <w:r w:rsidRPr="004A0BFE">
        <w:rPr>
          <w:rFonts w:ascii="Times New Roman" w:hAnsi="Times New Roman" w:cs="Times New Roman"/>
          <w:spacing w:val="1"/>
        </w:rPr>
        <w:t xml:space="preserve"> </w:t>
      </w:r>
      <w:r w:rsidRPr="004A0BFE">
        <w:rPr>
          <w:rFonts w:ascii="Times New Roman" w:hAnsi="Times New Roman" w:cs="Times New Roman"/>
        </w:rPr>
        <w:t>adenoma</w:t>
      </w:r>
      <w:r w:rsidRPr="004A0BFE">
        <w:rPr>
          <w:rFonts w:ascii="Times New Roman" w:hAnsi="Times New Roman" w:cs="Times New Roman"/>
          <w:spacing w:val="1"/>
        </w:rPr>
        <w:t xml:space="preserve"> </w:t>
      </w:r>
      <w:r w:rsidRPr="004A0BFE">
        <w:rPr>
          <w:rFonts w:ascii="Times New Roman" w:hAnsi="Times New Roman" w:cs="Times New Roman"/>
        </w:rPr>
        <w:t>berkembang, kedua salinan gen penekan tumor APC harus dinonaktifkan</w:t>
      </w:r>
      <w:r w:rsidRPr="004A0BFE">
        <w:rPr>
          <w:rFonts w:ascii="Times New Roman" w:hAnsi="Times New Roman" w:cs="Times New Roman"/>
          <w:spacing w:val="1"/>
        </w:rPr>
        <w:t xml:space="preserve"> </w:t>
      </w:r>
      <w:r w:rsidRPr="004A0BFE">
        <w:rPr>
          <w:rFonts w:ascii="Times New Roman" w:hAnsi="Times New Roman" w:cs="Times New Roman"/>
        </w:rPr>
        <w:t>secara</w:t>
      </w:r>
      <w:r w:rsidRPr="004A0BFE">
        <w:rPr>
          <w:rFonts w:ascii="Times New Roman" w:hAnsi="Times New Roman" w:cs="Times New Roman"/>
          <w:spacing w:val="1"/>
        </w:rPr>
        <w:t xml:space="preserve"> </w:t>
      </w:r>
      <w:r w:rsidRPr="004A0BFE">
        <w:rPr>
          <w:rFonts w:ascii="Times New Roman" w:hAnsi="Times New Roman" w:cs="Times New Roman"/>
        </w:rPr>
        <w:t>fungsional,</w:t>
      </w:r>
      <w:r w:rsidRPr="004A0BFE">
        <w:rPr>
          <w:rFonts w:ascii="Times New Roman" w:hAnsi="Times New Roman" w:cs="Times New Roman"/>
          <w:spacing w:val="1"/>
        </w:rPr>
        <w:t xml:space="preserve"> </w:t>
      </w:r>
      <w:r w:rsidRPr="004A0BFE">
        <w:rPr>
          <w:rFonts w:ascii="Times New Roman" w:hAnsi="Times New Roman" w:cs="Times New Roman"/>
        </w:rPr>
        <w:t>baik</w:t>
      </w:r>
      <w:r w:rsidRPr="004A0BFE">
        <w:rPr>
          <w:rFonts w:ascii="Times New Roman" w:hAnsi="Times New Roman" w:cs="Times New Roman"/>
          <w:spacing w:val="1"/>
        </w:rPr>
        <w:t xml:space="preserve"> </w:t>
      </w:r>
      <w:r w:rsidRPr="004A0BFE">
        <w:rPr>
          <w:rFonts w:ascii="Times New Roman" w:hAnsi="Times New Roman" w:cs="Times New Roman"/>
        </w:rPr>
        <w:t>melalui</w:t>
      </w:r>
      <w:r w:rsidRPr="004A0BFE">
        <w:rPr>
          <w:rFonts w:ascii="Times New Roman" w:hAnsi="Times New Roman" w:cs="Times New Roman"/>
          <w:spacing w:val="1"/>
        </w:rPr>
        <w:t xml:space="preserve"> </w:t>
      </w:r>
      <w:r w:rsidRPr="004A0BFE">
        <w:rPr>
          <w:rFonts w:ascii="Times New Roman" w:hAnsi="Times New Roman" w:cs="Times New Roman"/>
        </w:rPr>
        <w:t>mutasi</w:t>
      </w:r>
      <w:r w:rsidRPr="004A0BFE">
        <w:rPr>
          <w:rFonts w:ascii="Times New Roman" w:hAnsi="Times New Roman" w:cs="Times New Roman"/>
          <w:spacing w:val="1"/>
        </w:rPr>
        <w:t xml:space="preserve"> </w:t>
      </w:r>
      <w:r w:rsidRPr="004A0BFE">
        <w:rPr>
          <w:rFonts w:ascii="Times New Roman" w:hAnsi="Times New Roman" w:cs="Times New Roman"/>
        </w:rPr>
        <w:t>atau</w:t>
      </w:r>
      <w:r w:rsidRPr="004A0BFE">
        <w:rPr>
          <w:rFonts w:ascii="Times New Roman" w:hAnsi="Times New Roman" w:cs="Times New Roman"/>
          <w:spacing w:val="1"/>
        </w:rPr>
        <w:t xml:space="preserve"> </w:t>
      </w:r>
      <w:r w:rsidRPr="004A0BFE">
        <w:rPr>
          <w:rFonts w:ascii="Times New Roman" w:hAnsi="Times New Roman" w:cs="Times New Roman"/>
        </w:rPr>
        <w:t>peristiwa</w:t>
      </w:r>
      <w:r w:rsidRPr="004A0BFE">
        <w:rPr>
          <w:rFonts w:ascii="Times New Roman" w:hAnsi="Times New Roman" w:cs="Times New Roman"/>
          <w:spacing w:val="1"/>
        </w:rPr>
        <w:t xml:space="preserve"> </w:t>
      </w:r>
      <w:r w:rsidRPr="004A0BFE">
        <w:rPr>
          <w:rFonts w:ascii="Times New Roman" w:hAnsi="Times New Roman" w:cs="Times New Roman"/>
        </w:rPr>
        <w:t>epigenetik.</w:t>
      </w:r>
      <w:r w:rsidRPr="004A0BFE">
        <w:rPr>
          <w:rFonts w:ascii="Times New Roman" w:hAnsi="Times New Roman" w:cs="Times New Roman"/>
          <w:spacing w:val="1"/>
        </w:rPr>
        <w:t xml:space="preserve"> </w:t>
      </w:r>
      <w:r w:rsidRPr="004A0BFE">
        <w:rPr>
          <w:rFonts w:ascii="Times New Roman" w:hAnsi="Times New Roman" w:cs="Times New Roman"/>
          <w:spacing w:val="1"/>
          <w:lang w:val="id-ID"/>
        </w:rPr>
        <w:t xml:space="preserve">APC adalah </w:t>
      </w:r>
      <w:r w:rsidRPr="004A0BFE">
        <w:rPr>
          <w:rFonts w:ascii="Times New Roman" w:hAnsi="Times New Roman" w:cs="Times New Roman"/>
          <w:spacing w:val="-64"/>
          <w:lang w:val="id-ID"/>
        </w:rPr>
        <w:t xml:space="preserve">                                  </w:t>
      </w:r>
      <w:r w:rsidRPr="004A0BFE">
        <w:rPr>
          <w:rFonts w:ascii="Times New Roman" w:hAnsi="Times New Roman" w:cs="Times New Roman"/>
        </w:rPr>
        <w:t>kunci regulator negatif dari β-catenin, sebuah komponen dari jalur</w:t>
      </w:r>
      <w:r w:rsidRPr="004A0BFE">
        <w:rPr>
          <w:rFonts w:ascii="Times New Roman" w:hAnsi="Times New Roman" w:cs="Times New Roman"/>
          <w:spacing w:val="1"/>
        </w:rPr>
        <w:t xml:space="preserve"> </w:t>
      </w:r>
      <w:r w:rsidRPr="004A0BFE">
        <w:rPr>
          <w:rFonts w:ascii="Times New Roman" w:hAnsi="Times New Roman" w:cs="Times New Roman"/>
        </w:rPr>
        <w:t>persinyalan Wnt. Protein APC secara normal mengikat dan mempromosi</w:t>
      </w:r>
      <w:r w:rsidRPr="004A0BFE">
        <w:rPr>
          <w:rFonts w:ascii="Times New Roman" w:hAnsi="Times New Roman" w:cs="Times New Roman"/>
          <w:spacing w:val="1"/>
        </w:rPr>
        <w:t xml:space="preserve"> </w:t>
      </w:r>
      <w:r w:rsidRPr="004A0BFE">
        <w:rPr>
          <w:rFonts w:ascii="Times New Roman" w:hAnsi="Times New Roman" w:cs="Times New Roman"/>
        </w:rPr>
        <w:t>degradasi</w:t>
      </w:r>
      <w:r w:rsidRPr="004A0BFE">
        <w:rPr>
          <w:rFonts w:ascii="Times New Roman" w:hAnsi="Times New Roman" w:cs="Times New Roman"/>
          <w:spacing w:val="1"/>
        </w:rPr>
        <w:t xml:space="preserve"> </w:t>
      </w:r>
      <w:r w:rsidR="00C167C5" w:rsidRPr="004A0BFE">
        <w:rPr>
          <w:rFonts w:ascii="Times New Roman" w:hAnsi="Times New Roman" w:cs="Times New Roman"/>
        </w:rPr>
        <w:t>β</w:t>
      </w:r>
      <w:r w:rsidRPr="004A0BFE">
        <w:rPr>
          <w:rFonts w:ascii="Times New Roman" w:hAnsi="Times New Roman" w:cs="Times New Roman"/>
        </w:rPr>
        <w:t>-catenin.</w:t>
      </w:r>
      <w:r w:rsidRPr="004A0BFE">
        <w:rPr>
          <w:rFonts w:ascii="Times New Roman" w:hAnsi="Times New Roman" w:cs="Times New Roman"/>
          <w:spacing w:val="1"/>
        </w:rPr>
        <w:t xml:space="preserve"> </w:t>
      </w:r>
      <w:r w:rsidRPr="004A0BFE">
        <w:rPr>
          <w:rFonts w:ascii="Times New Roman" w:hAnsi="Times New Roman" w:cs="Times New Roman"/>
        </w:rPr>
        <w:t>Mutasi</w:t>
      </w:r>
      <w:r w:rsidRPr="004A0BFE">
        <w:rPr>
          <w:rFonts w:ascii="Times New Roman" w:hAnsi="Times New Roman" w:cs="Times New Roman"/>
          <w:spacing w:val="1"/>
        </w:rPr>
        <w:t xml:space="preserve"> </w:t>
      </w:r>
      <w:r w:rsidRPr="004A0BFE">
        <w:rPr>
          <w:rFonts w:ascii="Times New Roman" w:hAnsi="Times New Roman" w:cs="Times New Roman"/>
        </w:rPr>
        <w:t>ini</w:t>
      </w:r>
      <w:r w:rsidRPr="004A0BFE">
        <w:rPr>
          <w:rFonts w:ascii="Times New Roman" w:hAnsi="Times New Roman" w:cs="Times New Roman"/>
          <w:spacing w:val="1"/>
        </w:rPr>
        <w:t xml:space="preserve"> </w:t>
      </w:r>
      <w:r w:rsidRPr="004A0BFE">
        <w:rPr>
          <w:rFonts w:ascii="Times New Roman" w:hAnsi="Times New Roman" w:cs="Times New Roman"/>
        </w:rPr>
        <w:t>biasanya</w:t>
      </w:r>
      <w:r w:rsidRPr="004A0BFE">
        <w:rPr>
          <w:rFonts w:ascii="Times New Roman" w:hAnsi="Times New Roman" w:cs="Times New Roman"/>
          <w:spacing w:val="1"/>
        </w:rPr>
        <w:t xml:space="preserve"> </w:t>
      </w:r>
      <w:r w:rsidRPr="004A0BFE">
        <w:rPr>
          <w:rFonts w:ascii="Times New Roman" w:hAnsi="Times New Roman" w:cs="Times New Roman"/>
        </w:rPr>
        <w:t>menyebabkan</w:t>
      </w:r>
      <w:r w:rsidRPr="004A0BFE">
        <w:rPr>
          <w:rFonts w:ascii="Times New Roman" w:hAnsi="Times New Roman" w:cs="Times New Roman"/>
          <w:spacing w:val="1"/>
        </w:rPr>
        <w:t xml:space="preserve"> </w:t>
      </w:r>
      <w:r w:rsidRPr="004A0BFE">
        <w:rPr>
          <w:rFonts w:ascii="Times New Roman" w:hAnsi="Times New Roman" w:cs="Times New Roman"/>
        </w:rPr>
        <w:t>pemotongan</w:t>
      </w:r>
      <w:r w:rsidRPr="004A0BFE">
        <w:rPr>
          <w:rFonts w:ascii="Times New Roman" w:hAnsi="Times New Roman" w:cs="Times New Roman"/>
          <w:spacing w:val="1"/>
        </w:rPr>
        <w:t xml:space="preserve"> </w:t>
      </w:r>
      <w:r w:rsidRPr="004A0BFE">
        <w:rPr>
          <w:rFonts w:ascii="Times New Roman" w:hAnsi="Times New Roman" w:cs="Times New Roman"/>
        </w:rPr>
        <w:t>protein</w:t>
      </w:r>
      <w:r w:rsidRPr="004A0BFE">
        <w:rPr>
          <w:rFonts w:ascii="Times New Roman" w:hAnsi="Times New Roman" w:cs="Times New Roman"/>
          <w:spacing w:val="1"/>
        </w:rPr>
        <w:t xml:space="preserve"> </w:t>
      </w:r>
      <w:r w:rsidRPr="004A0BFE">
        <w:rPr>
          <w:rFonts w:ascii="Times New Roman" w:hAnsi="Times New Roman" w:cs="Times New Roman"/>
        </w:rPr>
        <w:t>APC,</w:t>
      </w:r>
      <w:r w:rsidRPr="004A0BFE">
        <w:rPr>
          <w:rFonts w:ascii="Times New Roman" w:hAnsi="Times New Roman" w:cs="Times New Roman"/>
          <w:spacing w:val="1"/>
        </w:rPr>
        <w:t xml:space="preserve"> </w:t>
      </w:r>
      <w:r w:rsidRPr="004A0BFE">
        <w:rPr>
          <w:rFonts w:ascii="Times New Roman" w:hAnsi="Times New Roman" w:cs="Times New Roman"/>
        </w:rPr>
        <w:t>dengan</w:t>
      </w:r>
      <w:r w:rsidRPr="004A0BFE">
        <w:rPr>
          <w:rFonts w:ascii="Times New Roman" w:hAnsi="Times New Roman" w:cs="Times New Roman"/>
          <w:spacing w:val="1"/>
        </w:rPr>
        <w:t xml:space="preserve"> </w:t>
      </w:r>
      <w:r w:rsidRPr="004A0BFE">
        <w:rPr>
          <w:rFonts w:ascii="Times New Roman" w:hAnsi="Times New Roman" w:cs="Times New Roman"/>
        </w:rPr>
        <w:t>penurunan</w:t>
      </w:r>
      <w:r w:rsidRPr="004A0BFE">
        <w:rPr>
          <w:rFonts w:ascii="Times New Roman" w:hAnsi="Times New Roman" w:cs="Times New Roman"/>
          <w:spacing w:val="1"/>
        </w:rPr>
        <w:t xml:space="preserve"> </w:t>
      </w:r>
      <w:r w:rsidRPr="004A0BFE">
        <w:rPr>
          <w:rFonts w:ascii="Times New Roman" w:hAnsi="Times New Roman" w:cs="Times New Roman"/>
        </w:rPr>
        <w:t>kemampuan</w:t>
      </w:r>
      <w:r w:rsidRPr="004A0BFE">
        <w:rPr>
          <w:rFonts w:ascii="Times New Roman" w:hAnsi="Times New Roman" w:cs="Times New Roman"/>
          <w:spacing w:val="1"/>
        </w:rPr>
        <w:t xml:space="preserve"> </w:t>
      </w:r>
      <w:r w:rsidRPr="004A0BFE">
        <w:rPr>
          <w:rFonts w:ascii="Times New Roman" w:hAnsi="Times New Roman" w:cs="Times New Roman"/>
        </w:rPr>
        <w:t>untuk</w:t>
      </w:r>
      <w:r w:rsidRPr="004A0BFE">
        <w:rPr>
          <w:rFonts w:ascii="Times New Roman" w:hAnsi="Times New Roman" w:cs="Times New Roman"/>
          <w:spacing w:val="1"/>
        </w:rPr>
        <w:t xml:space="preserve"> </w:t>
      </w:r>
      <w:r w:rsidRPr="004A0BFE">
        <w:rPr>
          <w:rFonts w:ascii="Times New Roman" w:hAnsi="Times New Roman" w:cs="Times New Roman"/>
        </w:rPr>
        <w:t>langsung</w:t>
      </w:r>
      <w:r w:rsidRPr="004A0BFE">
        <w:rPr>
          <w:rFonts w:ascii="Times New Roman" w:hAnsi="Times New Roman" w:cs="Times New Roman"/>
          <w:spacing w:val="1"/>
        </w:rPr>
        <w:t xml:space="preserve"> </w:t>
      </w:r>
      <w:r w:rsidRPr="004A0BFE">
        <w:rPr>
          <w:rFonts w:ascii="Times New Roman" w:hAnsi="Times New Roman" w:cs="Times New Roman"/>
        </w:rPr>
        <w:t>mendegradasi β-catenin dengan demikian melepaskan β-catenin dari</w:t>
      </w:r>
      <w:r w:rsidRPr="004A0BFE">
        <w:rPr>
          <w:rFonts w:ascii="Times New Roman" w:hAnsi="Times New Roman" w:cs="Times New Roman"/>
          <w:spacing w:val="1"/>
        </w:rPr>
        <w:t xml:space="preserve"> </w:t>
      </w:r>
      <w:r w:rsidRPr="004A0BFE">
        <w:rPr>
          <w:rFonts w:ascii="Times New Roman" w:hAnsi="Times New Roman" w:cs="Times New Roman"/>
        </w:rPr>
        <w:t>regulasi</w:t>
      </w:r>
      <w:r w:rsidRPr="004A0BFE">
        <w:rPr>
          <w:rFonts w:ascii="Times New Roman" w:hAnsi="Times New Roman" w:cs="Times New Roman"/>
          <w:spacing w:val="1"/>
        </w:rPr>
        <w:t xml:space="preserve"> </w:t>
      </w:r>
      <w:r w:rsidRPr="004A0BFE">
        <w:rPr>
          <w:rFonts w:ascii="Times New Roman" w:hAnsi="Times New Roman" w:cs="Times New Roman"/>
        </w:rPr>
        <w:t>fosforilasi</w:t>
      </w:r>
      <w:r w:rsidRPr="004A0BFE">
        <w:rPr>
          <w:rFonts w:ascii="Times New Roman" w:hAnsi="Times New Roman" w:cs="Times New Roman"/>
          <w:spacing w:val="1"/>
        </w:rPr>
        <w:t xml:space="preserve"> </w:t>
      </w:r>
      <w:r w:rsidRPr="004A0BFE">
        <w:rPr>
          <w:rFonts w:ascii="Times New Roman" w:hAnsi="Times New Roman" w:cs="Times New Roman"/>
        </w:rPr>
        <w:t>oleh</w:t>
      </w:r>
      <w:r w:rsidRPr="004A0BFE">
        <w:rPr>
          <w:rFonts w:ascii="Times New Roman" w:hAnsi="Times New Roman" w:cs="Times New Roman"/>
          <w:spacing w:val="1"/>
        </w:rPr>
        <w:t xml:space="preserve"> </w:t>
      </w:r>
      <w:r w:rsidRPr="004A0BFE">
        <w:rPr>
          <w:rFonts w:ascii="Times New Roman" w:hAnsi="Times New Roman" w:cs="Times New Roman"/>
        </w:rPr>
        <w:t>glikogen</w:t>
      </w:r>
      <w:r w:rsidRPr="004A0BFE">
        <w:rPr>
          <w:rFonts w:ascii="Times New Roman" w:hAnsi="Times New Roman" w:cs="Times New Roman"/>
          <w:spacing w:val="1"/>
        </w:rPr>
        <w:t xml:space="preserve"> </w:t>
      </w:r>
      <w:r w:rsidRPr="004A0BFE">
        <w:rPr>
          <w:rFonts w:ascii="Times New Roman" w:hAnsi="Times New Roman" w:cs="Times New Roman"/>
        </w:rPr>
        <w:t>sintase</w:t>
      </w:r>
      <w:r w:rsidRPr="004A0BFE">
        <w:rPr>
          <w:rFonts w:ascii="Times New Roman" w:hAnsi="Times New Roman" w:cs="Times New Roman"/>
          <w:spacing w:val="1"/>
        </w:rPr>
        <w:t xml:space="preserve"> </w:t>
      </w:r>
      <w:r w:rsidRPr="004A0BFE">
        <w:rPr>
          <w:rFonts w:ascii="Times New Roman" w:hAnsi="Times New Roman" w:cs="Times New Roman"/>
        </w:rPr>
        <w:t>kinase-3β</w:t>
      </w:r>
      <w:r w:rsidRPr="004A0BFE">
        <w:rPr>
          <w:rFonts w:ascii="Times New Roman" w:hAnsi="Times New Roman" w:cs="Times New Roman"/>
          <w:spacing w:val="1"/>
        </w:rPr>
        <w:t xml:space="preserve"> </w:t>
      </w:r>
      <w:r w:rsidRPr="004A0BFE">
        <w:rPr>
          <w:rFonts w:ascii="Times New Roman" w:hAnsi="Times New Roman" w:cs="Times New Roman"/>
        </w:rPr>
        <w:t>(GSK3β)</w:t>
      </w:r>
      <w:r w:rsidRPr="004A0BFE">
        <w:rPr>
          <w:rFonts w:ascii="Times New Roman" w:hAnsi="Times New Roman" w:cs="Times New Roman"/>
          <w:spacing w:val="1"/>
        </w:rPr>
        <w:t xml:space="preserve"> </w:t>
      </w:r>
      <w:r w:rsidRPr="004A0BFE">
        <w:rPr>
          <w:rFonts w:ascii="Times New Roman" w:hAnsi="Times New Roman" w:cs="Times New Roman"/>
        </w:rPr>
        <w:t>yang</w:t>
      </w:r>
      <w:r w:rsidRPr="004A0BFE">
        <w:rPr>
          <w:rFonts w:ascii="Times New Roman" w:hAnsi="Times New Roman" w:cs="Times New Roman"/>
          <w:spacing w:val="1"/>
        </w:rPr>
        <w:t xml:space="preserve"> </w:t>
      </w:r>
      <w:r w:rsidRPr="004A0BFE">
        <w:rPr>
          <w:rFonts w:ascii="Times New Roman" w:hAnsi="Times New Roman" w:cs="Times New Roman"/>
        </w:rPr>
        <w:t>mengakibatkan akumulasi β-catenin pada inti, mengaktifkan transkripsi</w:t>
      </w:r>
      <w:r w:rsidRPr="004A0BFE">
        <w:rPr>
          <w:rFonts w:ascii="Times New Roman" w:hAnsi="Times New Roman" w:cs="Times New Roman"/>
          <w:spacing w:val="1"/>
        </w:rPr>
        <w:t xml:space="preserve"> </w:t>
      </w:r>
      <w:r w:rsidRPr="004A0BFE">
        <w:rPr>
          <w:rFonts w:ascii="Times New Roman" w:hAnsi="Times New Roman" w:cs="Times New Roman"/>
        </w:rPr>
        <w:t>sejumlah target</w:t>
      </w:r>
      <w:r w:rsidRPr="004A0BFE">
        <w:rPr>
          <w:rFonts w:ascii="Times New Roman" w:hAnsi="Times New Roman" w:cs="Times New Roman"/>
          <w:spacing w:val="1"/>
        </w:rPr>
        <w:t xml:space="preserve"> </w:t>
      </w:r>
      <w:r w:rsidRPr="004A0BFE">
        <w:rPr>
          <w:rFonts w:ascii="Times New Roman" w:hAnsi="Times New Roman" w:cs="Times New Roman"/>
        </w:rPr>
        <w:t>hilir lain,</w:t>
      </w:r>
      <w:r w:rsidRPr="004A0BFE">
        <w:rPr>
          <w:rFonts w:ascii="Times New Roman" w:hAnsi="Times New Roman" w:cs="Times New Roman"/>
          <w:spacing w:val="1"/>
        </w:rPr>
        <w:t xml:space="preserve"> </w:t>
      </w:r>
      <w:r w:rsidRPr="004A0BFE">
        <w:rPr>
          <w:rFonts w:ascii="Times New Roman" w:hAnsi="Times New Roman" w:cs="Times New Roman"/>
        </w:rPr>
        <w:t>seperti cyclin D dan Myc dan</w:t>
      </w:r>
      <w:r w:rsidRPr="004A0BFE">
        <w:rPr>
          <w:rFonts w:ascii="Times New Roman" w:hAnsi="Times New Roman" w:cs="Times New Roman"/>
          <w:spacing w:val="1"/>
        </w:rPr>
        <w:t xml:space="preserve"> </w:t>
      </w:r>
      <w:r w:rsidRPr="004A0BFE">
        <w:rPr>
          <w:rFonts w:ascii="Times New Roman" w:hAnsi="Times New Roman" w:cs="Times New Roman"/>
        </w:rPr>
        <w:t>menyebabkan</w:t>
      </w:r>
      <w:r w:rsidRPr="004A0BFE">
        <w:rPr>
          <w:rFonts w:ascii="Times New Roman" w:hAnsi="Times New Roman" w:cs="Times New Roman"/>
          <w:spacing w:val="1"/>
        </w:rPr>
        <w:t xml:space="preserve"> </w:t>
      </w:r>
      <w:r w:rsidRPr="004A0BFE">
        <w:rPr>
          <w:rFonts w:ascii="Times New Roman" w:hAnsi="Times New Roman" w:cs="Times New Roman"/>
        </w:rPr>
        <w:t>pensinyalan</w:t>
      </w:r>
      <w:r w:rsidRPr="004A0BFE">
        <w:rPr>
          <w:rFonts w:ascii="Times New Roman" w:hAnsi="Times New Roman" w:cs="Times New Roman"/>
          <w:spacing w:val="1"/>
        </w:rPr>
        <w:t xml:space="preserve"> </w:t>
      </w:r>
      <w:r w:rsidRPr="004A0BFE">
        <w:rPr>
          <w:rFonts w:ascii="Times New Roman" w:hAnsi="Times New Roman" w:cs="Times New Roman"/>
        </w:rPr>
        <w:t>abnormal</w:t>
      </w:r>
      <w:r w:rsidRPr="004A0BFE">
        <w:rPr>
          <w:rFonts w:ascii="Times New Roman" w:hAnsi="Times New Roman" w:cs="Times New Roman"/>
          <w:spacing w:val="1"/>
        </w:rPr>
        <w:t xml:space="preserve"> </w:t>
      </w:r>
      <w:r w:rsidRPr="004A0BFE">
        <w:rPr>
          <w:rFonts w:ascii="Times New Roman" w:hAnsi="Times New Roman" w:cs="Times New Roman"/>
        </w:rPr>
        <w:t>melalui</w:t>
      </w:r>
      <w:r w:rsidRPr="004A0BFE">
        <w:rPr>
          <w:rFonts w:ascii="Times New Roman" w:hAnsi="Times New Roman" w:cs="Times New Roman"/>
          <w:spacing w:val="1"/>
        </w:rPr>
        <w:t xml:space="preserve"> </w:t>
      </w:r>
      <w:r w:rsidRPr="004A0BFE">
        <w:rPr>
          <w:rFonts w:ascii="Times New Roman" w:hAnsi="Times New Roman" w:cs="Times New Roman"/>
        </w:rPr>
        <w:t>jalur</w:t>
      </w:r>
      <w:r w:rsidRPr="004A0BFE">
        <w:rPr>
          <w:rFonts w:ascii="Times New Roman" w:hAnsi="Times New Roman" w:cs="Times New Roman"/>
          <w:spacing w:val="1"/>
        </w:rPr>
        <w:t xml:space="preserve"> </w:t>
      </w:r>
      <w:r w:rsidRPr="004A0BFE">
        <w:rPr>
          <w:rFonts w:ascii="Times New Roman" w:hAnsi="Times New Roman" w:cs="Times New Roman"/>
        </w:rPr>
        <w:t>Wnt.</w:t>
      </w:r>
      <w:r w:rsidRPr="004A0BFE">
        <w:rPr>
          <w:rFonts w:ascii="Times New Roman" w:hAnsi="Times New Roman" w:cs="Times New Roman"/>
          <w:spacing w:val="1"/>
        </w:rPr>
        <w:t xml:space="preserve"> </w:t>
      </w:r>
      <w:r w:rsidRPr="004A0BFE">
        <w:rPr>
          <w:rFonts w:ascii="Times New Roman" w:hAnsi="Times New Roman" w:cs="Times New Roman"/>
        </w:rPr>
        <w:t>Ini</w:t>
      </w:r>
      <w:r w:rsidRPr="004A0BFE">
        <w:rPr>
          <w:rFonts w:ascii="Times New Roman" w:hAnsi="Times New Roman" w:cs="Times New Roman"/>
          <w:spacing w:val="1"/>
        </w:rPr>
        <w:t xml:space="preserve"> </w:t>
      </w:r>
      <w:r w:rsidRPr="004A0BFE">
        <w:rPr>
          <w:rFonts w:ascii="Times New Roman" w:hAnsi="Times New Roman" w:cs="Times New Roman"/>
        </w:rPr>
        <w:t>diikuti</w:t>
      </w:r>
      <w:r w:rsidRPr="004A0BFE">
        <w:rPr>
          <w:rFonts w:ascii="Times New Roman" w:hAnsi="Times New Roman" w:cs="Times New Roman"/>
          <w:spacing w:val="1"/>
        </w:rPr>
        <w:t xml:space="preserve"> </w:t>
      </w:r>
      <w:r w:rsidRPr="004A0BFE">
        <w:rPr>
          <w:rFonts w:ascii="Times New Roman" w:hAnsi="Times New Roman" w:cs="Times New Roman"/>
        </w:rPr>
        <w:t>dengan</w:t>
      </w:r>
      <w:r w:rsidRPr="004A0BFE">
        <w:rPr>
          <w:rFonts w:ascii="Times New Roman" w:hAnsi="Times New Roman" w:cs="Times New Roman"/>
          <w:spacing w:val="1"/>
        </w:rPr>
        <w:t xml:space="preserve"> </w:t>
      </w:r>
      <w:r w:rsidRPr="004A0BFE">
        <w:rPr>
          <w:rFonts w:ascii="Times New Roman" w:hAnsi="Times New Roman" w:cs="Times New Roman"/>
        </w:rPr>
        <w:t>mutasi</w:t>
      </w:r>
      <w:r w:rsidRPr="004A0BFE">
        <w:rPr>
          <w:rFonts w:ascii="Times New Roman" w:hAnsi="Times New Roman" w:cs="Times New Roman"/>
          <w:spacing w:val="1"/>
        </w:rPr>
        <w:t xml:space="preserve"> </w:t>
      </w:r>
      <w:r w:rsidRPr="004A0BFE">
        <w:rPr>
          <w:rFonts w:ascii="Times New Roman" w:hAnsi="Times New Roman" w:cs="Times New Roman"/>
        </w:rPr>
        <w:t>tambahan,</w:t>
      </w:r>
      <w:r w:rsidRPr="004A0BFE">
        <w:rPr>
          <w:rFonts w:ascii="Times New Roman" w:hAnsi="Times New Roman" w:cs="Times New Roman"/>
          <w:spacing w:val="1"/>
        </w:rPr>
        <w:t xml:space="preserve"> </w:t>
      </w:r>
      <w:r w:rsidRPr="004A0BFE">
        <w:rPr>
          <w:rFonts w:ascii="Times New Roman" w:hAnsi="Times New Roman" w:cs="Times New Roman"/>
        </w:rPr>
        <w:t>termasuk</w:t>
      </w:r>
      <w:r w:rsidRPr="004A0BFE">
        <w:rPr>
          <w:rFonts w:ascii="Times New Roman" w:hAnsi="Times New Roman" w:cs="Times New Roman"/>
          <w:spacing w:val="1"/>
        </w:rPr>
        <w:t xml:space="preserve"> </w:t>
      </w:r>
      <w:r w:rsidRPr="004A0BFE">
        <w:rPr>
          <w:rFonts w:ascii="Times New Roman" w:hAnsi="Times New Roman" w:cs="Times New Roman"/>
        </w:rPr>
        <w:t>aktivasi</w:t>
      </w:r>
      <w:r w:rsidRPr="004A0BFE">
        <w:rPr>
          <w:rFonts w:ascii="Times New Roman" w:hAnsi="Times New Roman" w:cs="Times New Roman"/>
          <w:spacing w:val="1"/>
        </w:rPr>
        <w:t xml:space="preserve"> </w:t>
      </w:r>
      <w:r w:rsidRPr="004A0BFE">
        <w:rPr>
          <w:rFonts w:ascii="Times New Roman" w:hAnsi="Times New Roman" w:cs="Times New Roman"/>
        </w:rPr>
        <w:t>mutasi</w:t>
      </w:r>
      <w:r w:rsidRPr="004A0BFE">
        <w:rPr>
          <w:rFonts w:ascii="Times New Roman" w:hAnsi="Times New Roman" w:cs="Times New Roman"/>
          <w:spacing w:val="1"/>
        </w:rPr>
        <w:t xml:space="preserve"> </w:t>
      </w:r>
      <w:r w:rsidRPr="004A0BFE">
        <w:rPr>
          <w:rFonts w:ascii="Times New Roman" w:hAnsi="Times New Roman" w:cs="Times New Roman"/>
        </w:rPr>
        <w:t>KRAS,</w:t>
      </w:r>
      <w:r w:rsidRPr="004A0BFE">
        <w:rPr>
          <w:rFonts w:ascii="Times New Roman" w:hAnsi="Times New Roman" w:cs="Times New Roman"/>
          <w:spacing w:val="1"/>
        </w:rPr>
        <w:t xml:space="preserve"> </w:t>
      </w:r>
      <w:r w:rsidRPr="004A0BFE">
        <w:rPr>
          <w:rFonts w:ascii="Times New Roman" w:hAnsi="Times New Roman" w:cs="Times New Roman"/>
        </w:rPr>
        <w:t>yang</w:t>
      </w:r>
      <w:r w:rsidRPr="004A0BFE">
        <w:rPr>
          <w:rFonts w:ascii="Times New Roman" w:hAnsi="Times New Roman" w:cs="Times New Roman"/>
          <w:spacing w:val="1"/>
        </w:rPr>
        <w:t xml:space="preserve"> </w:t>
      </w:r>
      <w:r w:rsidRPr="004A0BFE">
        <w:rPr>
          <w:rFonts w:ascii="Times New Roman" w:hAnsi="Times New Roman" w:cs="Times New Roman"/>
        </w:rPr>
        <w:t>juga</w:t>
      </w:r>
      <w:r w:rsidRPr="004A0BFE">
        <w:rPr>
          <w:rFonts w:ascii="Times New Roman" w:hAnsi="Times New Roman" w:cs="Times New Roman"/>
          <w:spacing w:val="1"/>
        </w:rPr>
        <w:t xml:space="preserve"> </w:t>
      </w:r>
      <w:r w:rsidRPr="004A0BFE">
        <w:rPr>
          <w:rFonts w:ascii="Times New Roman" w:hAnsi="Times New Roman" w:cs="Times New Roman"/>
        </w:rPr>
        <w:t>mendorong</w:t>
      </w:r>
      <w:r w:rsidRPr="004A0BFE">
        <w:rPr>
          <w:rFonts w:ascii="Times New Roman" w:hAnsi="Times New Roman" w:cs="Times New Roman"/>
          <w:spacing w:val="1"/>
        </w:rPr>
        <w:t xml:space="preserve"> </w:t>
      </w:r>
      <w:r w:rsidRPr="004A0BFE">
        <w:rPr>
          <w:rFonts w:ascii="Times New Roman" w:hAnsi="Times New Roman" w:cs="Times New Roman"/>
        </w:rPr>
        <w:t>pertumbuhan</w:t>
      </w:r>
      <w:r w:rsidRPr="004A0BFE">
        <w:rPr>
          <w:rFonts w:ascii="Times New Roman" w:hAnsi="Times New Roman" w:cs="Times New Roman"/>
          <w:spacing w:val="1"/>
        </w:rPr>
        <w:t xml:space="preserve"> </w:t>
      </w:r>
      <w:r w:rsidRPr="004A0BFE">
        <w:rPr>
          <w:rFonts w:ascii="Times New Roman" w:hAnsi="Times New Roman" w:cs="Times New Roman"/>
        </w:rPr>
        <w:t>dan</w:t>
      </w:r>
      <w:r w:rsidRPr="004A0BFE">
        <w:rPr>
          <w:rFonts w:ascii="Times New Roman" w:hAnsi="Times New Roman" w:cs="Times New Roman"/>
          <w:spacing w:val="1"/>
        </w:rPr>
        <w:t xml:space="preserve"> </w:t>
      </w:r>
      <w:r w:rsidRPr="004A0BFE">
        <w:rPr>
          <w:rFonts w:ascii="Times New Roman" w:hAnsi="Times New Roman" w:cs="Times New Roman"/>
        </w:rPr>
        <w:t>mencegah</w:t>
      </w:r>
      <w:r w:rsidRPr="004A0BFE">
        <w:rPr>
          <w:rFonts w:ascii="Times New Roman" w:hAnsi="Times New Roman" w:cs="Times New Roman"/>
          <w:spacing w:val="1"/>
        </w:rPr>
        <w:t xml:space="preserve"> </w:t>
      </w:r>
      <w:r w:rsidRPr="004A0BFE">
        <w:rPr>
          <w:rFonts w:ascii="Times New Roman" w:hAnsi="Times New Roman" w:cs="Times New Roman"/>
        </w:rPr>
        <w:t>apoptosis.</w:t>
      </w:r>
      <w:r w:rsidRPr="004A0BFE">
        <w:rPr>
          <w:rFonts w:ascii="Times New Roman" w:hAnsi="Times New Roman" w:cs="Times New Roman"/>
          <w:spacing w:val="1"/>
        </w:rPr>
        <w:t xml:space="preserve"> </w:t>
      </w:r>
      <w:r w:rsidRPr="004A0BFE">
        <w:rPr>
          <w:rFonts w:ascii="Times New Roman" w:hAnsi="Times New Roman" w:cs="Times New Roman"/>
        </w:rPr>
        <w:t>Studi</w:t>
      </w:r>
      <w:r w:rsidRPr="004A0BFE">
        <w:rPr>
          <w:rFonts w:ascii="Times New Roman" w:hAnsi="Times New Roman" w:cs="Times New Roman"/>
          <w:spacing w:val="1"/>
        </w:rPr>
        <w:t xml:space="preserve"> </w:t>
      </w:r>
      <w:r w:rsidRPr="004A0BFE">
        <w:rPr>
          <w:rFonts w:ascii="Times New Roman" w:hAnsi="Times New Roman" w:cs="Times New Roman"/>
        </w:rPr>
        <w:t>microarray</w:t>
      </w:r>
      <w:r w:rsidRPr="004A0BFE">
        <w:rPr>
          <w:rFonts w:ascii="Times New Roman" w:hAnsi="Times New Roman" w:cs="Times New Roman"/>
          <w:spacing w:val="1"/>
        </w:rPr>
        <w:t xml:space="preserve"> </w:t>
      </w:r>
      <w:r w:rsidRPr="004A0BFE">
        <w:rPr>
          <w:rFonts w:ascii="Times New Roman" w:hAnsi="Times New Roman" w:cs="Times New Roman"/>
        </w:rPr>
        <w:t>terbaru</w:t>
      </w:r>
      <w:r w:rsidRPr="004A0BFE">
        <w:rPr>
          <w:rFonts w:ascii="Times New Roman" w:hAnsi="Times New Roman" w:cs="Times New Roman"/>
          <w:spacing w:val="1"/>
        </w:rPr>
        <w:t xml:space="preserve"> </w:t>
      </w:r>
      <w:r w:rsidRPr="004A0BFE">
        <w:rPr>
          <w:rFonts w:ascii="Times New Roman" w:hAnsi="Times New Roman" w:cs="Times New Roman"/>
        </w:rPr>
        <w:t>menunjukkan bahwa profil transkripsi dari aktivasi β-catenin menyerupai</w:t>
      </w:r>
      <w:r w:rsidRPr="004A0BFE">
        <w:rPr>
          <w:rFonts w:ascii="Times New Roman" w:hAnsi="Times New Roman" w:cs="Times New Roman"/>
          <w:spacing w:val="1"/>
        </w:rPr>
        <w:t xml:space="preserve"> </w:t>
      </w:r>
      <w:r w:rsidRPr="004A0BFE">
        <w:rPr>
          <w:rFonts w:ascii="Times New Roman" w:hAnsi="Times New Roman" w:cs="Times New Roman"/>
        </w:rPr>
        <w:t>program</w:t>
      </w:r>
      <w:r w:rsidRPr="004A0BFE">
        <w:rPr>
          <w:rFonts w:ascii="Times New Roman" w:hAnsi="Times New Roman" w:cs="Times New Roman"/>
          <w:spacing w:val="1"/>
        </w:rPr>
        <w:t xml:space="preserve"> </w:t>
      </w:r>
      <w:r w:rsidRPr="004A0BFE">
        <w:rPr>
          <w:rFonts w:ascii="Times New Roman" w:hAnsi="Times New Roman" w:cs="Times New Roman"/>
        </w:rPr>
        <w:t>stem</w:t>
      </w:r>
      <w:r w:rsidRPr="004A0BFE">
        <w:rPr>
          <w:rFonts w:ascii="Times New Roman" w:hAnsi="Times New Roman" w:cs="Times New Roman"/>
          <w:spacing w:val="1"/>
        </w:rPr>
        <w:t xml:space="preserve"> </w:t>
      </w:r>
      <w:r w:rsidRPr="004A0BFE">
        <w:rPr>
          <w:rFonts w:ascii="Times New Roman" w:hAnsi="Times New Roman" w:cs="Times New Roman"/>
        </w:rPr>
        <w:t>sel</w:t>
      </w:r>
      <w:r w:rsidRPr="004A0BFE">
        <w:rPr>
          <w:rFonts w:ascii="Times New Roman" w:hAnsi="Times New Roman" w:cs="Times New Roman"/>
          <w:spacing w:val="1"/>
        </w:rPr>
        <w:t xml:space="preserve"> </w:t>
      </w:r>
      <w:r w:rsidRPr="004A0BFE">
        <w:rPr>
          <w:rFonts w:ascii="Times New Roman" w:hAnsi="Times New Roman" w:cs="Times New Roman"/>
        </w:rPr>
        <w:t>dari</w:t>
      </w:r>
      <w:r w:rsidRPr="004A0BFE">
        <w:rPr>
          <w:rFonts w:ascii="Times New Roman" w:hAnsi="Times New Roman" w:cs="Times New Roman"/>
          <w:spacing w:val="1"/>
        </w:rPr>
        <w:t xml:space="preserve"> </w:t>
      </w:r>
      <w:r w:rsidRPr="004A0BFE">
        <w:rPr>
          <w:rFonts w:ascii="Times New Roman" w:hAnsi="Times New Roman" w:cs="Times New Roman"/>
        </w:rPr>
        <w:t>kripta</w:t>
      </w:r>
      <w:r w:rsidRPr="004A0BFE">
        <w:rPr>
          <w:rFonts w:ascii="Times New Roman" w:hAnsi="Times New Roman" w:cs="Times New Roman"/>
          <w:spacing w:val="1"/>
        </w:rPr>
        <w:t xml:space="preserve"> </w:t>
      </w:r>
      <w:r w:rsidRPr="004A0BFE">
        <w:rPr>
          <w:rFonts w:ascii="Times New Roman" w:hAnsi="Times New Roman" w:cs="Times New Roman"/>
        </w:rPr>
        <w:t>usus.</w:t>
      </w:r>
      <w:r w:rsidRPr="004A0BFE">
        <w:rPr>
          <w:rFonts w:ascii="Times New Roman" w:hAnsi="Times New Roman" w:cs="Times New Roman"/>
          <w:spacing w:val="1"/>
        </w:rPr>
        <w:t xml:space="preserve"> </w:t>
      </w:r>
      <w:r w:rsidRPr="004A0BFE">
        <w:rPr>
          <w:rFonts w:ascii="Times New Roman" w:hAnsi="Times New Roman" w:cs="Times New Roman"/>
        </w:rPr>
        <w:t>APC</w:t>
      </w:r>
      <w:r w:rsidRPr="004A0BFE">
        <w:rPr>
          <w:rFonts w:ascii="Times New Roman" w:hAnsi="Times New Roman" w:cs="Times New Roman"/>
          <w:spacing w:val="1"/>
        </w:rPr>
        <w:t xml:space="preserve"> </w:t>
      </w:r>
      <w:r w:rsidRPr="004A0BFE">
        <w:rPr>
          <w:rFonts w:ascii="Times New Roman" w:hAnsi="Times New Roman" w:cs="Times New Roman"/>
        </w:rPr>
        <w:t>juga</w:t>
      </w:r>
      <w:r w:rsidRPr="004A0BFE">
        <w:rPr>
          <w:rFonts w:ascii="Times New Roman" w:hAnsi="Times New Roman" w:cs="Times New Roman"/>
          <w:spacing w:val="1"/>
        </w:rPr>
        <w:t xml:space="preserve"> </w:t>
      </w:r>
      <w:r w:rsidRPr="004A0BFE">
        <w:rPr>
          <w:rFonts w:ascii="Times New Roman" w:hAnsi="Times New Roman" w:cs="Times New Roman"/>
        </w:rPr>
        <w:t>terlibat</w:t>
      </w:r>
      <w:r w:rsidRPr="004A0BFE">
        <w:rPr>
          <w:rFonts w:ascii="Times New Roman" w:hAnsi="Times New Roman" w:cs="Times New Roman"/>
          <w:spacing w:val="1"/>
        </w:rPr>
        <w:t xml:space="preserve"> </w:t>
      </w:r>
      <w:r w:rsidRPr="004A0BFE">
        <w:rPr>
          <w:rFonts w:ascii="Times New Roman" w:hAnsi="Times New Roman" w:cs="Times New Roman"/>
        </w:rPr>
        <w:t>dalam</w:t>
      </w:r>
      <w:r w:rsidRPr="004A0BFE">
        <w:rPr>
          <w:rFonts w:ascii="Times New Roman" w:hAnsi="Times New Roman" w:cs="Times New Roman"/>
          <w:spacing w:val="1"/>
        </w:rPr>
        <w:t xml:space="preserve"> </w:t>
      </w:r>
      <w:r w:rsidRPr="004A0BFE">
        <w:rPr>
          <w:rFonts w:ascii="Times New Roman" w:hAnsi="Times New Roman" w:cs="Times New Roman"/>
        </w:rPr>
        <w:t>interaksi</w:t>
      </w:r>
      <w:r w:rsidRPr="004A0BFE">
        <w:rPr>
          <w:rFonts w:ascii="Times New Roman" w:hAnsi="Times New Roman" w:cs="Times New Roman"/>
          <w:spacing w:val="1"/>
        </w:rPr>
        <w:t xml:space="preserve"> </w:t>
      </w:r>
      <w:r w:rsidRPr="004A0BFE">
        <w:rPr>
          <w:rFonts w:ascii="Times New Roman" w:hAnsi="Times New Roman" w:cs="Times New Roman"/>
        </w:rPr>
        <w:t>sitoskeletal,</w:t>
      </w:r>
      <w:r w:rsidRPr="004A0BFE">
        <w:rPr>
          <w:rFonts w:ascii="Times New Roman" w:hAnsi="Times New Roman" w:cs="Times New Roman"/>
          <w:spacing w:val="1"/>
        </w:rPr>
        <w:t xml:space="preserve"> </w:t>
      </w:r>
      <w:r w:rsidRPr="004A0BFE">
        <w:rPr>
          <w:rFonts w:ascii="Times New Roman" w:hAnsi="Times New Roman" w:cs="Times New Roman"/>
        </w:rPr>
        <w:t>dan,</w:t>
      </w:r>
      <w:r w:rsidRPr="004A0BFE">
        <w:rPr>
          <w:rFonts w:ascii="Times New Roman" w:hAnsi="Times New Roman" w:cs="Times New Roman"/>
          <w:spacing w:val="1"/>
        </w:rPr>
        <w:t xml:space="preserve"> </w:t>
      </w:r>
      <w:r w:rsidRPr="004A0BFE">
        <w:rPr>
          <w:rFonts w:ascii="Times New Roman" w:hAnsi="Times New Roman" w:cs="Times New Roman"/>
        </w:rPr>
        <w:t>meskipun</w:t>
      </w:r>
      <w:r w:rsidRPr="004A0BFE">
        <w:rPr>
          <w:rFonts w:ascii="Times New Roman" w:hAnsi="Times New Roman" w:cs="Times New Roman"/>
          <w:spacing w:val="1"/>
        </w:rPr>
        <w:t xml:space="preserve"> </w:t>
      </w:r>
      <w:r w:rsidRPr="004A0BFE">
        <w:rPr>
          <w:rFonts w:ascii="Times New Roman" w:hAnsi="Times New Roman" w:cs="Times New Roman"/>
        </w:rPr>
        <w:t>peran</w:t>
      </w:r>
      <w:r w:rsidRPr="004A0BFE">
        <w:rPr>
          <w:rFonts w:ascii="Times New Roman" w:hAnsi="Times New Roman" w:cs="Times New Roman"/>
          <w:spacing w:val="1"/>
        </w:rPr>
        <w:t xml:space="preserve"> </w:t>
      </w:r>
      <w:r w:rsidRPr="004A0BFE">
        <w:rPr>
          <w:rFonts w:ascii="Times New Roman" w:hAnsi="Times New Roman" w:cs="Times New Roman"/>
        </w:rPr>
        <w:t>potensial</w:t>
      </w:r>
      <w:r w:rsidRPr="004A0BFE">
        <w:rPr>
          <w:rFonts w:ascii="Times New Roman" w:hAnsi="Times New Roman" w:cs="Times New Roman"/>
          <w:spacing w:val="1"/>
        </w:rPr>
        <w:t xml:space="preserve"> </w:t>
      </w:r>
      <w:r w:rsidRPr="004A0BFE">
        <w:rPr>
          <w:rFonts w:ascii="Times New Roman" w:hAnsi="Times New Roman" w:cs="Times New Roman"/>
        </w:rPr>
        <w:t>paling</w:t>
      </w:r>
      <w:r w:rsidRPr="004A0BFE">
        <w:rPr>
          <w:rFonts w:ascii="Times New Roman" w:hAnsi="Times New Roman" w:cs="Times New Roman"/>
          <w:spacing w:val="1"/>
        </w:rPr>
        <w:t xml:space="preserve"> </w:t>
      </w:r>
      <w:r w:rsidRPr="004A0BFE">
        <w:rPr>
          <w:rFonts w:ascii="Times New Roman" w:hAnsi="Times New Roman" w:cs="Times New Roman"/>
        </w:rPr>
        <w:t>penting</w:t>
      </w:r>
      <w:r w:rsidRPr="004A0BFE">
        <w:rPr>
          <w:rFonts w:ascii="Times New Roman" w:hAnsi="Times New Roman" w:cs="Times New Roman"/>
          <w:spacing w:val="1"/>
        </w:rPr>
        <w:t xml:space="preserve"> </w:t>
      </w:r>
      <w:r w:rsidRPr="004A0BFE">
        <w:rPr>
          <w:rFonts w:ascii="Times New Roman" w:hAnsi="Times New Roman" w:cs="Times New Roman"/>
        </w:rPr>
        <w:t>dalam</w:t>
      </w:r>
      <w:r w:rsidRPr="004A0BFE">
        <w:rPr>
          <w:rFonts w:ascii="Times New Roman" w:hAnsi="Times New Roman" w:cs="Times New Roman"/>
          <w:spacing w:val="1"/>
        </w:rPr>
        <w:t xml:space="preserve"> </w:t>
      </w:r>
      <w:r w:rsidRPr="004A0BFE">
        <w:rPr>
          <w:rFonts w:ascii="Times New Roman" w:hAnsi="Times New Roman" w:cs="Times New Roman"/>
        </w:rPr>
        <w:t>tumorigenesis</w:t>
      </w:r>
      <w:r w:rsidRPr="004A0BFE">
        <w:rPr>
          <w:rFonts w:ascii="Times New Roman" w:hAnsi="Times New Roman" w:cs="Times New Roman"/>
          <w:spacing w:val="1"/>
        </w:rPr>
        <w:t xml:space="preserve"> </w:t>
      </w:r>
      <w:r w:rsidRPr="004A0BFE">
        <w:rPr>
          <w:rFonts w:ascii="Times New Roman" w:hAnsi="Times New Roman" w:cs="Times New Roman"/>
        </w:rPr>
        <w:t>belum</w:t>
      </w:r>
      <w:r w:rsidRPr="004A0BFE">
        <w:rPr>
          <w:rFonts w:ascii="Times New Roman" w:hAnsi="Times New Roman" w:cs="Times New Roman"/>
          <w:spacing w:val="1"/>
        </w:rPr>
        <w:t xml:space="preserve"> </w:t>
      </w:r>
      <w:r w:rsidRPr="004A0BFE">
        <w:rPr>
          <w:rFonts w:ascii="Times New Roman" w:hAnsi="Times New Roman" w:cs="Times New Roman"/>
        </w:rPr>
        <w:t>didefinisikan</w:t>
      </w:r>
      <w:r w:rsidRPr="004A0BFE">
        <w:rPr>
          <w:rFonts w:ascii="Times New Roman" w:hAnsi="Times New Roman" w:cs="Times New Roman"/>
          <w:spacing w:val="1"/>
        </w:rPr>
        <w:t xml:space="preserve"> </w:t>
      </w:r>
      <w:r w:rsidRPr="004A0BFE">
        <w:rPr>
          <w:rFonts w:ascii="Times New Roman" w:hAnsi="Times New Roman" w:cs="Times New Roman"/>
        </w:rPr>
        <w:t>secara</w:t>
      </w:r>
      <w:r w:rsidRPr="004A0BFE">
        <w:rPr>
          <w:rFonts w:ascii="Times New Roman" w:hAnsi="Times New Roman" w:cs="Times New Roman"/>
          <w:spacing w:val="1"/>
        </w:rPr>
        <w:t xml:space="preserve"> </w:t>
      </w:r>
      <w:r w:rsidRPr="004A0BFE">
        <w:rPr>
          <w:rFonts w:ascii="Times New Roman" w:hAnsi="Times New Roman" w:cs="Times New Roman"/>
        </w:rPr>
        <w:t>tepat,</w:t>
      </w:r>
      <w:r w:rsidRPr="004A0BFE">
        <w:rPr>
          <w:rFonts w:ascii="Times New Roman" w:hAnsi="Times New Roman" w:cs="Times New Roman"/>
          <w:spacing w:val="1"/>
        </w:rPr>
        <w:t xml:space="preserve"> </w:t>
      </w:r>
      <w:r w:rsidRPr="004A0BFE">
        <w:rPr>
          <w:rFonts w:ascii="Times New Roman" w:hAnsi="Times New Roman" w:cs="Times New Roman"/>
        </w:rPr>
        <w:t>APC</w:t>
      </w:r>
      <w:r w:rsidRPr="004A0BFE">
        <w:rPr>
          <w:rFonts w:ascii="Times New Roman" w:hAnsi="Times New Roman" w:cs="Times New Roman"/>
          <w:spacing w:val="1"/>
        </w:rPr>
        <w:t xml:space="preserve"> </w:t>
      </w:r>
      <w:r w:rsidRPr="004A0BFE">
        <w:rPr>
          <w:rFonts w:ascii="Times New Roman" w:hAnsi="Times New Roman" w:cs="Times New Roman"/>
        </w:rPr>
        <w:t>telah</w:t>
      </w:r>
      <w:r w:rsidRPr="004A0BFE">
        <w:rPr>
          <w:rFonts w:ascii="Times New Roman" w:hAnsi="Times New Roman" w:cs="Times New Roman"/>
          <w:spacing w:val="1"/>
        </w:rPr>
        <w:t xml:space="preserve"> </w:t>
      </w:r>
      <w:r w:rsidRPr="004A0BFE">
        <w:rPr>
          <w:rFonts w:ascii="Times New Roman" w:hAnsi="Times New Roman" w:cs="Times New Roman"/>
        </w:rPr>
        <w:t>langsung</w:t>
      </w:r>
      <w:r w:rsidRPr="004A0BFE">
        <w:rPr>
          <w:rFonts w:ascii="Times New Roman" w:hAnsi="Times New Roman" w:cs="Times New Roman"/>
          <w:spacing w:val="1"/>
        </w:rPr>
        <w:t xml:space="preserve"> </w:t>
      </w:r>
      <w:r w:rsidRPr="004A0BFE">
        <w:rPr>
          <w:rFonts w:ascii="Times New Roman" w:hAnsi="Times New Roman" w:cs="Times New Roman"/>
        </w:rPr>
        <w:t>diimplikasikan</w:t>
      </w:r>
      <w:r w:rsidRPr="004A0BFE">
        <w:rPr>
          <w:rFonts w:ascii="Times New Roman" w:hAnsi="Times New Roman" w:cs="Times New Roman"/>
          <w:spacing w:val="1"/>
        </w:rPr>
        <w:t xml:space="preserve"> </w:t>
      </w:r>
      <w:r w:rsidRPr="004A0BFE">
        <w:rPr>
          <w:rFonts w:ascii="Times New Roman" w:hAnsi="Times New Roman" w:cs="Times New Roman"/>
        </w:rPr>
        <w:t>dalam</w:t>
      </w:r>
      <w:r w:rsidRPr="004A0BFE">
        <w:rPr>
          <w:rFonts w:ascii="Times New Roman" w:hAnsi="Times New Roman" w:cs="Times New Roman"/>
          <w:spacing w:val="1"/>
        </w:rPr>
        <w:t xml:space="preserve"> </w:t>
      </w:r>
      <w:r w:rsidRPr="004A0BFE">
        <w:rPr>
          <w:rFonts w:ascii="Times New Roman" w:hAnsi="Times New Roman" w:cs="Times New Roman"/>
        </w:rPr>
        <w:t>adhesi</w:t>
      </w:r>
      <w:r w:rsidRPr="004A0BFE">
        <w:rPr>
          <w:rFonts w:ascii="Times New Roman" w:hAnsi="Times New Roman" w:cs="Times New Roman"/>
          <w:spacing w:val="1"/>
        </w:rPr>
        <w:t xml:space="preserve"> </w:t>
      </w:r>
      <w:r w:rsidRPr="004A0BFE">
        <w:rPr>
          <w:rFonts w:ascii="Times New Roman" w:hAnsi="Times New Roman" w:cs="Times New Roman"/>
        </w:rPr>
        <w:t>sel-sel,</w:t>
      </w:r>
      <w:r w:rsidRPr="004A0BFE">
        <w:rPr>
          <w:rFonts w:ascii="Times New Roman" w:hAnsi="Times New Roman" w:cs="Times New Roman"/>
          <w:spacing w:val="1"/>
        </w:rPr>
        <w:t xml:space="preserve"> </w:t>
      </w:r>
      <w:r w:rsidRPr="004A0BFE">
        <w:rPr>
          <w:rFonts w:ascii="Times New Roman" w:hAnsi="Times New Roman" w:cs="Times New Roman"/>
        </w:rPr>
        <w:t>migrasi,</w:t>
      </w:r>
      <w:r w:rsidRPr="004A0BFE">
        <w:rPr>
          <w:rFonts w:ascii="Times New Roman" w:hAnsi="Times New Roman" w:cs="Times New Roman"/>
          <w:spacing w:val="1"/>
        </w:rPr>
        <w:t xml:space="preserve"> </w:t>
      </w:r>
      <w:r w:rsidRPr="004A0BFE">
        <w:rPr>
          <w:rFonts w:ascii="Times New Roman" w:hAnsi="Times New Roman" w:cs="Times New Roman"/>
        </w:rPr>
        <w:t>segregasi</w:t>
      </w:r>
      <w:r w:rsidRPr="004A0BFE">
        <w:rPr>
          <w:rFonts w:ascii="Times New Roman" w:hAnsi="Times New Roman" w:cs="Times New Roman"/>
          <w:spacing w:val="1"/>
        </w:rPr>
        <w:t xml:space="preserve"> </w:t>
      </w:r>
      <w:r w:rsidRPr="004A0BFE">
        <w:rPr>
          <w:rFonts w:ascii="Times New Roman" w:hAnsi="Times New Roman" w:cs="Times New Roman"/>
        </w:rPr>
        <w:t>kromosom</w:t>
      </w:r>
      <w:r w:rsidRPr="004A0BFE">
        <w:rPr>
          <w:rFonts w:ascii="Times New Roman" w:hAnsi="Times New Roman" w:cs="Times New Roman"/>
          <w:spacing w:val="1"/>
        </w:rPr>
        <w:t xml:space="preserve"> </w:t>
      </w:r>
      <w:r w:rsidRPr="004A0BFE">
        <w:rPr>
          <w:rFonts w:ascii="Times New Roman" w:hAnsi="Times New Roman" w:cs="Times New Roman"/>
        </w:rPr>
        <w:t>(stabilitas genom), dan apoptosis. (Kumar et al., 2018; Nagtegaal et al.,</w:t>
      </w:r>
      <w:r w:rsidRPr="004A0BFE">
        <w:rPr>
          <w:rFonts w:ascii="Times New Roman" w:hAnsi="Times New Roman" w:cs="Times New Roman"/>
          <w:spacing w:val="1"/>
        </w:rPr>
        <w:t xml:space="preserve"> </w:t>
      </w:r>
      <w:r w:rsidRPr="004A0BFE">
        <w:rPr>
          <w:rFonts w:ascii="Times New Roman" w:hAnsi="Times New Roman" w:cs="Times New Roman"/>
        </w:rPr>
        <w:t>2019; Odze</w:t>
      </w:r>
      <w:r w:rsidRPr="004A0BFE">
        <w:rPr>
          <w:rFonts w:ascii="Times New Roman" w:hAnsi="Times New Roman" w:cs="Times New Roman"/>
          <w:spacing w:val="-1"/>
        </w:rPr>
        <w:t xml:space="preserve"> </w:t>
      </w:r>
      <w:r w:rsidRPr="004A0BFE">
        <w:rPr>
          <w:rFonts w:ascii="Times New Roman" w:hAnsi="Times New Roman" w:cs="Times New Roman"/>
        </w:rPr>
        <w:t>&amp;</w:t>
      </w:r>
      <w:r w:rsidRPr="004A0BFE">
        <w:rPr>
          <w:rFonts w:ascii="Times New Roman" w:hAnsi="Times New Roman" w:cs="Times New Roman"/>
          <w:spacing w:val="1"/>
        </w:rPr>
        <w:t xml:space="preserve"> </w:t>
      </w:r>
      <w:r w:rsidRPr="004A0BFE">
        <w:rPr>
          <w:rFonts w:ascii="Times New Roman" w:hAnsi="Times New Roman" w:cs="Times New Roman"/>
        </w:rPr>
        <w:t>Goldblum,</w:t>
      </w:r>
      <w:r w:rsidRPr="004A0BFE">
        <w:rPr>
          <w:rFonts w:ascii="Times New Roman" w:hAnsi="Times New Roman" w:cs="Times New Roman"/>
          <w:spacing w:val="1"/>
        </w:rPr>
        <w:t xml:space="preserve"> </w:t>
      </w:r>
      <w:r w:rsidRPr="004A0BFE">
        <w:rPr>
          <w:rFonts w:ascii="Times New Roman" w:hAnsi="Times New Roman" w:cs="Times New Roman"/>
        </w:rPr>
        <w:t>2015)</w:t>
      </w:r>
    </w:p>
    <w:p w14:paraId="5E644E79" w14:textId="77777777" w:rsidR="00704559" w:rsidRPr="004A0BFE" w:rsidRDefault="00704559" w:rsidP="00704559">
      <w:pPr>
        <w:pStyle w:val="BodyText"/>
        <w:spacing w:before="2" w:line="360" w:lineRule="auto"/>
        <w:ind w:firstLine="568"/>
        <w:jc w:val="both"/>
        <w:rPr>
          <w:rFonts w:ascii="Times New Roman" w:hAnsi="Times New Roman" w:cs="Times New Roman"/>
        </w:rPr>
      </w:pPr>
      <w:r w:rsidRPr="004A0BFE">
        <w:rPr>
          <w:rFonts w:ascii="Times New Roman" w:hAnsi="Times New Roman" w:cs="Times New Roman"/>
        </w:rPr>
        <w:t>Bukti lebih lanjut tentang pentingnya abnormalitas pensinyalan Wnt</w:t>
      </w:r>
      <w:r w:rsidRPr="004A0BFE">
        <w:rPr>
          <w:rFonts w:ascii="Times New Roman" w:hAnsi="Times New Roman" w:cs="Times New Roman"/>
          <w:spacing w:val="1"/>
        </w:rPr>
        <w:t xml:space="preserve"> </w:t>
      </w:r>
      <w:r w:rsidRPr="004A0BFE">
        <w:rPr>
          <w:rFonts w:ascii="Times New Roman" w:hAnsi="Times New Roman" w:cs="Times New Roman"/>
        </w:rPr>
        <w:t>pada tumorigenesis kolorektal dibuktikan dengan adanya mutasi pada gen</w:t>
      </w:r>
      <w:r w:rsidRPr="004A0BFE">
        <w:rPr>
          <w:rFonts w:ascii="Times New Roman" w:hAnsi="Times New Roman" w:cs="Times New Roman"/>
          <w:spacing w:val="-64"/>
        </w:rPr>
        <w:t xml:space="preserve"> </w:t>
      </w:r>
      <w:r w:rsidRPr="004A0BFE">
        <w:rPr>
          <w:rFonts w:ascii="Times New Roman" w:hAnsi="Times New Roman" w:cs="Times New Roman"/>
        </w:rPr>
        <w:t>β-catenin (CTNNB1) pada beberapa tumor yang tidak memiliki mutasi</w:t>
      </w:r>
      <w:r w:rsidRPr="004A0BFE">
        <w:rPr>
          <w:rFonts w:ascii="Times New Roman" w:hAnsi="Times New Roman" w:cs="Times New Roman"/>
          <w:spacing w:val="1"/>
        </w:rPr>
        <w:t xml:space="preserve"> </w:t>
      </w:r>
      <w:r w:rsidRPr="004A0BFE">
        <w:rPr>
          <w:rFonts w:ascii="Times New Roman" w:hAnsi="Times New Roman" w:cs="Times New Roman"/>
        </w:rPr>
        <w:t>APC.</w:t>
      </w:r>
      <w:r w:rsidRPr="004A0BFE">
        <w:rPr>
          <w:rFonts w:ascii="Times New Roman" w:hAnsi="Times New Roman" w:cs="Times New Roman"/>
          <w:spacing w:val="7"/>
        </w:rPr>
        <w:t xml:space="preserve"> </w:t>
      </w:r>
      <w:r w:rsidRPr="004A0BFE">
        <w:rPr>
          <w:rFonts w:ascii="Times New Roman" w:hAnsi="Times New Roman" w:cs="Times New Roman"/>
        </w:rPr>
        <w:t>Berbeda</w:t>
      </w:r>
      <w:r w:rsidRPr="004A0BFE">
        <w:rPr>
          <w:rFonts w:ascii="Times New Roman" w:hAnsi="Times New Roman" w:cs="Times New Roman"/>
          <w:spacing w:val="4"/>
        </w:rPr>
        <w:t xml:space="preserve"> </w:t>
      </w:r>
      <w:r w:rsidRPr="004A0BFE">
        <w:rPr>
          <w:rFonts w:ascii="Times New Roman" w:hAnsi="Times New Roman" w:cs="Times New Roman"/>
        </w:rPr>
        <w:t>dengan</w:t>
      </w:r>
      <w:r w:rsidRPr="004A0BFE">
        <w:rPr>
          <w:rFonts w:ascii="Times New Roman" w:hAnsi="Times New Roman" w:cs="Times New Roman"/>
          <w:spacing w:val="4"/>
        </w:rPr>
        <w:t xml:space="preserve"> </w:t>
      </w:r>
      <w:r w:rsidRPr="004A0BFE">
        <w:rPr>
          <w:rFonts w:ascii="Times New Roman" w:hAnsi="Times New Roman" w:cs="Times New Roman"/>
        </w:rPr>
        <w:t>mutasi</w:t>
      </w:r>
      <w:r w:rsidRPr="004A0BFE">
        <w:rPr>
          <w:rFonts w:ascii="Times New Roman" w:hAnsi="Times New Roman" w:cs="Times New Roman"/>
          <w:spacing w:val="5"/>
        </w:rPr>
        <w:t xml:space="preserve"> </w:t>
      </w:r>
      <w:r w:rsidRPr="004A0BFE">
        <w:rPr>
          <w:rFonts w:ascii="Times New Roman" w:hAnsi="Times New Roman" w:cs="Times New Roman"/>
        </w:rPr>
        <w:t>APC</w:t>
      </w:r>
      <w:r w:rsidRPr="004A0BFE">
        <w:rPr>
          <w:rFonts w:ascii="Times New Roman" w:hAnsi="Times New Roman" w:cs="Times New Roman"/>
          <w:spacing w:val="8"/>
        </w:rPr>
        <w:t xml:space="preserve"> </w:t>
      </w:r>
      <w:r w:rsidRPr="004A0BFE">
        <w:rPr>
          <w:rFonts w:ascii="Times New Roman" w:hAnsi="Times New Roman" w:cs="Times New Roman"/>
        </w:rPr>
        <w:t>yang</w:t>
      </w:r>
      <w:r w:rsidRPr="004A0BFE">
        <w:rPr>
          <w:rFonts w:ascii="Times New Roman" w:hAnsi="Times New Roman" w:cs="Times New Roman"/>
          <w:spacing w:val="4"/>
        </w:rPr>
        <w:t xml:space="preserve"> </w:t>
      </w:r>
      <w:r w:rsidRPr="004A0BFE">
        <w:rPr>
          <w:rFonts w:ascii="Times New Roman" w:hAnsi="Times New Roman" w:cs="Times New Roman"/>
        </w:rPr>
        <w:t>tidak</w:t>
      </w:r>
      <w:r w:rsidRPr="004A0BFE">
        <w:rPr>
          <w:rFonts w:ascii="Times New Roman" w:hAnsi="Times New Roman" w:cs="Times New Roman"/>
          <w:spacing w:val="6"/>
        </w:rPr>
        <w:t xml:space="preserve"> </w:t>
      </w:r>
      <w:r w:rsidRPr="004A0BFE">
        <w:rPr>
          <w:rFonts w:ascii="Times New Roman" w:hAnsi="Times New Roman" w:cs="Times New Roman"/>
        </w:rPr>
        <w:t>aktif,</w:t>
      </w:r>
      <w:r w:rsidRPr="004A0BFE">
        <w:rPr>
          <w:rFonts w:ascii="Times New Roman" w:hAnsi="Times New Roman" w:cs="Times New Roman"/>
          <w:spacing w:val="3"/>
        </w:rPr>
        <w:t xml:space="preserve"> </w:t>
      </w:r>
      <w:r w:rsidRPr="004A0BFE">
        <w:rPr>
          <w:rFonts w:ascii="Times New Roman" w:hAnsi="Times New Roman" w:cs="Times New Roman"/>
        </w:rPr>
        <w:t>mutasi</w:t>
      </w:r>
      <w:r w:rsidRPr="004A0BFE">
        <w:rPr>
          <w:rFonts w:ascii="Times New Roman" w:hAnsi="Times New Roman" w:cs="Times New Roman"/>
          <w:spacing w:val="5"/>
        </w:rPr>
        <w:t xml:space="preserve"> </w:t>
      </w:r>
      <w:bookmarkStart w:id="53" w:name="_Hlk153703254"/>
      <w:r w:rsidRPr="004A0BFE">
        <w:rPr>
          <w:rFonts w:ascii="Times New Roman" w:hAnsi="Times New Roman" w:cs="Times New Roman"/>
        </w:rPr>
        <w:t>CTNNB</w:t>
      </w:r>
      <w:r w:rsidRPr="004A0BFE">
        <w:rPr>
          <w:rFonts w:ascii="Times New Roman" w:hAnsi="Times New Roman" w:cs="Times New Roman"/>
          <w:lang w:val="id-ID"/>
        </w:rPr>
        <w:t>1</w:t>
      </w:r>
      <w:bookmarkEnd w:id="53"/>
      <w:r w:rsidRPr="004A0BFE">
        <w:rPr>
          <w:rFonts w:ascii="Times New Roman" w:hAnsi="Times New Roman" w:cs="Times New Roman"/>
          <w:lang w:val="id-ID"/>
        </w:rPr>
        <w:t xml:space="preserve"> </w:t>
      </w:r>
      <w:r w:rsidRPr="004A0BFE">
        <w:rPr>
          <w:rFonts w:ascii="Times New Roman" w:hAnsi="Times New Roman" w:cs="Times New Roman"/>
        </w:rPr>
        <w:t>residu</w:t>
      </w:r>
      <w:r w:rsidRPr="004A0BFE">
        <w:rPr>
          <w:rFonts w:ascii="Times New Roman" w:hAnsi="Times New Roman" w:cs="Times New Roman"/>
          <w:spacing w:val="1"/>
        </w:rPr>
        <w:t xml:space="preserve"> </w:t>
      </w:r>
      <w:r w:rsidRPr="004A0BFE">
        <w:rPr>
          <w:rFonts w:ascii="Times New Roman" w:hAnsi="Times New Roman" w:cs="Times New Roman"/>
        </w:rPr>
        <w:t>asam</w:t>
      </w:r>
      <w:r w:rsidRPr="004A0BFE">
        <w:rPr>
          <w:rFonts w:ascii="Times New Roman" w:hAnsi="Times New Roman" w:cs="Times New Roman"/>
          <w:spacing w:val="1"/>
        </w:rPr>
        <w:t xml:space="preserve"> </w:t>
      </w:r>
      <w:r w:rsidRPr="004A0BFE">
        <w:rPr>
          <w:rFonts w:ascii="Times New Roman" w:hAnsi="Times New Roman" w:cs="Times New Roman"/>
        </w:rPr>
        <w:t>amino</w:t>
      </w:r>
      <w:r w:rsidRPr="004A0BFE">
        <w:rPr>
          <w:rFonts w:ascii="Times New Roman" w:hAnsi="Times New Roman" w:cs="Times New Roman"/>
          <w:spacing w:val="1"/>
        </w:rPr>
        <w:t xml:space="preserve"> </w:t>
      </w:r>
      <w:r w:rsidRPr="004A0BFE">
        <w:rPr>
          <w:rFonts w:ascii="Times New Roman" w:hAnsi="Times New Roman" w:cs="Times New Roman"/>
        </w:rPr>
        <w:t>target</w:t>
      </w:r>
      <w:r w:rsidRPr="004A0BFE">
        <w:rPr>
          <w:rFonts w:ascii="Times New Roman" w:hAnsi="Times New Roman" w:cs="Times New Roman"/>
          <w:spacing w:val="1"/>
        </w:rPr>
        <w:t xml:space="preserve"> </w:t>
      </w:r>
      <w:r w:rsidRPr="004A0BFE">
        <w:rPr>
          <w:rFonts w:ascii="Times New Roman" w:hAnsi="Times New Roman" w:cs="Times New Roman"/>
        </w:rPr>
        <w:t>yang</w:t>
      </w:r>
      <w:r w:rsidRPr="004A0BFE">
        <w:rPr>
          <w:rFonts w:ascii="Times New Roman" w:hAnsi="Times New Roman" w:cs="Times New Roman"/>
          <w:spacing w:val="1"/>
        </w:rPr>
        <w:t xml:space="preserve"> </w:t>
      </w:r>
      <w:r w:rsidRPr="004A0BFE">
        <w:rPr>
          <w:rFonts w:ascii="Times New Roman" w:hAnsi="Times New Roman" w:cs="Times New Roman"/>
        </w:rPr>
        <w:t>terintegrasi</w:t>
      </w:r>
      <w:r w:rsidRPr="004A0BFE">
        <w:rPr>
          <w:rFonts w:ascii="Times New Roman" w:hAnsi="Times New Roman" w:cs="Times New Roman"/>
          <w:spacing w:val="1"/>
        </w:rPr>
        <w:t xml:space="preserve"> </w:t>
      </w:r>
      <w:r w:rsidRPr="004A0BFE">
        <w:rPr>
          <w:rFonts w:ascii="Times New Roman" w:hAnsi="Times New Roman" w:cs="Times New Roman"/>
        </w:rPr>
        <w:t>dengan</w:t>
      </w:r>
      <w:r w:rsidRPr="004A0BFE">
        <w:rPr>
          <w:rFonts w:ascii="Times New Roman" w:hAnsi="Times New Roman" w:cs="Times New Roman"/>
          <w:spacing w:val="1"/>
        </w:rPr>
        <w:t xml:space="preserve"> </w:t>
      </w:r>
      <w:r w:rsidRPr="004A0BFE">
        <w:rPr>
          <w:rFonts w:ascii="Times New Roman" w:hAnsi="Times New Roman" w:cs="Times New Roman"/>
        </w:rPr>
        <w:t>fosforilasi,</w:t>
      </w:r>
      <w:r w:rsidRPr="004A0BFE">
        <w:rPr>
          <w:rFonts w:ascii="Times New Roman" w:hAnsi="Times New Roman" w:cs="Times New Roman"/>
          <w:spacing w:val="1"/>
        </w:rPr>
        <w:t xml:space="preserve"> </w:t>
      </w:r>
      <w:r w:rsidRPr="004A0BFE">
        <w:rPr>
          <w:rFonts w:ascii="Times New Roman" w:hAnsi="Times New Roman" w:cs="Times New Roman"/>
        </w:rPr>
        <w:t>mengakibatkan aktivasi onkogenik dari pensinyalan Wnt. (Kumar et al.,</w:t>
      </w:r>
      <w:r w:rsidRPr="004A0BFE">
        <w:rPr>
          <w:rFonts w:ascii="Times New Roman" w:hAnsi="Times New Roman" w:cs="Times New Roman"/>
          <w:spacing w:val="1"/>
        </w:rPr>
        <w:t xml:space="preserve"> </w:t>
      </w:r>
      <w:r w:rsidRPr="004A0BFE">
        <w:rPr>
          <w:rFonts w:ascii="Times New Roman" w:hAnsi="Times New Roman" w:cs="Times New Roman"/>
        </w:rPr>
        <w:t>2018; Nagtegaal</w:t>
      </w:r>
      <w:r w:rsidRPr="004A0BFE">
        <w:rPr>
          <w:rFonts w:ascii="Times New Roman" w:hAnsi="Times New Roman" w:cs="Times New Roman"/>
          <w:spacing w:val="-2"/>
        </w:rPr>
        <w:t xml:space="preserve"> </w:t>
      </w:r>
      <w:r w:rsidRPr="004A0BFE">
        <w:rPr>
          <w:rFonts w:ascii="Times New Roman" w:hAnsi="Times New Roman" w:cs="Times New Roman"/>
        </w:rPr>
        <w:t>et al., 2019; Odze</w:t>
      </w:r>
      <w:r w:rsidRPr="004A0BFE">
        <w:rPr>
          <w:rFonts w:ascii="Times New Roman" w:hAnsi="Times New Roman" w:cs="Times New Roman"/>
          <w:spacing w:val="-2"/>
        </w:rPr>
        <w:t xml:space="preserve"> </w:t>
      </w:r>
      <w:r w:rsidRPr="004A0BFE">
        <w:rPr>
          <w:rFonts w:ascii="Times New Roman" w:hAnsi="Times New Roman" w:cs="Times New Roman"/>
        </w:rPr>
        <w:t>&amp; Goldblum,</w:t>
      </w:r>
      <w:r w:rsidRPr="004A0BFE">
        <w:rPr>
          <w:rFonts w:ascii="Times New Roman" w:hAnsi="Times New Roman" w:cs="Times New Roman"/>
          <w:spacing w:val="1"/>
        </w:rPr>
        <w:t xml:space="preserve"> </w:t>
      </w:r>
      <w:r w:rsidRPr="004A0BFE">
        <w:rPr>
          <w:rFonts w:ascii="Times New Roman" w:hAnsi="Times New Roman" w:cs="Times New Roman"/>
        </w:rPr>
        <w:t>2015)</w:t>
      </w:r>
    </w:p>
    <w:p w14:paraId="49234FEC" w14:textId="57D030AE" w:rsidR="00704559" w:rsidRPr="004A0BFE" w:rsidRDefault="00704559" w:rsidP="00704559">
      <w:pPr>
        <w:pStyle w:val="BodyText"/>
        <w:spacing w:line="360" w:lineRule="auto"/>
        <w:ind w:firstLine="568"/>
        <w:jc w:val="both"/>
        <w:rPr>
          <w:rFonts w:ascii="Times New Roman" w:hAnsi="Times New Roman" w:cs="Times New Roman"/>
        </w:rPr>
      </w:pPr>
      <w:r w:rsidRPr="004A0BFE">
        <w:rPr>
          <w:rFonts w:ascii="Times New Roman" w:hAnsi="Times New Roman" w:cs="Times New Roman"/>
        </w:rPr>
        <w:t xml:space="preserve">Mutasi </w:t>
      </w:r>
      <w:r w:rsidRPr="004A0BFE">
        <w:rPr>
          <w:rFonts w:ascii="Times New Roman" w:hAnsi="Times New Roman" w:cs="Times New Roman"/>
          <w:i/>
        </w:rPr>
        <w:t xml:space="preserve">KRAS </w:t>
      </w:r>
      <w:r w:rsidRPr="004A0BFE">
        <w:rPr>
          <w:rFonts w:ascii="Times New Roman" w:hAnsi="Times New Roman" w:cs="Times New Roman"/>
        </w:rPr>
        <w:t>ditemukan pada 40% dari adenoma dan kanker pada</w:t>
      </w:r>
      <w:r w:rsidRPr="004A0BFE">
        <w:rPr>
          <w:rFonts w:ascii="Times New Roman" w:hAnsi="Times New Roman" w:cs="Times New Roman"/>
          <w:spacing w:val="1"/>
        </w:rPr>
        <w:t xml:space="preserve"> </w:t>
      </w:r>
      <w:r w:rsidRPr="004A0BFE">
        <w:rPr>
          <w:rFonts w:ascii="Times New Roman" w:hAnsi="Times New Roman" w:cs="Times New Roman"/>
        </w:rPr>
        <w:t>lokasi spesifik (kodon 12, 13, 61, dan lainnya), aktivasi onkoprotein KRAS</w:t>
      </w:r>
      <w:r w:rsidRPr="004A0BFE">
        <w:rPr>
          <w:rFonts w:ascii="Times New Roman" w:hAnsi="Times New Roman" w:cs="Times New Roman"/>
          <w:spacing w:val="1"/>
        </w:rPr>
        <w:t xml:space="preserve"> </w:t>
      </w:r>
      <w:r w:rsidRPr="004A0BFE">
        <w:rPr>
          <w:rFonts w:ascii="Times New Roman" w:hAnsi="Times New Roman" w:cs="Times New Roman"/>
        </w:rPr>
        <w:t>dengan</w:t>
      </w:r>
      <w:r w:rsidRPr="004A0BFE">
        <w:rPr>
          <w:rFonts w:ascii="Times New Roman" w:hAnsi="Times New Roman" w:cs="Times New Roman"/>
          <w:spacing w:val="1"/>
        </w:rPr>
        <w:t xml:space="preserve"> </w:t>
      </w:r>
      <w:r w:rsidRPr="004A0BFE">
        <w:rPr>
          <w:rFonts w:ascii="Times New Roman" w:hAnsi="Times New Roman" w:cs="Times New Roman"/>
        </w:rPr>
        <w:t>mengurangi</w:t>
      </w:r>
      <w:r w:rsidRPr="004A0BFE">
        <w:rPr>
          <w:rFonts w:ascii="Times New Roman" w:hAnsi="Times New Roman" w:cs="Times New Roman"/>
          <w:spacing w:val="1"/>
        </w:rPr>
        <w:t xml:space="preserve"> </w:t>
      </w:r>
      <w:r w:rsidRPr="004A0BFE">
        <w:rPr>
          <w:rFonts w:ascii="Times New Roman" w:hAnsi="Times New Roman" w:cs="Times New Roman"/>
        </w:rPr>
        <w:t>atau</w:t>
      </w:r>
      <w:r w:rsidRPr="004A0BFE">
        <w:rPr>
          <w:rFonts w:ascii="Times New Roman" w:hAnsi="Times New Roman" w:cs="Times New Roman"/>
          <w:spacing w:val="1"/>
        </w:rPr>
        <w:t xml:space="preserve"> </w:t>
      </w:r>
      <w:r w:rsidRPr="004A0BFE">
        <w:rPr>
          <w:rFonts w:ascii="Times New Roman" w:hAnsi="Times New Roman" w:cs="Times New Roman"/>
        </w:rPr>
        <w:t>menonaktifkan</w:t>
      </w:r>
      <w:r w:rsidRPr="004A0BFE">
        <w:rPr>
          <w:rFonts w:ascii="Times New Roman" w:hAnsi="Times New Roman" w:cs="Times New Roman"/>
          <w:spacing w:val="1"/>
        </w:rPr>
        <w:t xml:space="preserve"> </w:t>
      </w:r>
      <w:r w:rsidRPr="004A0BFE">
        <w:rPr>
          <w:rFonts w:ascii="Times New Roman" w:hAnsi="Times New Roman" w:cs="Times New Roman"/>
        </w:rPr>
        <w:t>aktivitas</w:t>
      </w:r>
      <w:r w:rsidRPr="004A0BFE">
        <w:rPr>
          <w:rFonts w:ascii="Times New Roman" w:hAnsi="Times New Roman" w:cs="Times New Roman"/>
          <w:spacing w:val="1"/>
        </w:rPr>
        <w:t xml:space="preserve"> </w:t>
      </w:r>
      <w:r w:rsidRPr="004A0BFE">
        <w:rPr>
          <w:rFonts w:ascii="Times New Roman" w:hAnsi="Times New Roman" w:cs="Times New Roman"/>
        </w:rPr>
        <w:t>enzimatik</w:t>
      </w:r>
      <w:r w:rsidRPr="004A0BFE">
        <w:rPr>
          <w:rFonts w:ascii="Times New Roman" w:hAnsi="Times New Roman" w:cs="Times New Roman"/>
          <w:spacing w:val="1"/>
        </w:rPr>
        <w:t xml:space="preserve"> </w:t>
      </w:r>
      <w:r w:rsidRPr="004A0BFE">
        <w:rPr>
          <w:rFonts w:ascii="Times New Roman" w:hAnsi="Times New Roman" w:cs="Times New Roman"/>
        </w:rPr>
        <w:t>GTPase</w:t>
      </w:r>
      <w:r w:rsidRPr="004A0BFE">
        <w:rPr>
          <w:rFonts w:ascii="Times New Roman" w:hAnsi="Times New Roman" w:cs="Times New Roman"/>
          <w:spacing w:val="1"/>
        </w:rPr>
        <w:t xml:space="preserve"> </w:t>
      </w:r>
      <w:r w:rsidRPr="004A0BFE">
        <w:rPr>
          <w:rFonts w:ascii="Times New Roman" w:hAnsi="Times New Roman" w:cs="Times New Roman"/>
        </w:rPr>
        <w:t>intrinsiknya, sehingga menahan protein dalam keadaan aktif terikat GTP.</w:t>
      </w:r>
      <w:r w:rsidRPr="004A0BFE">
        <w:rPr>
          <w:rFonts w:ascii="Times New Roman" w:hAnsi="Times New Roman" w:cs="Times New Roman"/>
          <w:spacing w:val="1"/>
        </w:rPr>
        <w:t xml:space="preserve"> </w:t>
      </w:r>
      <w:r w:rsidRPr="004A0BFE">
        <w:rPr>
          <w:rFonts w:ascii="Times New Roman" w:hAnsi="Times New Roman" w:cs="Times New Roman"/>
        </w:rPr>
        <w:t>Hal ini mengirimkan sinyal konstitutif melalui jalur pensinyalan proliferatif</w:t>
      </w:r>
      <w:r w:rsidRPr="004A0BFE">
        <w:rPr>
          <w:rFonts w:ascii="Times New Roman" w:hAnsi="Times New Roman" w:cs="Times New Roman"/>
          <w:spacing w:val="1"/>
        </w:rPr>
        <w:t xml:space="preserve"> </w:t>
      </w:r>
      <w:r w:rsidRPr="004A0BFE">
        <w:rPr>
          <w:rFonts w:ascii="Times New Roman" w:hAnsi="Times New Roman" w:cs="Times New Roman"/>
        </w:rPr>
        <w:t>RAS-RAF-MEK-ERK</w:t>
      </w:r>
      <w:r w:rsidRPr="004A0BFE">
        <w:rPr>
          <w:rFonts w:ascii="Times New Roman" w:hAnsi="Times New Roman" w:cs="Times New Roman"/>
          <w:spacing w:val="1"/>
        </w:rPr>
        <w:t xml:space="preserve"> </w:t>
      </w:r>
      <w:r w:rsidRPr="004A0BFE">
        <w:rPr>
          <w:rFonts w:ascii="Times New Roman" w:hAnsi="Times New Roman" w:cs="Times New Roman"/>
        </w:rPr>
        <w:t>(MAPK),</w:t>
      </w:r>
      <w:r w:rsidRPr="004A0BFE">
        <w:rPr>
          <w:rFonts w:ascii="Times New Roman" w:hAnsi="Times New Roman" w:cs="Times New Roman"/>
          <w:spacing w:val="1"/>
        </w:rPr>
        <w:t xml:space="preserve"> </w:t>
      </w:r>
      <w:r w:rsidRPr="004A0BFE">
        <w:rPr>
          <w:rFonts w:ascii="Times New Roman" w:hAnsi="Times New Roman" w:cs="Times New Roman"/>
        </w:rPr>
        <w:t>yang</w:t>
      </w:r>
      <w:r w:rsidRPr="004A0BFE">
        <w:rPr>
          <w:rFonts w:ascii="Times New Roman" w:hAnsi="Times New Roman" w:cs="Times New Roman"/>
          <w:spacing w:val="1"/>
        </w:rPr>
        <w:t xml:space="preserve"> </w:t>
      </w:r>
      <w:r w:rsidRPr="004A0BFE">
        <w:rPr>
          <w:rFonts w:ascii="Times New Roman" w:hAnsi="Times New Roman" w:cs="Times New Roman"/>
        </w:rPr>
        <w:t>dapat</w:t>
      </w:r>
      <w:r w:rsidRPr="004A0BFE">
        <w:rPr>
          <w:rFonts w:ascii="Times New Roman" w:hAnsi="Times New Roman" w:cs="Times New Roman"/>
          <w:spacing w:val="1"/>
        </w:rPr>
        <w:t xml:space="preserve"> </w:t>
      </w:r>
      <w:r w:rsidRPr="004A0BFE">
        <w:rPr>
          <w:rFonts w:ascii="Times New Roman" w:hAnsi="Times New Roman" w:cs="Times New Roman"/>
        </w:rPr>
        <w:t>mengaktifkan</w:t>
      </w:r>
      <w:r w:rsidRPr="004A0BFE">
        <w:rPr>
          <w:rFonts w:ascii="Times New Roman" w:hAnsi="Times New Roman" w:cs="Times New Roman"/>
          <w:spacing w:val="1"/>
        </w:rPr>
        <w:t xml:space="preserve"> </w:t>
      </w:r>
      <w:r w:rsidRPr="004A0BFE">
        <w:rPr>
          <w:rFonts w:ascii="Times New Roman" w:hAnsi="Times New Roman" w:cs="Times New Roman"/>
        </w:rPr>
        <w:t>mutasi</w:t>
      </w:r>
      <w:r w:rsidRPr="004A0BFE">
        <w:rPr>
          <w:rFonts w:ascii="Times New Roman" w:hAnsi="Times New Roman" w:cs="Times New Roman"/>
          <w:spacing w:val="1"/>
        </w:rPr>
        <w:t xml:space="preserve"> </w:t>
      </w:r>
      <w:r w:rsidRPr="004A0BFE">
        <w:rPr>
          <w:rFonts w:ascii="Times New Roman" w:hAnsi="Times New Roman" w:cs="Times New Roman"/>
        </w:rPr>
        <w:t>BRAF.</w:t>
      </w:r>
      <w:r w:rsidRPr="004A0BFE">
        <w:rPr>
          <w:rFonts w:ascii="Times New Roman" w:hAnsi="Times New Roman" w:cs="Times New Roman"/>
          <w:spacing w:val="-64"/>
        </w:rPr>
        <w:t xml:space="preserve"> </w:t>
      </w:r>
      <w:r w:rsidRPr="004A0BFE">
        <w:rPr>
          <w:rFonts w:ascii="Times New Roman" w:hAnsi="Times New Roman" w:cs="Times New Roman"/>
        </w:rPr>
        <w:t>Selain</w:t>
      </w:r>
      <w:r w:rsidRPr="004A0BFE">
        <w:rPr>
          <w:rFonts w:ascii="Times New Roman" w:hAnsi="Times New Roman" w:cs="Times New Roman"/>
          <w:spacing w:val="1"/>
        </w:rPr>
        <w:t xml:space="preserve"> </w:t>
      </w:r>
      <w:r w:rsidRPr="004A0BFE">
        <w:rPr>
          <w:rFonts w:ascii="Times New Roman" w:hAnsi="Times New Roman" w:cs="Times New Roman"/>
        </w:rPr>
        <w:t>itu,</w:t>
      </w:r>
      <w:r w:rsidRPr="004A0BFE">
        <w:rPr>
          <w:rFonts w:ascii="Times New Roman" w:hAnsi="Times New Roman" w:cs="Times New Roman"/>
          <w:spacing w:val="1"/>
        </w:rPr>
        <w:t xml:space="preserve"> </w:t>
      </w:r>
      <w:r w:rsidRPr="004A0BFE">
        <w:rPr>
          <w:rFonts w:ascii="Times New Roman" w:hAnsi="Times New Roman" w:cs="Times New Roman"/>
        </w:rPr>
        <w:t>KRAS</w:t>
      </w:r>
      <w:r w:rsidRPr="004A0BFE">
        <w:rPr>
          <w:rFonts w:ascii="Times New Roman" w:hAnsi="Times New Roman" w:cs="Times New Roman"/>
          <w:spacing w:val="1"/>
        </w:rPr>
        <w:t xml:space="preserve"> </w:t>
      </w:r>
      <w:r w:rsidRPr="004A0BFE">
        <w:rPr>
          <w:rFonts w:ascii="Times New Roman" w:hAnsi="Times New Roman" w:cs="Times New Roman"/>
        </w:rPr>
        <w:t>juga</w:t>
      </w:r>
      <w:r w:rsidRPr="004A0BFE">
        <w:rPr>
          <w:rFonts w:ascii="Times New Roman" w:hAnsi="Times New Roman" w:cs="Times New Roman"/>
          <w:spacing w:val="1"/>
        </w:rPr>
        <w:t xml:space="preserve"> </w:t>
      </w:r>
      <w:r w:rsidRPr="004A0BFE">
        <w:rPr>
          <w:rFonts w:ascii="Times New Roman" w:hAnsi="Times New Roman" w:cs="Times New Roman"/>
        </w:rPr>
        <w:t>dimasukkan</w:t>
      </w:r>
      <w:r w:rsidRPr="004A0BFE">
        <w:rPr>
          <w:rFonts w:ascii="Times New Roman" w:hAnsi="Times New Roman" w:cs="Times New Roman"/>
          <w:spacing w:val="1"/>
        </w:rPr>
        <w:t xml:space="preserve"> </w:t>
      </w:r>
      <w:r w:rsidRPr="004A0BFE">
        <w:rPr>
          <w:rFonts w:ascii="Times New Roman" w:hAnsi="Times New Roman" w:cs="Times New Roman"/>
        </w:rPr>
        <w:t>ke</w:t>
      </w:r>
      <w:r w:rsidRPr="004A0BFE">
        <w:rPr>
          <w:rFonts w:ascii="Times New Roman" w:hAnsi="Times New Roman" w:cs="Times New Roman"/>
          <w:spacing w:val="1"/>
        </w:rPr>
        <w:t xml:space="preserve"> </w:t>
      </w:r>
      <w:r w:rsidRPr="004A0BFE">
        <w:rPr>
          <w:rFonts w:ascii="Times New Roman" w:hAnsi="Times New Roman" w:cs="Times New Roman"/>
        </w:rPr>
        <w:t>dalam</w:t>
      </w:r>
      <w:r w:rsidRPr="004A0BFE">
        <w:rPr>
          <w:rFonts w:ascii="Times New Roman" w:hAnsi="Times New Roman" w:cs="Times New Roman"/>
          <w:spacing w:val="1"/>
        </w:rPr>
        <w:t xml:space="preserve"> </w:t>
      </w:r>
      <w:r w:rsidRPr="004A0BFE">
        <w:rPr>
          <w:rFonts w:ascii="Times New Roman" w:hAnsi="Times New Roman" w:cs="Times New Roman"/>
        </w:rPr>
        <w:t>jalur</w:t>
      </w:r>
      <w:r w:rsidRPr="004A0BFE">
        <w:rPr>
          <w:rFonts w:ascii="Times New Roman" w:hAnsi="Times New Roman" w:cs="Times New Roman"/>
          <w:spacing w:val="66"/>
        </w:rPr>
        <w:t xml:space="preserve"> </w:t>
      </w:r>
      <w:r w:rsidRPr="004A0BFE">
        <w:rPr>
          <w:rFonts w:ascii="Times New Roman" w:hAnsi="Times New Roman" w:cs="Times New Roman"/>
        </w:rPr>
        <w:t>penekan</w:t>
      </w:r>
      <w:r w:rsidRPr="004A0BFE">
        <w:rPr>
          <w:rFonts w:ascii="Times New Roman" w:hAnsi="Times New Roman" w:cs="Times New Roman"/>
          <w:spacing w:val="67"/>
        </w:rPr>
        <w:t xml:space="preserve"> </w:t>
      </w:r>
      <w:r w:rsidRPr="004A0BFE">
        <w:rPr>
          <w:rFonts w:ascii="Times New Roman" w:hAnsi="Times New Roman" w:cs="Times New Roman"/>
        </w:rPr>
        <w:t>apoptosis</w:t>
      </w:r>
      <w:r w:rsidRPr="004A0BFE">
        <w:rPr>
          <w:rFonts w:ascii="Times New Roman" w:hAnsi="Times New Roman" w:cs="Times New Roman"/>
          <w:spacing w:val="-64"/>
        </w:rPr>
        <w:t xml:space="preserve"> </w:t>
      </w:r>
      <w:r w:rsidRPr="004A0BFE">
        <w:rPr>
          <w:rFonts w:ascii="Times New Roman" w:hAnsi="Times New Roman" w:cs="Times New Roman"/>
        </w:rPr>
        <w:t>PI3K, yang juga dapat diaktifkan oleh mutasi pada PIK3CA atau PTEN.</w:t>
      </w:r>
      <w:r w:rsidRPr="004A0BFE">
        <w:rPr>
          <w:rFonts w:ascii="Times New Roman" w:hAnsi="Times New Roman" w:cs="Times New Roman"/>
          <w:spacing w:val="1"/>
        </w:rPr>
        <w:t xml:space="preserve"> </w:t>
      </w:r>
      <w:r w:rsidRPr="004A0BFE">
        <w:rPr>
          <w:rFonts w:ascii="Times New Roman" w:hAnsi="Times New Roman" w:cs="Times New Roman"/>
        </w:rPr>
        <w:t>Progresi</w:t>
      </w:r>
      <w:r w:rsidRPr="004A0BFE">
        <w:rPr>
          <w:rFonts w:ascii="Times New Roman" w:hAnsi="Times New Roman" w:cs="Times New Roman"/>
          <w:spacing w:val="1"/>
        </w:rPr>
        <w:t xml:space="preserve"> </w:t>
      </w:r>
      <w:r w:rsidRPr="004A0BFE">
        <w:rPr>
          <w:rFonts w:ascii="Times New Roman" w:hAnsi="Times New Roman" w:cs="Times New Roman"/>
        </w:rPr>
        <w:t>neoplastik</w:t>
      </w:r>
      <w:r w:rsidRPr="004A0BFE">
        <w:rPr>
          <w:rFonts w:ascii="Times New Roman" w:hAnsi="Times New Roman" w:cs="Times New Roman"/>
          <w:spacing w:val="1"/>
        </w:rPr>
        <w:t xml:space="preserve"> </w:t>
      </w:r>
      <w:r w:rsidRPr="004A0BFE">
        <w:rPr>
          <w:rFonts w:ascii="Times New Roman" w:hAnsi="Times New Roman" w:cs="Times New Roman"/>
        </w:rPr>
        <w:t>juga dikaitkan dengan mutasi tumor</w:t>
      </w:r>
      <w:r w:rsidRPr="004A0BFE">
        <w:rPr>
          <w:rFonts w:ascii="Times New Roman" w:hAnsi="Times New Roman" w:cs="Times New Roman"/>
          <w:spacing w:val="1"/>
        </w:rPr>
        <w:t xml:space="preserve"> </w:t>
      </w:r>
      <w:r w:rsidRPr="004A0BFE">
        <w:rPr>
          <w:rFonts w:ascii="Times New Roman" w:hAnsi="Times New Roman" w:cs="Times New Roman"/>
        </w:rPr>
        <w:t>supressor</w:t>
      </w:r>
      <w:r w:rsidRPr="004A0BFE">
        <w:rPr>
          <w:rFonts w:ascii="Times New Roman" w:hAnsi="Times New Roman" w:cs="Times New Roman"/>
          <w:spacing w:val="66"/>
        </w:rPr>
        <w:t xml:space="preserve"> </w:t>
      </w:r>
      <w:r w:rsidRPr="004A0BFE">
        <w:rPr>
          <w:rFonts w:ascii="Times New Roman" w:hAnsi="Times New Roman" w:cs="Times New Roman"/>
        </w:rPr>
        <w:t>gen</w:t>
      </w:r>
      <w:r w:rsidRPr="004A0BFE">
        <w:rPr>
          <w:rFonts w:ascii="Times New Roman" w:hAnsi="Times New Roman" w:cs="Times New Roman"/>
          <w:spacing w:val="1"/>
        </w:rPr>
        <w:t xml:space="preserve"> </w:t>
      </w:r>
      <w:r w:rsidRPr="004A0BFE">
        <w:rPr>
          <w:rFonts w:ascii="Times New Roman" w:hAnsi="Times New Roman" w:cs="Times New Roman"/>
        </w:rPr>
        <w:t>lain, yaitu SMAD2 dan SMAD4, yang merupakan efektor sinyal TGF-</w:t>
      </w:r>
      <w:r w:rsidR="00C167C5" w:rsidRPr="00C167C5">
        <w:rPr>
          <w:rFonts w:ascii="Times New Roman" w:hAnsi="Times New Roman" w:cs="Times New Roman"/>
        </w:rPr>
        <w:t xml:space="preserve"> </w:t>
      </w:r>
      <w:r w:rsidR="00C167C5" w:rsidRPr="004A0BFE">
        <w:rPr>
          <w:rFonts w:ascii="Times New Roman" w:hAnsi="Times New Roman" w:cs="Times New Roman"/>
        </w:rPr>
        <w:t>β</w:t>
      </w:r>
      <w:r w:rsidRPr="004A0BFE">
        <w:rPr>
          <w:rFonts w:ascii="Times New Roman" w:hAnsi="Times New Roman" w:cs="Times New Roman"/>
        </w:rPr>
        <w:t>.</w:t>
      </w:r>
      <w:r w:rsidRPr="004A0BFE">
        <w:rPr>
          <w:rFonts w:ascii="Times New Roman" w:hAnsi="Times New Roman" w:cs="Times New Roman"/>
          <w:spacing w:val="1"/>
        </w:rPr>
        <w:t xml:space="preserve"> </w:t>
      </w:r>
      <w:r w:rsidRPr="004A0BFE">
        <w:rPr>
          <w:rFonts w:ascii="Times New Roman" w:hAnsi="Times New Roman" w:cs="Times New Roman"/>
        </w:rPr>
        <w:t>Secara</w:t>
      </w:r>
      <w:r w:rsidRPr="004A0BFE">
        <w:rPr>
          <w:rFonts w:ascii="Times New Roman" w:hAnsi="Times New Roman" w:cs="Times New Roman"/>
          <w:spacing w:val="50"/>
        </w:rPr>
        <w:t xml:space="preserve"> </w:t>
      </w:r>
      <w:r w:rsidRPr="004A0BFE">
        <w:rPr>
          <w:rFonts w:ascii="Times New Roman" w:hAnsi="Times New Roman" w:cs="Times New Roman"/>
        </w:rPr>
        <w:t>normal,</w:t>
      </w:r>
      <w:r w:rsidRPr="004A0BFE">
        <w:rPr>
          <w:rFonts w:ascii="Times New Roman" w:hAnsi="Times New Roman" w:cs="Times New Roman"/>
          <w:spacing w:val="53"/>
        </w:rPr>
        <w:t xml:space="preserve"> </w:t>
      </w:r>
      <w:r w:rsidRPr="004A0BFE">
        <w:rPr>
          <w:rFonts w:ascii="Times New Roman" w:hAnsi="Times New Roman" w:cs="Times New Roman"/>
        </w:rPr>
        <w:t>sinyal</w:t>
      </w:r>
      <w:r w:rsidRPr="004A0BFE">
        <w:rPr>
          <w:rFonts w:ascii="Times New Roman" w:hAnsi="Times New Roman" w:cs="Times New Roman"/>
          <w:spacing w:val="50"/>
        </w:rPr>
        <w:t xml:space="preserve"> </w:t>
      </w:r>
      <w:r w:rsidRPr="004A0BFE">
        <w:rPr>
          <w:rFonts w:ascii="Times New Roman" w:hAnsi="Times New Roman" w:cs="Times New Roman"/>
        </w:rPr>
        <w:t>TGF-</w:t>
      </w:r>
      <w:r w:rsidR="00C167C5" w:rsidRPr="00C167C5">
        <w:rPr>
          <w:rFonts w:ascii="Times New Roman" w:hAnsi="Times New Roman" w:cs="Times New Roman"/>
        </w:rPr>
        <w:t xml:space="preserve"> </w:t>
      </w:r>
      <w:r w:rsidR="00C167C5" w:rsidRPr="004A0BFE">
        <w:rPr>
          <w:rFonts w:ascii="Times New Roman" w:hAnsi="Times New Roman" w:cs="Times New Roman"/>
        </w:rPr>
        <w:t>β</w:t>
      </w:r>
      <w:r w:rsidR="00C167C5" w:rsidRPr="004A0BFE">
        <w:rPr>
          <w:rFonts w:ascii="Times New Roman" w:hAnsi="Times New Roman" w:cs="Times New Roman"/>
          <w:spacing w:val="1"/>
        </w:rPr>
        <w:t xml:space="preserve"> </w:t>
      </w:r>
      <w:r w:rsidRPr="004A0BFE">
        <w:rPr>
          <w:rFonts w:ascii="Times New Roman" w:hAnsi="Times New Roman" w:cs="Times New Roman"/>
          <w:spacing w:val="18"/>
        </w:rPr>
        <w:t xml:space="preserve"> </w:t>
      </w:r>
      <w:r w:rsidRPr="004A0BFE">
        <w:rPr>
          <w:rFonts w:ascii="Times New Roman" w:hAnsi="Times New Roman" w:cs="Times New Roman"/>
        </w:rPr>
        <w:t>menghambat</w:t>
      </w:r>
      <w:r w:rsidRPr="004A0BFE">
        <w:rPr>
          <w:rFonts w:ascii="Times New Roman" w:hAnsi="Times New Roman" w:cs="Times New Roman"/>
          <w:spacing w:val="53"/>
        </w:rPr>
        <w:t xml:space="preserve"> </w:t>
      </w:r>
      <w:r w:rsidRPr="004A0BFE">
        <w:rPr>
          <w:rFonts w:ascii="Times New Roman" w:hAnsi="Times New Roman" w:cs="Times New Roman"/>
        </w:rPr>
        <w:t>siklus</w:t>
      </w:r>
      <w:r w:rsidRPr="004A0BFE">
        <w:rPr>
          <w:rFonts w:ascii="Times New Roman" w:hAnsi="Times New Roman" w:cs="Times New Roman"/>
          <w:spacing w:val="52"/>
        </w:rPr>
        <w:t xml:space="preserve"> </w:t>
      </w:r>
      <w:r w:rsidRPr="004A0BFE">
        <w:rPr>
          <w:rFonts w:ascii="Times New Roman" w:hAnsi="Times New Roman" w:cs="Times New Roman"/>
        </w:rPr>
        <w:t>sel,</w:t>
      </w:r>
      <w:r w:rsidRPr="004A0BFE">
        <w:rPr>
          <w:rFonts w:ascii="Times New Roman" w:hAnsi="Times New Roman" w:cs="Times New Roman"/>
          <w:spacing w:val="52"/>
        </w:rPr>
        <w:t xml:space="preserve"> </w:t>
      </w:r>
      <w:r w:rsidRPr="004A0BFE">
        <w:rPr>
          <w:rFonts w:ascii="Times New Roman" w:hAnsi="Times New Roman" w:cs="Times New Roman"/>
        </w:rPr>
        <w:t>maka</w:t>
      </w:r>
      <w:r w:rsidRPr="004A0BFE">
        <w:rPr>
          <w:rFonts w:ascii="Times New Roman" w:hAnsi="Times New Roman" w:cs="Times New Roman"/>
          <w:spacing w:val="51"/>
        </w:rPr>
        <w:t xml:space="preserve"> </w:t>
      </w:r>
      <w:r w:rsidRPr="004A0BFE">
        <w:rPr>
          <w:rFonts w:ascii="Times New Roman" w:hAnsi="Times New Roman" w:cs="Times New Roman"/>
        </w:rPr>
        <w:t>kehilangan</w:t>
      </w:r>
      <w:r w:rsidRPr="004A0BFE">
        <w:rPr>
          <w:rFonts w:ascii="Times New Roman" w:hAnsi="Times New Roman" w:cs="Times New Roman"/>
          <w:spacing w:val="-65"/>
        </w:rPr>
        <w:t xml:space="preserve"> </w:t>
      </w:r>
      <w:r w:rsidRPr="004A0BFE">
        <w:rPr>
          <w:rFonts w:ascii="Times New Roman" w:hAnsi="Times New Roman" w:cs="Times New Roman"/>
        </w:rPr>
        <w:t>gen</w:t>
      </w:r>
      <w:r w:rsidRPr="004A0BFE">
        <w:rPr>
          <w:rFonts w:ascii="Times New Roman" w:hAnsi="Times New Roman" w:cs="Times New Roman"/>
          <w:spacing w:val="1"/>
        </w:rPr>
        <w:t xml:space="preserve"> </w:t>
      </w:r>
      <w:r w:rsidRPr="004A0BFE">
        <w:rPr>
          <w:rFonts w:ascii="Times New Roman" w:hAnsi="Times New Roman" w:cs="Times New Roman"/>
        </w:rPr>
        <w:t>ini</w:t>
      </w:r>
      <w:r w:rsidRPr="004A0BFE">
        <w:rPr>
          <w:rFonts w:ascii="Times New Roman" w:hAnsi="Times New Roman" w:cs="Times New Roman"/>
          <w:spacing w:val="1"/>
        </w:rPr>
        <w:t xml:space="preserve"> </w:t>
      </w:r>
      <w:r w:rsidRPr="004A0BFE">
        <w:rPr>
          <w:rFonts w:ascii="Times New Roman" w:hAnsi="Times New Roman" w:cs="Times New Roman"/>
        </w:rPr>
        <w:t>dapat</w:t>
      </w:r>
      <w:r w:rsidRPr="004A0BFE">
        <w:rPr>
          <w:rFonts w:ascii="Times New Roman" w:hAnsi="Times New Roman" w:cs="Times New Roman"/>
          <w:spacing w:val="1"/>
        </w:rPr>
        <w:t xml:space="preserve"> </w:t>
      </w:r>
      <w:r w:rsidRPr="004A0BFE">
        <w:rPr>
          <w:rFonts w:ascii="Times New Roman" w:hAnsi="Times New Roman" w:cs="Times New Roman"/>
        </w:rPr>
        <w:t>menyebabkan</w:t>
      </w:r>
      <w:r w:rsidRPr="004A0BFE">
        <w:rPr>
          <w:rFonts w:ascii="Times New Roman" w:hAnsi="Times New Roman" w:cs="Times New Roman"/>
          <w:spacing w:val="1"/>
        </w:rPr>
        <w:t xml:space="preserve"> </w:t>
      </w:r>
      <w:r w:rsidRPr="004A0BFE">
        <w:rPr>
          <w:rFonts w:ascii="Times New Roman" w:hAnsi="Times New Roman" w:cs="Times New Roman"/>
        </w:rPr>
        <w:t>pertumbuhan</w:t>
      </w:r>
      <w:r w:rsidRPr="004A0BFE">
        <w:rPr>
          <w:rFonts w:ascii="Times New Roman" w:hAnsi="Times New Roman" w:cs="Times New Roman"/>
          <w:spacing w:val="1"/>
        </w:rPr>
        <w:t xml:space="preserve"> </w:t>
      </w:r>
      <w:r w:rsidRPr="004A0BFE">
        <w:rPr>
          <w:rFonts w:ascii="Times New Roman" w:hAnsi="Times New Roman" w:cs="Times New Roman"/>
        </w:rPr>
        <w:t>sel</w:t>
      </w:r>
      <w:r w:rsidRPr="004A0BFE">
        <w:rPr>
          <w:rFonts w:ascii="Times New Roman" w:hAnsi="Times New Roman" w:cs="Times New Roman"/>
          <w:spacing w:val="1"/>
        </w:rPr>
        <w:t xml:space="preserve"> </w:t>
      </w:r>
      <w:r w:rsidRPr="004A0BFE">
        <w:rPr>
          <w:rFonts w:ascii="Times New Roman" w:hAnsi="Times New Roman" w:cs="Times New Roman"/>
        </w:rPr>
        <w:t>yang</w:t>
      </w:r>
      <w:r w:rsidRPr="004A0BFE">
        <w:rPr>
          <w:rFonts w:ascii="Times New Roman" w:hAnsi="Times New Roman" w:cs="Times New Roman"/>
          <w:spacing w:val="1"/>
        </w:rPr>
        <w:t xml:space="preserve"> </w:t>
      </w:r>
      <w:r w:rsidRPr="004A0BFE">
        <w:rPr>
          <w:rFonts w:ascii="Times New Roman" w:hAnsi="Times New Roman" w:cs="Times New Roman"/>
        </w:rPr>
        <w:t>tidak</w:t>
      </w:r>
      <w:r w:rsidRPr="004A0BFE">
        <w:rPr>
          <w:rFonts w:ascii="Times New Roman" w:hAnsi="Times New Roman" w:cs="Times New Roman"/>
          <w:spacing w:val="66"/>
        </w:rPr>
        <w:t xml:space="preserve"> </w:t>
      </w:r>
      <w:r w:rsidRPr="004A0BFE">
        <w:rPr>
          <w:rFonts w:ascii="Times New Roman" w:hAnsi="Times New Roman" w:cs="Times New Roman"/>
        </w:rPr>
        <w:t>terkendali.</w:t>
      </w:r>
      <w:r w:rsidRPr="004A0BFE">
        <w:rPr>
          <w:rFonts w:ascii="Times New Roman" w:hAnsi="Times New Roman" w:cs="Times New Roman"/>
          <w:spacing w:val="1"/>
        </w:rPr>
        <w:t xml:space="preserve"> </w:t>
      </w:r>
      <w:r w:rsidRPr="004A0BFE">
        <w:rPr>
          <w:rFonts w:ascii="Times New Roman" w:hAnsi="Times New Roman" w:cs="Times New Roman"/>
        </w:rPr>
        <w:t>(Kumar et al., 2018;</w:t>
      </w:r>
      <w:r w:rsidRPr="004A0BFE">
        <w:rPr>
          <w:rFonts w:ascii="Times New Roman" w:hAnsi="Times New Roman" w:cs="Times New Roman"/>
          <w:spacing w:val="1"/>
        </w:rPr>
        <w:t xml:space="preserve"> </w:t>
      </w:r>
      <w:r w:rsidRPr="004A0BFE">
        <w:rPr>
          <w:rFonts w:ascii="Times New Roman" w:hAnsi="Times New Roman" w:cs="Times New Roman"/>
        </w:rPr>
        <w:t>Nagtegaal</w:t>
      </w:r>
      <w:r w:rsidRPr="004A0BFE">
        <w:rPr>
          <w:rFonts w:ascii="Times New Roman" w:hAnsi="Times New Roman" w:cs="Times New Roman"/>
          <w:spacing w:val="-2"/>
        </w:rPr>
        <w:t xml:space="preserve"> </w:t>
      </w:r>
      <w:r w:rsidRPr="004A0BFE">
        <w:rPr>
          <w:rFonts w:ascii="Times New Roman" w:hAnsi="Times New Roman" w:cs="Times New Roman"/>
        </w:rPr>
        <w:t>et al.,</w:t>
      </w:r>
      <w:r w:rsidRPr="004A0BFE">
        <w:rPr>
          <w:rFonts w:ascii="Times New Roman" w:hAnsi="Times New Roman" w:cs="Times New Roman"/>
          <w:spacing w:val="1"/>
        </w:rPr>
        <w:t xml:space="preserve"> </w:t>
      </w:r>
      <w:r w:rsidRPr="004A0BFE">
        <w:rPr>
          <w:rFonts w:ascii="Times New Roman" w:hAnsi="Times New Roman" w:cs="Times New Roman"/>
        </w:rPr>
        <w:t>2019)</w:t>
      </w:r>
    </w:p>
    <w:p w14:paraId="6ABDF403" w14:textId="68E86B6F" w:rsidR="00704559" w:rsidRPr="004A0BFE" w:rsidRDefault="00704559" w:rsidP="00704559">
      <w:pPr>
        <w:pStyle w:val="BodyText"/>
        <w:spacing w:before="2" w:line="360" w:lineRule="auto"/>
        <w:ind w:firstLine="568"/>
        <w:jc w:val="both"/>
        <w:rPr>
          <w:rFonts w:ascii="Times New Roman" w:hAnsi="Times New Roman" w:cs="Times New Roman"/>
        </w:rPr>
      </w:pPr>
      <w:r w:rsidRPr="004A0BFE">
        <w:rPr>
          <w:rFonts w:ascii="Times New Roman" w:hAnsi="Times New Roman" w:cs="Times New Roman"/>
        </w:rPr>
        <w:t>Gen</w:t>
      </w:r>
      <w:r w:rsidRPr="004A0BFE">
        <w:rPr>
          <w:rFonts w:ascii="Times New Roman" w:hAnsi="Times New Roman" w:cs="Times New Roman"/>
          <w:spacing w:val="1"/>
        </w:rPr>
        <w:t xml:space="preserve"> </w:t>
      </w:r>
      <w:r w:rsidRPr="004A0BFE">
        <w:rPr>
          <w:rFonts w:ascii="Times New Roman" w:hAnsi="Times New Roman" w:cs="Times New Roman"/>
        </w:rPr>
        <w:t>penekan</w:t>
      </w:r>
      <w:r w:rsidRPr="004A0BFE">
        <w:rPr>
          <w:rFonts w:ascii="Times New Roman" w:hAnsi="Times New Roman" w:cs="Times New Roman"/>
          <w:spacing w:val="1"/>
        </w:rPr>
        <w:t xml:space="preserve"> </w:t>
      </w:r>
      <w:r w:rsidRPr="004A0BFE">
        <w:rPr>
          <w:rFonts w:ascii="Times New Roman" w:hAnsi="Times New Roman" w:cs="Times New Roman"/>
        </w:rPr>
        <w:t>tumor</w:t>
      </w:r>
      <w:r w:rsidRPr="004A0BFE">
        <w:rPr>
          <w:rFonts w:ascii="Times New Roman" w:hAnsi="Times New Roman" w:cs="Times New Roman"/>
          <w:spacing w:val="1"/>
        </w:rPr>
        <w:t xml:space="preserve"> </w:t>
      </w:r>
      <w:r w:rsidRPr="004A0BFE">
        <w:rPr>
          <w:rFonts w:ascii="Times New Roman" w:hAnsi="Times New Roman" w:cs="Times New Roman"/>
          <w:i/>
        </w:rPr>
        <w:t>TP53,</w:t>
      </w:r>
      <w:r w:rsidRPr="004A0BFE">
        <w:rPr>
          <w:rFonts w:ascii="Times New Roman" w:hAnsi="Times New Roman" w:cs="Times New Roman"/>
          <w:i/>
          <w:spacing w:val="1"/>
        </w:rPr>
        <w:t xml:space="preserve"> </w:t>
      </w:r>
      <w:r w:rsidRPr="004A0BFE">
        <w:rPr>
          <w:rFonts w:ascii="Times New Roman" w:hAnsi="Times New Roman" w:cs="Times New Roman"/>
        </w:rPr>
        <w:t>yang</w:t>
      </w:r>
      <w:r w:rsidRPr="004A0BFE">
        <w:rPr>
          <w:rFonts w:ascii="Times New Roman" w:hAnsi="Times New Roman" w:cs="Times New Roman"/>
          <w:spacing w:val="1"/>
        </w:rPr>
        <w:t xml:space="preserve"> </w:t>
      </w:r>
      <w:r w:rsidRPr="004A0BFE">
        <w:rPr>
          <w:rFonts w:ascii="Times New Roman" w:hAnsi="Times New Roman" w:cs="Times New Roman"/>
        </w:rPr>
        <w:t>mengkode</w:t>
      </w:r>
      <w:r w:rsidRPr="004A0BFE">
        <w:rPr>
          <w:rFonts w:ascii="Times New Roman" w:hAnsi="Times New Roman" w:cs="Times New Roman"/>
          <w:spacing w:val="1"/>
        </w:rPr>
        <w:t xml:space="preserve"> </w:t>
      </w:r>
      <w:r w:rsidRPr="004A0BFE">
        <w:rPr>
          <w:rFonts w:ascii="Times New Roman" w:hAnsi="Times New Roman" w:cs="Times New Roman"/>
        </w:rPr>
        <w:t>P53,</w:t>
      </w:r>
      <w:r w:rsidRPr="004A0BFE">
        <w:rPr>
          <w:rFonts w:ascii="Times New Roman" w:hAnsi="Times New Roman" w:cs="Times New Roman"/>
          <w:spacing w:val="1"/>
        </w:rPr>
        <w:t xml:space="preserve"> </w:t>
      </w:r>
      <w:r w:rsidRPr="004A0BFE">
        <w:rPr>
          <w:rFonts w:ascii="Times New Roman" w:hAnsi="Times New Roman" w:cs="Times New Roman"/>
        </w:rPr>
        <w:t>kadang-k</w:t>
      </w:r>
      <w:r w:rsidRPr="004A0BFE">
        <w:rPr>
          <w:rFonts w:ascii="Times New Roman" w:hAnsi="Times New Roman" w:cs="Times New Roman"/>
          <w:lang w:val="id-ID"/>
        </w:rPr>
        <w:t>adang di</w:t>
      </w:r>
      <w:r w:rsidRPr="004A0BFE">
        <w:rPr>
          <w:rFonts w:ascii="Times New Roman" w:hAnsi="Times New Roman" w:cs="Times New Roman"/>
        </w:rPr>
        <w:t>sebut penjaga genom, karena responnya terhadap kerusakan DNA dan</w:t>
      </w:r>
      <w:r w:rsidRPr="004A0BFE">
        <w:rPr>
          <w:rFonts w:ascii="Times New Roman" w:hAnsi="Times New Roman" w:cs="Times New Roman"/>
          <w:spacing w:val="1"/>
        </w:rPr>
        <w:t xml:space="preserve"> </w:t>
      </w:r>
      <w:r w:rsidRPr="004A0BFE">
        <w:rPr>
          <w:rFonts w:ascii="Times New Roman" w:hAnsi="Times New Roman" w:cs="Times New Roman"/>
        </w:rPr>
        <w:t>stres lainnya dengan menginduksi penghentian siklus sel melalui</w:t>
      </w:r>
      <w:r w:rsidRPr="004A0BFE">
        <w:rPr>
          <w:rFonts w:ascii="Times New Roman" w:hAnsi="Times New Roman" w:cs="Times New Roman"/>
          <w:spacing w:val="1"/>
        </w:rPr>
        <w:t xml:space="preserve"> </w:t>
      </w:r>
      <w:r w:rsidRPr="004A0BFE">
        <w:rPr>
          <w:rFonts w:ascii="Times New Roman" w:hAnsi="Times New Roman" w:cs="Times New Roman"/>
        </w:rPr>
        <w:t>p21,</w:t>
      </w:r>
      <w:r w:rsidRPr="004A0BFE">
        <w:rPr>
          <w:rFonts w:ascii="Times New Roman" w:hAnsi="Times New Roman" w:cs="Times New Roman"/>
          <w:spacing w:val="1"/>
        </w:rPr>
        <w:t xml:space="preserve"> </w:t>
      </w:r>
      <w:r w:rsidRPr="004A0BFE">
        <w:rPr>
          <w:rFonts w:ascii="Times New Roman" w:hAnsi="Times New Roman" w:cs="Times New Roman"/>
        </w:rPr>
        <w:t>sehingga memberi kesempatan untuk memperbaiki DNA yang rusak, atau</w:t>
      </w:r>
      <w:r w:rsidRPr="004A0BFE">
        <w:rPr>
          <w:rFonts w:ascii="Times New Roman" w:hAnsi="Times New Roman" w:cs="Times New Roman"/>
          <w:spacing w:val="1"/>
        </w:rPr>
        <w:t xml:space="preserve"> </w:t>
      </w:r>
      <w:r w:rsidRPr="004A0BFE">
        <w:rPr>
          <w:rFonts w:ascii="Times New Roman" w:hAnsi="Times New Roman" w:cs="Times New Roman"/>
        </w:rPr>
        <w:t>menginduksi</w:t>
      </w:r>
      <w:r w:rsidRPr="004A0BFE">
        <w:rPr>
          <w:rFonts w:ascii="Times New Roman" w:hAnsi="Times New Roman" w:cs="Times New Roman"/>
          <w:spacing w:val="1"/>
        </w:rPr>
        <w:t xml:space="preserve"> </w:t>
      </w:r>
      <w:r w:rsidRPr="004A0BFE">
        <w:rPr>
          <w:rFonts w:ascii="Times New Roman" w:hAnsi="Times New Roman" w:cs="Times New Roman"/>
        </w:rPr>
        <w:t>apoptosis</w:t>
      </w:r>
      <w:r w:rsidRPr="004A0BFE">
        <w:rPr>
          <w:rFonts w:ascii="Times New Roman" w:hAnsi="Times New Roman" w:cs="Times New Roman"/>
          <w:spacing w:val="1"/>
        </w:rPr>
        <w:t xml:space="preserve"> </w:t>
      </w:r>
      <w:r w:rsidRPr="004A0BFE">
        <w:rPr>
          <w:rFonts w:ascii="Times New Roman" w:hAnsi="Times New Roman" w:cs="Times New Roman"/>
        </w:rPr>
        <w:t>melalui</w:t>
      </w:r>
      <w:r w:rsidRPr="004A0BFE">
        <w:rPr>
          <w:rFonts w:ascii="Times New Roman" w:hAnsi="Times New Roman" w:cs="Times New Roman"/>
          <w:spacing w:val="1"/>
        </w:rPr>
        <w:t xml:space="preserve"> </w:t>
      </w:r>
      <w:r w:rsidRPr="004A0BFE">
        <w:rPr>
          <w:rFonts w:ascii="Times New Roman" w:hAnsi="Times New Roman" w:cs="Times New Roman"/>
        </w:rPr>
        <w:t>BAX</w:t>
      </w:r>
      <w:r w:rsidRPr="004A0BFE">
        <w:rPr>
          <w:rFonts w:ascii="Times New Roman" w:hAnsi="Times New Roman" w:cs="Times New Roman"/>
          <w:spacing w:val="1"/>
        </w:rPr>
        <w:t xml:space="preserve"> </w:t>
      </w:r>
      <w:r w:rsidRPr="004A0BFE">
        <w:rPr>
          <w:rFonts w:ascii="Times New Roman" w:hAnsi="Times New Roman" w:cs="Times New Roman"/>
        </w:rPr>
        <w:t>(dan</w:t>
      </w:r>
      <w:r w:rsidRPr="004A0BFE">
        <w:rPr>
          <w:rFonts w:ascii="Times New Roman" w:hAnsi="Times New Roman" w:cs="Times New Roman"/>
          <w:spacing w:val="1"/>
        </w:rPr>
        <w:t xml:space="preserve"> </w:t>
      </w:r>
      <w:r w:rsidRPr="004A0BFE">
        <w:rPr>
          <w:rFonts w:ascii="Times New Roman" w:hAnsi="Times New Roman" w:cs="Times New Roman"/>
        </w:rPr>
        <w:t>protein</w:t>
      </w:r>
      <w:r w:rsidRPr="004A0BFE">
        <w:rPr>
          <w:rFonts w:ascii="Times New Roman" w:hAnsi="Times New Roman" w:cs="Times New Roman"/>
          <w:spacing w:val="1"/>
        </w:rPr>
        <w:t xml:space="preserve"> </w:t>
      </w:r>
      <w:r w:rsidRPr="004A0BFE">
        <w:rPr>
          <w:rFonts w:ascii="Times New Roman" w:hAnsi="Times New Roman" w:cs="Times New Roman"/>
        </w:rPr>
        <w:t>lain)</w:t>
      </w:r>
      <w:r w:rsidRPr="004A0BFE">
        <w:rPr>
          <w:rFonts w:ascii="Times New Roman" w:hAnsi="Times New Roman" w:cs="Times New Roman"/>
          <w:spacing w:val="1"/>
        </w:rPr>
        <w:t xml:space="preserve"> </w:t>
      </w:r>
      <w:r w:rsidRPr="004A0BFE">
        <w:rPr>
          <w:rFonts w:ascii="Times New Roman" w:hAnsi="Times New Roman" w:cs="Times New Roman"/>
        </w:rPr>
        <w:t>ketika</w:t>
      </w:r>
      <w:r w:rsidRPr="004A0BFE">
        <w:rPr>
          <w:rFonts w:ascii="Times New Roman" w:hAnsi="Times New Roman" w:cs="Times New Roman"/>
          <w:spacing w:val="1"/>
        </w:rPr>
        <w:t xml:space="preserve"> </w:t>
      </w:r>
      <w:r w:rsidRPr="004A0BFE">
        <w:rPr>
          <w:rFonts w:ascii="Times New Roman" w:hAnsi="Times New Roman" w:cs="Times New Roman"/>
        </w:rPr>
        <w:t>terjadi</w:t>
      </w:r>
      <w:r w:rsidRPr="004A0BFE">
        <w:rPr>
          <w:rFonts w:ascii="Times New Roman" w:hAnsi="Times New Roman" w:cs="Times New Roman"/>
          <w:spacing w:val="1"/>
        </w:rPr>
        <w:t xml:space="preserve"> </w:t>
      </w:r>
      <w:r w:rsidRPr="004A0BFE">
        <w:rPr>
          <w:rFonts w:ascii="Times New Roman" w:hAnsi="Times New Roman" w:cs="Times New Roman"/>
        </w:rPr>
        <w:t>kerusakan DNA yang lebih berat. Mutasi yang menonaktifkan fungsi p53</w:t>
      </w:r>
      <w:r w:rsidRPr="004A0BFE">
        <w:rPr>
          <w:rFonts w:ascii="Times New Roman" w:hAnsi="Times New Roman" w:cs="Times New Roman"/>
          <w:spacing w:val="1"/>
        </w:rPr>
        <w:t xml:space="preserve"> </w:t>
      </w:r>
      <w:r w:rsidRPr="004A0BFE">
        <w:rPr>
          <w:rFonts w:ascii="Times New Roman" w:hAnsi="Times New Roman" w:cs="Times New Roman"/>
        </w:rPr>
        <w:t>ditemukan</w:t>
      </w:r>
      <w:r w:rsidRPr="004A0BFE">
        <w:rPr>
          <w:rFonts w:ascii="Times New Roman" w:hAnsi="Times New Roman" w:cs="Times New Roman"/>
          <w:spacing w:val="53"/>
        </w:rPr>
        <w:t xml:space="preserve"> </w:t>
      </w:r>
      <w:r w:rsidRPr="004A0BFE">
        <w:rPr>
          <w:rFonts w:ascii="Times New Roman" w:hAnsi="Times New Roman" w:cs="Times New Roman"/>
        </w:rPr>
        <w:t>pada</w:t>
      </w:r>
      <w:r w:rsidRPr="004A0BFE">
        <w:rPr>
          <w:rFonts w:ascii="Times New Roman" w:hAnsi="Times New Roman" w:cs="Times New Roman"/>
          <w:spacing w:val="56"/>
        </w:rPr>
        <w:t xml:space="preserve"> </w:t>
      </w:r>
      <w:r w:rsidRPr="004A0BFE">
        <w:rPr>
          <w:rFonts w:ascii="Times New Roman" w:hAnsi="Times New Roman" w:cs="Times New Roman"/>
        </w:rPr>
        <w:t>60%</w:t>
      </w:r>
      <w:r w:rsidRPr="004A0BFE">
        <w:rPr>
          <w:rFonts w:ascii="Times New Roman" w:hAnsi="Times New Roman" w:cs="Times New Roman"/>
          <w:spacing w:val="53"/>
        </w:rPr>
        <w:t xml:space="preserve"> </w:t>
      </w:r>
      <w:r w:rsidRPr="004A0BFE">
        <w:rPr>
          <w:rFonts w:ascii="Times New Roman" w:hAnsi="Times New Roman" w:cs="Times New Roman"/>
        </w:rPr>
        <w:t>kanker,</w:t>
      </w:r>
      <w:r w:rsidRPr="004A0BFE">
        <w:rPr>
          <w:rFonts w:ascii="Times New Roman" w:hAnsi="Times New Roman" w:cs="Times New Roman"/>
          <w:spacing w:val="55"/>
        </w:rPr>
        <w:t xml:space="preserve"> </w:t>
      </w:r>
      <w:r w:rsidRPr="004A0BFE">
        <w:rPr>
          <w:rFonts w:ascii="Times New Roman" w:hAnsi="Times New Roman" w:cs="Times New Roman"/>
        </w:rPr>
        <w:t>dan</w:t>
      </w:r>
      <w:r w:rsidRPr="004A0BFE">
        <w:rPr>
          <w:rFonts w:ascii="Times New Roman" w:hAnsi="Times New Roman" w:cs="Times New Roman"/>
          <w:spacing w:val="56"/>
        </w:rPr>
        <w:t xml:space="preserve"> </w:t>
      </w:r>
      <w:r w:rsidRPr="004A0BFE">
        <w:rPr>
          <w:rFonts w:ascii="Times New Roman" w:hAnsi="Times New Roman" w:cs="Times New Roman"/>
        </w:rPr>
        <w:t>mutasi</w:t>
      </w:r>
      <w:r w:rsidRPr="004A0BFE">
        <w:rPr>
          <w:rFonts w:ascii="Times New Roman" w:hAnsi="Times New Roman" w:cs="Times New Roman"/>
          <w:spacing w:val="53"/>
        </w:rPr>
        <w:t xml:space="preserve"> </w:t>
      </w:r>
      <w:r w:rsidRPr="004A0BFE">
        <w:rPr>
          <w:rFonts w:ascii="Times New Roman" w:hAnsi="Times New Roman" w:cs="Times New Roman"/>
        </w:rPr>
        <w:t>ini</w:t>
      </w:r>
      <w:r w:rsidRPr="004A0BFE">
        <w:rPr>
          <w:rFonts w:ascii="Times New Roman" w:hAnsi="Times New Roman" w:cs="Times New Roman"/>
          <w:spacing w:val="53"/>
        </w:rPr>
        <w:t xml:space="preserve"> </w:t>
      </w:r>
      <w:r w:rsidRPr="004A0BFE">
        <w:rPr>
          <w:rFonts w:ascii="Times New Roman" w:hAnsi="Times New Roman" w:cs="Times New Roman"/>
        </w:rPr>
        <w:t>sering</w:t>
      </w:r>
      <w:r w:rsidRPr="004A0BFE">
        <w:rPr>
          <w:rFonts w:ascii="Times New Roman" w:hAnsi="Times New Roman" w:cs="Times New Roman"/>
          <w:spacing w:val="54"/>
        </w:rPr>
        <w:t xml:space="preserve"> </w:t>
      </w:r>
      <w:r w:rsidRPr="004A0BFE">
        <w:rPr>
          <w:rFonts w:ascii="Times New Roman" w:hAnsi="Times New Roman" w:cs="Times New Roman"/>
        </w:rPr>
        <w:t>terjadi</w:t>
      </w:r>
      <w:r w:rsidRPr="004A0BFE">
        <w:rPr>
          <w:rFonts w:ascii="Times New Roman" w:hAnsi="Times New Roman" w:cs="Times New Roman"/>
          <w:spacing w:val="53"/>
        </w:rPr>
        <w:t xml:space="preserve"> </w:t>
      </w:r>
      <w:r w:rsidRPr="004A0BFE">
        <w:rPr>
          <w:rFonts w:ascii="Times New Roman" w:hAnsi="Times New Roman" w:cs="Times New Roman"/>
        </w:rPr>
        <w:t>pada</w:t>
      </w:r>
      <w:r w:rsidRPr="004A0BFE">
        <w:rPr>
          <w:rFonts w:ascii="Times New Roman" w:hAnsi="Times New Roman" w:cs="Times New Roman"/>
          <w:spacing w:val="53"/>
        </w:rPr>
        <w:t xml:space="preserve"> </w:t>
      </w:r>
      <w:r w:rsidRPr="004A0BFE">
        <w:rPr>
          <w:rFonts w:ascii="Times New Roman" w:hAnsi="Times New Roman" w:cs="Times New Roman"/>
        </w:rPr>
        <w:t>tahap</w:t>
      </w:r>
      <w:r w:rsidR="00C167C5">
        <w:rPr>
          <w:rFonts w:ascii="Times New Roman" w:hAnsi="Times New Roman" w:cs="Times New Roman"/>
          <w:lang w:val="id-ID"/>
        </w:rPr>
        <w:t xml:space="preserve"> </w:t>
      </w:r>
      <w:r w:rsidRPr="004A0BFE">
        <w:rPr>
          <w:rFonts w:ascii="Times New Roman" w:hAnsi="Times New Roman" w:cs="Times New Roman"/>
          <w:spacing w:val="-64"/>
        </w:rPr>
        <w:t xml:space="preserve"> </w:t>
      </w:r>
      <w:r w:rsidRPr="004A0BFE">
        <w:rPr>
          <w:rFonts w:ascii="Times New Roman" w:hAnsi="Times New Roman" w:cs="Times New Roman"/>
        </w:rPr>
        <w:t>akhir</w:t>
      </w:r>
      <w:r w:rsidRPr="004A0BFE">
        <w:rPr>
          <w:rFonts w:ascii="Times New Roman" w:hAnsi="Times New Roman" w:cs="Times New Roman"/>
          <w:spacing w:val="1"/>
        </w:rPr>
        <w:t xml:space="preserve"> </w:t>
      </w:r>
      <w:r w:rsidRPr="004A0BFE">
        <w:rPr>
          <w:rFonts w:ascii="Times New Roman" w:hAnsi="Times New Roman" w:cs="Times New Roman"/>
        </w:rPr>
        <w:t>perkembangan</w:t>
      </w:r>
      <w:r w:rsidRPr="004A0BFE">
        <w:rPr>
          <w:rFonts w:ascii="Times New Roman" w:hAnsi="Times New Roman" w:cs="Times New Roman"/>
          <w:spacing w:val="1"/>
        </w:rPr>
        <w:t xml:space="preserve"> </w:t>
      </w:r>
      <w:r w:rsidRPr="004A0BFE">
        <w:rPr>
          <w:rFonts w:ascii="Times New Roman" w:hAnsi="Times New Roman" w:cs="Times New Roman"/>
        </w:rPr>
        <w:t>adenoma-karsinoma</w:t>
      </w:r>
      <w:r w:rsidRPr="004A0BFE">
        <w:rPr>
          <w:rFonts w:ascii="Times New Roman" w:hAnsi="Times New Roman" w:cs="Times New Roman"/>
          <w:spacing w:val="1"/>
        </w:rPr>
        <w:t xml:space="preserve"> </w:t>
      </w:r>
      <w:r w:rsidRPr="004A0BFE">
        <w:rPr>
          <w:rFonts w:ascii="Times New Roman" w:hAnsi="Times New Roman" w:cs="Times New Roman"/>
        </w:rPr>
        <w:t>pada</w:t>
      </w:r>
      <w:r w:rsidRPr="004A0BFE">
        <w:rPr>
          <w:rFonts w:ascii="Times New Roman" w:hAnsi="Times New Roman" w:cs="Times New Roman"/>
          <w:spacing w:val="1"/>
        </w:rPr>
        <w:t xml:space="preserve"> </w:t>
      </w:r>
      <w:r w:rsidRPr="004A0BFE">
        <w:rPr>
          <w:rFonts w:ascii="Times New Roman" w:hAnsi="Times New Roman" w:cs="Times New Roman"/>
        </w:rPr>
        <w:t>kanker</w:t>
      </w:r>
      <w:r w:rsidRPr="004A0BFE">
        <w:rPr>
          <w:rFonts w:ascii="Times New Roman" w:hAnsi="Times New Roman" w:cs="Times New Roman"/>
          <w:spacing w:val="67"/>
        </w:rPr>
        <w:t xml:space="preserve"> </w:t>
      </w:r>
      <w:r w:rsidRPr="004A0BFE">
        <w:rPr>
          <w:rFonts w:ascii="Times New Roman" w:hAnsi="Times New Roman" w:cs="Times New Roman"/>
        </w:rPr>
        <w:t>sporadik,</w:t>
      </w:r>
      <w:r w:rsidRPr="004A0BFE">
        <w:rPr>
          <w:rFonts w:ascii="Times New Roman" w:hAnsi="Times New Roman" w:cs="Times New Roman"/>
          <w:spacing w:val="1"/>
        </w:rPr>
        <w:t xml:space="preserve"> </w:t>
      </w:r>
      <w:r w:rsidRPr="004A0BFE">
        <w:rPr>
          <w:rFonts w:ascii="Times New Roman" w:hAnsi="Times New Roman" w:cs="Times New Roman"/>
        </w:rPr>
        <w:t>meskipun dapat terjadi lebih awal pada karsinogenesis yang berhubungan</w:t>
      </w:r>
      <w:r w:rsidRPr="004A0BFE">
        <w:rPr>
          <w:rFonts w:ascii="Times New Roman" w:hAnsi="Times New Roman" w:cs="Times New Roman"/>
          <w:spacing w:val="-64"/>
        </w:rPr>
        <w:t xml:space="preserve"> </w:t>
      </w:r>
      <w:r w:rsidRPr="004A0BFE">
        <w:rPr>
          <w:rFonts w:ascii="Times New Roman" w:hAnsi="Times New Roman" w:cs="Times New Roman"/>
        </w:rPr>
        <w:t>dengan</w:t>
      </w:r>
      <w:r w:rsidRPr="004A0BFE">
        <w:rPr>
          <w:rFonts w:ascii="Times New Roman" w:hAnsi="Times New Roman" w:cs="Times New Roman"/>
          <w:spacing w:val="1"/>
        </w:rPr>
        <w:t xml:space="preserve"> </w:t>
      </w:r>
      <w:r w:rsidRPr="004A0BFE">
        <w:rPr>
          <w:rFonts w:ascii="Times New Roman" w:hAnsi="Times New Roman" w:cs="Times New Roman"/>
        </w:rPr>
        <w:t>penyakit</w:t>
      </w:r>
      <w:r w:rsidRPr="004A0BFE">
        <w:rPr>
          <w:rFonts w:ascii="Times New Roman" w:hAnsi="Times New Roman" w:cs="Times New Roman"/>
          <w:spacing w:val="1"/>
        </w:rPr>
        <w:t xml:space="preserve"> </w:t>
      </w:r>
      <w:r w:rsidRPr="004A0BFE">
        <w:rPr>
          <w:rFonts w:ascii="Times New Roman" w:hAnsi="Times New Roman" w:cs="Times New Roman"/>
        </w:rPr>
        <w:t>inflamasi</w:t>
      </w:r>
      <w:r w:rsidRPr="004A0BFE">
        <w:rPr>
          <w:rFonts w:ascii="Times New Roman" w:hAnsi="Times New Roman" w:cs="Times New Roman"/>
          <w:spacing w:val="1"/>
        </w:rPr>
        <w:t xml:space="preserve"> </w:t>
      </w:r>
      <w:r w:rsidRPr="004A0BFE">
        <w:rPr>
          <w:rFonts w:ascii="Times New Roman" w:hAnsi="Times New Roman" w:cs="Times New Roman"/>
        </w:rPr>
        <w:t>usus.</w:t>
      </w:r>
      <w:r w:rsidRPr="004A0BFE">
        <w:rPr>
          <w:rFonts w:ascii="Times New Roman" w:hAnsi="Times New Roman" w:cs="Times New Roman"/>
          <w:spacing w:val="1"/>
        </w:rPr>
        <w:t xml:space="preserve"> </w:t>
      </w:r>
      <w:r w:rsidRPr="004A0BFE">
        <w:rPr>
          <w:rFonts w:ascii="Times New Roman" w:hAnsi="Times New Roman" w:cs="Times New Roman"/>
        </w:rPr>
        <w:t>Hilangnya</w:t>
      </w:r>
      <w:r w:rsidRPr="004A0BFE">
        <w:rPr>
          <w:rFonts w:ascii="Times New Roman" w:hAnsi="Times New Roman" w:cs="Times New Roman"/>
          <w:spacing w:val="1"/>
        </w:rPr>
        <w:t xml:space="preserve"> </w:t>
      </w:r>
      <w:r w:rsidRPr="004A0BFE">
        <w:rPr>
          <w:rFonts w:ascii="Times New Roman" w:hAnsi="Times New Roman" w:cs="Times New Roman"/>
        </w:rPr>
        <w:t>fungsi</w:t>
      </w:r>
      <w:r w:rsidRPr="004A0BFE">
        <w:rPr>
          <w:rFonts w:ascii="Times New Roman" w:hAnsi="Times New Roman" w:cs="Times New Roman"/>
          <w:spacing w:val="1"/>
        </w:rPr>
        <w:t xml:space="preserve"> </w:t>
      </w:r>
      <w:r w:rsidRPr="004A0BFE">
        <w:rPr>
          <w:rFonts w:ascii="Times New Roman" w:hAnsi="Times New Roman" w:cs="Times New Roman"/>
        </w:rPr>
        <w:t>gen</w:t>
      </w:r>
      <w:r w:rsidRPr="004A0BFE">
        <w:rPr>
          <w:rFonts w:ascii="Times New Roman" w:hAnsi="Times New Roman" w:cs="Times New Roman"/>
          <w:spacing w:val="1"/>
        </w:rPr>
        <w:t xml:space="preserve"> </w:t>
      </w:r>
      <w:r w:rsidRPr="004A0BFE">
        <w:rPr>
          <w:rFonts w:ascii="Times New Roman" w:hAnsi="Times New Roman" w:cs="Times New Roman"/>
        </w:rPr>
        <w:t>TP53</w:t>
      </w:r>
      <w:r w:rsidRPr="004A0BFE">
        <w:rPr>
          <w:rFonts w:ascii="Times New Roman" w:hAnsi="Times New Roman" w:cs="Times New Roman"/>
          <w:spacing w:val="1"/>
        </w:rPr>
        <w:t xml:space="preserve"> </w:t>
      </w:r>
      <w:r w:rsidRPr="004A0BFE">
        <w:rPr>
          <w:rFonts w:ascii="Times New Roman" w:hAnsi="Times New Roman" w:cs="Times New Roman"/>
        </w:rPr>
        <w:t>dan</w:t>
      </w:r>
      <w:r w:rsidRPr="004A0BFE">
        <w:rPr>
          <w:rFonts w:ascii="Times New Roman" w:hAnsi="Times New Roman" w:cs="Times New Roman"/>
          <w:spacing w:val="1"/>
        </w:rPr>
        <w:t xml:space="preserve"> </w:t>
      </w:r>
      <w:r w:rsidRPr="004A0BFE">
        <w:rPr>
          <w:rFonts w:ascii="Times New Roman" w:hAnsi="Times New Roman" w:cs="Times New Roman"/>
        </w:rPr>
        <w:t>gen</w:t>
      </w:r>
      <w:r w:rsidRPr="004A0BFE">
        <w:rPr>
          <w:rFonts w:ascii="Times New Roman" w:hAnsi="Times New Roman" w:cs="Times New Roman"/>
          <w:spacing w:val="-64"/>
        </w:rPr>
        <w:t xml:space="preserve"> </w:t>
      </w:r>
      <w:r w:rsidRPr="004A0BFE">
        <w:rPr>
          <w:rFonts w:ascii="Times New Roman" w:hAnsi="Times New Roman" w:cs="Times New Roman"/>
        </w:rPr>
        <w:t>supresor tumor yang lain sering disebabkan oleh delesi kromosom, yang</w:t>
      </w:r>
      <w:r w:rsidRPr="004A0BFE">
        <w:rPr>
          <w:rFonts w:ascii="Times New Roman" w:hAnsi="Times New Roman" w:cs="Times New Roman"/>
          <w:spacing w:val="1"/>
        </w:rPr>
        <w:t xml:space="preserve"> </w:t>
      </w:r>
      <w:r w:rsidRPr="004A0BFE">
        <w:rPr>
          <w:rFonts w:ascii="Times New Roman" w:hAnsi="Times New Roman" w:cs="Times New Roman"/>
        </w:rPr>
        <w:t>dapat disimpulkan bahwa instabilitas kromosom merupakan penanda dari</w:t>
      </w:r>
      <w:r w:rsidRPr="004A0BFE">
        <w:rPr>
          <w:rFonts w:ascii="Times New Roman" w:hAnsi="Times New Roman" w:cs="Times New Roman"/>
          <w:spacing w:val="1"/>
        </w:rPr>
        <w:t xml:space="preserve"> </w:t>
      </w:r>
      <w:r w:rsidRPr="004A0BFE">
        <w:rPr>
          <w:rFonts w:ascii="Times New Roman" w:hAnsi="Times New Roman" w:cs="Times New Roman"/>
        </w:rPr>
        <w:t>APC/β-catenin</w:t>
      </w:r>
      <w:r w:rsidRPr="004A0BFE">
        <w:rPr>
          <w:rFonts w:ascii="Times New Roman" w:hAnsi="Times New Roman" w:cs="Times New Roman"/>
          <w:spacing w:val="-9"/>
        </w:rPr>
        <w:t xml:space="preserve"> </w:t>
      </w:r>
      <w:r w:rsidRPr="004A0BFE">
        <w:rPr>
          <w:rFonts w:ascii="Times New Roman" w:hAnsi="Times New Roman" w:cs="Times New Roman"/>
        </w:rPr>
        <w:t>pathway.</w:t>
      </w:r>
      <w:r w:rsidRPr="004A0BFE">
        <w:rPr>
          <w:rFonts w:ascii="Times New Roman" w:hAnsi="Times New Roman" w:cs="Times New Roman"/>
          <w:spacing w:val="-5"/>
        </w:rPr>
        <w:t xml:space="preserve"> </w:t>
      </w:r>
      <w:r w:rsidRPr="004A0BFE">
        <w:rPr>
          <w:rFonts w:ascii="Times New Roman" w:hAnsi="Times New Roman" w:cs="Times New Roman"/>
        </w:rPr>
        <w:t>(Kumar</w:t>
      </w:r>
      <w:r w:rsidRPr="004A0BFE">
        <w:rPr>
          <w:rFonts w:ascii="Times New Roman" w:hAnsi="Times New Roman" w:cs="Times New Roman"/>
          <w:spacing w:val="-7"/>
        </w:rPr>
        <w:t xml:space="preserve"> </w:t>
      </w:r>
      <w:r w:rsidRPr="004A0BFE">
        <w:rPr>
          <w:rFonts w:ascii="Times New Roman" w:hAnsi="Times New Roman" w:cs="Times New Roman"/>
        </w:rPr>
        <w:t>et</w:t>
      </w:r>
      <w:r w:rsidRPr="004A0BFE">
        <w:rPr>
          <w:rFonts w:ascii="Times New Roman" w:hAnsi="Times New Roman" w:cs="Times New Roman"/>
          <w:spacing w:val="-6"/>
        </w:rPr>
        <w:t xml:space="preserve"> </w:t>
      </w:r>
      <w:r w:rsidRPr="004A0BFE">
        <w:rPr>
          <w:rFonts w:ascii="Times New Roman" w:hAnsi="Times New Roman" w:cs="Times New Roman"/>
        </w:rPr>
        <w:t>al.,</w:t>
      </w:r>
      <w:r w:rsidRPr="004A0BFE">
        <w:rPr>
          <w:rFonts w:ascii="Times New Roman" w:hAnsi="Times New Roman" w:cs="Times New Roman"/>
          <w:spacing w:val="-2"/>
        </w:rPr>
        <w:t xml:space="preserve"> </w:t>
      </w:r>
      <w:r w:rsidRPr="004A0BFE">
        <w:rPr>
          <w:rFonts w:ascii="Times New Roman" w:hAnsi="Times New Roman" w:cs="Times New Roman"/>
        </w:rPr>
        <w:t>2018;</w:t>
      </w:r>
      <w:r w:rsidRPr="004A0BFE">
        <w:rPr>
          <w:rFonts w:ascii="Times New Roman" w:hAnsi="Times New Roman" w:cs="Times New Roman"/>
          <w:spacing w:val="-7"/>
        </w:rPr>
        <w:t xml:space="preserve"> </w:t>
      </w:r>
      <w:r w:rsidRPr="004A0BFE">
        <w:rPr>
          <w:rFonts w:ascii="Times New Roman" w:hAnsi="Times New Roman" w:cs="Times New Roman"/>
        </w:rPr>
        <w:t>Nagtegaal</w:t>
      </w:r>
      <w:r w:rsidRPr="004A0BFE">
        <w:rPr>
          <w:rFonts w:ascii="Times New Roman" w:hAnsi="Times New Roman" w:cs="Times New Roman"/>
          <w:spacing w:val="-8"/>
        </w:rPr>
        <w:t xml:space="preserve"> </w:t>
      </w:r>
      <w:r w:rsidRPr="004A0BFE">
        <w:rPr>
          <w:rFonts w:ascii="Times New Roman" w:hAnsi="Times New Roman" w:cs="Times New Roman"/>
        </w:rPr>
        <w:t>et</w:t>
      </w:r>
      <w:r w:rsidRPr="004A0BFE">
        <w:rPr>
          <w:rFonts w:ascii="Times New Roman" w:hAnsi="Times New Roman" w:cs="Times New Roman"/>
          <w:spacing w:val="-7"/>
        </w:rPr>
        <w:t xml:space="preserve"> </w:t>
      </w:r>
      <w:r w:rsidRPr="004A0BFE">
        <w:rPr>
          <w:rFonts w:ascii="Times New Roman" w:hAnsi="Times New Roman" w:cs="Times New Roman"/>
        </w:rPr>
        <w:t>al.,</w:t>
      </w:r>
      <w:r w:rsidRPr="004A0BFE">
        <w:rPr>
          <w:rFonts w:ascii="Times New Roman" w:hAnsi="Times New Roman" w:cs="Times New Roman"/>
          <w:spacing w:val="-6"/>
        </w:rPr>
        <w:t xml:space="preserve"> </w:t>
      </w:r>
      <w:r w:rsidRPr="004A0BFE">
        <w:rPr>
          <w:rFonts w:ascii="Times New Roman" w:hAnsi="Times New Roman" w:cs="Times New Roman"/>
        </w:rPr>
        <w:t>2019)</w:t>
      </w:r>
    </w:p>
    <w:p w14:paraId="14470AC8" w14:textId="77777777" w:rsidR="00704559" w:rsidRPr="004A0BFE" w:rsidRDefault="00704559" w:rsidP="00704559">
      <w:pPr>
        <w:pStyle w:val="BodyText"/>
        <w:spacing w:before="2" w:line="360" w:lineRule="auto"/>
        <w:ind w:firstLine="568"/>
        <w:jc w:val="both"/>
        <w:rPr>
          <w:rFonts w:ascii="Times New Roman" w:hAnsi="Times New Roman" w:cs="Times New Roman"/>
        </w:rPr>
      </w:pPr>
    </w:p>
    <w:p w14:paraId="04755F85" w14:textId="153A4D05" w:rsidR="00704559" w:rsidRPr="004A0BFE" w:rsidRDefault="0077440B" w:rsidP="00704559">
      <w:pPr>
        <w:pStyle w:val="BodyText"/>
        <w:spacing w:before="2" w:line="360" w:lineRule="auto"/>
        <w:jc w:val="both"/>
        <w:rPr>
          <w:rFonts w:ascii="Times New Roman" w:hAnsi="Times New Roman" w:cs="Times New Roman"/>
          <w:b/>
        </w:rPr>
      </w:pPr>
      <w:r>
        <w:rPr>
          <w:rFonts w:ascii="Times New Roman" w:hAnsi="Times New Roman" w:cs="Times New Roman"/>
          <w:b/>
        </w:rPr>
        <w:t xml:space="preserve">2. </w:t>
      </w:r>
      <w:r w:rsidR="00704559" w:rsidRPr="004A0BFE">
        <w:rPr>
          <w:rFonts w:ascii="Times New Roman" w:hAnsi="Times New Roman" w:cs="Times New Roman"/>
          <w:b/>
        </w:rPr>
        <w:t>Ketidakstabilan</w:t>
      </w:r>
      <w:r w:rsidR="00704559" w:rsidRPr="004A0BFE">
        <w:rPr>
          <w:rFonts w:ascii="Times New Roman" w:hAnsi="Times New Roman" w:cs="Times New Roman"/>
          <w:b/>
          <w:spacing w:val="-3"/>
        </w:rPr>
        <w:t xml:space="preserve"> </w:t>
      </w:r>
      <w:r w:rsidR="00704559" w:rsidRPr="004A0BFE">
        <w:rPr>
          <w:rFonts w:ascii="Times New Roman" w:hAnsi="Times New Roman" w:cs="Times New Roman"/>
          <w:b/>
        </w:rPr>
        <w:t>mikrosatelit</w:t>
      </w:r>
      <w:r w:rsidR="00704559" w:rsidRPr="004A0BFE">
        <w:rPr>
          <w:rFonts w:ascii="Times New Roman" w:hAnsi="Times New Roman" w:cs="Times New Roman"/>
          <w:b/>
          <w:spacing w:val="-4"/>
        </w:rPr>
        <w:t xml:space="preserve"> </w:t>
      </w:r>
      <w:r w:rsidR="00704559" w:rsidRPr="004A0BFE">
        <w:rPr>
          <w:rFonts w:ascii="Times New Roman" w:hAnsi="Times New Roman" w:cs="Times New Roman"/>
          <w:b/>
        </w:rPr>
        <w:t>(</w:t>
      </w:r>
      <w:r w:rsidR="00704559" w:rsidRPr="004A0BFE">
        <w:rPr>
          <w:rFonts w:ascii="Times New Roman" w:hAnsi="Times New Roman" w:cs="Times New Roman"/>
          <w:b/>
          <w:i/>
        </w:rPr>
        <w:t>microsatellite</w:t>
      </w:r>
      <w:r w:rsidR="00704559" w:rsidRPr="004A0BFE">
        <w:rPr>
          <w:rFonts w:ascii="Times New Roman" w:hAnsi="Times New Roman" w:cs="Times New Roman"/>
          <w:b/>
          <w:i/>
          <w:spacing w:val="-5"/>
        </w:rPr>
        <w:t xml:space="preserve"> </w:t>
      </w:r>
      <w:r w:rsidR="00704559" w:rsidRPr="004A0BFE">
        <w:rPr>
          <w:rFonts w:ascii="Times New Roman" w:hAnsi="Times New Roman" w:cs="Times New Roman"/>
          <w:b/>
          <w:i/>
        </w:rPr>
        <w:t>instability</w:t>
      </w:r>
      <w:r w:rsidR="00704559" w:rsidRPr="004A0BFE">
        <w:rPr>
          <w:rFonts w:ascii="Times New Roman" w:hAnsi="Times New Roman" w:cs="Times New Roman"/>
          <w:b/>
          <w:i/>
          <w:spacing w:val="-1"/>
        </w:rPr>
        <w:t xml:space="preserve"> </w:t>
      </w:r>
      <w:r w:rsidR="00704559" w:rsidRPr="004A0BFE">
        <w:rPr>
          <w:rFonts w:ascii="Times New Roman" w:hAnsi="Times New Roman" w:cs="Times New Roman"/>
          <w:b/>
        </w:rPr>
        <w:t>/</w:t>
      </w:r>
      <w:r w:rsidR="00704559" w:rsidRPr="004A0BFE">
        <w:rPr>
          <w:rFonts w:ascii="Times New Roman" w:hAnsi="Times New Roman" w:cs="Times New Roman"/>
          <w:b/>
          <w:spacing w:val="-6"/>
        </w:rPr>
        <w:t xml:space="preserve"> </w:t>
      </w:r>
      <w:r w:rsidR="00704559" w:rsidRPr="004A0BFE">
        <w:rPr>
          <w:rFonts w:ascii="Times New Roman" w:hAnsi="Times New Roman" w:cs="Times New Roman"/>
          <w:b/>
        </w:rPr>
        <w:t>MSI)</w:t>
      </w:r>
    </w:p>
    <w:p w14:paraId="25DE2206" w14:textId="246E9C7E" w:rsidR="00704559" w:rsidRDefault="00704559" w:rsidP="00704559">
      <w:pPr>
        <w:pStyle w:val="BodyText"/>
        <w:tabs>
          <w:tab w:val="left" w:pos="2751"/>
          <w:tab w:val="left" w:pos="3654"/>
          <w:tab w:val="left" w:pos="4974"/>
          <w:tab w:val="left" w:pos="6889"/>
        </w:tabs>
        <w:spacing w:before="136" w:line="360" w:lineRule="auto"/>
        <w:ind w:firstLine="428"/>
        <w:jc w:val="both"/>
        <w:rPr>
          <w:rFonts w:ascii="Times New Roman" w:hAnsi="Times New Roman" w:cs="Times New Roman"/>
        </w:rPr>
      </w:pPr>
      <w:r w:rsidRPr="004A0BFE">
        <w:rPr>
          <w:rFonts w:ascii="Times New Roman" w:hAnsi="Times New Roman" w:cs="Times New Roman"/>
          <w:bCs/>
        </w:rPr>
        <w:t>Ketidakstabilan</w:t>
      </w:r>
      <w:r w:rsidRPr="004A0BFE">
        <w:rPr>
          <w:rFonts w:ascii="Times New Roman" w:hAnsi="Times New Roman" w:cs="Times New Roman"/>
          <w:bCs/>
          <w:spacing w:val="-3"/>
        </w:rPr>
        <w:t xml:space="preserve"> </w:t>
      </w:r>
      <w:r w:rsidRPr="004A0BFE">
        <w:rPr>
          <w:rFonts w:ascii="Times New Roman" w:hAnsi="Times New Roman" w:cs="Times New Roman"/>
          <w:bCs/>
        </w:rPr>
        <w:t>mikrosatelit</w:t>
      </w:r>
      <w:r w:rsidRPr="004A0BFE">
        <w:rPr>
          <w:rFonts w:ascii="Times New Roman" w:hAnsi="Times New Roman" w:cs="Times New Roman"/>
          <w:bCs/>
          <w:spacing w:val="-4"/>
        </w:rPr>
        <w:t xml:space="preserve"> </w:t>
      </w:r>
      <w:r w:rsidRPr="004A0BFE">
        <w:rPr>
          <w:rFonts w:ascii="Times New Roman" w:hAnsi="Times New Roman" w:cs="Times New Roman"/>
          <w:bCs/>
        </w:rPr>
        <w:t>(</w:t>
      </w:r>
      <w:r w:rsidRPr="004A0BFE">
        <w:rPr>
          <w:rFonts w:ascii="Times New Roman" w:hAnsi="Times New Roman" w:cs="Times New Roman"/>
          <w:bCs/>
          <w:i/>
        </w:rPr>
        <w:t>microsatellite</w:t>
      </w:r>
      <w:r w:rsidRPr="004A0BFE">
        <w:rPr>
          <w:rFonts w:ascii="Times New Roman" w:hAnsi="Times New Roman" w:cs="Times New Roman"/>
          <w:bCs/>
          <w:i/>
          <w:spacing w:val="-5"/>
        </w:rPr>
        <w:t xml:space="preserve"> </w:t>
      </w:r>
      <w:r w:rsidRPr="004A0BFE">
        <w:rPr>
          <w:rFonts w:ascii="Times New Roman" w:hAnsi="Times New Roman" w:cs="Times New Roman"/>
          <w:bCs/>
          <w:i/>
        </w:rPr>
        <w:t>instability</w:t>
      </w:r>
      <w:r w:rsidRPr="004A0BFE">
        <w:rPr>
          <w:rFonts w:ascii="Times New Roman" w:hAnsi="Times New Roman" w:cs="Times New Roman"/>
          <w:bCs/>
          <w:i/>
          <w:spacing w:val="-1"/>
        </w:rPr>
        <w:t xml:space="preserve"> </w:t>
      </w:r>
      <w:r w:rsidRPr="004A0BFE">
        <w:rPr>
          <w:rFonts w:ascii="Times New Roman" w:hAnsi="Times New Roman" w:cs="Times New Roman"/>
          <w:bCs/>
        </w:rPr>
        <w:t>/</w:t>
      </w:r>
      <w:r w:rsidRPr="004A0BFE">
        <w:rPr>
          <w:rFonts w:ascii="Times New Roman" w:hAnsi="Times New Roman" w:cs="Times New Roman"/>
          <w:bCs/>
          <w:spacing w:val="-6"/>
        </w:rPr>
        <w:t xml:space="preserve"> </w:t>
      </w:r>
      <w:r w:rsidRPr="004A0BFE">
        <w:rPr>
          <w:rFonts w:ascii="Times New Roman" w:hAnsi="Times New Roman" w:cs="Times New Roman"/>
          <w:bCs/>
        </w:rPr>
        <w:t>MSI)</w:t>
      </w:r>
      <w:r w:rsidRPr="004A0BFE">
        <w:rPr>
          <w:rFonts w:ascii="Times New Roman" w:hAnsi="Times New Roman" w:cs="Times New Roman"/>
          <w:spacing w:val="52"/>
        </w:rPr>
        <w:t xml:space="preserve"> </w:t>
      </w:r>
      <w:r w:rsidRPr="004A0BFE">
        <w:rPr>
          <w:rFonts w:ascii="Times New Roman" w:hAnsi="Times New Roman" w:cs="Times New Roman"/>
          <w:spacing w:val="52"/>
          <w:lang w:val="id-ID"/>
        </w:rPr>
        <w:t xml:space="preserve">terjadi </w:t>
      </w:r>
      <w:r w:rsidRPr="004A0BFE">
        <w:rPr>
          <w:rFonts w:ascii="Times New Roman" w:hAnsi="Times New Roman" w:cs="Times New Roman"/>
        </w:rPr>
        <w:t>karena</w:t>
      </w:r>
      <w:r w:rsidRPr="004A0BFE">
        <w:rPr>
          <w:rFonts w:ascii="Times New Roman" w:hAnsi="Times New Roman" w:cs="Times New Roman"/>
          <w:spacing w:val="49"/>
        </w:rPr>
        <w:t xml:space="preserve"> </w:t>
      </w:r>
      <w:r w:rsidRPr="004A0BFE">
        <w:rPr>
          <w:rFonts w:ascii="Times New Roman" w:hAnsi="Times New Roman" w:cs="Times New Roman"/>
        </w:rPr>
        <w:t>defek</w:t>
      </w:r>
      <w:r w:rsidRPr="004A0BFE">
        <w:rPr>
          <w:rFonts w:ascii="Times New Roman" w:hAnsi="Times New Roman" w:cs="Times New Roman"/>
          <w:spacing w:val="50"/>
        </w:rPr>
        <w:t xml:space="preserve"> </w:t>
      </w:r>
      <w:r w:rsidRPr="004A0BFE">
        <w:rPr>
          <w:rFonts w:ascii="Times New Roman" w:hAnsi="Times New Roman" w:cs="Times New Roman"/>
        </w:rPr>
        <w:t>dalam</w:t>
      </w:r>
      <w:r w:rsidRPr="004A0BFE">
        <w:rPr>
          <w:rFonts w:ascii="Times New Roman" w:hAnsi="Times New Roman" w:cs="Times New Roman"/>
          <w:spacing w:val="54"/>
        </w:rPr>
        <w:t xml:space="preserve"> </w:t>
      </w:r>
      <w:r w:rsidRPr="004A0BFE">
        <w:rPr>
          <w:rFonts w:ascii="Times New Roman" w:hAnsi="Times New Roman" w:cs="Times New Roman"/>
        </w:rPr>
        <w:t>perbaikan</w:t>
      </w:r>
      <w:r w:rsidRPr="004A0BFE">
        <w:rPr>
          <w:rFonts w:ascii="Times New Roman" w:hAnsi="Times New Roman" w:cs="Times New Roman"/>
          <w:spacing w:val="49"/>
        </w:rPr>
        <w:t xml:space="preserve"> </w:t>
      </w:r>
      <w:r w:rsidRPr="004A0BFE">
        <w:rPr>
          <w:rFonts w:ascii="Times New Roman" w:hAnsi="Times New Roman" w:cs="Times New Roman"/>
        </w:rPr>
        <w:t>ketidakcocokan</w:t>
      </w:r>
      <w:r w:rsidRPr="004A0BFE">
        <w:rPr>
          <w:rFonts w:ascii="Times New Roman" w:hAnsi="Times New Roman" w:cs="Times New Roman"/>
          <w:spacing w:val="49"/>
        </w:rPr>
        <w:t xml:space="preserve"> </w:t>
      </w:r>
      <w:r w:rsidRPr="004A0BFE">
        <w:rPr>
          <w:rFonts w:ascii="Times New Roman" w:hAnsi="Times New Roman" w:cs="Times New Roman"/>
        </w:rPr>
        <w:t>DNA</w:t>
      </w:r>
      <w:r w:rsidRPr="004A0BFE">
        <w:rPr>
          <w:rFonts w:ascii="Times New Roman" w:hAnsi="Times New Roman" w:cs="Times New Roman"/>
          <w:spacing w:val="50"/>
        </w:rPr>
        <w:t xml:space="preserve"> </w:t>
      </w:r>
      <w:bookmarkStart w:id="54" w:name="_Hlk176769636"/>
      <w:r w:rsidRPr="004A0BFE">
        <w:rPr>
          <w:rFonts w:ascii="Times New Roman" w:hAnsi="Times New Roman" w:cs="Times New Roman"/>
        </w:rPr>
        <w:t>(</w:t>
      </w:r>
      <w:r w:rsidRPr="004A0BFE">
        <w:rPr>
          <w:rFonts w:ascii="Times New Roman" w:hAnsi="Times New Roman" w:cs="Times New Roman"/>
          <w:i/>
        </w:rPr>
        <w:t>DNA</w:t>
      </w:r>
      <w:r w:rsidRPr="004A0BFE">
        <w:rPr>
          <w:rFonts w:ascii="Times New Roman" w:hAnsi="Times New Roman" w:cs="Times New Roman"/>
          <w:i/>
          <w:spacing w:val="1"/>
        </w:rPr>
        <w:t xml:space="preserve"> </w:t>
      </w:r>
      <w:r w:rsidRPr="004A0BFE">
        <w:rPr>
          <w:rFonts w:ascii="Times New Roman" w:hAnsi="Times New Roman" w:cs="Times New Roman"/>
          <w:i/>
        </w:rPr>
        <w:t>mismatch</w:t>
      </w:r>
      <w:r w:rsidRPr="004A0BFE">
        <w:rPr>
          <w:rFonts w:ascii="Times New Roman" w:hAnsi="Times New Roman" w:cs="Times New Roman"/>
          <w:i/>
          <w:spacing w:val="13"/>
        </w:rPr>
        <w:t xml:space="preserve"> </w:t>
      </w:r>
      <w:r w:rsidRPr="004A0BFE">
        <w:rPr>
          <w:rFonts w:ascii="Times New Roman" w:hAnsi="Times New Roman" w:cs="Times New Roman"/>
          <w:i/>
        </w:rPr>
        <w:t>repair</w:t>
      </w:r>
      <w:r w:rsidRPr="004A0BFE">
        <w:rPr>
          <w:rFonts w:ascii="Times New Roman" w:hAnsi="Times New Roman" w:cs="Times New Roman"/>
        </w:rPr>
        <w:t>/</w:t>
      </w:r>
      <w:r w:rsidRPr="004A0BFE">
        <w:rPr>
          <w:rFonts w:ascii="Times New Roman" w:hAnsi="Times New Roman" w:cs="Times New Roman"/>
          <w:spacing w:val="17"/>
        </w:rPr>
        <w:t xml:space="preserve"> </w:t>
      </w:r>
      <w:r w:rsidRPr="004A0BFE">
        <w:rPr>
          <w:rFonts w:ascii="Times New Roman" w:hAnsi="Times New Roman" w:cs="Times New Roman"/>
        </w:rPr>
        <w:t>MMR)</w:t>
      </w:r>
      <w:r w:rsidRPr="004A0BFE">
        <w:rPr>
          <w:rFonts w:ascii="Times New Roman" w:hAnsi="Times New Roman" w:cs="Times New Roman"/>
          <w:spacing w:val="16"/>
        </w:rPr>
        <w:t xml:space="preserve"> </w:t>
      </w:r>
      <w:bookmarkEnd w:id="54"/>
      <w:r w:rsidRPr="004A0BFE">
        <w:rPr>
          <w:rFonts w:ascii="Times New Roman" w:hAnsi="Times New Roman" w:cs="Times New Roman"/>
        </w:rPr>
        <w:t>mempengaruhi</w:t>
      </w:r>
      <w:r w:rsidRPr="004A0BFE">
        <w:rPr>
          <w:rFonts w:ascii="Times New Roman" w:hAnsi="Times New Roman" w:cs="Times New Roman"/>
          <w:spacing w:val="14"/>
        </w:rPr>
        <w:t xml:space="preserve"> </w:t>
      </w:r>
      <w:r w:rsidRPr="004A0BFE">
        <w:rPr>
          <w:rFonts w:ascii="Times New Roman" w:hAnsi="Times New Roman" w:cs="Times New Roman"/>
        </w:rPr>
        <w:t>sejumlah</w:t>
      </w:r>
      <w:r w:rsidRPr="004A0BFE">
        <w:rPr>
          <w:rFonts w:ascii="Times New Roman" w:hAnsi="Times New Roman" w:cs="Times New Roman"/>
          <w:spacing w:val="13"/>
        </w:rPr>
        <w:t xml:space="preserve"> </w:t>
      </w:r>
      <w:r w:rsidRPr="004A0BFE">
        <w:rPr>
          <w:rFonts w:ascii="Times New Roman" w:hAnsi="Times New Roman" w:cs="Times New Roman"/>
        </w:rPr>
        <w:t>besar</w:t>
      </w:r>
      <w:r w:rsidRPr="004A0BFE">
        <w:rPr>
          <w:rFonts w:ascii="Times New Roman" w:hAnsi="Times New Roman" w:cs="Times New Roman"/>
          <w:spacing w:val="16"/>
        </w:rPr>
        <w:t xml:space="preserve"> </w:t>
      </w:r>
      <w:r w:rsidRPr="004A0BFE">
        <w:rPr>
          <w:rFonts w:ascii="Times New Roman" w:hAnsi="Times New Roman" w:cs="Times New Roman"/>
        </w:rPr>
        <w:t>gen.</w:t>
      </w:r>
      <w:r w:rsidRPr="004A0BFE">
        <w:rPr>
          <w:rFonts w:ascii="Times New Roman" w:hAnsi="Times New Roman" w:cs="Times New Roman"/>
          <w:spacing w:val="17"/>
        </w:rPr>
        <w:t xml:space="preserve"> </w:t>
      </w:r>
      <w:r w:rsidRPr="004A0BFE">
        <w:rPr>
          <w:rFonts w:ascii="Times New Roman" w:hAnsi="Times New Roman" w:cs="Times New Roman"/>
        </w:rPr>
        <w:t>MSI</w:t>
      </w:r>
      <w:r w:rsidRPr="004A0BFE">
        <w:rPr>
          <w:rFonts w:ascii="Times New Roman" w:hAnsi="Times New Roman" w:cs="Times New Roman"/>
          <w:spacing w:val="20"/>
        </w:rPr>
        <w:t xml:space="preserve"> </w:t>
      </w:r>
      <w:r w:rsidRPr="004A0BFE">
        <w:rPr>
          <w:rFonts w:ascii="Times New Roman" w:hAnsi="Times New Roman" w:cs="Times New Roman"/>
        </w:rPr>
        <w:t>ditandai</w:t>
      </w:r>
      <w:r w:rsidRPr="004A0BFE">
        <w:rPr>
          <w:rFonts w:ascii="Times New Roman" w:hAnsi="Times New Roman" w:cs="Times New Roman"/>
          <w:spacing w:val="1"/>
        </w:rPr>
        <w:t xml:space="preserve"> </w:t>
      </w:r>
      <w:r w:rsidRPr="004A0BFE">
        <w:rPr>
          <w:rFonts w:ascii="Times New Roman" w:hAnsi="Times New Roman" w:cs="Times New Roman"/>
        </w:rPr>
        <w:t>dengan</w:t>
      </w:r>
      <w:r w:rsidRPr="004A0BFE">
        <w:rPr>
          <w:rFonts w:ascii="Times New Roman" w:hAnsi="Times New Roman" w:cs="Times New Roman"/>
          <w:spacing w:val="-1"/>
        </w:rPr>
        <w:t xml:space="preserve"> </w:t>
      </w:r>
      <w:r w:rsidRPr="004A0BFE">
        <w:rPr>
          <w:rFonts w:ascii="Times New Roman" w:hAnsi="Times New Roman" w:cs="Times New Roman"/>
        </w:rPr>
        <w:t>perubahan yang tersebar</w:t>
      </w:r>
      <w:r w:rsidRPr="004A0BFE">
        <w:rPr>
          <w:rFonts w:ascii="Times New Roman" w:hAnsi="Times New Roman" w:cs="Times New Roman"/>
          <w:spacing w:val="1"/>
        </w:rPr>
        <w:t xml:space="preserve"> </w:t>
      </w:r>
      <w:r w:rsidRPr="004A0BFE">
        <w:rPr>
          <w:rFonts w:ascii="Times New Roman" w:hAnsi="Times New Roman" w:cs="Times New Roman"/>
        </w:rPr>
        <w:t>luas</w:t>
      </w:r>
      <w:r w:rsidRPr="004A0BFE">
        <w:rPr>
          <w:rFonts w:ascii="Times New Roman" w:hAnsi="Times New Roman" w:cs="Times New Roman"/>
          <w:spacing w:val="5"/>
        </w:rPr>
        <w:t xml:space="preserve"> </w:t>
      </w:r>
      <w:r w:rsidRPr="004A0BFE">
        <w:rPr>
          <w:rFonts w:ascii="Times New Roman" w:hAnsi="Times New Roman" w:cs="Times New Roman"/>
        </w:rPr>
        <w:t>dalam</w:t>
      </w:r>
      <w:r w:rsidRPr="004A0BFE">
        <w:rPr>
          <w:rFonts w:ascii="Times New Roman" w:hAnsi="Times New Roman" w:cs="Times New Roman"/>
          <w:spacing w:val="1"/>
        </w:rPr>
        <w:t xml:space="preserve"> </w:t>
      </w:r>
      <w:r w:rsidRPr="004A0BFE">
        <w:rPr>
          <w:rFonts w:ascii="Times New Roman" w:hAnsi="Times New Roman" w:cs="Times New Roman"/>
        </w:rPr>
        <w:t>ukuran urutan DNA</w:t>
      </w:r>
      <w:r w:rsidRPr="004A0BFE">
        <w:rPr>
          <w:rFonts w:ascii="Times New Roman" w:hAnsi="Times New Roman" w:cs="Times New Roman"/>
          <w:spacing w:val="2"/>
        </w:rPr>
        <w:t xml:space="preserve"> </w:t>
      </w:r>
      <w:r w:rsidRPr="004A0BFE">
        <w:rPr>
          <w:rFonts w:ascii="Times New Roman" w:hAnsi="Times New Roman" w:cs="Times New Roman"/>
        </w:rPr>
        <w:t>berulang,</w:t>
      </w:r>
      <w:r w:rsidRPr="004A0BFE">
        <w:rPr>
          <w:rFonts w:ascii="Times New Roman" w:hAnsi="Times New Roman" w:cs="Times New Roman"/>
          <w:spacing w:val="-64"/>
        </w:rPr>
        <w:t xml:space="preserve"> </w:t>
      </w:r>
      <w:r w:rsidR="00B629F7">
        <w:rPr>
          <w:rFonts w:ascii="Times New Roman" w:hAnsi="Times New Roman" w:cs="Times New Roman"/>
          <w:spacing w:val="-64"/>
        </w:rPr>
        <w:t xml:space="preserve">  </w:t>
      </w:r>
      <w:r w:rsidRPr="004A0BFE">
        <w:rPr>
          <w:rFonts w:ascii="Times New Roman" w:hAnsi="Times New Roman" w:cs="Times New Roman"/>
        </w:rPr>
        <w:t>yang</w:t>
      </w:r>
      <w:r w:rsidRPr="004A0BFE">
        <w:rPr>
          <w:rFonts w:ascii="Times New Roman" w:hAnsi="Times New Roman" w:cs="Times New Roman"/>
          <w:spacing w:val="66"/>
        </w:rPr>
        <w:t xml:space="preserve"> </w:t>
      </w:r>
      <w:r w:rsidRPr="004A0BFE">
        <w:rPr>
          <w:rFonts w:ascii="Times New Roman" w:hAnsi="Times New Roman" w:cs="Times New Roman"/>
        </w:rPr>
        <w:t>terjadi</w:t>
      </w:r>
      <w:r w:rsidRPr="004A0BFE">
        <w:rPr>
          <w:rFonts w:ascii="Times New Roman" w:hAnsi="Times New Roman" w:cs="Times New Roman"/>
          <w:spacing w:val="1"/>
        </w:rPr>
        <w:t xml:space="preserve"> </w:t>
      </w:r>
      <w:r w:rsidRPr="004A0BFE">
        <w:rPr>
          <w:rFonts w:ascii="Times New Roman" w:hAnsi="Times New Roman" w:cs="Times New Roman"/>
        </w:rPr>
        <w:t>pada  sekitar</w:t>
      </w:r>
      <w:r w:rsidRPr="004A0BFE">
        <w:rPr>
          <w:rFonts w:ascii="Times New Roman" w:hAnsi="Times New Roman" w:cs="Times New Roman"/>
          <w:spacing w:val="2"/>
        </w:rPr>
        <w:t xml:space="preserve"> </w:t>
      </w:r>
      <w:r w:rsidRPr="004A0BFE">
        <w:rPr>
          <w:rFonts w:ascii="Times New Roman" w:hAnsi="Times New Roman" w:cs="Times New Roman"/>
        </w:rPr>
        <w:t>10%  hingga</w:t>
      </w:r>
      <w:r w:rsidRPr="004A0BFE">
        <w:rPr>
          <w:rFonts w:ascii="Times New Roman" w:hAnsi="Times New Roman" w:cs="Times New Roman"/>
          <w:spacing w:val="66"/>
        </w:rPr>
        <w:t xml:space="preserve"> </w:t>
      </w:r>
      <w:r w:rsidRPr="004A0BFE">
        <w:rPr>
          <w:rFonts w:ascii="Times New Roman" w:hAnsi="Times New Roman" w:cs="Times New Roman"/>
        </w:rPr>
        <w:t>15%  dari</w:t>
      </w:r>
      <w:r w:rsidRPr="004A0BFE">
        <w:rPr>
          <w:rFonts w:ascii="Times New Roman" w:hAnsi="Times New Roman" w:cs="Times New Roman"/>
          <w:spacing w:val="1"/>
        </w:rPr>
        <w:t xml:space="preserve"> </w:t>
      </w:r>
      <w:r w:rsidRPr="004A0BFE">
        <w:rPr>
          <w:rFonts w:ascii="Times New Roman" w:hAnsi="Times New Roman" w:cs="Times New Roman"/>
        </w:rPr>
        <w:t>karsinoma  kolorektal.</w:t>
      </w:r>
      <w:r w:rsidRPr="004A0BFE">
        <w:rPr>
          <w:rFonts w:ascii="Times New Roman" w:hAnsi="Times New Roman" w:cs="Times New Roman"/>
          <w:spacing w:val="1"/>
        </w:rPr>
        <w:t xml:space="preserve"> </w:t>
      </w:r>
      <w:r w:rsidRPr="004A0BFE">
        <w:rPr>
          <w:rFonts w:ascii="Times New Roman" w:hAnsi="Times New Roman" w:cs="Times New Roman"/>
        </w:rPr>
        <w:t>Mutasi</w:t>
      </w:r>
      <w:r w:rsidRPr="004A0BFE">
        <w:rPr>
          <w:rFonts w:ascii="Times New Roman" w:hAnsi="Times New Roman" w:cs="Times New Roman"/>
          <w:spacing w:val="11"/>
        </w:rPr>
        <w:t xml:space="preserve"> </w:t>
      </w:r>
      <w:r w:rsidRPr="004A0BFE">
        <w:rPr>
          <w:rFonts w:ascii="Times New Roman" w:hAnsi="Times New Roman" w:cs="Times New Roman"/>
        </w:rPr>
        <w:t>ini</w:t>
      </w:r>
      <w:r w:rsidRPr="004A0BFE">
        <w:rPr>
          <w:rFonts w:ascii="Times New Roman" w:hAnsi="Times New Roman" w:cs="Times New Roman"/>
          <w:spacing w:val="12"/>
        </w:rPr>
        <w:t xml:space="preserve"> </w:t>
      </w:r>
      <w:r w:rsidRPr="004A0BFE">
        <w:rPr>
          <w:rFonts w:ascii="Times New Roman" w:hAnsi="Times New Roman" w:cs="Times New Roman"/>
        </w:rPr>
        <w:t>umumnya</w:t>
      </w:r>
      <w:r w:rsidRPr="004A0BFE">
        <w:rPr>
          <w:rFonts w:ascii="Times New Roman" w:hAnsi="Times New Roman" w:cs="Times New Roman"/>
          <w:spacing w:val="18"/>
        </w:rPr>
        <w:t xml:space="preserve"> </w:t>
      </w:r>
      <w:r w:rsidRPr="004A0BFE">
        <w:rPr>
          <w:rFonts w:ascii="Times New Roman" w:hAnsi="Times New Roman" w:cs="Times New Roman"/>
        </w:rPr>
        <w:t>diam,</w:t>
      </w:r>
      <w:r w:rsidRPr="004A0BFE">
        <w:rPr>
          <w:rFonts w:ascii="Times New Roman" w:hAnsi="Times New Roman" w:cs="Times New Roman"/>
          <w:spacing w:val="15"/>
        </w:rPr>
        <w:t xml:space="preserve"> </w:t>
      </w:r>
      <w:r w:rsidRPr="004A0BFE">
        <w:rPr>
          <w:rFonts w:ascii="Times New Roman" w:hAnsi="Times New Roman" w:cs="Times New Roman"/>
        </w:rPr>
        <w:t>karena</w:t>
      </w:r>
      <w:r w:rsidRPr="004A0BFE">
        <w:rPr>
          <w:rFonts w:ascii="Times New Roman" w:hAnsi="Times New Roman" w:cs="Times New Roman"/>
          <w:spacing w:val="11"/>
        </w:rPr>
        <w:t xml:space="preserve"> </w:t>
      </w:r>
      <w:r w:rsidRPr="004A0BFE">
        <w:rPr>
          <w:rFonts w:ascii="Times New Roman" w:hAnsi="Times New Roman" w:cs="Times New Roman"/>
        </w:rPr>
        <w:t>mikrosatelit</w:t>
      </w:r>
      <w:r w:rsidRPr="004A0BFE">
        <w:rPr>
          <w:rFonts w:ascii="Times New Roman" w:hAnsi="Times New Roman" w:cs="Times New Roman"/>
          <w:spacing w:val="19"/>
        </w:rPr>
        <w:t xml:space="preserve"> </w:t>
      </w:r>
      <w:r w:rsidRPr="004A0BFE">
        <w:rPr>
          <w:rFonts w:ascii="Times New Roman" w:hAnsi="Times New Roman" w:cs="Times New Roman"/>
        </w:rPr>
        <w:t>biasanya</w:t>
      </w:r>
      <w:r w:rsidRPr="004A0BFE">
        <w:rPr>
          <w:rFonts w:ascii="Times New Roman" w:hAnsi="Times New Roman" w:cs="Times New Roman"/>
          <w:spacing w:val="15"/>
        </w:rPr>
        <w:t xml:space="preserve"> </w:t>
      </w:r>
      <w:r w:rsidRPr="004A0BFE">
        <w:rPr>
          <w:rFonts w:ascii="Times New Roman" w:hAnsi="Times New Roman" w:cs="Times New Roman"/>
        </w:rPr>
        <w:t>berada</w:t>
      </w:r>
      <w:r w:rsidRPr="004A0BFE">
        <w:rPr>
          <w:rFonts w:ascii="Times New Roman" w:hAnsi="Times New Roman" w:cs="Times New Roman"/>
          <w:spacing w:val="16"/>
        </w:rPr>
        <w:t xml:space="preserve"> </w:t>
      </w:r>
      <w:r w:rsidRPr="004A0BFE">
        <w:rPr>
          <w:rFonts w:ascii="Times New Roman" w:hAnsi="Times New Roman" w:cs="Times New Roman"/>
        </w:rPr>
        <w:t>di</w:t>
      </w:r>
      <w:r w:rsidRPr="004A0BFE">
        <w:rPr>
          <w:rFonts w:ascii="Times New Roman" w:hAnsi="Times New Roman" w:cs="Times New Roman"/>
          <w:spacing w:val="15"/>
        </w:rPr>
        <w:t xml:space="preserve"> </w:t>
      </w:r>
      <w:r w:rsidRPr="004A0BFE">
        <w:rPr>
          <w:rFonts w:ascii="Times New Roman" w:hAnsi="Times New Roman" w:cs="Times New Roman"/>
        </w:rPr>
        <w:t>daerah</w:t>
      </w:r>
      <w:r w:rsidRPr="004A0BFE">
        <w:rPr>
          <w:rFonts w:ascii="Times New Roman" w:hAnsi="Times New Roman" w:cs="Times New Roman"/>
          <w:spacing w:val="1"/>
        </w:rPr>
        <w:t xml:space="preserve"> </w:t>
      </w:r>
      <w:r w:rsidRPr="004A0BFE">
        <w:rPr>
          <w:rFonts w:ascii="Times New Roman" w:hAnsi="Times New Roman" w:cs="Times New Roman"/>
        </w:rPr>
        <w:t>nonkode,</w:t>
      </w:r>
      <w:r w:rsidRPr="004A0BFE">
        <w:rPr>
          <w:rFonts w:ascii="Times New Roman" w:hAnsi="Times New Roman" w:cs="Times New Roman"/>
          <w:spacing w:val="13"/>
        </w:rPr>
        <w:t xml:space="preserve"> </w:t>
      </w:r>
      <w:r w:rsidRPr="004A0BFE">
        <w:rPr>
          <w:rFonts w:ascii="Times New Roman" w:hAnsi="Times New Roman" w:cs="Times New Roman"/>
        </w:rPr>
        <w:t>tetapi</w:t>
      </w:r>
      <w:r w:rsidRPr="004A0BFE">
        <w:rPr>
          <w:rFonts w:ascii="Times New Roman" w:hAnsi="Times New Roman" w:cs="Times New Roman"/>
          <w:spacing w:val="14"/>
        </w:rPr>
        <w:t xml:space="preserve"> </w:t>
      </w:r>
      <w:r w:rsidRPr="004A0BFE">
        <w:rPr>
          <w:rFonts w:ascii="Times New Roman" w:hAnsi="Times New Roman" w:cs="Times New Roman"/>
        </w:rPr>
        <w:t>urutan</w:t>
      </w:r>
      <w:r w:rsidRPr="004A0BFE">
        <w:rPr>
          <w:rFonts w:ascii="Times New Roman" w:hAnsi="Times New Roman" w:cs="Times New Roman"/>
          <w:spacing w:val="11"/>
        </w:rPr>
        <w:t xml:space="preserve"> </w:t>
      </w:r>
      <w:r w:rsidRPr="004A0BFE">
        <w:rPr>
          <w:rFonts w:ascii="Times New Roman" w:hAnsi="Times New Roman" w:cs="Times New Roman"/>
        </w:rPr>
        <w:t>mikrosatelit</w:t>
      </w:r>
      <w:r w:rsidRPr="004A0BFE">
        <w:rPr>
          <w:rFonts w:ascii="Times New Roman" w:hAnsi="Times New Roman" w:cs="Times New Roman"/>
          <w:spacing w:val="13"/>
        </w:rPr>
        <w:t xml:space="preserve"> </w:t>
      </w:r>
      <w:r w:rsidRPr="004A0BFE">
        <w:rPr>
          <w:rFonts w:ascii="Times New Roman" w:hAnsi="Times New Roman" w:cs="Times New Roman"/>
        </w:rPr>
        <w:t>lainnya</w:t>
      </w:r>
      <w:r w:rsidRPr="004A0BFE">
        <w:rPr>
          <w:rFonts w:ascii="Times New Roman" w:hAnsi="Times New Roman" w:cs="Times New Roman"/>
          <w:spacing w:val="11"/>
        </w:rPr>
        <w:t xml:space="preserve"> </w:t>
      </w:r>
      <w:r w:rsidRPr="004A0BFE">
        <w:rPr>
          <w:rFonts w:ascii="Times New Roman" w:hAnsi="Times New Roman" w:cs="Times New Roman"/>
        </w:rPr>
        <w:t>terletak</w:t>
      </w:r>
      <w:r w:rsidRPr="004A0BFE">
        <w:rPr>
          <w:rFonts w:ascii="Times New Roman" w:hAnsi="Times New Roman" w:cs="Times New Roman"/>
          <w:spacing w:val="12"/>
        </w:rPr>
        <w:t xml:space="preserve"> </w:t>
      </w:r>
      <w:r w:rsidRPr="004A0BFE">
        <w:rPr>
          <w:rFonts w:ascii="Times New Roman" w:hAnsi="Times New Roman" w:cs="Times New Roman"/>
        </w:rPr>
        <w:t>di</w:t>
      </w:r>
      <w:r w:rsidRPr="004A0BFE">
        <w:rPr>
          <w:rFonts w:ascii="Times New Roman" w:hAnsi="Times New Roman" w:cs="Times New Roman"/>
          <w:spacing w:val="11"/>
        </w:rPr>
        <w:t xml:space="preserve"> </w:t>
      </w:r>
      <w:r w:rsidRPr="004A0BFE">
        <w:rPr>
          <w:rFonts w:ascii="Times New Roman" w:hAnsi="Times New Roman" w:cs="Times New Roman"/>
        </w:rPr>
        <w:t>daerah</w:t>
      </w:r>
      <w:r w:rsidRPr="004A0BFE">
        <w:rPr>
          <w:rFonts w:ascii="Times New Roman" w:hAnsi="Times New Roman" w:cs="Times New Roman"/>
          <w:spacing w:val="10"/>
        </w:rPr>
        <w:t xml:space="preserve"> </w:t>
      </w:r>
      <w:r w:rsidRPr="004A0BFE">
        <w:rPr>
          <w:rFonts w:ascii="Times New Roman" w:hAnsi="Times New Roman" w:cs="Times New Roman"/>
        </w:rPr>
        <w:t>pengkodean</w:t>
      </w:r>
      <w:r w:rsidRPr="004A0BFE">
        <w:rPr>
          <w:rFonts w:ascii="Times New Roman" w:hAnsi="Times New Roman" w:cs="Times New Roman"/>
          <w:spacing w:val="1"/>
        </w:rPr>
        <w:t xml:space="preserve"> </w:t>
      </w:r>
      <w:r w:rsidRPr="004A0BFE">
        <w:rPr>
          <w:rFonts w:ascii="Times New Roman" w:hAnsi="Times New Roman" w:cs="Times New Roman"/>
        </w:rPr>
        <w:t>atau</w:t>
      </w:r>
      <w:r w:rsidRPr="004A0BFE">
        <w:rPr>
          <w:rFonts w:ascii="Times New Roman" w:hAnsi="Times New Roman" w:cs="Times New Roman"/>
          <w:spacing w:val="24"/>
        </w:rPr>
        <w:t xml:space="preserve"> </w:t>
      </w:r>
      <w:r w:rsidRPr="004A0BFE">
        <w:rPr>
          <w:rFonts w:ascii="Times New Roman" w:hAnsi="Times New Roman" w:cs="Times New Roman"/>
        </w:rPr>
        <w:t>promotor</w:t>
      </w:r>
      <w:r w:rsidRPr="004A0BFE">
        <w:rPr>
          <w:rFonts w:ascii="Times New Roman" w:hAnsi="Times New Roman" w:cs="Times New Roman"/>
          <w:spacing w:val="26"/>
        </w:rPr>
        <w:t xml:space="preserve"> </w:t>
      </w:r>
      <w:r w:rsidRPr="004A0BFE">
        <w:rPr>
          <w:rFonts w:ascii="Times New Roman" w:hAnsi="Times New Roman" w:cs="Times New Roman"/>
        </w:rPr>
        <w:t>gen</w:t>
      </w:r>
      <w:r w:rsidRPr="004A0BFE">
        <w:rPr>
          <w:rFonts w:ascii="Times New Roman" w:hAnsi="Times New Roman" w:cs="Times New Roman"/>
          <w:spacing w:val="24"/>
        </w:rPr>
        <w:t xml:space="preserve"> </w:t>
      </w:r>
      <w:r w:rsidRPr="004A0BFE">
        <w:rPr>
          <w:rFonts w:ascii="Times New Roman" w:hAnsi="Times New Roman" w:cs="Times New Roman"/>
        </w:rPr>
        <w:t>yang</w:t>
      </w:r>
      <w:r w:rsidRPr="004A0BFE">
        <w:rPr>
          <w:rFonts w:ascii="Times New Roman" w:hAnsi="Times New Roman" w:cs="Times New Roman"/>
          <w:spacing w:val="24"/>
        </w:rPr>
        <w:t xml:space="preserve"> </w:t>
      </w:r>
      <w:r w:rsidRPr="004A0BFE">
        <w:rPr>
          <w:rFonts w:ascii="Times New Roman" w:hAnsi="Times New Roman" w:cs="Times New Roman"/>
        </w:rPr>
        <w:t>terlibat</w:t>
      </w:r>
      <w:r w:rsidRPr="004A0BFE">
        <w:rPr>
          <w:rFonts w:ascii="Times New Roman" w:hAnsi="Times New Roman" w:cs="Times New Roman"/>
          <w:spacing w:val="27"/>
        </w:rPr>
        <w:t xml:space="preserve"> </w:t>
      </w:r>
      <w:r w:rsidRPr="004A0BFE">
        <w:rPr>
          <w:rFonts w:ascii="Times New Roman" w:hAnsi="Times New Roman" w:cs="Times New Roman"/>
        </w:rPr>
        <w:t>dalam</w:t>
      </w:r>
      <w:r w:rsidRPr="004A0BFE">
        <w:rPr>
          <w:rFonts w:ascii="Times New Roman" w:hAnsi="Times New Roman" w:cs="Times New Roman"/>
          <w:spacing w:val="26"/>
        </w:rPr>
        <w:t xml:space="preserve"> </w:t>
      </w:r>
      <w:r w:rsidRPr="004A0BFE">
        <w:rPr>
          <w:rFonts w:ascii="Times New Roman" w:hAnsi="Times New Roman" w:cs="Times New Roman"/>
        </w:rPr>
        <w:t>regulasi</w:t>
      </w:r>
      <w:r w:rsidRPr="004A0BFE">
        <w:rPr>
          <w:rFonts w:ascii="Times New Roman" w:hAnsi="Times New Roman" w:cs="Times New Roman"/>
          <w:spacing w:val="28"/>
        </w:rPr>
        <w:t xml:space="preserve"> </w:t>
      </w:r>
      <w:r w:rsidRPr="004A0BFE">
        <w:rPr>
          <w:rFonts w:ascii="Times New Roman" w:hAnsi="Times New Roman" w:cs="Times New Roman"/>
        </w:rPr>
        <w:t>pertumbuhan</w:t>
      </w:r>
      <w:r w:rsidRPr="004A0BFE">
        <w:rPr>
          <w:rFonts w:ascii="Times New Roman" w:hAnsi="Times New Roman" w:cs="Times New Roman"/>
          <w:spacing w:val="24"/>
        </w:rPr>
        <w:t xml:space="preserve"> </w:t>
      </w:r>
      <w:r w:rsidRPr="004A0BFE">
        <w:rPr>
          <w:rFonts w:ascii="Times New Roman" w:hAnsi="Times New Roman" w:cs="Times New Roman"/>
        </w:rPr>
        <w:t>sel,</w:t>
      </w:r>
      <w:r w:rsidRPr="004A0BFE">
        <w:rPr>
          <w:rFonts w:ascii="Times New Roman" w:hAnsi="Times New Roman" w:cs="Times New Roman"/>
          <w:spacing w:val="27"/>
        </w:rPr>
        <w:t xml:space="preserve"> </w:t>
      </w:r>
      <w:r w:rsidRPr="004A0BFE">
        <w:rPr>
          <w:rFonts w:ascii="Times New Roman" w:hAnsi="Times New Roman" w:cs="Times New Roman"/>
        </w:rPr>
        <w:t>seperti</w:t>
      </w:r>
      <w:r w:rsidRPr="004A0BFE">
        <w:rPr>
          <w:rFonts w:ascii="Times New Roman" w:hAnsi="Times New Roman" w:cs="Times New Roman"/>
          <w:spacing w:val="1"/>
        </w:rPr>
        <w:t xml:space="preserve"> </w:t>
      </w:r>
      <w:r w:rsidRPr="004A0BFE">
        <w:rPr>
          <w:rFonts w:ascii="Times New Roman" w:hAnsi="Times New Roman" w:cs="Times New Roman"/>
        </w:rPr>
        <w:t>yang</w:t>
      </w:r>
      <w:r w:rsidRPr="004A0BFE">
        <w:rPr>
          <w:rFonts w:ascii="Times New Roman" w:hAnsi="Times New Roman" w:cs="Times New Roman"/>
          <w:spacing w:val="35"/>
        </w:rPr>
        <w:t xml:space="preserve"> </w:t>
      </w:r>
      <w:r w:rsidRPr="004A0BFE">
        <w:rPr>
          <w:rFonts w:ascii="Times New Roman" w:hAnsi="Times New Roman" w:cs="Times New Roman"/>
        </w:rPr>
        <w:t>mengkode</w:t>
      </w:r>
      <w:r w:rsidRPr="004A0BFE">
        <w:rPr>
          <w:rFonts w:ascii="Times New Roman" w:hAnsi="Times New Roman" w:cs="Times New Roman"/>
          <w:spacing w:val="35"/>
        </w:rPr>
        <w:t xml:space="preserve"> </w:t>
      </w:r>
      <w:r w:rsidRPr="004A0BFE">
        <w:rPr>
          <w:rFonts w:ascii="Times New Roman" w:hAnsi="Times New Roman" w:cs="Times New Roman"/>
        </w:rPr>
        <w:t>reseptor</w:t>
      </w:r>
      <w:r w:rsidRPr="004A0BFE">
        <w:rPr>
          <w:rFonts w:ascii="Times New Roman" w:hAnsi="Times New Roman" w:cs="Times New Roman"/>
          <w:spacing w:val="37"/>
        </w:rPr>
        <w:t xml:space="preserve"> </w:t>
      </w:r>
      <w:r w:rsidRPr="004A0BFE">
        <w:rPr>
          <w:rFonts w:ascii="Times New Roman" w:hAnsi="Times New Roman" w:cs="Times New Roman"/>
        </w:rPr>
        <w:t>TGF-β</w:t>
      </w:r>
      <w:r w:rsidRPr="004A0BFE">
        <w:rPr>
          <w:rFonts w:ascii="Times New Roman" w:hAnsi="Times New Roman" w:cs="Times New Roman"/>
          <w:spacing w:val="35"/>
        </w:rPr>
        <w:t xml:space="preserve"> </w:t>
      </w:r>
      <w:r w:rsidRPr="004A0BFE">
        <w:rPr>
          <w:rFonts w:ascii="Times New Roman" w:hAnsi="Times New Roman" w:cs="Times New Roman"/>
        </w:rPr>
        <w:t>tipe</w:t>
      </w:r>
      <w:r w:rsidRPr="004A0BFE">
        <w:rPr>
          <w:rFonts w:ascii="Times New Roman" w:hAnsi="Times New Roman" w:cs="Times New Roman"/>
          <w:spacing w:val="36"/>
        </w:rPr>
        <w:t xml:space="preserve"> </w:t>
      </w:r>
      <w:r w:rsidRPr="004A0BFE">
        <w:rPr>
          <w:rFonts w:ascii="Times New Roman" w:hAnsi="Times New Roman" w:cs="Times New Roman"/>
        </w:rPr>
        <w:t>II</w:t>
      </w:r>
      <w:r w:rsidRPr="004A0BFE">
        <w:rPr>
          <w:rFonts w:ascii="Times New Roman" w:hAnsi="Times New Roman" w:cs="Times New Roman"/>
          <w:spacing w:val="34"/>
        </w:rPr>
        <w:t xml:space="preserve"> </w:t>
      </w:r>
      <w:r w:rsidRPr="004A0BFE">
        <w:rPr>
          <w:rFonts w:ascii="Times New Roman" w:hAnsi="Times New Roman" w:cs="Times New Roman"/>
        </w:rPr>
        <w:t>dan</w:t>
      </w:r>
      <w:r w:rsidRPr="004A0BFE">
        <w:rPr>
          <w:rFonts w:ascii="Times New Roman" w:hAnsi="Times New Roman" w:cs="Times New Roman"/>
          <w:spacing w:val="35"/>
        </w:rPr>
        <w:t xml:space="preserve"> </w:t>
      </w:r>
      <w:r w:rsidRPr="004A0BFE">
        <w:rPr>
          <w:rFonts w:ascii="Times New Roman" w:hAnsi="Times New Roman" w:cs="Times New Roman"/>
        </w:rPr>
        <w:t>protein</w:t>
      </w:r>
      <w:r w:rsidRPr="004A0BFE">
        <w:rPr>
          <w:rFonts w:ascii="Times New Roman" w:hAnsi="Times New Roman" w:cs="Times New Roman"/>
          <w:spacing w:val="35"/>
        </w:rPr>
        <w:t xml:space="preserve"> </w:t>
      </w:r>
      <w:r w:rsidRPr="004A0BFE">
        <w:rPr>
          <w:rFonts w:ascii="Times New Roman" w:hAnsi="Times New Roman" w:cs="Times New Roman"/>
        </w:rPr>
        <w:t>pro</w:t>
      </w:r>
      <w:r w:rsidRPr="004A0BFE">
        <w:rPr>
          <w:rFonts w:ascii="Times New Roman" w:hAnsi="Times New Roman" w:cs="Times New Roman"/>
          <w:spacing w:val="36"/>
        </w:rPr>
        <w:t xml:space="preserve"> </w:t>
      </w:r>
      <w:r w:rsidRPr="004A0BFE">
        <w:rPr>
          <w:rFonts w:ascii="Times New Roman" w:hAnsi="Times New Roman" w:cs="Times New Roman"/>
        </w:rPr>
        <w:t>apoptosis</w:t>
      </w:r>
      <w:r w:rsidRPr="004A0BFE">
        <w:rPr>
          <w:rFonts w:ascii="Times New Roman" w:hAnsi="Times New Roman" w:cs="Times New Roman"/>
          <w:spacing w:val="37"/>
        </w:rPr>
        <w:t xml:space="preserve"> </w:t>
      </w:r>
      <w:r w:rsidRPr="004A0BFE">
        <w:rPr>
          <w:rFonts w:ascii="Times New Roman" w:hAnsi="Times New Roman" w:cs="Times New Roman"/>
        </w:rPr>
        <w:t>BAX.</w:t>
      </w:r>
      <w:r w:rsidRPr="004A0BFE">
        <w:rPr>
          <w:rFonts w:ascii="Times New Roman" w:hAnsi="Times New Roman" w:cs="Times New Roman"/>
          <w:spacing w:val="1"/>
        </w:rPr>
        <w:t xml:space="preserve"> </w:t>
      </w:r>
      <w:r w:rsidRPr="004A0BFE">
        <w:rPr>
          <w:rFonts w:ascii="Times New Roman" w:hAnsi="Times New Roman" w:cs="Times New Roman"/>
        </w:rPr>
        <w:t>Karena</w:t>
      </w:r>
      <w:r w:rsidRPr="004A0BFE">
        <w:rPr>
          <w:rFonts w:ascii="Times New Roman" w:hAnsi="Times New Roman" w:cs="Times New Roman"/>
          <w:spacing w:val="21"/>
        </w:rPr>
        <w:t xml:space="preserve"> </w:t>
      </w:r>
      <w:r w:rsidRPr="004A0BFE">
        <w:rPr>
          <w:rFonts w:ascii="Times New Roman" w:hAnsi="Times New Roman" w:cs="Times New Roman"/>
        </w:rPr>
        <w:t>TGF-β</w:t>
      </w:r>
      <w:r w:rsidRPr="004A0BFE">
        <w:rPr>
          <w:rFonts w:ascii="Times New Roman" w:hAnsi="Times New Roman" w:cs="Times New Roman"/>
          <w:spacing w:val="25"/>
        </w:rPr>
        <w:t xml:space="preserve"> </w:t>
      </w:r>
      <w:r w:rsidRPr="004A0BFE">
        <w:rPr>
          <w:rFonts w:ascii="Times New Roman" w:hAnsi="Times New Roman" w:cs="Times New Roman"/>
        </w:rPr>
        <w:t>menghambat</w:t>
      </w:r>
      <w:r w:rsidRPr="004A0BFE">
        <w:rPr>
          <w:rFonts w:ascii="Times New Roman" w:hAnsi="Times New Roman" w:cs="Times New Roman"/>
          <w:spacing w:val="23"/>
        </w:rPr>
        <w:t xml:space="preserve"> </w:t>
      </w:r>
      <w:r w:rsidRPr="004A0BFE">
        <w:rPr>
          <w:rFonts w:ascii="Times New Roman" w:hAnsi="Times New Roman" w:cs="Times New Roman"/>
        </w:rPr>
        <w:t>proliferasi</w:t>
      </w:r>
      <w:r w:rsidRPr="004A0BFE">
        <w:rPr>
          <w:rFonts w:ascii="Times New Roman" w:hAnsi="Times New Roman" w:cs="Times New Roman"/>
          <w:spacing w:val="24"/>
        </w:rPr>
        <w:t xml:space="preserve"> </w:t>
      </w:r>
      <w:r w:rsidRPr="004A0BFE">
        <w:rPr>
          <w:rFonts w:ascii="Times New Roman" w:hAnsi="Times New Roman" w:cs="Times New Roman"/>
        </w:rPr>
        <w:t>sel</w:t>
      </w:r>
      <w:r w:rsidRPr="004A0BFE">
        <w:rPr>
          <w:rFonts w:ascii="Times New Roman" w:hAnsi="Times New Roman" w:cs="Times New Roman"/>
          <w:spacing w:val="22"/>
        </w:rPr>
        <w:t xml:space="preserve"> </w:t>
      </w:r>
      <w:r w:rsidRPr="004A0BFE">
        <w:rPr>
          <w:rFonts w:ascii="Times New Roman" w:hAnsi="Times New Roman" w:cs="Times New Roman"/>
        </w:rPr>
        <w:t>epitel</w:t>
      </w:r>
      <w:r w:rsidRPr="004A0BFE">
        <w:rPr>
          <w:rFonts w:ascii="Times New Roman" w:hAnsi="Times New Roman" w:cs="Times New Roman"/>
          <w:spacing w:val="22"/>
        </w:rPr>
        <w:t xml:space="preserve"> </w:t>
      </w:r>
      <w:r w:rsidRPr="004A0BFE">
        <w:rPr>
          <w:rFonts w:ascii="Times New Roman" w:hAnsi="Times New Roman" w:cs="Times New Roman"/>
        </w:rPr>
        <w:t>kolon,</w:t>
      </w:r>
      <w:r w:rsidRPr="004A0BFE">
        <w:rPr>
          <w:rFonts w:ascii="Times New Roman" w:hAnsi="Times New Roman" w:cs="Times New Roman"/>
          <w:spacing w:val="24"/>
        </w:rPr>
        <w:t xml:space="preserve"> </w:t>
      </w:r>
      <w:r w:rsidRPr="004A0BFE">
        <w:rPr>
          <w:rFonts w:ascii="Times New Roman" w:hAnsi="Times New Roman" w:cs="Times New Roman"/>
        </w:rPr>
        <w:t>reseptor</w:t>
      </w:r>
      <w:r w:rsidRPr="004A0BFE">
        <w:rPr>
          <w:rFonts w:ascii="Times New Roman" w:hAnsi="Times New Roman" w:cs="Times New Roman"/>
          <w:spacing w:val="22"/>
        </w:rPr>
        <w:t xml:space="preserve"> </w:t>
      </w:r>
      <w:r w:rsidRPr="004A0BFE">
        <w:rPr>
          <w:rFonts w:ascii="Times New Roman" w:hAnsi="Times New Roman" w:cs="Times New Roman"/>
        </w:rPr>
        <w:t>TGF-β</w:t>
      </w:r>
      <w:r w:rsidRPr="004A0BFE">
        <w:rPr>
          <w:rFonts w:ascii="Times New Roman" w:hAnsi="Times New Roman" w:cs="Times New Roman"/>
          <w:spacing w:val="1"/>
        </w:rPr>
        <w:t xml:space="preserve"> </w:t>
      </w:r>
      <w:r w:rsidRPr="004A0BFE">
        <w:rPr>
          <w:rFonts w:ascii="Times New Roman" w:hAnsi="Times New Roman" w:cs="Times New Roman"/>
        </w:rPr>
        <w:t>tipe</w:t>
      </w:r>
      <w:r w:rsidRPr="004A0BFE">
        <w:rPr>
          <w:rFonts w:ascii="Times New Roman" w:hAnsi="Times New Roman" w:cs="Times New Roman"/>
          <w:spacing w:val="68"/>
        </w:rPr>
        <w:t xml:space="preserve"> </w:t>
      </w:r>
      <w:r w:rsidRPr="004A0BFE">
        <w:rPr>
          <w:rFonts w:ascii="Times New Roman" w:hAnsi="Times New Roman" w:cs="Times New Roman"/>
        </w:rPr>
        <w:t>II</w:t>
      </w:r>
      <w:r w:rsidRPr="004A0BFE">
        <w:rPr>
          <w:rFonts w:ascii="Times New Roman" w:hAnsi="Times New Roman" w:cs="Times New Roman"/>
        </w:rPr>
        <w:tab/>
        <w:t>mutan</w:t>
      </w:r>
      <w:r w:rsidRPr="004A0BFE">
        <w:rPr>
          <w:rFonts w:ascii="Times New Roman" w:hAnsi="Times New Roman" w:cs="Times New Roman"/>
          <w:spacing w:val="1"/>
        </w:rPr>
        <w:t xml:space="preserve"> </w:t>
      </w:r>
      <w:r w:rsidRPr="004A0BFE">
        <w:rPr>
          <w:rFonts w:ascii="Times New Roman" w:hAnsi="Times New Roman" w:cs="Times New Roman"/>
        </w:rPr>
        <w:t>dapat</w:t>
      </w:r>
      <w:r w:rsidRPr="004A0BFE">
        <w:rPr>
          <w:rFonts w:ascii="Times New Roman" w:hAnsi="Times New Roman" w:cs="Times New Roman"/>
          <w:spacing w:val="1"/>
        </w:rPr>
        <w:t xml:space="preserve"> </w:t>
      </w:r>
      <w:r w:rsidRPr="004A0BFE">
        <w:rPr>
          <w:rFonts w:ascii="Times New Roman" w:hAnsi="Times New Roman" w:cs="Times New Roman"/>
        </w:rPr>
        <w:t>berkontribusi</w:t>
      </w:r>
      <w:r w:rsidRPr="004A0BFE">
        <w:rPr>
          <w:rFonts w:ascii="Times New Roman" w:hAnsi="Times New Roman" w:cs="Times New Roman"/>
          <w:spacing w:val="1"/>
        </w:rPr>
        <w:t xml:space="preserve"> </w:t>
      </w:r>
      <w:r w:rsidRPr="004A0BFE">
        <w:rPr>
          <w:rFonts w:ascii="Times New Roman" w:hAnsi="Times New Roman" w:cs="Times New Roman"/>
        </w:rPr>
        <w:t>dalam</w:t>
      </w:r>
      <w:r w:rsidRPr="004A0BFE">
        <w:rPr>
          <w:rFonts w:ascii="Times New Roman" w:hAnsi="Times New Roman" w:cs="Times New Roman"/>
          <w:spacing w:val="1"/>
        </w:rPr>
        <w:t xml:space="preserve"> </w:t>
      </w:r>
      <w:r w:rsidRPr="004A0BFE">
        <w:rPr>
          <w:rFonts w:ascii="Times New Roman" w:hAnsi="Times New Roman" w:cs="Times New Roman"/>
        </w:rPr>
        <w:t>pertumbuhan</w:t>
      </w:r>
      <w:r w:rsidRPr="004A0BFE">
        <w:rPr>
          <w:rFonts w:ascii="Times New Roman" w:hAnsi="Times New Roman" w:cs="Times New Roman"/>
          <w:spacing w:val="1"/>
        </w:rPr>
        <w:t xml:space="preserve"> </w:t>
      </w:r>
      <w:r w:rsidRPr="004A0BFE">
        <w:rPr>
          <w:rFonts w:ascii="Times New Roman" w:hAnsi="Times New Roman" w:cs="Times New Roman"/>
        </w:rPr>
        <w:t>sel</w:t>
      </w:r>
      <w:r w:rsidRPr="004A0BFE">
        <w:rPr>
          <w:rFonts w:ascii="Times New Roman" w:hAnsi="Times New Roman" w:cs="Times New Roman"/>
          <w:spacing w:val="1"/>
        </w:rPr>
        <w:t xml:space="preserve"> </w:t>
      </w:r>
      <w:r w:rsidRPr="004A0BFE">
        <w:rPr>
          <w:rFonts w:ascii="Times New Roman" w:hAnsi="Times New Roman" w:cs="Times New Roman"/>
        </w:rPr>
        <w:t>yang</w:t>
      </w:r>
      <w:r w:rsidRPr="004A0BFE">
        <w:rPr>
          <w:rFonts w:ascii="Times New Roman" w:hAnsi="Times New Roman" w:cs="Times New Roman"/>
          <w:spacing w:val="1"/>
        </w:rPr>
        <w:t xml:space="preserve"> </w:t>
      </w:r>
      <w:r w:rsidRPr="004A0BFE">
        <w:rPr>
          <w:rFonts w:ascii="Times New Roman" w:hAnsi="Times New Roman" w:cs="Times New Roman"/>
        </w:rPr>
        <w:t>tidak</w:t>
      </w:r>
      <w:r w:rsidRPr="004A0BFE">
        <w:rPr>
          <w:rFonts w:ascii="Times New Roman" w:hAnsi="Times New Roman" w:cs="Times New Roman"/>
          <w:spacing w:val="1"/>
        </w:rPr>
        <w:t xml:space="preserve"> </w:t>
      </w:r>
      <w:r w:rsidRPr="004A0BFE">
        <w:rPr>
          <w:rFonts w:ascii="Times New Roman" w:hAnsi="Times New Roman" w:cs="Times New Roman"/>
        </w:rPr>
        <w:t>terkontrol,</w:t>
      </w:r>
      <w:r w:rsidRPr="004A0BFE">
        <w:rPr>
          <w:rFonts w:ascii="Times New Roman" w:hAnsi="Times New Roman" w:cs="Times New Roman"/>
          <w:spacing w:val="14"/>
        </w:rPr>
        <w:t xml:space="preserve"> </w:t>
      </w:r>
      <w:r w:rsidRPr="004A0BFE">
        <w:rPr>
          <w:rFonts w:ascii="Times New Roman" w:hAnsi="Times New Roman" w:cs="Times New Roman"/>
        </w:rPr>
        <w:t>sementara</w:t>
      </w:r>
      <w:r w:rsidRPr="004A0BFE">
        <w:rPr>
          <w:rFonts w:ascii="Times New Roman" w:hAnsi="Times New Roman" w:cs="Times New Roman"/>
          <w:spacing w:val="11"/>
        </w:rPr>
        <w:t xml:space="preserve"> </w:t>
      </w:r>
      <w:r w:rsidRPr="004A0BFE">
        <w:rPr>
          <w:rFonts w:ascii="Times New Roman" w:hAnsi="Times New Roman" w:cs="Times New Roman"/>
        </w:rPr>
        <w:t>kehilangan</w:t>
      </w:r>
      <w:r w:rsidRPr="004A0BFE">
        <w:rPr>
          <w:rFonts w:ascii="Times New Roman" w:hAnsi="Times New Roman" w:cs="Times New Roman"/>
          <w:spacing w:val="12"/>
        </w:rPr>
        <w:t xml:space="preserve"> </w:t>
      </w:r>
      <w:r w:rsidRPr="004A0BFE">
        <w:rPr>
          <w:rFonts w:ascii="Times New Roman" w:hAnsi="Times New Roman" w:cs="Times New Roman"/>
        </w:rPr>
        <w:t>BAX</w:t>
      </w:r>
      <w:r w:rsidRPr="004A0BFE">
        <w:rPr>
          <w:rFonts w:ascii="Times New Roman" w:hAnsi="Times New Roman" w:cs="Times New Roman"/>
          <w:spacing w:val="13"/>
        </w:rPr>
        <w:t xml:space="preserve"> </w:t>
      </w:r>
      <w:r w:rsidRPr="004A0BFE">
        <w:rPr>
          <w:rFonts w:ascii="Times New Roman" w:hAnsi="Times New Roman" w:cs="Times New Roman"/>
        </w:rPr>
        <w:t>dapat</w:t>
      </w:r>
      <w:r w:rsidRPr="004A0BFE">
        <w:rPr>
          <w:rFonts w:ascii="Times New Roman" w:hAnsi="Times New Roman" w:cs="Times New Roman"/>
          <w:spacing w:val="14"/>
        </w:rPr>
        <w:t xml:space="preserve"> </w:t>
      </w:r>
      <w:r w:rsidRPr="004A0BFE">
        <w:rPr>
          <w:rFonts w:ascii="Times New Roman" w:hAnsi="Times New Roman" w:cs="Times New Roman"/>
        </w:rPr>
        <w:t>meningkatkan</w:t>
      </w:r>
      <w:r w:rsidRPr="004A0BFE">
        <w:rPr>
          <w:rFonts w:ascii="Times New Roman" w:hAnsi="Times New Roman" w:cs="Times New Roman"/>
          <w:spacing w:val="12"/>
        </w:rPr>
        <w:t xml:space="preserve"> </w:t>
      </w:r>
      <w:r w:rsidRPr="004A0BFE">
        <w:rPr>
          <w:rFonts w:ascii="Times New Roman" w:hAnsi="Times New Roman" w:cs="Times New Roman"/>
        </w:rPr>
        <w:t>kelangsungan</w:t>
      </w:r>
      <w:r w:rsidRPr="004A0BFE">
        <w:rPr>
          <w:rFonts w:ascii="Times New Roman" w:hAnsi="Times New Roman" w:cs="Times New Roman"/>
          <w:spacing w:val="1"/>
        </w:rPr>
        <w:t xml:space="preserve"> </w:t>
      </w:r>
      <w:r w:rsidRPr="004A0BFE">
        <w:rPr>
          <w:rFonts w:ascii="Times New Roman" w:hAnsi="Times New Roman" w:cs="Times New Roman"/>
        </w:rPr>
        <w:t>hidup</w:t>
      </w:r>
      <w:r w:rsidRPr="004A0BFE">
        <w:rPr>
          <w:rFonts w:ascii="Times New Roman" w:hAnsi="Times New Roman" w:cs="Times New Roman"/>
          <w:spacing w:val="1"/>
        </w:rPr>
        <w:t xml:space="preserve"> </w:t>
      </w:r>
      <w:r w:rsidRPr="004A0BFE">
        <w:rPr>
          <w:rFonts w:ascii="Times New Roman" w:hAnsi="Times New Roman" w:cs="Times New Roman"/>
        </w:rPr>
        <w:t>klon</w:t>
      </w:r>
      <w:r w:rsidRPr="004A0BFE">
        <w:rPr>
          <w:rFonts w:ascii="Times New Roman" w:hAnsi="Times New Roman" w:cs="Times New Roman"/>
          <w:spacing w:val="1"/>
        </w:rPr>
        <w:t xml:space="preserve"> </w:t>
      </w:r>
      <w:r w:rsidRPr="004A0BFE">
        <w:rPr>
          <w:rFonts w:ascii="Times New Roman" w:hAnsi="Times New Roman" w:cs="Times New Roman"/>
        </w:rPr>
        <w:t>yang</w:t>
      </w:r>
      <w:r w:rsidRPr="004A0BFE">
        <w:rPr>
          <w:rFonts w:ascii="Times New Roman" w:hAnsi="Times New Roman" w:cs="Times New Roman"/>
          <w:spacing w:val="1"/>
        </w:rPr>
        <w:t xml:space="preserve"> </w:t>
      </w:r>
      <w:r w:rsidRPr="004A0BFE">
        <w:rPr>
          <w:rFonts w:ascii="Times New Roman" w:hAnsi="Times New Roman" w:cs="Times New Roman"/>
        </w:rPr>
        <w:t>abnormal</w:t>
      </w:r>
      <w:r w:rsidRPr="004A0BFE">
        <w:rPr>
          <w:rFonts w:ascii="Times New Roman" w:hAnsi="Times New Roman" w:cs="Times New Roman"/>
          <w:spacing w:val="1"/>
        </w:rPr>
        <w:t xml:space="preserve"> </w:t>
      </w:r>
      <w:r w:rsidRPr="004A0BFE">
        <w:rPr>
          <w:rFonts w:ascii="Times New Roman" w:hAnsi="Times New Roman" w:cs="Times New Roman"/>
        </w:rPr>
        <w:t>secara</w:t>
      </w:r>
      <w:r w:rsidRPr="004A0BFE">
        <w:rPr>
          <w:rFonts w:ascii="Times New Roman" w:hAnsi="Times New Roman" w:cs="Times New Roman"/>
          <w:spacing w:val="1"/>
        </w:rPr>
        <w:t xml:space="preserve"> </w:t>
      </w:r>
      <w:r w:rsidRPr="004A0BFE">
        <w:rPr>
          <w:rFonts w:ascii="Times New Roman" w:hAnsi="Times New Roman" w:cs="Times New Roman"/>
        </w:rPr>
        <w:t>genetik.</w:t>
      </w:r>
      <w:r w:rsidRPr="004A0BFE">
        <w:rPr>
          <w:rFonts w:ascii="Times New Roman" w:hAnsi="Times New Roman" w:cs="Times New Roman"/>
          <w:spacing w:val="1"/>
        </w:rPr>
        <w:t xml:space="preserve"> </w:t>
      </w:r>
      <w:r w:rsidRPr="004A0BFE">
        <w:rPr>
          <w:rFonts w:ascii="Times New Roman" w:hAnsi="Times New Roman" w:cs="Times New Roman"/>
        </w:rPr>
        <w:t>Dalam</w:t>
      </w:r>
      <w:r w:rsidRPr="004A0BFE">
        <w:rPr>
          <w:rFonts w:ascii="Times New Roman" w:hAnsi="Times New Roman" w:cs="Times New Roman"/>
          <w:spacing w:val="1"/>
        </w:rPr>
        <w:t xml:space="preserve"> </w:t>
      </w:r>
      <w:r w:rsidRPr="004A0BFE">
        <w:rPr>
          <w:rFonts w:ascii="Times New Roman" w:hAnsi="Times New Roman" w:cs="Times New Roman"/>
        </w:rPr>
        <w:t>subset</w:t>
      </w:r>
      <w:r w:rsidRPr="004A0BFE">
        <w:rPr>
          <w:rFonts w:ascii="Times New Roman" w:hAnsi="Times New Roman" w:cs="Times New Roman"/>
          <w:spacing w:val="1"/>
        </w:rPr>
        <w:t xml:space="preserve"> </w:t>
      </w:r>
      <w:r w:rsidRPr="004A0BFE">
        <w:rPr>
          <w:rFonts w:ascii="Times New Roman" w:hAnsi="Times New Roman" w:cs="Times New Roman"/>
        </w:rPr>
        <w:t>kanker</w:t>
      </w:r>
      <w:r w:rsidRPr="004A0BFE">
        <w:rPr>
          <w:rFonts w:ascii="Times New Roman" w:hAnsi="Times New Roman" w:cs="Times New Roman"/>
          <w:spacing w:val="66"/>
        </w:rPr>
        <w:t xml:space="preserve"> </w:t>
      </w:r>
      <w:r w:rsidRPr="004A0BFE">
        <w:rPr>
          <w:rFonts w:ascii="Times New Roman" w:hAnsi="Times New Roman" w:cs="Times New Roman"/>
        </w:rPr>
        <w:t>usus</w:t>
      </w:r>
      <w:r w:rsidRPr="004A0BFE">
        <w:rPr>
          <w:rFonts w:ascii="Times New Roman" w:hAnsi="Times New Roman" w:cs="Times New Roman"/>
          <w:spacing w:val="1"/>
        </w:rPr>
        <w:t xml:space="preserve"> </w:t>
      </w:r>
      <w:r w:rsidRPr="004A0BFE">
        <w:rPr>
          <w:rFonts w:ascii="Times New Roman" w:hAnsi="Times New Roman" w:cs="Times New Roman"/>
        </w:rPr>
        <w:t>besar</w:t>
      </w:r>
      <w:r w:rsidRPr="004A0BFE">
        <w:rPr>
          <w:rFonts w:ascii="Times New Roman" w:hAnsi="Times New Roman" w:cs="Times New Roman"/>
          <w:spacing w:val="19"/>
        </w:rPr>
        <w:t xml:space="preserve"> </w:t>
      </w:r>
      <w:r w:rsidRPr="004A0BFE">
        <w:rPr>
          <w:rFonts w:ascii="Times New Roman" w:hAnsi="Times New Roman" w:cs="Times New Roman"/>
        </w:rPr>
        <w:t>dengan</w:t>
      </w:r>
      <w:r w:rsidRPr="004A0BFE">
        <w:rPr>
          <w:rFonts w:ascii="Times New Roman" w:hAnsi="Times New Roman" w:cs="Times New Roman"/>
          <w:spacing w:val="13"/>
        </w:rPr>
        <w:t xml:space="preserve"> </w:t>
      </w:r>
      <w:r w:rsidRPr="004A0BFE">
        <w:rPr>
          <w:rFonts w:ascii="Times New Roman" w:hAnsi="Times New Roman" w:cs="Times New Roman"/>
        </w:rPr>
        <w:t>ketidakstabilan</w:t>
      </w:r>
      <w:r w:rsidRPr="004A0BFE">
        <w:rPr>
          <w:rFonts w:ascii="Times New Roman" w:hAnsi="Times New Roman" w:cs="Times New Roman"/>
          <w:spacing w:val="13"/>
        </w:rPr>
        <w:t xml:space="preserve"> </w:t>
      </w:r>
      <w:r w:rsidRPr="004A0BFE">
        <w:rPr>
          <w:rFonts w:ascii="Times New Roman" w:hAnsi="Times New Roman" w:cs="Times New Roman"/>
        </w:rPr>
        <w:t>mikrosatelit,</w:t>
      </w:r>
      <w:r w:rsidRPr="004A0BFE">
        <w:rPr>
          <w:rFonts w:ascii="Times New Roman" w:hAnsi="Times New Roman" w:cs="Times New Roman"/>
          <w:spacing w:val="16"/>
        </w:rPr>
        <w:t xml:space="preserve"> </w:t>
      </w:r>
      <w:r w:rsidRPr="004A0BFE">
        <w:rPr>
          <w:rFonts w:ascii="Times New Roman" w:hAnsi="Times New Roman" w:cs="Times New Roman"/>
        </w:rPr>
        <w:t>ada</w:t>
      </w:r>
      <w:r w:rsidRPr="004A0BFE">
        <w:rPr>
          <w:rFonts w:ascii="Times New Roman" w:hAnsi="Times New Roman" w:cs="Times New Roman"/>
          <w:spacing w:val="13"/>
        </w:rPr>
        <w:t xml:space="preserve"> </w:t>
      </w:r>
      <w:r w:rsidRPr="004A0BFE">
        <w:rPr>
          <w:rFonts w:ascii="Times New Roman" w:hAnsi="Times New Roman" w:cs="Times New Roman"/>
        </w:rPr>
        <w:t>yang</w:t>
      </w:r>
      <w:r w:rsidRPr="004A0BFE">
        <w:rPr>
          <w:rFonts w:ascii="Times New Roman" w:hAnsi="Times New Roman" w:cs="Times New Roman"/>
          <w:spacing w:val="13"/>
        </w:rPr>
        <w:t xml:space="preserve"> </w:t>
      </w:r>
      <w:r w:rsidRPr="004A0BFE">
        <w:rPr>
          <w:rFonts w:ascii="Times New Roman" w:hAnsi="Times New Roman" w:cs="Times New Roman"/>
        </w:rPr>
        <w:t>tidak</w:t>
      </w:r>
      <w:r w:rsidRPr="004A0BFE">
        <w:rPr>
          <w:rFonts w:ascii="Times New Roman" w:hAnsi="Times New Roman" w:cs="Times New Roman"/>
          <w:spacing w:val="15"/>
        </w:rPr>
        <w:t xml:space="preserve"> </w:t>
      </w:r>
      <w:r w:rsidRPr="004A0BFE">
        <w:rPr>
          <w:rFonts w:ascii="Times New Roman" w:hAnsi="Times New Roman" w:cs="Times New Roman"/>
        </w:rPr>
        <w:t>mengalami</w:t>
      </w:r>
      <w:r w:rsidRPr="004A0BFE">
        <w:rPr>
          <w:rFonts w:ascii="Times New Roman" w:hAnsi="Times New Roman" w:cs="Times New Roman"/>
          <w:spacing w:val="1"/>
        </w:rPr>
        <w:t xml:space="preserve"> </w:t>
      </w:r>
      <w:r w:rsidRPr="004A0BFE">
        <w:rPr>
          <w:rFonts w:ascii="Times New Roman" w:hAnsi="Times New Roman" w:cs="Times New Roman"/>
        </w:rPr>
        <w:t>mutasi</w:t>
      </w:r>
      <w:r w:rsidRPr="004A0BFE">
        <w:rPr>
          <w:rFonts w:ascii="Times New Roman" w:hAnsi="Times New Roman" w:cs="Times New Roman"/>
          <w:lang w:val="id-ID"/>
        </w:rPr>
        <w:t xml:space="preserve"> </w:t>
      </w:r>
      <w:r w:rsidRPr="004A0BFE">
        <w:rPr>
          <w:rFonts w:ascii="Times New Roman" w:hAnsi="Times New Roman" w:cs="Times New Roman"/>
        </w:rPr>
        <w:t>pada</w:t>
      </w:r>
      <w:r w:rsidRPr="004A0BFE">
        <w:rPr>
          <w:rFonts w:ascii="Times New Roman" w:hAnsi="Times New Roman" w:cs="Times New Roman"/>
          <w:lang w:val="id-ID"/>
        </w:rPr>
        <w:t xml:space="preserve"> </w:t>
      </w:r>
      <w:r w:rsidRPr="004A0BFE">
        <w:rPr>
          <w:rFonts w:ascii="Times New Roman" w:hAnsi="Times New Roman" w:cs="Times New Roman"/>
        </w:rPr>
        <w:t>enzim</w:t>
      </w:r>
      <w:r w:rsidRPr="004A0BFE">
        <w:rPr>
          <w:rFonts w:ascii="Times New Roman" w:hAnsi="Times New Roman" w:cs="Times New Roman"/>
          <w:lang w:val="id-ID"/>
        </w:rPr>
        <w:t xml:space="preserve"> </w:t>
      </w:r>
      <w:r w:rsidRPr="004A0BFE">
        <w:rPr>
          <w:rFonts w:ascii="Times New Roman" w:hAnsi="Times New Roman" w:cs="Times New Roman"/>
        </w:rPr>
        <w:t>perbaikan</w:t>
      </w:r>
      <w:r w:rsidRPr="004A0BFE">
        <w:rPr>
          <w:rFonts w:ascii="Times New Roman" w:hAnsi="Times New Roman" w:cs="Times New Roman"/>
          <w:lang w:val="id-ID"/>
        </w:rPr>
        <w:t xml:space="preserve"> </w:t>
      </w:r>
      <w:r w:rsidRPr="004A0BFE">
        <w:rPr>
          <w:rFonts w:ascii="Times New Roman" w:hAnsi="Times New Roman" w:cs="Times New Roman"/>
        </w:rPr>
        <w:t>ketidakcocokan</w:t>
      </w:r>
      <w:r w:rsidRPr="004A0BFE">
        <w:rPr>
          <w:rFonts w:ascii="Times New Roman" w:hAnsi="Times New Roman" w:cs="Times New Roman"/>
          <w:lang w:val="id-ID"/>
        </w:rPr>
        <w:t xml:space="preserve"> </w:t>
      </w:r>
      <w:r w:rsidRPr="004A0BFE">
        <w:rPr>
          <w:rFonts w:ascii="Times New Roman" w:hAnsi="Times New Roman" w:cs="Times New Roman"/>
        </w:rPr>
        <w:t>DNA.</w:t>
      </w:r>
      <w:r w:rsidRPr="004A0BFE">
        <w:rPr>
          <w:rFonts w:ascii="Times New Roman" w:hAnsi="Times New Roman" w:cs="Times New Roman"/>
          <w:lang w:val="id-ID"/>
        </w:rPr>
        <w:t xml:space="preserve"> </w:t>
      </w:r>
      <w:r w:rsidRPr="004A0BFE">
        <w:rPr>
          <w:rFonts w:ascii="Times New Roman" w:hAnsi="Times New Roman" w:cs="Times New Roman"/>
        </w:rPr>
        <w:t>Tumor</w:t>
      </w:r>
      <w:r w:rsidRPr="004A0BFE">
        <w:rPr>
          <w:rFonts w:ascii="Times New Roman" w:hAnsi="Times New Roman" w:cs="Times New Roman"/>
          <w:lang w:val="id-ID"/>
        </w:rPr>
        <w:t xml:space="preserve"> </w:t>
      </w:r>
      <w:r w:rsidRPr="004A0BFE">
        <w:rPr>
          <w:rFonts w:ascii="Times New Roman" w:hAnsi="Times New Roman" w:cs="Times New Roman"/>
        </w:rPr>
        <w:t>ini</w:t>
      </w:r>
      <w:r w:rsidRPr="004A0BFE">
        <w:rPr>
          <w:rFonts w:ascii="Times New Roman" w:hAnsi="Times New Roman" w:cs="Times New Roman"/>
          <w:spacing w:val="1"/>
        </w:rPr>
        <w:t xml:space="preserve"> </w:t>
      </w:r>
      <w:r w:rsidRPr="004A0BFE">
        <w:rPr>
          <w:rFonts w:ascii="Times New Roman" w:hAnsi="Times New Roman" w:cs="Times New Roman"/>
        </w:rPr>
        <w:t>menunjukkan</w:t>
      </w:r>
      <w:r w:rsidRPr="004A0BFE">
        <w:rPr>
          <w:rFonts w:ascii="Times New Roman" w:hAnsi="Times New Roman" w:cs="Times New Roman"/>
          <w:spacing w:val="1"/>
        </w:rPr>
        <w:t xml:space="preserve"> </w:t>
      </w:r>
      <w:r w:rsidRPr="004A0BFE">
        <w:rPr>
          <w:rFonts w:ascii="Times New Roman" w:hAnsi="Times New Roman" w:cs="Times New Roman"/>
        </w:rPr>
        <w:t>hipermetilasi</w:t>
      </w:r>
      <w:r w:rsidRPr="004A0BFE">
        <w:rPr>
          <w:rFonts w:ascii="Times New Roman" w:hAnsi="Times New Roman" w:cs="Times New Roman"/>
          <w:spacing w:val="1"/>
        </w:rPr>
        <w:t xml:space="preserve"> </w:t>
      </w:r>
      <w:r w:rsidRPr="004A0BFE">
        <w:rPr>
          <w:rFonts w:ascii="Times New Roman" w:hAnsi="Times New Roman" w:cs="Times New Roman"/>
        </w:rPr>
        <w:t>fenotip</w:t>
      </w:r>
      <w:r w:rsidRPr="004A0BFE">
        <w:rPr>
          <w:rFonts w:ascii="Times New Roman" w:hAnsi="Times New Roman" w:cs="Times New Roman"/>
          <w:spacing w:val="1"/>
        </w:rPr>
        <w:t xml:space="preserve"> </w:t>
      </w:r>
      <w:r w:rsidRPr="004A0BFE">
        <w:rPr>
          <w:rFonts w:ascii="Times New Roman" w:hAnsi="Times New Roman" w:cs="Times New Roman"/>
        </w:rPr>
        <w:t>pulau</w:t>
      </w:r>
      <w:r w:rsidRPr="004A0BFE">
        <w:rPr>
          <w:rFonts w:ascii="Times New Roman" w:hAnsi="Times New Roman" w:cs="Times New Roman"/>
          <w:spacing w:val="1"/>
        </w:rPr>
        <w:t xml:space="preserve"> </w:t>
      </w:r>
      <w:r w:rsidRPr="004A0BFE">
        <w:rPr>
          <w:rFonts w:ascii="Times New Roman" w:hAnsi="Times New Roman" w:cs="Times New Roman"/>
        </w:rPr>
        <w:t>CpG.</w:t>
      </w:r>
      <w:r w:rsidRPr="004A0BFE">
        <w:rPr>
          <w:rFonts w:ascii="Times New Roman" w:hAnsi="Times New Roman" w:cs="Times New Roman"/>
          <w:spacing w:val="1"/>
        </w:rPr>
        <w:t xml:space="preserve"> </w:t>
      </w:r>
      <w:r w:rsidRPr="004A0BFE">
        <w:rPr>
          <w:rFonts w:ascii="Times New Roman" w:hAnsi="Times New Roman" w:cs="Times New Roman"/>
        </w:rPr>
        <w:t>Pada</w:t>
      </w:r>
      <w:r w:rsidRPr="004A0BFE">
        <w:rPr>
          <w:rFonts w:ascii="Times New Roman" w:hAnsi="Times New Roman" w:cs="Times New Roman"/>
          <w:spacing w:val="1"/>
        </w:rPr>
        <w:t xml:space="preserve"> </w:t>
      </w:r>
      <w:r w:rsidRPr="004A0BFE">
        <w:rPr>
          <w:rFonts w:ascii="Times New Roman" w:hAnsi="Times New Roman" w:cs="Times New Roman"/>
        </w:rPr>
        <w:t>tumor</w:t>
      </w:r>
      <w:r w:rsidRPr="004A0BFE">
        <w:rPr>
          <w:rFonts w:ascii="Times New Roman" w:hAnsi="Times New Roman" w:cs="Times New Roman"/>
          <w:spacing w:val="1"/>
        </w:rPr>
        <w:t xml:space="preserve"> </w:t>
      </w:r>
      <w:r w:rsidRPr="004A0BFE">
        <w:rPr>
          <w:rFonts w:ascii="Times New Roman" w:hAnsi="Times New Roman" w:cs="Times New Roman"/>
        </w:rPr>
        <w:t>ini,</w:t>
      </w:r>
      <w:r w:rsidRPr="004A0BFE">
        <w:rPr>
          <w:rFonts w:ascii="Times New Roman" w:hAnsi="Times New Roman" w:cs="Times New Roman"/>
          <w:spacing w:val="1"/>
        </w:rPr>
        <w:t xml:space="preserve"> </w:t>
      </w:r>
      <w:r w:rsidRPr="004A0BFE">
        <w:rPr>
          <w:rFonts w:ascii="Times New Roman" w:hAnsi="Times New Roman" w:cs="Times New Roman"/>
        </w:rPr>
        <w:t>daerah</w:t>
      </w:r>
      <w:r w:rsidRPr="004A0BFE">
        <w:rPr>
          <w:rFonts w:ascii="Times New Roman" w:hAnsi="Times New Roman" w:cs="Times New Roman"/>
          <w:spacing w:val="1"/>
        </w:rPr>
        <w:t xml:space="preserve"> </w:t>
      </w:r>
      <w:r w:rsidRPr="004A0BFE">
        <w:rPr>
          <w:rFonts w:ascii="Times New Roman" w:hAnsi="Times New Roman" w:cs="Times New Roman"/>
        </w:rPr>
        <w:t>promotor</w:t>
      </w:r>
      <w:r w:rsidRPr="004A0BFE">
        <w:rPr>
          <w:rFonts w:ascii="Times New Roman" w:hAnsi="Times New Roman" w:cs="Times New Roman"/>
          <w:spacing w:val="1"/>
        </w:rPr>
        <w:t xml:space="preserve"> </w:t>
      </w:r>
      <w:bookmarkStart w:id="55" w:name="_Hlk153703325"/>
      <w:r w:rsidRPr="004A0BFE">
        <w:rPr>
          <w:rFonts w:ascii="Times New Roman" w:hAnsi="Times New Roman" w:cs="Times New Roman"/>
        </w:rPr>
        <w:t xml:space="preserve">MLH1 </w:t>
      </w:r>
      <w:bookmarkEnd w:id="55"/>
      <w:r w:rsidRPr="004A0BFE">
        <w:rPr>
          <w:rFonts w:ascii="Times New Roman" w:hAnsi="Times New Roman" w:cs="Times New Roman"/>
        </w:rPr>
        <w:t>biasanya mengalami</w:t>
      </w:r>
      <w:r w:rsidRPr="004A0BFE">
        <w:rPr>
          <w:rFonts w:ascii="Times New Roman" w:hAnsi="Times New Roman" w:cs="Times New Roman"/>
          <w:spacing w:val="1"/>
        </w:rPr>
        <w:t xml:space="preserve"> </w:t>
      </w:r>
      <w:r w:rsidRPr="004A0BFE">
        <w:rPr>
          <w:rFonts w:ascii="Times New Roman" w:hAnsi="Times New Roman" w:cs="Times New Roman"/>
        </w:rPr>
        <w:t>hipermetilasi</w:t>
      </w:r>
      <w:r w:rsidRPr="004A0BFE">
        <w:rPr>
          <w:rFonts w:ascii="Times New Roman" w:hAnsi="Times New Roman" w:cs="Times New Roman"/>
          <w:spacing w:val="1"/>
        </w:rPr>
        <w:t xml:space="preserve"> </w:t>
      </w:r>
      <w:r w:rsidRPr="004A0BFE">
        <w:rPr>
          <w:rFonts w:ascii="Times New Roman" w:hAnsi="Times New Roman" w:cs="Times New Roman"/>
        </w:rPr>
        <w:t>sehingga mengurangi</w:t>
      </w:r>
      <w:r w:rsidRPr="004A0BFE">
        <w:rPr>
          <w:rFonts w:ascii="Times New Roman" w:hAnsi="Times New Roman" w:cs="Times New Roman"/>
          <w:spacing w:val="1"/>
        </w:rPr>
        <w:t xml:space="preserve"> </w:t>
      </w:r>
      <w:r w:rsidRPr="004A0BFE">
        <w:rPr>
          <w:rFonts w:ascii="Times New Roman" w:hAnsi="Times New Roman" w:cs="Times New Roman"/>
        </w:rPr>
        <w:t>ekspresi</w:t>
      </w:r>
      <w:r w:rsidRPr="004A0BFE">
        <w:rPr>
          <w:rFonts w:ascii="Times New Roman" w:hAnsi="Times New Roman" w:cs="Times New Roman"/>
          <w:spacing w:val="19"/>
        </w:rPr>
        <w:t xml:space="preserve"> </w:t>
      </w:r>
      <w:r w:rsidRPr="004A0BFE">
        <w:rPr>
          <w:rFonts w:ascii="Times New Roman" w:hAnsi="Times New Roman" w:cs="Times New Roman"/>
        </w:rPr>
        <w:t>MLH1</w:t>
      </w:r>
      <w:r w:rsidRPr="004A0BFE">
        <w:rPr>
          <w:rFonts w:ascii="Times New Roman" w:hAnsi="Times New Roman" w:cs="Times New Roman"/>
          <w:spacing w:val="20"/>
        </w:rPr>
        <w:t xml:space="preserve"> </w:t>
      </w:r>
      <w:r w:rsidRPr="004A0BFE">
        <w:rPr>
          <w:rFonts w:ascii="Times New Roman" w:hAnsi="Times New Roman" w:cs="Times New Roman"/>
        </w:rPr>
        <w:t>dan</w:t>
      </w:r>
      <w:r w:rsidRPr="004A0BFE">
        <w:rPr>
          <w:rFonts w:ascii="Times New Roman" w:hAnsi="Times New Roman" w:cs="Times New Roman"/>
          <w:spacing w:val="19"/>
        </w:rPr>
        <w:t xml:space="preserve"> </w:t>
      </w:r>
      <w:r w:rsidRPr="004A0BFE">
        <w:rPr>
          <w:rFonts w:ascii="Times New Roman" w:hAnsi="Times New Roman" w:cs="Times New Roman"/>
        </w:rPr>
        <w:t>fungsi</w:t>
      </w:r>
      <w:r w:rsidRPr="004A0BFE">
        <w:rPr>
          <w:rFonts w:ascii="Times New Roman" w:hAnsi="Times New Roman" w:cs="Times New Roman"/>
          <w:spacing w:val="20"/>
        </w:rPr>
        <w:t xml:space="preserve"> </w:t>
      </w:r>
      <w:r w:rsidRPr="004A0BFE">
        <w:rPr>
          <w:rFonts w:ascii="Times New Roman" w:hAnsi="Times New Roman" w:cs="Times New Roman"/>
        </w:rPr>
        <w:t>perbaikan.</w:t>
      </w:r>
      <w:r w:rsidRPr="004A0BFE">
        <w:rPr>
          <w:rFonts w:ascii="Times New Roman" w:hAnsi="Times New Roman" w:cs="Times New Roman"/>
          <w:spacing w:val="21"/>
        </w:rPr>
        <w:t xml:space="preserve"> </w:t>
      </w:r>
      <w:r w:rsidRPr="004A0BFE">
        <w:rPr>
          <w:rFonts w:ascii="Times New Roman" w:hAnsi="Times New Roman" w:cs="Times New Roman"/>
        </w:rPr>
        <w:t>Ini</w:t>
      </w:r>
      <w:r w:rsidRPr="004A0BFE">
        <w:rPr>
          <w:rFonts w:ascii="Times New Roman" w:hAnsi="Times New Roman" w:cs="Times New Roman"/>
          <w:spacing w:val="20"/>
        </w:rPr>
        <w:t xml:space="preserve"> </w:t>
      </w:r>
      <w:r w:rsidRPr="004A0BFE">
        <w:rPr>
          <w:rFonts w:ascii="Times New Roman" w:hAnsi="Times New Roman" w:cs="Times New Roman"/>
        </w:rPr>
        <w:t>adalah</w:t>
      </w:r>
      <w:r w:rsidRPr="004A0BFE">
        <w:rPr>
          <w:rFonts w:ascii="Times New Roman" w:hAnsi="Times New Roman" w:cs="Times New Roman"/>
          <w:spacing w:val="19"/>
        </w:rPr>
        <w:t xml:space="preserve"> </w:t>
      </w:r>
      <w:r w:rsidRPr="004A0BFE">
        <w:rPr>
          <w:rFonts w:ascii="Times New Roman" w:hAnsi="Times New Roman" w:cs="Times New Roman"/>
        </w:rPr>
        <w:t>karakteristik</w:t>
      </w:r>
      <w:r w:rsidRPr="004A0BFE">
        <w:rPr>
          <w:rFonts w:ascii="Times New Roman" w:hAnsi="Times New Roman" w:cs="Times New Roman"/>
          <w:spacing w:val="22"/>
        </w:rPr>
        <w:t xml:space="preserve"> </w:t>
      </w:r>
      <w:r w:rsidRPr="004A0BFE">
        <w:rPr>
          <w:rFonts w:ascii="Times New Roman" w:hAnsi="Times New Roman" w:cs="Times New Roman"/>
        </w:rPr>
        <w:t>dari</w:t>
      </w:r>
      <w:r w:rsidRPr="004A0BFE">
        <w:rPr>
          <w:rFonts w:ascii="Times New Roman" w:hAnsi="Times New Roman" w:cs="Times New Roman"/>
          <w:spacing w:val="19"/>
        </w:rPr>
        <w:t xml:space="preserve"> </w:t>
      </w:r>
      <w:r w:rsidRPr="004A0BFE">
        <w:rPr>
          <w:rFonts w:ascii="Times New Roman" w:hAnsi="Times New Roman" w:cs="Times New Roman"/>
        </w:rPr>
        <w:t>banyak</w:t>
      </w:r>
      <w:r w:rsidRPr="004A0BFE">
        <w:rPr>
          <w:rFonts w:ascii="Times New Roman" w:hAnsi="Times New Roman" w:cs="Times New Roman"/>
          <w:spacing w:val="1"/>
        </w:rPr>
        <w:t xml:space="preserve"> </w:t>
      </w:r>
      <w:r w:rsidRPr="004A0BFE">
        <w:rPr>
          <w:rFonts w:ascii="Times New Roman" w:hAnsi="Times New Roman" w:cs="Times New Roman"/>
        </w:rPr>
        <w:t>karsinoma</w:t>
      </w:r>
      <w:r w:rsidRPr="004A0BFE">
        <w:rPr>
          <w:rFonts w:ascii="Times New Roman" w:hAnsi="Times New Roman" w:cs="Times New Roman"/>
          <w:spacing w:val="-1"/>
        </w:rPr>
        <w:t xml:space="preserve"> </w:t>
      </w:r>
      <w:r w:rsidRPr="004A0BFE">
        <w:rPr>
          <w:rFonts w:ascii="Times New Roman" w:hAnsi="Times New Roman" w:cs="Times New Roman"/>
        </w:rPr>
        <w:t>kolorektal yang timbul</w:t>
      </w:r>
      <w:r w:rsidRPr="004A0BFE">
        <w:rPr>
          <w:rFonts w:ascii="Times New Roman" w:hAnsi="Times New Roman" w:cs="Times New Roman"/>
          <w:spacing w:val="-1"/>
        </w:rPr>
        <w:t xml:space="preserve"> </w:t>
      </w:r>
      <w:r w:rsidRPr="004A0BFE">
        <w:rPr>
          <w:rFonts w:ascii="Times New Roman" w:hAnsi="Times New Roman" w:cs="Times New Roman"/>
        </w:rPr>
        <w:t>pada neoplastik</w:t>
      </w:r>
      <w:r w:rsidRPr="004A0BFE">
        <w:rPr>
          <w:rFonts w:ascii="Times New Roman" w:hAnsi="Times New Roman" w:cs="Times New Roman"/>
          <w:spacing w:val="2"/>
        </w:rPr>
        <w:t xml:space="preserve"> </w:t>
      </w:r>
      <w:r w:rsidRPr="004A0BFE">
        <w:rPr>
          <w:rFonts w:ascii="Times New Roman" w:hAnsi="Times New Roman" w:cs="Times New Roman"/>
        </w:rPr>
        <w:t>bergerigi</w:t>
      </w:r>
      <w:r w:rsidRPr="004A0BFE">
        <w:rPr>
          <w:rFonts w:ascii="Times New Roman" w:hAnsi="Times New Roman" w:cs="Times New Roman"/>
          <w:spacing w:val="-1"/>
        </w:rPr>
        <w:t xml:space="preserve"> </w:t>
      </w:r>
      <w:r w:rsidRPr="004A0BFE">
        <w:rPr>
          <w:rFonts w:ascii="Times New Roman" w:hAnsi="Times New Roman" w:cs="Times New Roman"/>
        </w:rPr>
        <w:t>(</w:t>
      </w:r>
      <w:r w:rsidRPr="004A0BFE">
        <w:rPr>
          <w:rFonts w:ascii="Times New Roman" w:hAnsi="Times New Roman" w:cs="Times New Roman"/>
          <w:i/>
        </w:rPr>
        <w:t>serrated).</w:t>
      </w:r>
      <w:r w:rsidRPr="004A0BFE">
        <w:rPr>
          <w:rFonts w:ascii="Times New Roman" w:hAnsi="Times New Roman" w:cs="Times New Roman"/>
          <w:i/>
          <w:spacing w:val="4"/>
        </w:rPr>
        <w:t xml:space="preserve"> </w:t>
      </w:r>
      <w:r w:rsidRPr="004A0BFE">
        <w:rPr>
          <w:rFonts w:ascii="Times New Roman" w:hAnsi="Times New Roman" w:cs="Times New Roman"/>
        </w:rPr>
        <w:t>MSI</w:t>
      </w:r>
      <w:r w:rsidRPr="004A0BFE">
        <w:rPr>
          <w:rFonts w:ascii="Times New Roman" w:hAnsi="Times New Roman" w:cs="Times New Roman"/>
          <w:spacing w:val="1"/>
        </w:rPr>
        <w:t xml:space="preserve"> </w:t>
      </w:r>
      <w:r w:rsidRPr="004A0BFE">
        <w:rPr>
          <w:rFonts w:ascii="Times New Roman" w:hAnsi="Times New Roman" w:cs="Times New Roman"/>
        </w:rPr>
        <w:t>juga</w:t>
      </w:r>
      <w:r w:rsidRPr="004A0BFE">
        <w:rPr>
          <w:rFonts w:ascii="Times New Roman" w:hAnsi="Times New Roman" w:cs="Times New Roman"/>
          <w:spacing w:val="44"/>
        </w:rPr>
        <w:t xml:space="preserve"> </w:t>
      </w:r>
      <w:r w:rsidRPr="004A0BFE">
        <w:rPr>
          <w:rFonts w:ascii="Times New Roman" w:hAnsi="Times New Roman" w:cs="Times New Roman"/>
        </w:rPr>
        <w:t>merupakan</w:t>
      </w:r>
      <w:r w:rsidRPr="004A0BFE">
        <w:rPr>
          <w:rFonts w:ascii="Times New Roman" w:hAnsi="Times New Roman" w:cs="Times New Roman"/>
          <w:spacing w:val="44"/>
        </w:rPr>
        <w:t xml:space="preserve"> </w:t>
      </w:r>
      <w:r w:rsidRPr="004A0BFE">
        <w:rPr>
          <w:rFonts w:ascii="Times New Roman" w:hAnsi="Times New Roman" w:cs="Times New Roman"/>
        </w:rPr>
        <w:t>mekanisme</w:t>
      </w:r>
      <w:r w:rsidRPr="004A0BFE">
        <w:rPr>
          <w:rFonts w:ascii="Times New Roman" w:hAnsi="Times New Roman" w:cs="Times New Roman"/>
          <w:spacing w:val="44"/>
        </w:rPr>
        <w:t xml:space="preserve"> </w:t>
      </w:r>
      <w:r w:rsidRPr="004A0BFE">
        <w:rPr>
          <w:rFonts w:ascii="Times New Roman" w:hAnsi="Times New Roman" w:cs="Times New Roman"/>
        </w:rPr>
        <w:t>yang</w:t>
      </w:r>
      <w:r w:rsidRPr="004A0BFE">
        <w:rPr>
          <w:rFonts w:ascii="Times New Roman" w:hAnsi="Times New Roman" w:cs="Times New Roman"/>
          <w:spacing w:val="48"/>
        </w:rPr>
        <w:t xml:space="preserve"> </w:t>
      </w:r>
      <w:r w:rsidRPr="004A0BFE">
        <w:rPr>
          <w:rFonts w:ascii="Times New Roman" w:hAnsi="Times New Roman" w:cs="Times New Roman"/>
        </w:rPr>
        <w:t>mendasari</w:t>
      </w:r>
      <w:r w:rsidRPr="004A0BFE">
        <w:rPr>
          <w:rFonts w:ascii="Times New Roman" w:hAnsi="Times New Roman" w:cs="Times New Roman"/>
          <w:spacing w:val="44"/>
        </w:rPr>
        <w:t xml:space="preserve"> </w:t>
      </w:r>
      <w:r w:rsidRPr="004A0BFE">
        <w:rPr>
          <w:rFonts w:ascii="Times New Roman" w:hAnsi="Times New Roman" w:cs="Times New Roman"/>
        </w:rPr>
        <w:t>perkembangan</w:t>
      </w:r>
      <w:r w:rsidRPr="004A0BFE">
        <w:rPr>
          <w:rFonts w:ascii="Times New Roman" w:hAnsi="Times New Roman" w:cs="Times New Roman"/>
          <w:spacing w:val="44"/>
        </w:rPr>
        <w:t xml:space="preserve"> </w:t>
      </w:r>
      <w:r w:rsidRPr="004A0BFE">
        <w:rPr>
          <w:rFonts w:ascii="Times New Roman" w:hAnsi="Times New Roman" w:cs="Times New Roman"/>
        </w:rPr>
        <w:t>kanker</w:t>
      </w:r>
      <w:r w:rsidRPr="004A0BFE">
        <w:rPr>
          <w:rFonts w:ascii="Times New Roman" w:hAnsi="Times New Roman" w:cs="Times New Roman"/>
          <w:spacing w:val="1"/>
        </w:rPr>
        <w:t xml:space="preserve"> </w:t>
      </w:r>
      <w:r w:rsidRPr="004A0BFE">
        <w:rPr>
          <w:rFonts w:ascii="Times New Roman" w:hAnsi="Times New Roman" w:cs="Times New Roman"/>
        </w:rPr>
        <w:t>sindrom</w:t>
      </w:r>
      <w:r w:rsidRPr="004A0BFE">
        <w:rPr>
          <w:rFonts w:ascii="Times New Roman" w:hAnsi="Times New Roman" w:cs="Times New Roman"/>
          <w:spacing w:val="1"/>
        </w:rPr>
        <w:t xml:space="preserve"> </w:t>
      </w:r>
      <w:r w:rsidRPr="004A0BFE">
        <w:rPr>
          <w:rFonts w:ascii="Times New Roman" w:hAnsi="Times New Roman" w:cs="Times New Roman"/>
        </w:rPr>
        <w:t>Lynch,</w:t>
      </w:r>
      <w:r w:rsidRPr="004A0BFE">
        <w:rPr>
          <w:rFonts w:ascii="Times New Roman" w:hAnsi="Times New Roman" w:cs="Times New Roman"/>
          <w:spacing w:val="1"/>
        </w:rPr>
        <w:t xml:space="preserve"> </w:t>
      </w:r>
      <w:r w:rsidRPr="004A0BFE">
        <w:rPr>
          <w:rFonts w:ascii="Times New Roman" w:hAnsi="Times New Roman" w:cs="Times New Roman"/>
        </w:rPr>
        <w:t>yang</w:t>
      </w:r>
      <w:r w:rsidRPr="004A0BFE">
        <w:rPr>
          <w:rFonts w:ascii="Times New Roman" w:hAnsi="Times New Roman" w:cs="Times New Roman"/>
          <w:spacing w:val="1"/>
        </w:rPr>
        <w:t xml:space="preserve"> </w:t>
      </w:r>
      <w:r w:rsidRPr="004A0BFE">
        <w:rPr>
          <w:rFonts w:ascii="Times New Roman" w:hAnsi="Times New Roman" w:cs="Times New Roman"/>
        </w:rPr>
        <w:t>disebabkan</w:t>
      </w:r>
      <w:r w:rsidRPr="004A0BFE">
        <w:rPr>
          <w:rFonts w:ascii="Times New Roman" w:hAnsi="Times New Roman" w:cs="Times New Roman"/>
          <w:spacing w:val="1"/>
        </w:rPr>
        <w:t xml:space="preserve"> </w:t>
      </w:r>
      <w:r w:rsidRPr="004A0BFE">
        <w:rPr>
          <w:rFonts w:ascii="Times New Roman" w:hAnsi="Times New Roman" w:cs="Times New Roman"/>
        </w:rPr>
        <w:t>oleh cacat</w:t>
      </w:r>
      <w:r w:rsidRPr="004A0BFE">
        <w:rPr>
          <w:rFonts w:ascii="Times New Roman" w:hAnsi="Times New Roman" w:cs="Times New Roman"/>
          <w:spacing w:val="1"/>
        </w:rPr>
        <w:t xml:space="preserve"> </w:t>
      </w:r>
      <w:r w:rsidRPr="004A0BFE">
        <w:rPr>
          <w:rFonts w:ascii="Times New Roman" w:hAnsi="Times New Roman" w:cs="Times New Roman"/>
        </w:rPr>
        <w:t>bawaan</w:t>
      </w:r>
      <w:r w:rsidRPr="004A0BFE">
        <w:rPr>
          <w:rFonts w:ascii="Times New Roman" w:hAnsi="Times New Roman" w:cs="Times New Roman"/>
          <w:spacing w:val="1"/>
        </w:rPr>
        <w:t xml:space="preserve"> </w:t>
      </w:r>
      <w:r w:rsidRPr="004A0BFE">
        <w:rPr>
          <w:rFonts w:ascii="Times New Roman" w:hAnsi="Times New Roman" w:cs="Times New Roman"/>
        </w:rPr>
        <w:t>pada DNA</w:t>
      </w:r>
      <w:r w:rsidRPr="004A0BFE">
        <w:rPr>
          <w:rFonts w:ascii="Times New Roman" w:hAnsi="Times New Roman" w:cs="Times New Roman"/>
          <w:spacing w:val="1"/>
        </w:rPr>
        <w:t xml:space="preserve"> </w:t>
      </w:r>
      <w:r w:rsidRPr="004A0BFE">
        <w:rPr>
          <w:rFonts w:ascii="Times New Roman" w:hAnsi="Times New Roman" w:cs="Times New Roman"/>
        </w:rPr>
        <w:t>MMR.</w:t>
      </w:r>
      <w:r w:rsidRPr="004A0BFE">
        <w:rPr>
          <w:rFonts w:ascii="Times New Roman" w:hAnsi="Times New Roman" w:cs="Times New Roman"/>
          <w:spacing w:val="1"/>
        </w:rPr>
        <w:t xml:space="preserve"> </w:t>
      </w:r>
      <w:r w:rsidRPr="004A0BFE">
        <w:rPr>
          <w:rFonts w:ascii="Times New Roman" w:hAnsi="Times New Roman" w:cs="Times New Roman"/>
        </w:rPr>
        <w:t>Pada</w:t>
      </w:r>
      <w:r w:rsidRPr="004A0BFE">
        <w:rPr>
          <w:rFonts w:ascii="Times New Roman" w:hAnsi="Times New Roman" w:cs="Times New Roman"/>
          <w:spacing w:val="3"/>
        </w:rPr>
        <w:t xml:space="preserve"> </w:t>
      </w:r>
      <w:r w:rsidRPr="004A0BFE">
        <w:rPr>
          <w:rFonts w:ascii="Times New Roman" w:hAnsi="Times New Roman" w:cs="Times New Roman"/>
        </w:rPr>
        <w:t>sindrom</w:t>
      </w:r>
      <w:r w:rsidRPr="004A0BFE">
        <w:rPr>
          <w:rFonts w:ascii="Times New Roman" w:hAnsi="Times New Roman" w:cs="Times New Roman"/>
          <w:spacing w:val="6"/>
        </w:rPr>
        <w:t xml:space="preserve"> </w:t>
      </w:r>
      <w:r w:rsidRPr="004A0BFE">
        <w:rPr>
          <w:rFonts w:ascii="Times New Roman" w:hAnsi="Times New Roman" w:cs="Times New Roman"/>
        </w:rPr>
        <w:t>Lynch,</w:t>
      </w:r>
      <w:r w:rsidRPr="004A0BFE">
        <w:rPr>
          <w:rFonts w:ascii="Times New Roman" w:hAnsi="Times New Roman" w:cs="Times New Roman"/>
          <w:spacing w:val="6"/>
        </w:rPr>
        <w:t xml:space="preserve"> </w:t>
      </w:r>
      <w:r w:rsidRPr="004A0BFE">
        <w:rPr>
          <w:rFonts w:ascii="Times New Roman" w:hAnsi="Times New Roman" w:cs="Times New Roman"/>
        </w:rPr>
        <w:t>MSI</w:t>
      </w:r>
      <w:r w:rsidRPr="004A0BFE">
        <w:rPr>
          <w:rFonts w:ascii="Times New Roman" w:hAnsi="Times New Roman" w:cs="Times New Roman"/>
          <w:spacing w:val="7"/>
        </w:rPr>
        <w:t xml:space="preserve"> </w:t>
      </w:r>
      <w:r w:rsidRPr="004A0BFE">
        <w:rPr>
          <w:rFonts w:ascii="Times New Roman" w:hAnsi="Times New Roman" w:cs="Times New Roman"/>
        </w:rPr>
        <w:t>berkembang</w:t>
      </w:r>
      <w:r w:rsidRPr="004A0BFE">
        <w:rPr>
          <w:rFonts w:ascii="Times New Roman" w:hAnsi="Times New Roman" w:cs="Times New Roman"/>
          <w:spacing w:val="4"/>
        </w:rPr>
        <w:t xml:space="preserve"> </w:t>
      </w:r>
      <w:r w:rsidRPr="004A0BFE">
        <w:rPr>
          <w:rFonts w:ascii="Times New Roman" w:hAnsi="Times New Roman" w:cs="Times New Roman"/>
        </w:rPr>
        <w:t>dalam</w:t>
      </w:r>
      <w:r w:rsidRPr="004A0BFE">
        <w:rPr>
          <w:rFonts w:ascii="Times New Roman" w:hAnsi="Times New Roman" w:cs="Times New Roman"/>
          <w:spacing w:val="5"/>
        </w:rPr>
        <w:t xml:space="preserve"> </w:t>
      </w:r>
      <w:r w:rsidRPr="004A0BFE">
        <w:rPr>
          <w:rFonts w:ascii="Times New Roman" w:hAnsi="Times New Roman" w:cs="Times New Roman"/>
        </w:rPr>
        <w:t>adenoma</w:t>
      </w:r>
      <w:r w:rsidRPr="004A0BFE">
        <w:rPr>
          <w:rFonts w:ascii="Times New Roman" w:hAnsi="Times New Roman" w:cs="Times New Roman"/>
          <w:spacing w:val="4"/>
        </w:rPr>
        <w:t xml:space="preserve"> </w:t>
      </w:r>
      <w:r w:rsidRPr="004A0BFE">
        <w:rPr>
          <w:rFonts w:ascii="Times New Roman" w:hAnsi="Times New Roman" w:cs="Times New Roman"/>
        </w:rPr>
        <w:t>konvensional</w:t>
      </w:r>
      <w:r w:rsidRPr="004A0BFE">
        <w:rPr>
          <w:rFonts w:ascii="Times New Roman" w:hAnsi="Times New Roman" w:cs="Times New Roman"/>
          <w:spacing w:val="4"/>
        </w:rPr>
        <w:t xml:space="preserve"> </w:t>
      </w:r>
      <w:r w:rsidRPr="004A0BFE">
        <w:rPr>
          <w:rFonts w:ascii="Times New Roman" w:hAnsi="Times New Roman" w:cs="Times New Roman"/>
        </w:rPr>
        <w:t>dan</w:t>
      </w:r>
      <w:r w:rsidRPr="004A0BFE">
        <w:rPr>
          <w:rFonts w:ascii="Times New Roman" w:hAnsi="Times New Roman" w:cs="Times New Roman"/>
          <w:spacing w:val="1"/>
        </w:rPr>
        <w:t xml:space="preserve"> </w:t>
      </w:r>
      <w:r w:rsidRPr="004A0BFE">
        <w:rPr>
          <w:rFonts w:ascii="Times New Roman" w:hAnsi="Times New Roman" w:cs="Times New Roman"/>
        </w:rPr>
        <w:t>mendorong</w:t>
      </w:r>
      <w:r w:rsidRPr="004A0BFE">
        <w:rPr>
          <w:rFonts w:ascii="Times New Roman" w:hAnsi="Times New Roman" w:cs="Times New Roman"/>
          <w:spacing w:val="53"/>
        </w:rPr>
        <w:t xml:space="preserve"> </w:t>
      </w:r>
      <w:r w:rsidRPr="004A0BFE">
        <w:rPr>
          <w:rFonts w:ascii="Times New Roman" w:hAnsi="Times New Roman" w:cs="Times New Roman"/>
        </w:rPr>
        <w:t>perkembangan</w:t>
      </w:r>
      <w:r w:rsidRPr="004A0BFE">
        <w:rPr>
          <w:rFonts w:ascii="Times New Roman" w:hAnsi="Times New Roman" w:cs="Times New Roman"/>
          <w:spacing w:val="53"/>
        </w:rPr>
        <w:t xml:space="preserve"> </w:t>
      </w:r>
      <w:r w:rsidRPr="004A0BFE">
        <w:rPr>
          <w:rFonts w:ascii="Times New Roman" w:hAnsi="Times New Roman" w:cs="Times New Roman"/>
        </w:rPr>
        <w:t>cepat</w:t>
      </w:r>
      <w:r w:rsidRPr="004A0BFE">
        <w:rPr>
          <w:rFonts w:ascii="Times New Roman" w:hAnsi="Times New Roman" w:cs="Times New Roman"/>
          <w:spacing w:val="56"/>
        </w:rPr>
        <w:t xml:space="preserve"> </w:t>
      </w:r>
      <w:r w:rsidRPr="004A0BFE">
        <w:rPr>
          <w:rFonts w:ascii="Times New Roman" w:hAnsi="Times New Roman" w:cs="Times New Roman"/>
        </w:rPr>
        <w:t>menjadi</w:t>
      </w:r>
      <w:r w:rsidRPr="004A0BFE">
        <w:rPr>
          <w:rFonts w:ascii="Times New Roman" w:hAnsi="Times New Roman" w:cs="Times New Roman"/>
          <w:spacing w:val="54"/>
        </w:rPr>
        <w:t xml:space="preserve"> </w:t>
      </w:r>
      <w:r w:rsidRPr="004A0BFE">
        <w:rPr>
          <w:rFonts w:ascii="Times New Roman" w:hAnsi="Times New Roman" w:cs="Times New Roman"/>
        </w:rPr>
        <w:t>kanker.</w:t>
      </w:r>
      <w:r w:rsidRPr="004A0BFE">
        <w:rPr>
          <w:rFonts w:ascii="Times New Roman" w:hAnsi="Times New Roman" w:cs="Times New Roman"/>
          <w:spacing w:val="60"/>
        </w:rPr>
        <w:t xml:space="preserve"> </w:t>
      </w:r>
      <w:r w:rsidRPr="004A0BFE">
        <w:rPr>
          <w:rFonts w:ascii="Times New Roman" w:hAnsi="Times New Roman" w:cs="Times New Roman"/>
        </w:rPr>
        <w:t>(Kumar</w:t>
      </w:r>
      <w:r w:rsidRPr="004A0BFE">
        <w:rPr>
          <w:rFonts w:ascii="Times New Roman" w:hAnsi="Times New Roman" w:cs="Times New Roman"/>
          <w:spacing w:val="55"/>
        </w:rPr>
        <w:t xml:space="preserve"> </w:t>
      </w:r>
      <w:r w:rsidRPr="004A0BFE">
        <w:rPr>
          <w:rFonts w:ascii="Times New Roman" w:hAnsi="Times New Roman" w:cs="Times New Roman"/>
        </w:rPr>
        <w:t>et</w:t>
      </w:r>
      <w:r w:rsidRPr="004A0BFE">
        <w:rPr>
          <w:rFonts w:ascii="Times New Roman" w:hAnsi="Times New Roman" w:cs="Times New Roman"/>
          <w:spacing w:val="56"/>
        </w:rPr>
        <w:t xml:space="preserve"> </w:t>
      </w:r>
      <w:r w:rsidRPr="004A0BFE">
        <w:rPr>
          <w:rFonts w:ascii="Times New Roman" w:hAnsi="Times New Roman" w:cs="Times New Roman"/>
        </w:rPr>
        <w:t>al.,</w:t>
      </w:r>
      <w:r w:rsidRPr="004A0BFE">
        <w:rPr>
          <w:rFonts w:ascii="Times New Roman" w:hAnsi="Times New Roman" w:cs="Times New Roman"/>
          <w:spacing w:val="56"/>
        </w:rPr>
        <w:t xml:space="preserve"> </w:t>
      </w:r>
      <w:r w:rsidRPr="004A0BFE">
        <w:rPr>
          <w:rFonts w:ascii="Times New Roman" w:hAnsi="Times New Roman" w:cs="Times New Roman"/>
        </w:rPr>
        <w:t>2018;</w:t>
      </w:r>
      <w:r w:rsidRPr="004A0BFE">
        <w:rPr>
          <w:rFonts w:ascii="Times New Roman" w:hAnsi="Times New Roman" w:cs="Times New Roman"/>
          <w:spacing w:val="1"/>
        </w:rPr>
        <w:t xml:space="preserve"> </w:t>
      </w:r>
      <w:r w:rsidRPr="004A0BFE">
        <w:rPr>
          <w:rFonts w:ascii="Times New Roman" w:hAnsi="Times New Roman" w:cs="Times New Roman"/>
        </w:rPr>
        <w:t>Nagtegaal</w:t>
      </w:r>
      <w:r w:rsidRPr="004A0BFE">
        <w:rPr>
          <w:rFonts w:ascii="Times New Roman" w:hAnsi="Times New Roman" w:cs="Times New Roman"/>
          <w:spacing w:val="-2"/>
        </w:rPr>
        <w:t xml:space="preserve"> </w:t>
      </w:r>
      <w:r w:rsidRPr="004A0BFE">
        <w:rPr>
          <w:rFonts w:ascii="Times New Roman" w:hAnsi="Times New Roman" w:cs="Times New Roman"/>
        </w:rPr>
        <w:t>et al., 2019;</w:t>
      </w:r>
      <w:r w:rsidRPr="004A0BFE">
        <w:rPr>
          <w:rFonts w:ascii="Times New Roman" w:hAnsi="Times New Roman" w:cs="Times New Roman"/>
          <w:spacing w:val="1"/>
        </w:rPr>
        <w:t xml:space="preserve"> </w:t>
      </w:r>
      <w:r w:rsidRPr="004A0BFE">
        <w:rPr>
          <w:rFonts w:ascii="Times New Roman" w:hAnsi="Times New Roman" w:cs="Times New Roman"/>
        </w:rPr>
        <w:t>Odze</w:t>
      </w:r>
      <w:r w:rsidRPr="004A0BFE">
        <w:rPr>
          <w:rFonts w:ascii="Times New Roman" w:hAnsi="Times New Roman" w:cs="Times New Roman"/>
          <w:spacing w:val="3"/>
        </w:rPr>
        <w:t xml:space="preserve"> </w:t>
      </w:r>
      <w:r w:rsidRPr="004A0BFE">
        <w:rPr>
          <w:rFonts w:ascii="Times New Roman" w:hAnsi="Times New Roman" w:cs="Times New Roman"/>
        </w:rPr>
        <w:t>&amp; Goldblum,</w:t>
      </w:r>
      <w:r w:rsidRPr="004A0BFE">
        <w:rPr>
          <w:rFonts w:ascii="Times New Roman" w:hAnsi="Times New Roman" w:cs="Times New Roman"/>
          <w:spacing w:val="2"/>
        </w:rPr>
        <w:t xml:space="preserve"> </w:t>
      </w:r>
      <w:r w:rsidRPr="004A0BFE">
        <w:rPr>
          <w:rFonts w:ascii="Times New Roman" w:hAnsi="Times New Roman" w:cs="Times New Roman"/>
        </w:rPr>
        <w:t>2015)</w:t>
      </w:r>
    </w:p>
    <w:p w14:paraId="34F9E177" w14:textId="77777777" w:rsidR="00E54A1F" w:rsidRDefault="00E54A1F" w:rsidP="00704559">
      <w:pPr>
        <w:pStyle w:val="BodyText"/>
        <w:tabs>
          <w:tab w:val="left" w:pos="2751"/>
          <w:tab w:val="left" w:pos="3654"/>
          <w:tab w:val="left" w:pos="4974"/>
          <w:tab w:val="left" w:pos="6889"/>
        </w:tabs>
        <w:spacing w:before="136" w:line="360" w:lineRule="auto"/>
        <w:ind w:firstLine="428"/>
        <w:jc w:val="both"/>
        <w:rPr>
          <w:rFonts w:ascii="Times New Roman" w:hAnsi="Times New Roman" w:cs="Times New Roman"/>
        </w:rPr>
      </w:pPr>
    </w:p>
    <w:p w14:paraId="0CB1014F" w14:textId="0811570A" w:rsidR="00704559" w:rsidRPr="009B6C53" w:rsidRDefault="0077440B" w:rsidP="0077440B">
      <w:pPr>
        <w:pStyle w:val="BodyText"/>
        <w:rPr>
          <w:rFonts w:asciiTheme="majorBidi" w:hAnsiTheme="majorBidi" w:cstheme="majorBidi"/>
          <w:b/>
          <w:bCs/>
          <w:i/>
        </w:rPr>
      </w:pPr>
      <w:r w:rsidRPr="009B6C53">
        <w:rPr>
          <w:rFonts w:asciiTheme="majorBidi" w:hAnsiTheme="majorBidi" w:cstheme="majorBidi"/>
          <w:b/>
          <w:bCs/>
        </w:rPr>
        <w:t xml:space="preserve">3. </w:t>
      </w:r>
      <w:r w:rsidR="00704559" w:rsidRPr="009B6C53">
        <w:rPr>
          <w:rFonts w:asciiTheme="majorBidi" w:hAnsiTheme="majorBidi" w:cstheme="majorBidi"/>
          <w:b/>
          <w:bCs/>
        </w:rPr>
        <w:t>CpG</w:t>
      </w:r>
      <w:r w:rsidR="00704559" w:rsidRPr="009B6C53">
        <w:rPr>
          <w:rFonts w:asciiTheme="majorBidi" w:hAnsiTheme="majorBidi" w:cstheme="majorBidi"/>
          <w:b/>
          <w:bCs/>
          <w:spacing w:val="-2"/>
        </w:rPr>
        <w:t xml:space="preserve"> </w:t>
      </w:r>
      <w:r w:rsidR="00704559" w:rsidRPr="009B6C53">
        <w:rPr>
          <w:rFonts w:asciiTheme="majorBidi" w:hAnsiTheme="majorBidi" w:cstheme="majorBidi"/>
          <w:b/>
          <w:bCs/>
        </w:rPr>
        <w:t>island</w:t>
      </w:r>
      <w:r w:rsidR="00704559" w:rsidRPr="009B6C53">
        <w:rPr>
          <w:rFonts w:asciiTheme="majorBidi" w:hAnsiTheme="majorBidi" w:cstheme="majorBidi"/>
          <w:b/>
          <w:bCs/>
          <w:spacing w:val="-5"/>
        </w:rPr>
        <w:t xml:space="preserve"> </w:t>
      </w:r>
      <w:r w:rsidR="00704559" w:rsidRPr="009B6C53">
        <w:rPr>
          <w:rFonts w:asciiTheme="majorBidi" w:hAnsiTheme="majorBidi" w:cstheme="majorBidi"/>
          <w:b/>
          <w:bCs/>
        </w:rPr>
        <w:t>methylator</w:t>
      </w:r>
      <w:r w:rsidR="00704559" w:rsidRPr="009B6C53">
        <w:rPr>
          <w:rFonts w:asciiTheme="majorBidi" w:hAnsiTheme="majorBidi" w:cstheme="majorBidi"/>
          <w:b/>
          <w:bCs/>
          <w:spacing w:val="-4"/>
        </w:rPr>
        <w:t xml:space="preserve"> </w:t>
      </w:r>
      <w:r w:rsidR="00704559" w:rsidRPr="009B6C53">
        <w:rPr>
          <w:rFonts w:asciiTheme="majorBidi" w:hAnsiTheme="majorBidi" w:cstheme="majorBidi"/>
          <w:b/>
          <w:bCs/>
        </w:rPr>
        <w:t>phenotype</w:t>
      </w:r>
      <w:r w:rsidR="00704559" w:rsidRPr="009B6C53">
        <w:rPr>
          <w:rFonts w:asciiTheme="majorBidi" w:hAnsiTheme="majorBidi" w:cstheme="majorBidi"/>
          <w:b/>
          <w:bCs/>
          <w:spacing w:val="1"/>
        </w:rPr>
        <w:t xml:space="preserve"> </w:t>
      </w:r>
      <w:r w:rsidR="00704559" w:rsidRPr="009B6C53">
        <w:rPr>
          <w:rFonts w:asciiTheme="majorBidi" w:hAnsiTheme="majorBidi" w:cstheme="majorBidi"/>
          <w:b/>
          <w:bCs/>
        </w:rPr>
        <w:t>(CIMP)</w:t>
      </w:r>
    </w:p>
    <w:p w14:paraId="7D8BF40F" w14:textId="77777777" w:rsidR="00704559" w:rsidRPr="004A0BFE" w:rsidRDefault="00704559" w:rsidP="00704559">
      <w:pPr>
        <w:pStyle w:val="BodyText"/>
        <w:spacing w:before="136" w:line="360" w:lineRule="auto"/>
        <w:ind w:firstLine="428"/>
        <w:jc w:val="both"/>
        <w:rPr>
          <w:rFonts w:ascii="Times New Roman" w:hAnsi="Times New Roman" w:cs="Times New Roman"/>
          <w:lang w:val="id-ID"/>
        </w:rPr>
      </w:pPr>
      <w:r w:rsidRPr="004A0BFE">
        <w:rPr>
          <w:rFonts w:ascii="Times New Roman" w:hAnsi="Times New Roman" w:cs="Times New Roman"/>
        </w:rPr>
        <w:t>CIMP adalah akuisisi yang tersebar luas dari hipermetilasi dinukleotida</w:t>
      </w:r>
      <w:r w:rsidRPr="004A0BFE">
        <w:rPr>
          <w:rFonts w:ascii="Times New Roman" w:hAnsi="Times New Roman" w:cs="Times New Roman"/>
          <w:spacing w:val="-64"/>
        </w:rPr>
        <w:t xml:space="preserve"> </w:t>
      </w:r>
      <w:r w:rsidRPr="004A0BFE">
        <w:rPr>
          <w:rFonts w:ascii="Times New Roman" w:hAnsi="Times New Roman" w:cs="Times New Roman"/>
          <w:spacing w:val="-64"/>
          <w:lang w:val="id-ID"/>
        </w:rPr>
        <w:t xml:space="preserve">          </w:t>
      </w:r>
      <w:r w:rsidRPr="004A0BFE">
        <w:rPr>
          <w:rFonts w:ascii="Times New Roman" w:hAnsi="Times New Roman" w:cs="Times New Roman"/>
        </w:rPr>
        <w:t>CpG</w:t>
      </w:r>
      <w:r w:rsidRPr="004A0BFE">
        <w:rPr>
          <w:rFonts w:ascii="Times New Roman" w:hAnsi="Times New Roman" w:cs="Times New Roman"/>
          <w:spacing w:val="1"/>
        </w:rPr>
        <w:t xml:space="preserve"> </w:t>
      </w:r>
      <w:r w:rsidRPr="004A0BFE">
        <w:rPr>
          <w:rFonts w:ascii="Times New Roman" w:hAnsi="Times New Roman" w:cs="Times New Roman"/>
        </w:rPr>
        <w:t>di</w:t>
      </w:r>
      <w:r w:rsidRPr="004A0BFE">
        <w:rPr>
          <w:rFonts w:ascii="Times New Roman" w:hAnsi="Times New Roman" w:cs="Times New Roman"/>
          <w:spacing w:val="1"/>
        </w:rPr>
        <w:t xml:space="preserve"> </w:t>
      </w:r>
      <w:r w:rsidRPr="004A0BFE">
        <w:rPr>
          <w:rFonts w:ascii="Times New Roman" w:hAnsi="Times New Roman" w:cs="Times New Roman"/>
        </w:rPr>
        <w:t>daerah</w:t>
      </w:r>
      <w:r w:rsidRPr="004A0BFE">
        <w:rPr>
          <w:rFonts w:ascii="Times New Roman" w:hAnsi="Times New Roman" w:cs="Times New Roman"/>
          <w:spacing w:val="1"/>
        </w:rPr>
        <w:t xml:space="preserve"> </w:t>
      </w:r>
      <w:r w:rsidRPr="004A0BFE">
        <w:rPr>
          <w:rFonts w:ascii="Times New Roman" w:hAnsi="Times New Roman" w:cs="Times New Roman"/>
        </w:rPr>
        <w:t>promotor</w:t>
      </w:r>
      <w:r w:rsidRPr="004A0BFE">
        <w:rPr>
          <w:rFonts w:ascii="Times New Roman" w:hAnsi="Times New Roman" w:cs="Times New Roman"/>
          <w:spacing w:val="1"/>
        </w:rPr>
        <w:t xml:space="preserve"> </w:t>
      </w:r>
      <w:r w:rsidRPr="004A0BFE">
        <w:rPr>
          <w:rFonts w:ascii="Times New Roman" w:hAnsi="Times New Roman" w:cs="Times New Roman"/>
        </w:rPr>
        <w:t>gen.</w:t>
      </w:r>
      <w:r w:rsidRPr="004A0BFE">
        <w:rPr>
          <w:rFonts w:ascii="Times New Roman" w:hAnsi="Times New Roman" w:cs="Times New Roman"/>
          <w:spacing w:val="1"/>
        </w:rPr>
        <w:t xml:space="preserve"> </w:t>
      </w:r>
      <w:r w:rsidRPr="004A0BFE">
        <w:rPr>
          <w:rFonts w:ascii="Times New Roman" w:hAnsi="Times New Roman" w:cs="Times New Roman"/>
        </w:rPr>
        <w:t>Disebut</w:t>
      </w:r>
      <w:r w:rsidRPr="004A0BFE">
        <w:rPr>
          <w:rFonts w:ascii="Times New Roman" w:hAnsi="Times New Roman" w:cs="Times New Roman"/>
          <w:spacing w:val="1"/>
        </w:rPr>
        <w:t xml:space="preserve"> </w:t>
      </w:r>
      <w:r w:rsidRPr="004A0BFE">
        <w:rPr>
          <w:rFonts w:ascii="Times New Roman" w:hAnsi="Times New Roman" w:cs="Times New Roman"/>
        </w:rPr>
        <w:t>sebagai</w:t>
      </w:r>
      <w:r w:rsidRPr="004A0BFE">
        <w:rPr>
          <w:rFonts w:ascii="Times New Roman" w:hAnsi="Times New Roman" w:cs="Times New Roman"/>
          <w:spacing w:val="1"/>
        </w:rPr>
        <w:t xml:space="preserve"> </w:t>
      </w:r>
      <w:r w:rsidRPr="004A0BFE">
        <w:rPr>
          <w:rFonts w:ascii="Times New Roman" w:hAnsi="Times New Roman" w:cs="Times New Roman"/>
        </w:rPr>
        <w:t>perubahan</w:t>
      </w:r>
      <w:r w:rsidRPr="004A0BFE">
        <w:rPr>
          <w:rFonts w:ascii="Times New Roman" w:hAnsi="Times New Roman" w:cs="Times New Roman"/>
          <w:spacing w:val="1"/>
        </w:rPr>
        <w:t xml:space="preserve"> </w:t>
      </w:r>
      <w:r w:rsidRPr="004A0BFE">
        <w:rPr>
          <w:rFonts w:ascii="Times New Roman" w:hAnsi="Times New Roman" w:cs="Times New Roman"/>
        </w:rPr>
        <w:t>epigenetik</w:t>
      </w:r>
      <w:r w:rsidRPr="004A0BFE">
        <w:rPr>
          <w:rFonts w:ascii="Times New Roman" w:hAnsi="Times New Roman" w:cs="Times New Roman"/>
          <w:spacing w:val="1"/>
        </w:rPr>
        <w:t xml:space="preserve"> </w:t>
      </w:r>
      <w:r w:rsidRPr="004A0BFE">
        <w:rPr>
          <w:rFonts w:ascii="Times New Roman" w:hAnsi="Times New Roman" w:cs="Times New Roman"/>
        </w:rPr>
        <w:t>(karena tidak mengubah urutan DNA), ini merupakan mekanisme utama</w:t>
      </w:r>
      <w:r w:rsidRPr="004A0BFE">
        <w:rPr>
          <w:rFonts w:ascii="Times New Roman" w:hAnsi="Times New Roman" w:cs="Times New Roman"/>
          <w:spacing w:val="1"/>
        </w:rPr>
        <w:t xml:space="preserve"> </w:t>
      </w:r>
      <w:r w:rsidRPr="004A0BFE">
        <w:rPr>
          <w:rFonts w:ascii="Times New Roman" w:hAnsi="Times New Roman" w:cs="Times New Roman"/>
        </w:rPr>
        <w:t xml:space="preserve">dari inaktivasi gen penekan tumor seperti TP16, CDHI, dan MLH1. </w:t>
      </w:r>
      <w:r w:rsidRPr="004A0BFE">
        <w:rPr>
          <w:rFonts w:ascii="Times New Roman" w:hAnsi="Times New Roman" w:cs="Times New Roman"/>
          <w:spacing w:val="-64"/>
          <w:lang w:val="id-ID"/>
        </w:rPr>
        <w:t xml:space="preserve">                  </w:t>
      </w:r>
      <w:r w:rsidRPr="004A0BFE">
        <w:rPr>
          <w:rFonts w:ascii="Times New Roman" w:hAnsi="Times New Roman" w:cs="Times New Roman"/>
        </w:rPr>
        <w:t xml:space="preserve"> </w:t>
      </w:r>
      <w:r w:rsidRPr="004A0BFE">
        <w:rPr>
          <w:rFonts w:ascii="Times New Roman" w:hAnsi="Times New Roman" w:cs="Times New Roman"/>
          <w:lang w:val="id-ID"/>
        </w:rPr>
        <w:t xml:space="preserve">Metilasi pulau CPG </w:t>
      </w:r>
      <w:r w:rsidRPr="004A0BFE">
        <w:rPr>
          <w:rFonts w:ascii="Times New Roman" w:hAnsi="Times New Roman" w:cs="Times New Roman"/>
        </w:rPr>
        <w:t>yang tersebar luas disini berbeda dengan metilasi yang sangat</w:t>
      </w:r>
      <w:r w:rsidRPr="004A0BFE">
        <w:rPr>
          <w:rFonts w:ascii="Times New Roman" w:hAnsi="Times New Roman" w:cs="Times New Roman"/>
          <w:spacing w:val="1"/>
        </w:rPr>
        <w:t xml:space="preserve"> </w:t>
      </w:r>
      <w:r w:rsidRPr="004A0BFE">
        <w:rPr>
          <w:rFonts w:ascii="Times New Roman" w:hAnsi="Times New Roman" w:cs="Times New Roman"/>
        </w:rPr>
        <w:t>terbatas</w:t>
      </w:r>
      <w:r w:rsidRPr="004A0BFE">
        <w:rPr>
          <w:rFonts w:ascii="Times New Roman" w:hAnsi="Times New Roman" w:cs="Times New Roman"/>
          <w:spacing w:val="8"/>
        </w:rPr>
        <w:t xml:space="preserve"> </w:t>
      </w:r>
      <w:r w:rsidRPr="004A0BFE">
        <w:rPr>
          <w:rFonts w:ascii="Times New Roman" w:hAnsi="Times New Roman" w:cs="Times New Roman"/>
        </w:rPr>
        <w:t>yang</w:t>
      </w:r>
      <w:r w:rsidRPr="004A0BFE">
        <w:rPr>
          <w:rFonts w:ascii="Times New Roman" w:hAnsi="Times New Roman" w:cs="Times New Roman"/>
          <w:spacing w:val="6"/>
        </w:rPr>
        <w:t xml:space="preserve"> </w:t>
      </w:r>
      <w:r w:rsidRPr="004A0BFE">
        <w:rPr>
          <w:rFonts w:ascii="Times New Roman" w:hAnsi="Times New Roman" w:cs="Times New Roman"/>
        </w:rPr>
        <w:t>terjadi</w:t>
      </w:r>
      <w:r w:rsidRPr="004A0BFE">
        <w:rPr>
          <w:rFonts w:ascii="Times New Roman" w:hAnsi="Times New Roman" w:cs="Times New Roman"/>
          <w:spacing w:val="7"/>
        </w:rPr>
        <w:t xml:space="preserve"> </w:t>
      </w:r>
      <w:r w:rsidRPr="004A0BFE">
        <w:rPr>
          <w:rFonts w:ascii="Times New Roman" w:hAnsi="Times New Roman" w:cs="Times New Roman"/>
        </w:rPr>
        <w:t>di</w:t>
      </w:r>
      <w:r w:rsidRPr="004A0BFE">
        <w:rPr>
          <w:rFonts w:ascii="Times New Roman" w:hAnsi="Times New Roman" w:cs="Times New Roman"/>
          <w:spacing w:val="7"/>
        </w:rPr>
        <w:t xml:space="preserve"> </w:t>
      </w:r>
      <w:r w:rsidRPr="004A0BFE">
        <w:rPr>
          <w:rFonts w:ascii="Times New Roman" w:hAnsi="Times New Roman" w:cs="Times New Roman"/>
        </w:rPr>
        <w:t>sebagian</w:t>
      </w:r>
      <w:r w:rsidRPr="004A0BFE">
        <w:rPr>
          <w:rFonts w:ascii="Times New Roman" w:hAnsi="Times New Roman" w:cs="Times New Roman"/>
          <w:spacing w:val="10"/>
        </w:rPr>
        <w:t xml:space="preserve"> </w:t>
      </w:r>
      <w:r w:rsidRPr="004A0BFE">
        <w:rPr>
          <w:rFonts w:ascii="Times New Roman" w:hAnsi="Times New Roman" w:cs="Times New Roman"/>
        </w:rPr>
        <w:t>besar</w:t>
      </w:r>
      <w:r w:rsidRPr="004A0BFE">
        <w:rPr>
          <w:rFonts w:ascii="Times New Roman" w:hAnsi="Times New Roman" w:cs="Times New Roman"/>
          <w:spacing w:val="8"/>
        </w:rPr>
        <w:t xml:space="preserve"> </w:t>
      </w:r>
      <w:r w:rsidRPr="004A0BFE">
        <w:rPr>
          <w:rFonts w:ascii="Times New Roman" w:hAnsi="Times New Roman" w:cs="Times New Roman"/>
        </w:rPr>
        <w:t>karsinoma</w:t>
      </w:r>
      <w:r w:rsidRPr="004A0BFE">
        <w:rPr>
          <w:rFonts w:ascii="Times New Roman" w:hAnsi="Times New Roman" w:cs="Times New Roman"/>
          <w:spacing w:val="6"/>
        </w:rPr>
        <w:t xml:space="preserve"> </w:t>
      </w:r>
      <w:r w:rsidRPr="004A0BFE">
        <w:rPr>
          <w:rFonts w:ascii="Times New Roman" w:hAnsi="Times New Roman" w:cs="Times New Roman"/>
        </w:rPr>
        <w:t>kolorektal,</w:t>
      </w:r>
      <w:r w:rsidRPr="004A0BFE">
        <w:rPr>
          <w:rFonts w:ascii="Times New Roman" w:hAnsi="Times New Roman" w:cs="Times New Roman"/>
          <w:spacing w:val="9"/>
        </w:rPr>
        <w:t xml:space="preserve"> </w:t>
      </w:r>
      <w:r w:rsidRPr="004A0BFE">
        <w:rPr>
          <w:rFonts w:ascii="Times New Roman" w:hAnsi="Times New Roman" w:cs="Times New Roman"/>
        </w:rPr>
        <w:t>dan</w:t>
      </w:r>
      <w:r w:rsidRPr="004A0BFE">
        <w:rPr>
          <w:rFonts w:ascii="Times New Roman" w:hAnsi="Times New Roman" w:cs="Times New Roman"/>
          <w:spacing w:val="6"/>
        </w:rPr>
        <w:t xml:space="preserve"> </w:t>
      </w:r>
      <w:r w:rsidRPr="004A0BFE">
        <w:rPr>
          <w:rFonts w:ascii="Times New Roman" w:hAnsi="Times New Roman" w:cs="Times New Roman"/>
        </w:rPr>
        <w:t>ini</w:t>
      </w:r>
      <w:r w:rsidRPr="004A0BFE">
        <w:rPr>
          <w:rFonts w:ascii="Times New Roman" w:hAnsi="Times New Roman" w:cs="Times New Roman"/>
          <w:lang w:val="id-ID"/>
        </w:rPr>
        <w:t xml:space="preserve"> </w:t>
      </w:r>
      <w:r w:rsidRPr="004A0BFE">
        <w:rPr>
          <w:rFonts w:ascii="Times New Roman" w:hAnsi="Times New Roman" w:cs="Times New Roman"/>
        </w:rPr>
        <w:t>dikenal sebagai CIMP frekuensi tinggi (CIMP-H). CIMP-H adalah</w:t>
      </w:r>
      <w:r w:rsidRPr="004A0BFE">
        <w:rPr>
          <w:rFonts w:ascii="Times New Roman" w:hAnsi="Times New Roman" w:cs="Times New Roman"/>
          <w:spacing w:val="1"/>
        </w:rPr>
        <w:t xml:space="preserve"> </w:t>
      </w:r>
      <w:r w:rsidRPr="004A0BFE">
        <w:rPr>
          <w:rFonts w:ascii="Times New Roman" w:hAnsi="Times New Roman" w:cs="Times New Roman"/>
        </w:rPr>
        <w:t>gambaran karakteristik dari karsinoma kolorektal yang muncul di jalur</w:t>
      </w:r>
      <w:r w:rsidRPr="004A0BFE">
        <w:rPr>
          <w:rFonts w:ascii="Times New Roman" w:hAnsi="Times New Roman" w:cs="Times New Roman"/>
          <w:spacing w:val="1"/>
        </w:rPr>
        <w:t xml:space="preserve"> </w:t>
      </w:r>
      <w:r w:rsidRPr="004A0BFE">
        <w:rPr>
          <w:rFonts w:ascii="Times New Roman" w:hAnsi="Times New Roman" w:cs="Times New Roman"/>
        </w:rPr>
        <w:t>bergerigi (</w:t>
      </w:r>
      <w:r w:rsidRPr="004A0BFE">
        <w:rPr>
          <w:rFonts w:ascii="Times New Roman" w:hAnsi="Times New Roman" w:cs="Times New Roman"/>
          <w:i/>
        </w:rPr>
        <w:t>serrated pathway</w:t>
      </w:r>
      <w:r w:rsidRPr="004A0BFE">
        <w:rPr>
          <w:rFonts w:ascii="Times New Roman" w:hAnsi="Times New Roman" w:cs="Times New Roman"/>
        </w:rPr>
        <w:t>), dan muncul di 20% hingga 30% karsinoma</w:t>
      </w:r>
      <w:r w:rsidRPr="004A0BFE">
        <w:rPr>
          <w:rFonts w:ascii="Times New Roman" w:hAnsi="Times New Roman" w:cs="Times New Roman"/>
          <w:spacing w:val="1"/>
        </w:rPr>
        <w:t xml:space="preserve"> </w:t>
      </w:r>
      <w:r w:rsidRPr="004A0BFE">
        <w:rPr>
          <w:rFonts w:ascii="Times New Roman" w:hAnsi="Times New Roman" w:cs="Times New Roman"/>
        </w:rPr>
        <w:t>kolorektal, termasuk hampir semua kanker yang</w:t>
      </w:r>
      <w:r w:rsidRPr="004A0BFE">
        <w:rPr>
          <w:rFonts w:ascii="Times New Roman" w:hAnsi="Times New Roman" w:cs="Times New Roman"/>
          <w:spacing w:val="66"/>
        </w:rPr>
        <w:t xml:space="preserve"> </w:t>
      </w:r>
      <w:r w:rsidRPr="004A0BFE">
        <w:rPr>
          <w:rFonts w:ascii="Times New Roman" w:hAnsi="Times New Roman" w:cs="Times New Roman"/>
        </w:rPr>
        <w:t>juga</w:t>
      </w:r>
      <w:r w:rsidRPr="004A0BFE">
        <w:rPr>
          <w:rFonts w:ascii="Times New Roman" w:hAnsi="Times New Roman" w:cs="Times New Roman"/>
          <w:spacing w:val="67"/>
        </w:rPr>
        <w:t xml:space="preserve"> </w:t>
      </w:r>
      <w:r w:rsidRPr="004A0BFE">
        <w:rPr>
          <w:rFonts w:ascii="Times New Roman" w:hAnsi="Times New Roman" w:cs="Times New Roman"/>
        </w:rPr>
        <w:t>mempunyai</w:t>
      </w:r>
      <w:r w:rsidRPr="004A0BFE">
        <w:rPr>
          <w:rFonts w:ascii="Times New Roman" w:hAnsi="Times New Roman" w:cs="Times New Roman"/>
          <w:spacing w:val="1"/>
        </w:rPr>
        <w:t xml:space="preserve"> </w:t>
      </w:r>
      <w:r w:rsidRPr="004A0BFE">
        <w:rPr>
          <w:rFonts w:ascii="Times New Roman" w:hAnsi="Times New Roman" w:cs="Times New Roman"/>
          <w:i/>
        </w:rPr>
        <w:t xml:space="preserve">silencing </w:t>
      </w:r>
      <w:r w:rsidRPr="004A0BFE">
        <w:rPr>
          <w:rFonts w:ascii="Times New Roman" w:hAnsi="Times New Roman" w:cs="Times New Roman"/>
        </w:rPr>
        <w:t>hipermetilasi MLH1. Genetik yang mendasari dasar fenotipe</w:t>
      </w:r>
      <w:r w:rsidRPr="004A0BFE">
        <w:rPr>
          <w:rFonts w:ascii="Times New Roman" w:hAnsi="Times New Roman" w:cs="Times New Roman"/>
          <w:spacing w:val="1"/>
        </w:rPr>
        <w:t xml:space="preserve"> </w:t>
      </w:r>
      <w:r w:rsidRPr="004A0BFE">
        <w:rPr>
          <w:rFonts w:ascii="Times New Roman" w:hAnsi="Times New Roman" w:cs="Times New Roman"/>
        </w:rPr>
        <w:t>CIMP-H kurang dipahami, tapi ada bukti bahwa faktor genetik</w:t>
      </w:r>
      <w:r w:rsidRPr="004A0BFE">
        <w:rPr>
          <w:rFonts w:ascii="Times New Roman" w:hAnsi="Times New Roman" w:cs="Times New Roman"/>
          <w:spacing w:val="66"/>
        </w:rPr>
        <w:t xml:space="preserve"> </w:t>
      </w:r>
      <w:r w:rsidRPr="004A0BFE">
        <w:rPr>
          <w:rFonts w:ascii="Times New Roman" w:hAnsi="Times New Roman" w:cs="Times New Roman"/>
        </w:rPr>
        <w:t>dan</w:t>
      </w:r>
      <w:r w:rsidRPr="004A0BFE">
        <w:rPr>
          <w:rFonts w:ascii="Times New Roman" w:hAnsi="Times New Roman" w:cs="Times New Roman"/>
          <w:spacing w:val="1"/>
        </w:rPr>
        <w:t xml:space="preserve"> </w:t>
      </w:r>
      <w:r w:rsidRPr="004A0BFE">
        <w:rPr>
          <w:rFonts w:ascii="Times New Roman" w:hAnsi="Times New Roman" w:cs="Times New Roman"/>
        </w:rPr>
        <w:t>paparan lingkungan (misalnya, merokok, penghentian estrogen) mungkin</w:t>
      </w:r>
      <w:r w:rsidRPr="004A0BFE">
        <w:rPr>
          <w:rFonts w:ascii="Times New Roman" w:hAnsi="Times New Roman" w:cs="Times New Roman"/>
          <w:spacing w:val="1"/>
        </w:rPr>
        <w:t xml:space="preserve"> </w:t>
      </w:r>
      <w:r w:rsidRPr="004A0BFE">
        <w:rPr>
          <w:rFonts w:ascii="Times New Roman" w:hAnsi="Times New Roman" w:cs="Times New Roman"/>
        </w:rPr>
        <w:t>terkait dengan perkembangan karsinoma pada jalur bergerigi (</w:t>
      </w:r>
      <w:r w:rsidRPr="004A0BFE">
        <w:rPr>
          <w:rFonts w:ascii="Times New Roman" w:hAnsi="Times New Roman" w:cs="Times New Roman"/>
          <w:i/>
        </w:rPr>
        <w:t>serrated</w:t>
      </w:r>
      <w:r w:rsidRPr="004A0BFE">
        <w:rPr>
          <w:rFonts w:ascii="Times New Roman" w:hAnsi="Times New Roman" w:cs="Times New Roman"/>
          <w:i/>
          <w:spacing w:val="1"/>
        </w:rPr>
        <w:t xml:space="preserve"> </w:t>
      </w:r>
      <w:r w:rsidRPr="004A0BFE">
        <w:rPr>
          <w:rFonts w:ascii="Times New Roman" w:hAnsi="Times New Roman" w:cs="Times New Roman"/>
          <w:i/>
        </w:rPr>
        <w:t>pathway</w:t>
      </w:r>
      <w:r w:rsidRPr="004A0BFE">
        <w:rPr>
          <w:rFonts w:ascii="Times New Roman" w:hAnsi="Times New Roman" w:cs="Times New Roman"/>
        </w:rPr>
        <w:t>). Sebuah hipotesis kerja berkembang dimana faktor genetik dan</w:t>
      </w:r>
      <w:r w:rsidRPr="004A0BFE">
        <w:rPr>
          <w:rFonts w:ascii="Times New Roman" w:hAnsi="Times New Roman" w:cs="Times New Roman"/>
          <w:spacing w:val="1"/>
        </w:rPr>
        <w:t xml:space="preserve"> </w:t>
      </w:r>
      <w:r w:rsidRPr="004A0BFE">
        <w:rPr>
          <w:rFonts w:ascii="Times New Roman" w:hAnsi="Times New Roman" w:cs="Times New Roman"/>
        </w:rPr>
        <w:t>epidemiologi berkontribusi pada kejadian metilasi abnormal polip bergerigi</w:t>
      </w:r>
      <w:r w:rsidRPr="004A0BFE">
        <w:rPr>
          <w:rFonts w:ascii="Times New Roman" w:hAnsi="Times New Roman" w:cs="Times New Roman"/>
          <w:spacing w:val="1"/>
        </w:rPr>
        <w:t xml:space="preserve"> </w:t>
      </w:r>
      <w:r w:rsidRPr="004A0BFE">
        <w:rPr>
          <w:rFonts w:ascii="Times New Roman" w:hAnsi="Times New Roman" w:cs="Times New Roman"/>
        </w:rPr>
        <w:t xml:space="preserve">kolon kanan dan mempengaruhi untuk terjadinya </w:t>
      </w:r>
      <w:r w:rsidRPr="004A0BFE">
        <w:rPr>
          <w:rFonts w:ascii="Times New Roman" w:hAnsi="Times New Roman" w:cs="Times New Roman"/>
          <w:i/>
        </w:rPr>
        <w:t xml:space="preserve">silencing </w:t>
      </w:r>
      <w:r w:rsidRPr="004A0BFE">
        <w:rPr>
          <w:rFonts w:ascii="Times New Roman" w:hAnsi="Times New Roman" w:cs="Times New Roman"/>
        </w:rPr>
        <w:t>metilasi dari</w:t>
      </w:r>
      <w:r w:rsidRPr="004A0BFE">
        <w:rPr>
          <w:rFonts w:ascii="Times New Roman" w:hAnsi="Times New Roman" w:cs="Times New Roman"/>
          <w:spacing w:val="1"/>
        </w:rPr>
        <w:t xml:space="preserve"> </w:t>
      </w:r>
      <w:r w:rsidRPr="004A0BFE">
        <w:rPr>
          <w:rFonts w:ascii="Times New Roman" w:hAnsi="Times New Roman" w:cs="Times New Roman"/>
        </w:rPr>
        <w:t>MLH1, MGMT, dan gen penting lainnya. Mungkin kejadian ini mendorong</w:t>
      </w:r>
      <w:r w:rsidRPr="004A0BFE">
        <w:rPr>
          <w:rFonts w:ascii="Times New Roman" w:hAnsi="Times New Roman" w:cs="Times New Roman"/>
          <w:spacing w:val="1"/>
        </w:rPr>
        <w:t xml:space="preserve"> </w:t>
      </w:r>
      <w:r w:rsidRPr="004A0BFE">
        <w:rPr>
          <w:rFonts w:ascii="Times New Roman" w:hAnsi="Times New Roman" w:cs="Times New Roman"/>
        </w:rPr>
        <w:t>perkembangan dari displasia menjadi adenokarsinoma. Karsinoma yang</w:t>
      </w:r>
      <w:r w:rsidRPr="004A0BFE">
        <w:rPr>
          <w:rFonts w:ascii="Times New Roman" w:hAnsi="Times New Roman" w:cs="Times New Roman"/>
          <w:spacing w:val="1"/>
        </w:rPr>
        <w:t xml:space="preserve"> </w:t>
      </w:r>
      <w:r w:rsidRPr="004A0BFE">
        <w:rPr>
          <w:rFonts w:ascii="Times New Roman" w:hAnsi="Times New Roman" w:cs="Times New Roman"/>
        </w:rPr>
        <w:t>berkembang ini disebut sebagai adenokarsinoma "bergerigi" dan sering</w:t>
      </w:r>
      <w:r w:rsidRPr="004A0BFE">
        <w:rPr>
          <w:rFonts w:ascii="Times New Roman" w:hAnsi="Times New Roman" w:cs="Times New Roman"/>
          <w:spacing w:val="1"/>
        </w:rPr>
        <w:t xml:space="preserve"> </w:t>
      </w:r>
      <w:r w:rsidRPr="004A0BFE">
        <w:rPr>
          <w:rFonts w:ascii="Times New Roman" w:hAnsi="Times New Roman" w:cs="Times New Roman"/>
        </w:rPr>
        <w:t>ditemukan fenotipe molekuler MSI-H atau CIMP-H, atau keduanya. (Odze</w:t>
      </w:r>
      <w:r w:rsidRPr="004A0BFE">
        <w:rPr>
          <w:rFonts w:ascii="Times New Roman" w:hAnsi="Times New Roman" w:cs="Times New Roman"/>
          <w:spacing w:val="1"/>
        </w:rPr>
        <w:t xml:space="preserve"> </w:t>
      </w:r>
      <w:r w:rsidRPr="004A0BFE">
        <w:rPr>
          <w:rFonts w:ascii="Times New Roman" w:hAnsi="Times New Roman" w:cs="Times New Roman"/>
        </w:rPr>
        <w:t>&amp; Goldblum,</w:t>
      </w:r>
      <w:r w:rsidRPr="004A0BFE">
        <w:rPr>
          <w:rFonts w:ascii="Times New Roman" w:hAnsi="Times New Roman" w:cs="Times New Roman"/>
          <w:spacing w:val="3"/>
        </w:rPr>
        <w:t xml:space="preserve"> </w:t>
      </w:r>
      <w:r w:rsidRPr="004A0BFE">
        <w:rPr>
          <w:rFonts w:ascii="Times New Roman" w:hAnsi="Times New Roman" w:cs="Times New Roman"/>
        </w:rPr>
        <w:t xml:space="preserve">2015) </w:t>
      </w:r>
      <w:r w:rsidRPr="004A0BFE">
        <w:rPr>
          <w:rFonts w:ascii="Times New Roman" w:hAnsi="Times New Roman" w:cs="Times New Roman"/>
          <w:lang w:val="id-ID"/>
        </w:rPr>
        <w:t xml:space="preserve"> </w:t>
      </w:r>
    </w:p>
    <w:p w14:paraId="7D1EE4C6" w14:textId="77777777" w:rsidR="00704559" w:rsidRPr="004A0BFE" w:rsidRDefault="00704559" w:rsidP="00704559">
      <w:pPr>
        <w:pStyle w:val="BodyText"/>
        <w:spacing w:before="136" w:line="360" w:lineRule="auto"/>
        <w:ind w:firstLine="428"/>
        <w:jc w:val="both"/>
        <w:rPr>
          <w:rFonts w:ascii="Times New Roman" w:hAnsi="Times New Roman" w:cs="Times New Roman"/>
          <w:lang w:val="id-ID"/>
        </w:rPr>
      </w:pPr>
      <w:r w:rsidRPr="004A0BFE">
        <w:rPr>
          <w:rFonts w:ascii="Times New Roman" w:hAnsi="Times New Roman" w:cs="Times New Roman"/>
          <w:shd w:val="clear" w:color="auto" w:fill="FFFFFF"/>
        </w:rPr>
        <w:t>Untuk meningkatkan hasil klinis dan prognosis pasien, sangat penting untuk mengeksplorasi lebih lanjut mekanisme molekuler tumorigenesis dan perkembangan serta mengembangkan pendekatan terapeutik baru untuk mengobati CRC.</w:t>
      </w:r>
      <w:r w:rsidRPr="004A0BFE">
        <w:rPr>
          <w:rFonts w:ascii="Times New Roman" w:hAnsi="Times New Roman" w:cs="Times New Roman"/>
          <w:shd w:val="clear" w:color="auto" w:fill="FFFFFF"/>
          <w:lang w:val="id-ID"/>
        </w:rPr>
        <w:t xml:space="preserve"> (Pjao li et al 2019)</w:t>
      </w:r>
    </w:p>
    <w:p w14:paraId="253B6D8D" w14:textId="77777777" w:rsidR="00704559" w:rsidRPr="004A0BFE" w:rsidRDefault="00704559" w:rsidP="00704559">
      <w:pPr>
        <w:pStyle w:val="BodyText"/>
        <w:tabs>
          <w:tab w:val="left" w:pos="7629"/>
        </w:tabs>
        <w:rPr>
          <w:rFonts w:ascii="Times New Roman" w:hAnsi="Times New Roman" w:cs="Times New Roman"/>
        </w:rPr>
      </w:pPr>
    </w:p>
    <w:p w14:paraId="73E68A2B" w14:textId="77777777" w:rsidR="00704559" w:rsidRPr="009B6C53" w:rsidRDefault="00704559">
      <w:pPr>
        <w:pStyle w:val="Heading3"/>
        <w:numPr>
          <w:ilvl w:val="0"/>
          <w:numId w:val="17"/>
        </w:numPr>
        <w:spacing w:before="0" w:line="360" w:lineRule="auto"/>
        <w:ind w:left="357" w:hanging="357"/>
        <w:rPr>
          <w:rFonts w:ascii="Times New Roman" w:hAnsi="Times New Roman" w:cs="Times New Roman"/>
          <w:i w:val="0"/>
          <w:iCs w:val="0"/>
        </w:rPr>
      </w:pPr>
      <w:bookmarkStart w:id="56" w:name="_bookmark22"/>
      <w:bookmarkStart w:id="57" w:name="_Toc173094025"/>
      <w:bookmarkEnd w:id="56"/>
      <w:r w:rsidRPr="009B6C53">
        <w:rPr>
          <w:rFonts w:ascii="Times New Roman" w:hAnsi="Times New Roman" w:cs="Times New Roman"/>
          <w:i w:val="0"/>
          <w:iCs w:val="0"/>
        </w:rPr>
        <w:t>MANIFESTASI</w:t>
      </w:r>
      <w:r w:rsidRPr="009B6C53">
        <w:rPr>
          <w:rFonts w:ascii="Times New Roman" w:hAnsi="Times New Roman" w:cs="Times New Roman"/>
          <w:i w:val="0"/>
          <w:iCs w:val="0"/>
          <w:spacing w:val="-6"/>
        </w:rPr>
        <w:t xml:space="preserve"> </w:t>
      </w:r>
      <w:r w:rsidRPr="009B6C53">
        <w:rPr>
          <w:rFonts w:ascii="Times New Roman" w:hAnsi="Times New Roman" w:cs="Times New Roman"/>
          <w:i w:val="0"/>
          <w:iCs w:val="0"/>
        </w:rPr>
        <w:t>KLINIK</w:t>
      </w:r>
      <w:r w:rsidRPr="009B6C53">
        <w:rPr>
          <w:rFonts w:ascii="Times New Roman" w:hAnsi="Times New Roman" w:cs="Times New Roman"/>
          <w:i w:val="0"/>
          <w:iCs w:val="0"/>
          <w:spacing w:val="-5"/>
        </w:rPr>
        <w:t xml:space="preserve"> </w:t>
      </w:r>
      <w:r w:rsidRPr="009B6C53">
        <w:rPr>
          <w:rFonts w:ascii="Times New Roman" w:hAnsi="Times New Roman" w:cs="Times New Roman"/>
          <w:i w:val="0"/>
          <w:iCs w:val="0"/>
        </w:rPr>
        <w:t>&amp;</w:t>
      </w:r>
      <w:r w:rsidRPr="009B6C53">
        <w:rPr>
          <w:rFonts w:ascii="Times New Roman" w:hAnsi="Times New Roman" w:cs="Times New Roman"/>
          <w:i w:val="0"/>
          <w:iCs w:val="0"/>
          <w:spacing w:val="-4"/>
        </w:rPr>
        <w:t xml:space="preserve"> </w:t>
      </w:r>
      <w:r w:rsidRPr="009B6C53">
        <w:rPr>
          <w:rFonts w:ascii="Times New Roman" w:hAnsi="Times New Roman" w:cs="Times New Roman"/>
          <w:i w:val="0"/>
          <w:iCs w:val="0"/>
        </w:rPr>
        <w:t>METASTASIS</w:t>
      </w:r>
      <w:bookmarkEnd w:id="57"/>
    </w:p>
    <w:p w14:paraId="6E4F8C8E" w14:textId="77777777" w:rsidR="00704559" w:rsidRPr="004A0BFE" w:rsidRDefault="00704559" w:rsidP="00704559">
      <w:pPr>
        <w:pStyle w:val="BodyText"/>
        <w:tabs>
          <w:tab w:val="left" w:pos="7629"/>
        </w:tabs>
        <w:spacing w:before="211" w:line="360" w:lineRule="auto"/>
        <w:ind w:firstLine="568"/>
        <w:jc w:val="both"/>
        <w:rPr>
          <w:rFonts w:ascii="Times New Roman" w:hAnsi="Times New Roman" w:cs="Times New Roman"/>
          <w:lang w:val="id-ID"/>
        </w:rPr>
      </w:pPr>
      <w:r w:rsidRPr="004A0BFE">
        <w:rPr>
          <w:rFonts w:ascii="Times New Roman" w:hAnsi="Times New Roman" w:cs="Times New Roman"/>
        </w:rPr>
        <w:t>Gejala</w:t>
      </w:r>
      <w:r w:rsidRPr="004A0BFE">
        <w:rPr>
          <w:rFonts w:ascii="Times New Roman" w:hAnsi="Times New Roman" w:cs="Times New Roman"/>
          <w:spacing w:val="1"/>
        </w:rPr>
        <w:t xml:space="preserve"> </w:t>
      </w:r>
      <w:r w:rsidRPr="004A0BFE">
        <w:rPr>
          <w:rFonts w:ascii="Times New Roman" w:hAnsi="Times New Roman" w:cs="Times New Roman"/>
        </w:rPr>
        <w:t>yang</w:t>
      </w:r>
      <w:r w:rsidRPr="004A0BFE">
        <w:rPr>
          <w:rFonts w:ascii="Times New Roman" w:hAnsi="Times New Roman" w:cs="Times New Roman"/>
          <w:spacing w:val="1"/>
        </w:rPr>
        <w:t xml:space="preserve"> </w:t>
      </w:r>
      <w:r w:rsidRPr="004A0BFE">
        <w:rPr>
          <w:rFonts w:ascii="Times New Roman" w:hAnsi="Times New Roman" w:cs="Times New Roman"/>
        </w:rPr>
        <w:t>sering</w:t>
      </w:r>
      <w:r w:rsidRPr="004A0BFE">
        <w:rPr>
          <w:rFonts w:ascii="Times New Roman" w:hAnsi="Times New Roman" w:cs="Times New Roman"/>
          <w:spacing w:val="1"/>
        </w:rPr>
        <w:t xml:space="preserve"> </w:t>
      </w:r>
      <w:r w:rsidRPr="004A0BFE">
        <w:rPr>
          <w:rFonts w:ascii="Times New Roman" w:hAnsi="Times New Roman" w:cs="Times New Roman"/>
        </w:rPr>
        <w:t>muncul</w:t>
      </w:r>
      <w:r w:rsidRPr="004A0BFE">
        <w:rPr>
          <w:rFonts w:ascii="Times New Roman" w:hAnsi="Times New Roman" w:cs="Times New Roman"/>
          <w:spacing w:val="1"/>
        </w:rPr>
        <w:t xml:space="preserve"> </w:t>
      </w:r>
      <w:r w:rsidRPr="004A0BFE">
        <w:rPr>
          <w:rFonts w:ascii="Times New Roman" w:hAnsi="Times New Roman" w:cs="Times New Roman"/>
        </w:rPr>
        <w:t>pada</w:t>
      </w:r>
      <w:r w:rsidRPr="004A0BFE">
        <w:rPr>
          <w:rFonts w:ascii="Times New Roman" w:hAnsi="Times New Roman" w:cs="Times New Roman"/>
          <w:spacing w:val="1"/>
        </w:rPr>
        <w:t xml:space="preserve"> </w:t>
      </w:r>
      <w:r w:rsidRPr="004A0BFE">
        <w:rPr>
          <w:rFonts w:ascii="Times New Roman" w:hAnsi="Times New Roman" w:cs="Times New Roman"/>
        </w:rPr>
        <w:t>pasien</w:t>
      </w:r>
      <w:r w:rsidRPr="004A0BFE">
        <w:rPr>
          <w:rFonts w:ascii="Times New Roman" w:hAnsi="Times New Roman" w:cs="Times New Roman"/>
          <w:spacing w:val="1"/>
        </w:rPr>
        <w:t xml:space="preserve"> </w:t>
      </w:r>
      <w:r w:rsidRPr="004A0BFE">
        <w:rPr>
          <w:rFonts w:ascii="Times New Roman" w:hAnsi="Times New Roman" w:cs="Times New Roman"/>
        </w:rPr>
        <w:t>karsinoma</w:t>
      </w:r>
      <w:r w:rsidRPr="004A0BFE">
        <w:rPr>
          <w:rFonts w:ascii="Times New Roman" w:hAnsi="Times New Roman" w:cs="Times New Roman"/>
          <w:spacing w:val="1"/>
        </w:rPr>
        <w:t xml:space="preserve"> </w:t>
      </w:r>
      <w:r w:rsidRPr="004A0BFE">
        <w:rPr>
          <w:rFonts w:ascii="Times New Roman" w:hAnsi="Times New Roman" w:cs="Times New Roman"/>
        </w:rPr>
        <w:t>kolorektal</w:t>
      </w:r>
      <w:r w:rsidRPr="004A0BFE">
        <w:rPr>
          <w:rFonts w:ascii="Times New Roman" w:hAnsi="Times New Roman" w:cs="Times New Roman"/>
          <w:spacing w:val="1"/>
        </w:rPr>
        <w:t xml:space="preserve"> </w:t>
      </w:r>
      <w:r w:rsidRPr="004A0BFE">
        <w:rPr>
          <w:rFonts w:ascii="Times New Roman" w:hAnsi="Times New Roman" w:cs="Times New Roman"/>
        </w:rPr>
        <w:t>termasuk</w:t>
      </w:r>
      <w:r w:rsidRPr="004A0BFE">
        <w:rPr>
          <w:rFonts w:ascii="Times New Roman" w:hAnsi="Times New Roman" w:cs="Times New Roman"/>
          <w:spacing w:val="1"/>
        </w:rPr>
        <w:t xml:space="preserve"> </w:t>
      </w:r>
      <w:r w:rsidRPr="004A0BFE">
        <w:rPr>
          <w:rFonts w:ascii="Times New Roman" w:hAnsi="Times New Roman" w:cs="Times New Roman"/>
        </w:rPr>
        <w:t>perubahan</w:t>
      </w:r>
      <w:r w:rsidRPr="004A0BFE">
        <w:rPr>
          <w:rFonts w:ascii="Times New Roman" w:hAnsi="Times New Roman" w:cs="Times New Roman"/>
          <w:spacing w:val="1"/>
        </w:rPr>
        <w:t xml:space="preserve"> </w:t>
      </w:r>
      <w:r w:rsidRPr="004A0BFE">
        <w:rPr>
          <w:rFonts w:ascii="Times New Roman" w:hAnsi="Times New Roman" w:cs="Times New Roman"/>
        </w:rPr>
        <w:t>pola</w:t>
      </w:r>
      <w:r w:rsidRPr="004A0BFE">
        <w:rPr>
          <w:rFonts w:ascii="Times New Roman" w:hAnsi="Times New Roman" w:cs="Times New Roman"/>
          <w:spacing w:val="1"/>
        </w:rPr>
        <w:t xml:space="preserve"> </w:t>
      </w:r>
      <w:r w:rsidRPr="004A0BFE">
        <w:rPr>
          <w:rFonts w:ascii="Times New Roman" w:hAnsi="Times New Roman" w:cs="Times New Roman"/>
        </w:rPr>
        <w:t>defekasi</w:t>
      </w:r>
      <w:r w:rsidRPr="004A0BFE">
        <w:rPr>
          <w:rFonts w:ascii="Times New Roman" w:hAnsi="Times New Roman" w:cs="Times New Roman"/>
          <w:spacing w:val="1"/>
        </w:rPr>
        <w:t xml:space="preserve"> </w:t>
      </w:r>
      <w:r w:rsidRPr="004A0BFE">
        <w:rPr>
          <w:rFonts w:ascii="Times New Roman" w:hAnsi="Times New Roman" w:cs="Times New Roman"/>
        </w:rPr>
        <w:t>yang</w:t>
      </w:r>
      <w:r w:rsidRPr="004A0BFE">
        <w:rPr>
          <w:rFonts w:ascii="Times New Roman" w:hAnsi="Times New Roman" w:cs="Times New Roman"/>
          <w:spacing w:val="1"/>
        </w:rPr>
        <w:t xml:space="preserve"> </w:t>
      </w:r>
      <w:r w:rsidRPr="004A0BFE">
        <w:rPr>
          <w:rFonts w:ascii="Times New Roman" w:hAnsi="Times New Roman" w:cs="Times New Roman"/>
        </w:rPr>
        <w:t>persisten,</w:t>
      </w:r>
      <w:r w:rsidRPr="004A0BFE">
        <w:rPr>
          <w:rFonts w:ascii="Times New Roman" w:hAnsi="Times New Roman" w:cs="Times New Roman"/>
          <w:spacing w:val="1"/>
        </w:rPr>
        <w:t xml:space="preserve"> </w:t>
      </w:r>
      <w:r w:rsidRPr="004A0BFE">
        <w:rPr>
          <w:rFonts w:ascii="Times New Roman" w:hAnsi="Times New Roman" w:cs="Times New Roman"/>
        </w:rPr>
        <w:t>anemia</w:t>
      </w:r>
      <w:r w:rsidRPr="004A0BFE">
        <w:rPr>
          <w:rFonts w:ascii="Times New Roman" w:hAnsi="Times New Roman" w:cs="Times New Roman"/>
          <w:spacing w:val="1"/>
        </w:rPr>
        <w:t xml:space="preserve"> </w:t>
      </w:r>
      <w:r w:rsidRPr="004A0BFE">
        <w:rPr>
          <w:rFonts w:ascii="Times New Roman" w:hAnsi="Times New Roman" w:cs="Times New Roman"/>
        </w:rPr>
        <w:t>dan</w:t>
      </w:r>
      <w:r w:rsidRPr="004A0BFE">
        <w:rPr>
          <w:rFonts w:ascii="Times New Roman" w:hAnsi="Times New Roman" w:cs="Times New Roman"/>
          <w:spacing w:val="1"/>
        </w:rPr>
        <w:t xml:space="preserve"> </w:t>
      </w:r>
      <w:r w:rsidRPr="004A0BFE">
        <w:rPr>
          <w:rFonts w:ascii="Times New Roman" w:hAnsi="Times New Roman" w:cs="Times New Roman"/>
        </w:rPr>
        <w:t>hematokezia, nyeri perut, sembelit, perut kembung, atau tenesmus (untuk</w:t>
      </w:r>
      <w:r w:rsidRPr="004A0BFE">
        <w:rPr>
          <w:rFonts w:ascii="Times New Roman" w:hAnsi="Times New Roman" w:cs="Times New Roman"/>
          <w:spacing w:val="1"/>
        </w:rPr>
        <w:t xml:space="preserve"> </w:t>
      </w:r>
      <w:r w:rsidRPr="004A0BFE">
        <w:rPr>
          <w:rFonts w:ascii="Times New Roman" w:hAnsi="Times New Roman" w:cs="Times New Roman"/>
        </w:rPr>
        <w:t>lesi rektosigmoid). Kanker kolon kanan lebih kecil kemungkinannya terkait</w:t>
      </w:r>
      <w:r w:rsidRPr="004A0BFE">
        <w:rPr>
          <w:rFonts w:ascii="Times New Roman" w:hAnsi="Times New Roman" w:cs="Times New Roman"/>
          <w:spacing w:val="1"/>
        </w:rPr>
        <w:t xml:space="preserve"> </w:t>
      </w:r>
      <w:r w:rsidRPr="004A0BFE">
        <w:rPr>
          <w:rFonts w:ascii="Times New Roman" w:hAnsi="Times New Roman" w:cs="Times New Roman"/>
        </w:rPr>
        <w:t>dengan gejala obstruktif karena kandungan tinja cair di kolon proksimal</w:t>
      </w:r>
      <w:r w:rsidRPr="004A0BFE">
        <w:rPr>
          <w:rFonts w:ascii="Times New Roman" w:hAnsi="Times New Roman" w:cs="Times New Roman"/>
          <w:spacing w:val="1"/>
        </w:rPr>
        <w:t xml:space="preserve"> </w:t>
      </w:r>
      <w:r w:rsidRPr="004A0BFE">
        <w:rPr>
          <w:rFonts w:ascii="Times New Roman" w:hAnsi="Times New Roman" w:cs="Times New Roman"/>
        </w:rPr>
        <w:t>dan kaliber lumen lebih besar. Tumor kolon cecal dan ascending juga</w:t>
      </w:r>
      <w:r w:rsidRPr="004A0BFE">
        <w:rPr>
          <w:rFonts w:ascii="Times New Roman" w:hAnsi="Times New Roman" w:cs="Times New Roman"/>
          <w:spacing w:val="1"/>
        </w:rPr>
        <w:t xml:space="preserve"> </w:t>
      </w:r>
      <w:r w:rsidRPr="004A0BFE">
        <w:rPr>
          <w:rFonts w:ascii="Times New Roman" w:hAnsi="Times New Roman" w:cs="Times New Roman"/>
        </w:rPr>
        <w:t>memiliki rata-rata kehilangan darah harian empat kali lebih tinggi daripada</w:t>
      </w:r>
      <w:r w:rsidRPr="004A0BFE">
        <w:rPr>
          <w:rFonts w:ascii="Times New Roman" w:hAnsi="Times New Roman" w:cs="Times New Roman"/>
          <w:spacing w:val="1"/>
        </w:rPr>
        <w:t xml:space="preserve"> </w:t>
      </w:r>
      <w:r w:rsidRPr="004A0BFE">
        <w:rPr>
          <w:rFonts w:ascii="Times New Roman" w:hAnsi="Times New Roman" w:cs="Times New Roman"/>
        </w:rPr>
        <w:t>tumor di lokasi kolon lain. Oleh karena itu, kelemahan, malaise, kelelahan,</w:t>
      </w:r>
      <w:r w:rsidRPr="004A0BFE">
        <w:rPr>
          <w:rFonts w:ascii="Times New Roman" w:hAnsi="Times New Roman" w:cs="Times New Roman"/>
          <w:spacing w:val="-64"/>
        </w:rPr>
        <w:t xml:space="preserve"> </w:t>
      </w:r>
      <w:r w:rsidRPr="004A0BFE">
        <w:rPr>
          <w:rFonts w:ascii="Times New Roman" w:hAnsi="Times New Roman" w:cs="Times New Roman"/>
        </w:rPr>
        <w:t>dan penurunan berat badan pada pasien tersebut dapat terjadi akibat</w:t>
      </w:r>
      <w:r w:rsidRPr="004A0BFE">
        <w:rPr>
          <w:rFonts w:ascii="Times New Roman" w:hAnsi="Times New Roman" w:cs="Times New Roman"/>
          <w:spacing w:val="1"/>
        </w:rPr>
        <w:t xml:space="preserve"> </w:t>
      </w:r>
      <w:r w:rsidRPr="004A0BFE">
        <w:rPr>
          <w:rFonts w:ascii="Times New Roman" w:hAnsi="Times New Roman" w:cs="Times New Roman"/>
        </w:rPr>
        <w:t>anemia</w:t>
      </w:r>
      <w:r w:rsidRPr="004A0BFE">
        <w:rPr>
          <w:rFonts w:ascii="Times New Roman" w:hAnsi="Times New Roman" w:cs="Times New Roman"/>
          <w:spacing w:val="1"/>
        </w:rPr>
        <w:t xml:space="preserve"> </w:t>
      </w:r>
      <w:r w:rsidRPr="004A0BFE">
        <w:rPr>
          <w:rFonts w:ascii="Times New Roman" w:hAnsi="Times New Roman" w:cs="Times New Roman"/>
        </w:rPr>
        <w:t>defisiensi</w:t>
      </w:r>
      <w:r w:rsidRPr="004A0BFE">
        <w:rPr>
          <w:rFonts w:ascii="Times New Roman" w:hAnsi="Times New Roman" w:cs="Times New Roman"/>
          <w:spacing w:val="1"/>
        </w:rPr>
        <w:t xml:space="preserve"> </w:t>
      </w:r>
      <w:r w:rsidRPr="004A0BFE">
        <w:rPr>
          <w:rFonts w:ascii="Times New Roman" w:hAnsi="Times New Roman" w:cs="Times New Roman"/>
        </w:rPr>
        <w:t>besi.</w:t>
      </w:r>
      <w:r w:rsidRPr="004A0BFE">
        <w:rPr>
          <w:rFonts w:ascii="Times New Roman" w:hAnsi="Times New Roman" w:cs="Times New Roman"/>
          <w:spacing w:val="1"/>
        </w:rPr>
        <w:t xml:space="preserve"> </w:t>
      </w:r>
      <w:r w:rsidRPr="004A0BFE">
        <w:rPr>
          <w:rFonts w:ascii="Times New Roman" w:hAnsi="Times New Roman" w:cs="Times New Roman"/>
        </w:rPr>
        <w:t>Gagal</w:t>
      </w:r>
      <w:r w:rsidRPr="004A0BFE">
        <w:rPr>
          <w:rFonts w:ascii="Times New Roman" w:hAnsi="Times New Roman" w:cs="Times New Roman"/>
          <w:spacing w:val="1"/>
        </w:rPr>
        <w:t xml:space="preserve"> </w:t>
      </w:r>
      <w:r w:rsidRPr="004A0BFE">
        <w:rPr>
          <w:rFonts w:ascii="Times New Roman" w:hAnsi="Times New Roman" w:cs="Times New Roman"/>
        </w:rPr>
        <w:t>jantung</w:t>
      </w:r>
      <w:r w:rsidRPr="004A0BFE">
        <w:rPr>
          <w:rFonts w:ascii="Times New Roman" w:hAnsi="Times New Roman" w:cs="Times New Roman"/>
          <w:spacing w:val="1"/>
        </w:rPr>
        <w:t xml:space="preserve"> </w:t>
      </w:r>
      <w:r w:rsidRPr="004A0BFE">
        <w:rPr>
          <w:rFonts w:ascii="Times New Roman" w:hAnsi="Times New Roman" w:cs="Times New Roman"/>
        </w:rPr>
        <w:t>atau</w:t>
      </w:r>
      <w:r w:rsidRPr="004A0BFE">
        <w:rPr>
          <w:rFonts w:ascii="Times New Roman" w:hAnsi="Times New Roman" w:cs="Times New Roman"/>
          <w:spacing w:val="1"/>
        </w:rPr>
        <w:t xml:space="preserve"> </w:t>
      </w:r>
      <w:r w:rsidRPr="004A0BFE">
        <w:rPr>
          <w:rFonts w:ascii="Times New Roman" w:hAnsi="Times New Roman" w:cs="Times New Roman"/>
        </w:rPr>
        <w:t>angina</w:t>
      </w:r>
      <w:r w:rsidRPr="004A0BFE">
        <w:rPr>
          <w:rFonts w:ascii="Times New Roman" w:hAnsi="Times New Roman" w:cs="Times New Roman"/>
          <w:spacing w:val="1"/>
        </w:rPr>
        <w:t xml:space="preserve"> </w:t>
      </w:r>
      <w:r w:rsidRPr="004A0BFE">
        <w:rPr>
          <w:rFonts w:ascii="Times New Roman" w:hAnsi="Times New Roman" w:cs="Times New Roman"/>
        </w:rPr>
        <w:t>pektoris</w:t>
      </w:r>
      <w:r w:rsidRPr="004A0BFE">
        <w:rPr>
          <w:rFonts w:ascii="Times New Roman" w:hAnsi="Times New Roman" w:cs="Times New Roman"/>
          <w:spacing w:val="1"/>
        </w:rPr>
        <w:t xml:space="preserve"> </w:t>
      </w:r>
      <w:r w:rsidRPr="004A0BFE">
        <w:rPr>
          <w:rFonts w:ascii="Times New Roman" w:hAnsi="Times New Roman" w:cs="Times New Roman"/>
        </w:rPr>
        <w:t>mungkin</w:t>
      </w:r>
      <w:r w:rsidRPr="004A0BFE">
        <w:rPr>
          <w:rFonts w:ascii="Times New Roman" w:hAnsi="Times New Roman" w:cs="Times New Roman"/>
          <w:spacing w:val="1"/>
        </w:rPr>
        <w:t xml:space="preserve"> </w:t>
      </w:r>
      <w:r w:rsidRPr="004A0BFE">
        <w:rPr>
          <w:rFonts w:ascii="Times New Roman" w:hAnsi="Times New Roman" w:cs="Times New Roman"/>
        </w:rPr>
        <w:t>merupakan gejala yang muncul pada pasien anemia. (Nagtegaal et al.,</w:t>
      </w:r>
      <w:r w:rsidRPr="004A0BFE">
        <w:rPr>
          <w:rFonts w:ascii="Times New Roman" w:hAnsi="Times New Roman" w:cs="Times New Roman"/>
          <w:spacing w:val="1"/>
        </w:rPr>
        <w:t xml:space="preserve"> </w:t>
      </w:r>
      <w:r w:rsidRPr="004A0BFE">
        <w:rPr>
          <w:rFonts w:ascii="Times New Roman" w:hAnsi="Times New Roman" w:cs="Times New Roman"/>
        </w:rPr>
        <w:t>2019; Noffsinger,</w:t>
      </w:r>
      <w:r w:rsidRPr="004A0BFE">
        <w:rPr>
          <w:rFonts w:ascii="Times New Roman" w:hAnsi="Times New Roman" w:cs="Times New Roman"/>
          <w:spacing w:val="1"/>
        </w:rPr>
        <w:t xml:space="preserve"> </w:t>
      </w:r>
      <w:r w:rsidRPr="004A0BFE">
        <w:rPr>
          <w:rFonts w:ascii="Times New Roman" w:hAnsi="Times New Roman" w:cs="Times New Roman"/>
        </w:rPr>
        <w:t>2017; Odze</w:t>
      </w:r>
      <w:r w:rsidRPr="004A0BFE">
        <w:rPr>
          <w:rFonts w:ascii="Times New Roman" w:hAnsi="Times New Roman" w:cs="Times New Roman"/>
          <w:spacing w:val="-2"/>
        </w:rPr>
        <w:t xml:space="preserve"> </w:t>
      </w:r>
      <w:r w:rsidRPr="004A0BFE">
        <w:rPr>
          <w:rFonts w:ascii="Times New Roman" w:hAnsi="Times New Roman" w:cs="Times New Roman"/>
        </w:rPr>
        <w:t>&amp; Goldblum,</w:t>
      </w:r>
      <w:r w:rsidRPr="004A0BFE">
        <w:rPr>
          <w:rFonts w:ascii="Times New Roman" w:hAnsi="Times New Roman" w:cs="Times New Roman"/>
          <w:spacing w:val="2"/>
        </w:rPr>
        <w:t xml:space="preserve"> </w:t>
      </w:r>
      <w:r w:rsidRPr="004A0BFE">
        <w:rPr>
          <w:rFonts w:ascii="Times New Roman" w:hAnsi="Times New Roman" w:cs="Times New Roman"/>
        </w:rPr>
        <w:t>2015</w:t>
      </w:r>
      <w:r w:rsidRPr="004A0BFE">
        <w:rPr>
          <w:rFonts w:ascii="Times New Roman" w:hAnsi="Times New Roman" w:cs="Times New Roman"/>
          <w:lang w:val="id-ID"/>
        </w:rPr>
        <w:t>)</w:t>
      </w:r>
    </w:p>
    <w:p w14:paraId="7CD00404" w14:textId="77777777" w:rsidR="00704559" w:rsidRPr="004A0BFE" w:rsidRDefault="00704559" w:rsidP="00704559">
      <w:pPr>
        <w:pStyle w:val="BodyText"/>
        <w:tabs>
          <w:tab w:val="left" w:pos="7629"/>
        </w:tabs>
        <w:spacing w:before="211" w:line="360" w:lineRule="auto"/>
        <w:ind w:firstLine="568"/>
        <w:jc w:val="both"/>
        <w:rPr>
          <w:rFonts w:ascii="Times New Roman" w:hAnsi="Times New Roman" w:cs="Times New Roman"/>
        </w:rPr>
      </w:pPr>
      <w:r w:rsidRPr="004A0BFE">
        <w:rPr>
          <w:rFonts w:ascii="Times New Roman" w:hAnsi="Times New Roman" w:cs="Times New Roman"/>
        </w:rPr>
        <w:t>Perubahan kebiasaan buang air besar mempengaruhi 22% sampai</w:t>
      </w:r>
      <w:r w:rsidRPr="004A0BFE">
        <w:rPr>
          <w:rFonts w:ascii="Times New Roman" w:hAnsi="Times New Roman" w:cs="Times New Roman"/>
          <w:spacing w:val="1"/>
        </w:rPr>
        <w:t xml:space="preserve"> </w:t>
      </w:r>
      <w:r w:rsidRPr="004A0BFE">
        <w:rPr>
          <w:rFonts w:ascii="Times New Roman" w:hAnsi="Times New Roman" w:cs="Times New Roman"/>
        </w:rPr>
        <w:t>58% pasien dengan karsinoma kolorektal dan paling sering terjadi ketika</w:t>
      </w:r>
      <w:r w:rsidRPr="004A0BFE">
        <w:rPr>
          <w:rFonts w:ascii="Times New Roman" w:hAnsi="Times New Roman" w:cs="Times New Roman"/>
          <w:spacing w:val="1"/>
        </w:rPr>
        <w:t xml:space="preserve"> </w:t>
      </w:r>
      <w:r w:rsidRPr="004A0BFE">
        <w:rPr>
          <w:rFonts w:ascii="Times New Roman" w:hAnsi="Times New Roman" w:cs="Times New Roman"/>
        </w:rPr>
        <w:t>neoplasma muncul di usus besar kiri. Perubahannya seringkali minimal,</w:t>
      </w:r>
      <w:r w:rsidRPr="004A0BFE">
        <w:rPr>
          <w:rFonts w:ascii="Times New Roman" w:hAnsi="Times New Roman" w:cs="Times New Roman"/>
          <w:spacing w:val="1"/>
        </w:rPr>
        <w:t xml:space="preserve"> </w:t>
      </w:r>
      <w:r w:rsidRPr="004A0BFE">
        <w:rPr>
          <w:rFonts w:ascii="Times New Roman" w:hAnsi="Times New Roman" w:cs="Times New Roman"/>
        </w:rPr>
        <w:t>tetapi progresif, dan termasuk diare dan sensasi pengosongan rektal yang</w:t>
      </w:r>
      <w:r w:rsidRPr="004A0BFE">
        <w:rPr>
          <w:rFonts w:ascii="Times New Roman" w:hAnsi="Times New Roman" w:cs="Times New Roman"/>
          <w:lang w:val="id-ID"/>
        </w:rPr>
        <w:t xml:space="preserve"> </w:t>
      </w:r>
      <w:r w:rsidRPr="004A0BFE">
        <w:rPr>
          <w:rFonts w:ascii="Times New Roman" w:hAnsi="Times New Roman" w:cs="Times New Roman"/>
          <w:spacing w:val="-64"/>
        </w:rPr>
        <w:t xml:space="preserve"> </w:t>
      </w:r>
      <w:r w:rsidRPr="004A0BFE">
        <w:rPr>
          <w:rFonts w:ascii="Times New Roman" w:hAnsi="Times New Roman" w:cs="Times New Roman"/>
        </w:rPr>
        <w:t>tidak</w:t>
      </w:r>
      <w:r w:rsidRPr="004A0BFE">
        <w:rPr>
          <w:rFonts w:ascii="Times New Roman" w:hAnsi="Times New Roman" w:cs="Times New Roman"/>
          <w:spacing w:val="1"/>
        </w:rPr>
        <w:t xml:space="preserve"> </w:t>
      </w:r>
      <w:r w:rsidRPr="004A0BFE">
        <w:rPr>
          <w:rFonts w:ascii="Times New Roman" w:hAnsi="Times New Roman" w:cs="Times New Roman"/>
        </w:rPr>
        <w:t>lengkap</w:t>
      </w:r>
      <w:r w:rsidRPr="004A0BFE">
        <w:rPr>
          <w:rFonts w:ascii="Times New Roman" w:hAnsi="Times New Roman" w:cs="Times New Roman"/>
          <w:spacing w:val="1"/>
        </w:rPr>
        <w:t xml:space="preserve"> </w:t>
      </w:r>
      <w:r w:rsidRPr="004A0BFE">
        <w:rPr>
          <w:rFonts w:ascii="Times New Roman" w:hAnsi="Times New Roman" w:cs="Times New Roman"/>
        </w:rPr>
        <w:t>atau</w:t>
      </w:r>
      <w:r w:rsidRPr="004A0BFE">
        <w:rPr>
          <w:rFonts w:ascii="Times New Roman" w:hAnsi="Times New Roman" w:cs="Times New Roman"/>
          <w:spacing w:val="1"/>
        </w:rPr>
        <w:t xml:space="preserve"> </w:t>
      </w:r>
      <w:r w:rsidRPr="004A0BFE">
        <w:rPr>
          <w:rFonts w:ascii="Times New Roman" w:hAnsi="Times New Roman" w:cs="Times New Roman"/>
        </w:rPr>
        <w:t>inkontinensia.</w:t>
      </w:r>
      <w:r w:rsidRPr="004A0BFE">
        <w:rPr>
          <w:rFonts w:ascii="Times New Roman" w:hAnsi="Times New Roman" w:cs="Times New Roman"/>
          <w:spacing w:val="1"/>
        </w:rPr>
        <w:t xml:space="preserve"> </w:t>
      </w:r>
      <w:r w:rsidRPr="004A0BFE">
        <w:rPr>
          <w:rFonts w:ascii="Times New Roman" w:hAnsi="Times New Roman" w:cs="Times New Roman"/>
        </w:rPr>
        <w:t>Saat</w:t>
      </w:r>
      <w:r w:rsidRPr="004A0BFE">
        <w:rPr>
          <w:rFonts w:ascii="Times New Roman" w:hAnsi="Times New Roman" w:cs="Times New Roman"/>
          <w:spacing w:val="1"/>
        </w:rPr>
        <w:t xml:space="preserve"> </w:t>
      </w:r>
      <w:r w:rsidRPr="004A0BFE">
        <w:rPr>
          <w:rFonts w:ascii="Times New Roman" w:hAnsi="Times New Roman" w:cs="Times New Roman"/>
        </w:rPr>
        <w:t>tumor</w:t>
      </w:r>
      <w:r w:rsidRPr="004A0BFE">
        <w:rPr>
          <w:rFonts w:ascii="Times New Roman" w:hAnsi="Times New Roman" w:cs="Times New Roman"/>
          <w:spacing w:val="1"/>
        </w:rPr>
        <w:t xml:space="preserve"> </w:t>
      </w:r>
      <w:r w:rsidRPr="004A0BFE">
        <w:rPr>
          <w:rFonts w:ascii="Times New Roman" w:hAnsi="Times New Roman" w:cs="Times New Roman"/>
        </w:rPr>
        <w:t>tumbuh</w:t>
      </w:r>
      <w:r w:rsidRPr="004A0BFE">
        <w:rPr>
          <w:rFonts w:ascii="Times New Roman" w:hAnsi="Times New Roman" w:cs="Times New Roman"/>
          <w:spacing w:val="1"/>
        </w:rPr>
        <w:t xml:space="preserve"> </w:t>
      </w:r>
      <w:r w:rsidRPr="004A0BFE">
        <w:rPr>
          <w:rFonts w:ascii="Times New Roman" w:hAnsi="Times New Roman" w:cs="Times New Roman"/>
        </w:rPr>
        <w:t>dan</w:t>
      </w:r>
      <w:r w:rsidRPr="004A0BFE">
        <w:rPr>
          <w:rFonts w:ascii="Times New Roman" w:hAnsi="Times New Roman" w:cs="Times New Roman"/>
          <w:spacing w:val="1"/>
        </w:rPr>
        <w:t xml:space="preserve"> </w:t>
      </w:r>
      <w:r w:rsidRPr="004A0BFE">
        <w:rPr>
          <w:rFonts w:ascii="Times New Roman" w:hAnsi="Times New Roman" w:cs="Times New Roman"/>
        </w:rPr>
        <w:t>semakin</w:t>
      </w:r>
      <w:r w:rsidRPr="004A0BFE">
        <w:rPr>
          <w:rFonts w:ascii="Times New Roman" w:hAnsi="Times New Roman" w:cs="Times New Roman"/>
          <w:spacing w:val="1"/>
        </w:rPr>
        <w:t xml:space="preserve"> </w:t>
      </w:r>
      <w:r w:rsidRPr="004A0BFE">
        <w:rPr>
          <w:rFonts w:ascii="Times New Roman" w:hAnsi="Times New Roman" w:cs="Times New Roman"/>
        </w:rPr>
        <w:t>mengelilingi dinding usus, kaliber tinja menurun dan sembelit, obstipasi,</w:t>
      </w:r>
      <w:r w:rsidRPr="004A0BFE">
        <w:rPr>
          <w:rFonts w:ascii="Times New Roman" w:hAnsi="Times New Roman" w:cs="Times New Roman"/>
          <w:spacing w:val="1"/>
        </w:rPr>
        <w:t xml:space="preserve"> </w:t>
      </w:r>
      <w:r w:rsidRPr="004A0BFE">
        <w:rPr>
          <w:rFonts w:ascii="Times New Roman" w:hAnsi="Times New Roman" w:cs="Times New Roman"/>
        </w:rPr>
        <w:t>dan</w:t>
      </w:r>
      <w:r w:rsidRPr="004A0BFE">
        <w:rPr>
          <w:rFonts w:ascii="Times New Roman" w:hAnsi="Times New Roman" w:cs="Times New Roman"/>
          <w:spacing w:val="-3"/>
        </w:rPr>
        <w:t xml:space="preserve"> </w:t>
      </w:r>
      <w:r w:rsidRPr="004A0BFE">
        <w:rPr>
          <w:rFonts w:ascii="Times New Roman" w:hAnsi="Times New Roman" w:cs="Times New Roman"/>
        </w:rPr>
        <w:t>tanda-tanda</w:t>
      </w:r>
      <w:r w:rsidRPr="004A0BFE">
        <w:rPr>
          <w:rFonts w:ascii="Times New Roman" w:hAnsi="Times New Roman" w:cs="Times New Roman"/>
          <w:spacing w:val="-3"/>
        </w:rPr>
        <w:t xml:space="preserve"> </w:t>
      </w:r>
      <w:r w:rsidRPr="004A0BFE">
        <w:rPr>
          <w:rFonts w:ascii="Times New Roman" w:hAnsi="Times New Roman" w:cs="Times New Roman"/>
        </w:rPr>
        <w:t>obstruksi</w:t>
      </w:r>
      <w:r w:rsidRPr="004A0BFE">
        <w:rPr>
          <w:rFonts w:ascii="Times New Roman" w:hAnsi="Times New Roman" w:cs="Times New Roman"/>
          <w:spacing w:val="-3"/>
        </w:rPr>
        <w:t xml:space="preserve"> </w:t>
      </w:r>
      <w:r w:rsidRPr="004A0BFE">
        <w:rPr>
          <w:rFonts w:ascii="Times New Roman" w:hAnsi="Times New Roman" w:cs="Times New Roman"/>
        </w:rPr>
        <w:t>usus lainnya</w:t>
      </w:r>
      <w:r w:rsidRPr="004A0BFE">
        <w:rPr>
          <w:rFonts w:ascii="Times New Roman" w:hAnsi="Times New Roman" w:cs="Times New Roman"/>
          <w:spacing w:val="-3"/>
        </w:rPr>
        <w:t xml:space="preserve"> </w:t>
      </w:r>
      <w:r w:rsidRPr="004A0BFE">
        <w:rPr>
          <w:rFonts w:ascii="Times New Roman" w:hAnsi="Times New Roman" w:cs="Times New Roman"/>
        </w:rPr>
        <w:t>muncul.</w:t>
      </w:r>
      <w:r w:rsidRPr="004A0BFE">
        <w:rPr>
          <w:rFonts w:ascii="Times New Roman" w:hAnsi="Times New Roman" w:cs="Times New Roman"/>
          <w:spacing w:val="5"/>
        </w:rPr>
        <w:t xml:space="preserve"> </w:t>
      </w:r>
      <w:r w:rsidRPr="004A0BFE">
        <w:rPr>
          <w:rFonts w:ascii="Times New Roman" w:hAnsi="Times New Roman" w:cs="Times New Roman"/>
        </w:rPr>
        <w:t>(Noffsinger, 2017)</w:t>
      </w:r>
    </w:p>
    <w:p w14:paraId="533704F7" w14:textId="77777777" w:rsidR="00704559" w:rsidRPr="004A0BFE" w:rsidRDefault="00704559" w:rsidP="00704559">
      <w:pPr>
        <w:pStyle w:val="BodyText"/>
        <w:spacing w:line="360" w:lineRule="auto"/>
        <w:ind w:firstLine="568"/>
        <w:jc w:val="both"/>
        <w:rPr>
          <w:rFonts w:ascii="Times New Roman" w:hAnsi="Times New Roman" w:cs="Times New Roman"/>
        </w:rPr>
      </w:pPr>
      <w:r w:rsidRPr="004A0BFE">
        <w:rPr>
          <w:rFonts w:ascii="Times New Roman" w:hAnsi="Times New Roman" w:cs="Times New Roman"/>
        </w:rPr>
        <w:t>Banyak</w:t>
      </w:r>
      <w:r w:rsidRPr="004A0BFE">
        <w:rPr>
          <w:rFonts w:ascii="Times New Roman" w:hAnsi="Times New Roman" w:cs="Times New Roman"/>
          <w:spacing w:val="1"/>
        </w:rPr>
        <w:t xml:space="preserve"> </w:t>
      </w:r>
      <w:r w:rsidRPr="004A0BFE">
        <w:rPr>
          <w:rFonts w:ascii="Times New Roman" w:hAnsi="Times New Roman" w:cs="Times New Roman"/>
        </w:rPr>
        <w:t>pula</w:t>
      </w:r>
      <w:r w:rsidRPr="004A0BFE">
        <w:rPr>
          <w:rFonts w:ascii="Times New Roman" w:hAnsi="Times New Roman" w:cs="Times New Roman"/>
          <w:spacing w:val="1"/>
        </w:rPr>
        <w:t xml:space="preserve"> </w:t>
      </w:r>
      <w:r w:rsidRPr="004A0BFE">
        <w:rPr>
          <w:rFonts w:ascii="Times New Roman" w:hAnsi="Times New Roman" w:cs="Times New Roman"/>
        </w:rPr>
        <w:t>pasien</w:t>
      </w:r>
      <w:r w:rsidRPr="004A0BFE">
        <w:rPr>
          <w:rFonts w:ascii="Times New Roman" w:hAnsi="Times New Roman" w:cs="Times New Roman"/>
          <w:spacing w:val="1"/>
        </w:rPr>
        <w:t xml:space="preserve"> </w:t>
      </w:r>
      <w:r w:rsidRPr="004A0BFE">
        <w:rPr>
          <w:rFonts w:ascii="Times New Roman" w:hAnsi="Times New Roman" w:cs="Times New Roman"/>
        </w:rPr>
        <w:t>yang</w:t>
      </w:r>
      <w:r w:rsidRPr="004A0BFE">
        <w:rPr>
          <w:rFonts w:ascii="Times New Roman" w:hAnsi="Times New Roman" w:cs="Times New Roman"/>
          <w:spacing w:val="1"/>
        </w:rPr>
        <w:t xml:space="preserve"> </w:t>
      </w:r>
      <w:r w:rsidRPr="004A0BFE">
        <w:rPr>
          <w:rFonts w:ascii="Times New Roman" w:hAnsi="Times New Roman" w:cs="Times New Roman"/>
        </w:rPr>
        <w:t>tanpa</w:t>
      </w:r>
      <w:r w:rsidRPr="004A0BFE">
        <w:rPr>
          <w:rFonts w:ascii="Times New Roman" w:hAnsi="Times New Roman" w:cs="Times New Roman"/>
          <w:spacing w:val="1"/>
        </w:rPr>
        <w:t xml:space="preserve"> </w:t>
      </w:r>
      <w:r w:rsidRPr="004A0BFE">
        <w:rPr>
          <w:rFonts w:ascii="Times New Roman" w:hAnsi="Times New Roman" w:cs="Times New Roman"/>
        </w:rPr>
        <w:t>gejala</w:t>
      </w:r>
      <w:r w:rsidRPr="004A0BFE">
        <w:rPr>
          <w:rFonts w:ascii="Times New Roman" w:hAnsi="Times New Roman" w:cs="Times New Roman"/>
          <w:spacing w:val="1"/>
        </w:rPr>
        <w:t xml:space="preserve"> </w:t>
      </w:r>
      <w:r w:rsidRPr="004A0BFE">
        <w:rPr>
          <w:rFonts w:ascii="Times New Roman" w:hAnsi="Times New Roman" w:cs="Times New Roman"/>
        </w:rPr>
        <w:t>yang</w:t>
      </w:r>
      <w:r w:rsidRPr="004A0BFE">
        <w:rPr>
          <w:rFonts w:ascii="Times New Roman" w:hAnsi="Times New Roman" w:cs="Times New Roman"/>
          <w:spacing w:val="1"/>
        </w:rPr>
        <w:t xml:space="preserve"> </w:t>
      </w:r>
      <w:r w:rsidRPr="004A0BFE">
        <w:rPr>
          <w:rFonts w:ascii="Times New Roman" w:hAnsi="Times New Roman" w:cs="Times New Roman"/>
        </w:rPr>
        <w:t>terdiagnosa</w:t>
      </w:r>
      <w:r w:rsidRPr="004A0BFE">
        <w:rPr>
          <w:rFonts w:ascii="Times New Roman" w:hAnsi="Times New Roman" w:cs="Times New Roman"/>
          <w:spacing w:val="66"/>
        </w:rPr>
        <w:t xml:space="preserve"> </w:t>
      </w:r>
      <w:r w:rsidRPr="004A0BFE">
        <w:rPr>
          <w:rFonts w:ascii="Times New Roman" w:hAnsi="Times New Roman" w:cs="Times New Roman"/>
        </w:rPr>
        <w:t>saat</w:t>
      </w:r>
      <w:r w:rsidRPr="004A0BFE">
        <w:rPr>
          <w:rFonts w:ascii="Times New Roman" w:hAnsi="Times New Roman" w:cs="Times New Roman"/>
          <w:spacing w:val="1"/>
        </w:rPr>
        <w:t xml:space="preserve"> </w:t>
      </w:r>
      <w:r w:rsidRPr="004A0BFE">
        <w:rPr>
          <w:rFonts w:ascii="Times New Roman" w:hAnsi="Times New Roman" w:cs="Times New Roman"/>
        </w:rPr>
        <w:t>skrining melalui pemeriksaan darah samar feses atau melalui endoskop.</w:t>
      </w:r>
      <w:r w:rsidRPr="004A0BFE">
        <w:rPr>
          <w:rFonts w:ascii="Times New Roman" w:hAnsi="Times New Roman" w:cs="Times New Roman"/>
          <w:spacing w:val="1"/>
        </w:rPr>
        <w:t xml:space="preserve"> </w:t>
      </w:r>
      <w:r w:rsidRPr="004A0BFE">
        <w:rPr>
          <w:rFonts w:ascii="Times New Roman" w:hAnsi="Times New Roman" w:cs="Times New Roman"/>
        </w:rPr>
        <w:t>Evaluasi dengan endoskop dapat memperlihatkan gambaran karsinoma</w:t>
      </w:r>
      <w:r w:rsidRPr="004A0BFE">
        <w:rPr>
          <w:rFonts w:ascii="Times New Roman" w:hAnsi="Times New Roman" w:cs="Times New Roman"/>
          <w:spacing w:val="1"/>
        </w:rPr>
        <w:t xml:space="preserve"> </w:t>
      </w:r>
      <w:r w:rsidRPr="004A0BFE">
        <w:rPr>
          <w:rFonts w:ascii="Times New Roman" w:hAnsi="Times New Roman" w:cs="Times New Roman"/>
        </w:rPr>
        <w:t>kolorektal dan lesi-lesi prekursor pada permukaan mukosa usus besar.</w:t>
      </w:r>
      <w:r w:rsidRPr="004A0BFE">
        <w:rPr>
          <w:rFonts w:ascii="Times New Roman" w:hAnsi="Times New Roman" w:cs="Times New Roman"/>
          <w:spacing w:val="1"/>
        </w:rPr>
        <w:t xml:space="preserve"> </w:t>
      </w:r>
      <w:r w:rsidRPr="004A0BFE">
        <w:rPr>
          <w:rFonts w:ascii="Times New Roman" w:hAnsi="Times New Roman" w:cs="Times New Roman"/>
        </w:rPr>
        <w:t>(Nagtegaal</w:t>
      </w:r>
      <w:r w:rsidRPr="004A0BFE">
        <w:rPr>
          <w:rFonts w:ascii="Times New Roman" w:hAnsi="Times New Roman" w:cs="Times New Roman"/>
          <w:spacing w:val="-2"/>
        </w:rPr>
        <w:t xml:space="preserve"> </w:t>
      </w:r>
      <w:r w:rsidRPr="004A0BFE">
        <w:rPr>
          <w:rFonts w:ascii="Times New Roman" w:hAnsi="Times New Roman" w:cs="Times New Roman"/>
        </w:rPr>
        <w:t>et</w:t>
      </w:r>
      <w:r w:rsidRPr="004A0BFE">
        <w:rPr>
          <w:rFonts w:ascii="Times New Roman" w:hAnsi="Times New Roman" w:cs="Times New Roman"/>
          <w:spacing w:val="1"/>
        </w:rPr>
        <w:t xml:space="preserve"> </w:t>
      </w:r>
      <w:r w:rsidRPr="004A0BFE">
        <w:rPr>
          <w:rFonts w:ascii="Times New Roman" w:hAnsi="Times New Roman" w:cs="Times New Roman"/>
        </w:rPr>
        <w:t>al.,</w:t>
      </w:r>
      <w:r w:rsidRPr="004A0BFE">
        <w:rPr>
          <w:rFonts w:ascii="Times New Roman" w:hAnsi="Times New Roman" w:cs="Times New Roman"/>
          <w:spacing w:val="1"/>
        </w:rPr>
        <w:t xml:space="preserve"> </w:t>
      </w:r>
      <w:r w:rsidRPr="004A0BFE">
        <w:rPr>
          <w:rFonts w:ascii="Times New Roman" w:hAnsi="Times New Roman" w:cs="Times New Roman"/>
        </w:rPr>
        <w:t>2019)</w:t>
      </w:r>
    </w:p>
    <w:p w14:paraId="00C646C9" w14:textId="77777777" w:rsidR="00704559" w:rsidRPr="004A0BFE" w:rsidRDefault="00704559" w:rsidP="00704559">
      <w:pPr>
        <w:pStyle w:val="BodyText"/>
        <w:spacing w:before="2" w:line="360" w:lineRule="auto"/>
        <w:ind w:firstLine="568"/>
        <w:jc w:val="both"/>
        <w:rPr>
          <w:rFonts w:ascii="Times New Roman" w:hAnsi="Times New Roman" w:cs="Times New Roman"/>
        </w:rPr>
      </w:pPr>
      <w:r w:rsidRPr="004A0BFE">
        <w:rPr>
          <w:rFonts w:ascii="Times New Roman" w:hAnsi="Times New Roman" w:cs="Times New Roman"/>
        </w:rPr>
        <w:t>Antigen</w:t>
      </w:r>
      <w:r w:rsidRPr="004A0BFE">
        <w:rPr>
          <w:rFonts w:ascii="Times New Roman" w:hAnsi="Times New Roman" w:cs="Times New Roman"/>
          <w:spacing w:val="1"/>
        </w:rPr>
        <w:t xml:space="preserve"> </w:t>
      </w:r>
      <w:r w:rsidRPr="004A0BFE">
        <w:rPr>
          <w:rFonts w:ascii="Times New Roman" w:hAnsi="Times New Roman" w:cs="Times New Roman"/>
        </w:rPr>
        <w:t>karsinoembrionik</w:t>
      </w:r>
      <w:r w:rsidRPr="004A0BFE">
        <w:rPr>
          <w:rFonts w:ascii="Times New Roman" w:hAnsi="Times New Roman" w:cs="Times New Roman"/>
          <w:spacing w:val="1"/>
        </w:rPr>
        <w:t xml:space="preserve"> </w:t>
      </w:r>
      <w:r w:rsidRPr="004A0BFE">
        <w:rPr>
          <w:rFonts w:ascii="Times New Roman" w:hAnsi="Times New Roman" w:cs="Times New Roman"/>
        </w:rPr>
        <w:t>(CEA)</w:t>
      </w:r>
      <w:r w:rsidRPr="004A0BFE">
        <w:rPr>
          <w:rFonts w:ascii="Times New Roman" w:hAnsi="Times New Roman" w:cs="Times New Roman"/>
          <w:spacing w:val="1"/>
        </w:rPr>
        <w:t xml:space="preserve"> </w:t>
      </w:r>
      <w:r w:rsidRPr="004A0BFE">
        <w:rPr>
          <w:rFonts w:ascii="Times New Roman" w:hAnsi="Times New Roman" w:cs="Times New Roman"/>
        </w:rPr>
        <w:t>adalah</w:t>
      </w:r>
      <w:r w:rsidRPr="004A0BFE">
        <w:rPr>
          <w:rFonts w:ascii="Times New Roman" w:hAnsi="Times New Roman" w:cs="Times New Roman"/>
          <w:spacing w:val="1"/>
        </w:rPr>
        <w:t xml:space="preserve"> </w:t>
      </w:r>
      <w:r w:rsidRPr="004A0BFE">
        <w:rPr>
          <w:rFonts w:ascii="Times New Roman" w:hAnsi="Times New Roman" w:cs="Times New Roman"/>
        </w:rPr>
        <w:t>antigen</w:t>
      </w:r>
      <w:r w:rsidRPr="004A0BFE">
        <w:rPr>
          <w:rFonts w:ascii="Times New Roman" w:hAnsi="Times New Roman" w:cs="Times New Roman"/>
          <w:spacing w:val="1"/>
        </w:rPr>
        <w:t xml:space="preserve"> </w:t>
      </w:r>
      <w:r w:rsidRPr="004A0BFE">
        <w:rPr>
          <w:rFonts w:ascii="Times New Roman" w:hAnsi="Times New Roman" w:cs="Times New Roman"/>
        </w:rPr>
        <w:t>terkait</w:t>
      </w:r>
      <w:r w:rsidRPr="004A0BFE">
        <w:rPr>
          <w:rFonts w:ascii="Times New Roman" w:hAnsi="Times New Roman" w:cs="Times New Roman"/>
          <w:spacing w:val="1"/>
        </w:rPr>
        <w:t xml:space="preserve"> </w:t>
      </w:r>
      <w:r w:rsidRPr="004A0BFE">
        <w:rPr>
          <w:rFonts w:ascii="Times New Roman" w:hAnsi="Times New Roman" w:cs="Times New Roman"/>
        </w:rPr>
        <w:t>glikokaliks</w:t>
      </w:r>
      <w:r w:rsidRPr="004A0BFE">
        <w:rPr>
          <w:rFonts w:ascii="Times New Roman" w:hAnsi="Times New Roman" w:cs="Times New Roman"/>
          <w:spacing w:val="-64"/>
        </w:rPr>
        <w:t xml:space="preserve"> </w:t>
      </w:r>
      <w:r w:rsidRPr="004A0BFE">
        <w:rPr>
          <w:rFonts w:ascii="Times New Roman" w:hAnsi="Times New Roman" w:cs="Times New Roman"/>
        </w:rPr>
        <w:t>yang telah terdeteksi dalam serum 72% -97% pasien dengan karsinoma</w:t>
      </w:r>
      <w:r w:rsidRPr="004A0BFE">
        <w:rPr>
          <w:rFonts w:ascii="Times New Roman" w:hAnsi="Times New Roman" w:cs="Times New Roman"/>
          <w:spacing w:val="1"/>
        </w:rPr>
        <w:t xml:space="preserve"> </w:t>
      </w:r>
      <w:r w:rsidRPr="004A0BFE">
        <w:rPr>
          <w:rFonts w:ascii="Times New Roman" w:hAnsi="Times New Roman" w:cs="Times New Roman"/>
        </w:rPr>
        <w:t>kolorektal.</w:t>
      </w:r>
      <w:r w:rsidRPr="004A0BFE">
        <w:rPr>
          <w:rFonts w:ascii="Times New Roman" w:hAnsi="Times New Roman" w:cs="Times New Roman"/>
          <w:spacing w:val="1"/>
        </w:rPr>
        <w:t xml:space="preserve"> </w:t>
      </w:r>
      <w:r w:rsidRPr="004A0BFE">
        <w:rPr>
          <w:rFonts w:ascii="Times New Roman" w:hAnsi="Times New Roman" w:cs="Times New Roman"/>
        </w:rPr>
        <w:t>Antigen</w:t>
      </w:r>
      <w:r w:rsidRPr="004A0BFE">
        <w:rPr>
          <w:rFonts w:ascii="Times New Roman" w:hAnsi="Times New Roman" w:cs="Times New Roman"/>
          <w:spacing w:val="1"/>
        </w:rPr>
        <w:t xml:space="preserve"> </w:t>
      </w:r>
      <w:r w:rsidRPr="004A0BFE">
        <w:rPr>
          <w:rFonts w:ascii="Times New Roman" w:hAnsi="Times New Roman" w:cs="Times New Roman"/>
        </w:rPr>
        <w:t>ini</w:t>
      </w:r>
      <w:r w:rsidRPr="004A0BFE">
        <w:rPr>
          <w:rFonts w:ascii="Times New Roman" w:hAnsi="Times New Roman" w:cs="Times New Roman"/>
          <w:spacing w:val="1"/>
        </w:rPr>
        <w:t xml:space="preserve"> </w:t>
      </w:r>
      <w:r w:rsidRPr="004A0BFE">
        <w:rPr>
          <w:rFonts w:ascii="Times New Roman" w:hAnsi="Times New Roman" w:cs="Times New Roman"/>
        </w:rPr>
        <w:t>akan</w:t>
      </w:r>
      <w:r w:rsidRPr="004A0BFE">
        <w:rPr>
          <w:rFonts w:ascii="Times New Roman" w:hAnsi="Times New Roman" w:cs="Times New Roman"/>
          <w:spacing w:val="1"/>
        </w:rPr>
        <w:t xml:space="preserve"> </w:t>
      </w:r>
      <w:r w:rsidRPr="004A0BFE">
        <w:rPr>
          <w:rFonts w:ascii="Times New Roman" w:hAnsi="Times New Roman" w:cs="Times New Roman"/>
        </w:rPr>
        <w:t>hilang</w:t>
      </w:r>
      <w:r w:rsidRPr="004A0BFE">
        <w:rPr>
          <w:rFonts w:ascii="Times New Roman" w:hAnsi="Times New Roman" w:cs="Times New Roman"/>
          <w:spacing w:val="1"/>
        </w:rPr>
        <w:t xml:space="preserve"> </w:t>
      </w:r>
      <w:r w:rsidRPr="004A0BFE">
        <w:rPr>
          <w:rFonts w:ascii="Times New Roman" w:hAnsi="Times New Roman" w:cs="Times New Roman"/>
        </w:rPr>
        <w:t>setelah</w:t>
      </w:r>
      <w:r w:rsidRPr="004A0BFE">
        <w:rPr>
          <w:rFonts w:ascii="Times New Roman" w:hAnsi="Times New Roman" w:cs="Times New Roman"/>
          <w:spacing w:val="1"/>
        </w:rPr>
        <w:t xml:space="preserve"> </w:t>
      </w:r>
      <w:r w:rsidRPr="004A0BFE">
        <w:rPr>
          <w:rFonts w:ascii="Times New Roman" w:hAnsi="Times New Roman" w:cs="Times New Roman"/>
        </w:rPr>
        <w:t>reseksi</w:t>
      </w:r>
      <w:r w:rsidRPr="004A0BFE">
        <w:rPr>
          <w:rFonts w:ascii="Times New Roman" w:hAnsi="Times New Roman" w:cs="Times New Roman"/>
          <w:spacing w:val="1"/>
        </w:rPr>
        <w:t xml:space="preserve"> </w:t>
      </w:r>
      <w:r w:rsidRPr="004A0BFE">
        <w:rPr>
          <w:rFonts w:ascii="Times New Roman" w:hAnsi="Times New Roman" w:cs="Times New Roman"/>
        </w:rPr>
        <w:t>tumor</w:t>
      </w:r>
      <w:r w:rsidRPr="004A0BFE">
        <w:rPr>
          <w:rFonts w:ascii="Times New Roman" w:hAnsi="Times New Roman" w:cs="Times New Roman"/>
          <w:spacing w:val="1"/>
        </w:rPr>
        <w:t xml:space="preserve"> </w:t>
      </w:r>
      <w:r w:rsidRPr="004A0BFE">
        <w:rPr>
          <w:rFonts w:ascii="Times New Roman" w:hAnsi="Times New Roman" w:cs="Times New Roman"/>
        </w:rPr>
        <w:t>dan</w:t>
      </w:r>
      <w:r w:rsidRPr="004A0BFE">
        <w:rPr>
          <w:rFonts w:ascii="Times New Roman" w:hAnsi="Times New Roman" w:cs="Times New Roman"/>
          <w:spacing w:val="1"/>
        </w:rPr>
        <w:t xml:space="preserve"> </w:t>
      </w:r>
      <w:r w:rsidRPr="004A0BFE">
        <w:rPr>
          <w:rFonts w:ascii="Times New Roman" w:hAnsi="Times New Roman" w:cs="Times New Roman"/>
        </w:rPr>
        <w:t>muncul</w:t>
      </w:r>
      <w:r w:rsidRPr="004A0BFE">
        <w:rPr>
          <w:rFonts w:ascii="Times New Roman" w:hAnsi="Times New Roman" w:cs="Times New Roman"/>
          <w:spacing w:val="1"/>
        </w:rPr>
        <w:t xml:space="preserve"> </w:t>
      </w:r>
      <w:r w:rsidRPr="004A0BFE">
        <w:rPr>
          <w:rFonts w:ascii="Times New Roman" w:hAnsi="Times New Roman" w:cs="Times New Roman"/>
        </w:rPr>
        <w:t>kembali jika terjadi kekambuhan atau metastasis. Nilai yang lebih tinggi</w:t>
      </w:r>
      <w:r w:rsidRPr="004A0BFE">
        <w:rPr>
          <w:rFonts w:ascii="Times New Roman" w:hAnsi="Times New Roman" w:cs="Times New Roman"/>
          <w:spacing w:val="1"/>
        </w:rPr>
        <w:t xml:space="preserve"> </w:t>
      </w:r>
      <w:r w:rsidRPr="004A0BFE">
        <w:rPr>
          <w:rFonts w:ascii="Times New Roman" w:hAnsi="Times New Roman" w:cs="Times New Roman"/>
        </w:rPr>
        <w:t>ditemukan</w:t>
      </w:r>
      <w:r w:rsidRPr="004A0BFE">
        <w:rPr>
          <w:rFonts w:ascii="Times New Roman" w:hAnsi="Times New Roman" w:cs="Times New Roman"/>
          <w:spacing w:val="1"/>
        </w:rPr>
        <w:t xml:space="preserve"> </w:t>
      </w:r>
      <w:r w:rsidRPr="004A0BFE">
        <w:rPr>
          <w:rFonts w:ascii="Times New Roman" w:hAnsi="Times New Roman" w:cs="Times New Roman"/>
        </w:rPr>
        <w:t>pada</w:t>
      </w:r>
      <w:r w:rsidRPr="004A0BFE">
        <w:rPr>
          <w:rFonts w:ascii="Times New Roman" w:hAnsi="Times New Roman" w:cs="Times New Roman"/>
          <w:spacing w:val="1"/>
        </w:rPr>
        <w:t xml:space="preserve"> </w:t>
      </w:r>
      <w:r w:rsidRPr="004A0BFE">
        <w:rPr>
          <w:rFonts w:ascii="Times New Roman" w:hAnsi="Times New Roman" w:cs="Times New Roman"/>
        </w:rPr>
        <w:t>tumor</w:t>
      </w:r>
      <w:r w:rsidRPr="004A0BFE">
        <w:rPr>
          <w:rFonts w:ascii="Times New Roman" w:hAnsi="Times New Roman" w:cs="Times New Roman"/>
          <w:spacing w:val="1"/>
        </w:rPr>
        <w:t xml:space="preserve"> </w:t>
      </w:r>
      <w:r w:rsidRPr="004A0BFE">
        <w:rPr>
          <w:rFonts w:ascii="Times New Roman" w:hAnsi="Times New Roman" w:cs="Times New Roman"/>
        </w:rPr>
        <w:t>yang</w:t>
      </w:r>
      <w:r w:rsidRPr="004A0BFE">
        <w:rPr>
          <w:rFonts w:ascii="Times New Roman" w:hAnsi="Times New Roman" w:cs="Times New Roman"/>
          <w:spacing w:val="1"/>
        </w:rPr>
        <w:t xml:space="preserve"> </w:t>
      </w:r>
      <w:r w:rsidRPr="004A0BFE">
        <w:rPr>
          <w:rFonts w:ascii="Times New Roman" w:hAnsi="Times New Roman" w:cs="Times New Roman"/>
        </w:rPr>
        <w:t>telah</w:t>
      </w:r>
      <w:r w:rsidRPr="004A0BFE">
        <w:rPr>
          <w:rFonts w:ascii="Times New Roman" w:hAnsi="Times New Roman" w:cs="Times New Roman"/>
          <w:spacing w:val="1"/>
        </w:rPr>
        <w:t xml:space="preserve"> </w:t>
      </w:r>
      <w:r w:rsidRPr="004A0BFE">
        <w:rPr>
          <w:rFonts w:ascii="Times New Roman" w:hAnsi="Times New Roman" w:cs="Times New Roman"/>
        </w:rPr>
        <w:t>menyebar</w:t>
      </w:r>
      <w:r w:rsidRPr="004A0BFE">
        <w:rPr>
          <w:rFonts w:ascii="Times New Roman" w:hAnsi="Times New Roman" w:cs="Times New Roman"/>
          <w:spacing w:val="1"/>
        </w:rPr>
        <w:t xml:space="preserve"> </w:t>
      </w:r>
      <w:r w:rsidRPr="004A0BFE">
        <w:rPr>
          <w:rFonts w:ascii="Times New Roman" w:hAnsi="Times New Roman" w:cs="Times New Roman"/>
        </w:rPr>
        <w:t>ke</w:t>
      </w:r>
      <w:r w:rsidRPr="004A0BFE">
        <w:rPr>
          <w:rFonts w:ascii="Times New Roman" w:hAnsi="Times New Roman" w:cs="Times New Roman"/>
          <w:spacing w:val="1"/>
        </w:rPr>
        <w:t xml:space="preserve"> </w:t>
      </w:r>
      <w:r w:rsidRPr="004A0BFE">
        <w:rPr>
          <w:rFonts w:ascii="Times New Roman" w:hAnsi="Times New Roman" w:cs="Times New Roman"/>
        </w:rPr>
        <w:t>luar</w:t>
      </w:r>
      <w:r w:rsidRPr="004A0BFE">
        <w:rPr>
          <w:rFonts w:ascii="Times New Roman" w:hAnsi="Times New Roman" w:cs="Times New Roman"/>
          <w:spacing w:val="1"/>
        </w:rPr>
        <w:t xml:space="preserve"> </w:t>
      </w:r>
      <w:r w:rsidRPr="004A0BFE">
        <w:rPr>
          <w:rFonts w:ascii="Times New Roman" w:hAnsi="Times New Roman" w:cs="Times New Roman"/>
        </w:rPr>
        <w:t>dinding</w:t>
      </w:r>
      <w:r w:rsidRPr="004A0BFE">
        <w:rPr>
          <w:rFonts w:ascii="Times New Roman" w:hAnsi="Times New Roman" w:cs="Times New Roman"/>
          <w:spacing w:val="1"/>
        </w:rPr>
        <w:t xml:space="preserve"> </w:t>
      </w:r>
      <w:r w:rsidRPr="004A0BFE">
        <w:rPr>
          <w:rFonts w:ascii="Times New Roman" w:hAnsi="Times New Roman" w:cs="Times New Roman"/>
        </w:rPr>
        <w:t>usus,</w:t>
      </w:r>
      <w:r w:rsidRPr="004A0BFE">
        <w:rPr>
          <w:rFonts w:ascii="Times New Roman" w:hAnsi="Times New Roman" w:cs="Times New Roman"/>
          <w:spacing w:val="1"/>
        </w:rPr>
        <w:t xml:space="preserve"> </w:t>
      </w:r>
      <w:r w:rsidRPr="004A0BFE">
        <w:rPr>
          <w:rFonts w:ascii="Times New Roman" w:hAnsi="Times New Roman" w:cs="Times New Roman"/>
        </w:rPr>
        <w:t>di</w:t>
      </w:r>
      <w:r w:rsidRPr="004A0BFE">
        <w:rPr>
          <w:rFonts w:ascii="Times New Roman" w:hAnsi="Times New Roman" w:cs="Times New Roman"/>
          <w:spacing w:val="-64"/>
        </w:rPr>
        <w:t xml:space="preserve"> </w:t>
      </w:r>
      <w:r w:rsidRPr="004A0BFE">
        <w:rPr>
          <w:rFonts w:ascii="Times New Roman" w:hAnsi="Times New Roman" w:cs="Times New Roman"/>
        </w:rPr>
        <w:t>neoplasma</w:t>
      </w:r>
      <w:r w:rsidRPr="004A0BFE">
        <w:rPr>
          <w:rFonts w:ascii="Times New Roman" w:hAnsi="Times New Roman" w:cs="Times New Roman"/>
          <w:spacing w:val="1"/>
        </w:rPr>
        <w:t xml:space="preserve"> </w:t>
      </w:r>
      <w:r w:rsidRPr="004A0BFE">
        <w:rPr>
          <w:rFonts w:ascii="Times New Roman" w:hAnsi="Times New Roman" w:cs="Times New Roman"/>
        </w:rPr>
        <w:t>berdiferensiasi</w:t>
      </w:r>
      <w:r w:rsidRPr="004A0BFE">
        <w:rPr>
          <w:rFonts w:ascii="Times New Roman" w:hAnsi="Times New Roman" w:cs="Times New Roman"/>
          <w:spacing w:val="1"/>
        </w:rPr>
        <w:t xml:space="preserve"> </w:t>
      </w:r>
      <w:r w:rsidRPr="004A0BFE">
        <w:rPr>
          <w:rFonts w:ascii="Times New Roman" w:hAnsi="Times New Roman" w:cs="Times New Roman"/>
        </w:rPr>
        <w:t>buruk,</w:t>
      </w:r>
      <w:r w:rsidRPr="004A0BFE">
        <w:rPr>
          <w:rFonts w:ascii="Times New Roman" w:hAnsi="Times New Roman" w:cs="Times New Roman"/>
          <w:spacing w:val="1"/>
        </w:rPr>
        <w:t xml:space="preserve"> </w:t>
      </w:r>
      <w:r w:rsidRPr="004A0BFE">
        <w:rPr>
          <w:rFonts w:ascii="Times New Roman" w:hAnsi="Times New Roman" w:cs="Times New Roman"/>
        </w:rPr>
        <w:t>dan</w:t>
      </w:r>
      <w:r w:rsidRPr="004A0BFE">
        <w:rPr>
          <w:rFonts w:ascii="Times New Roman" w:hAnsi="Times New Roman" w:cs="Times New Roman"/>
          <w:spacing w:val="1"/>
        </w:rPr>
        <w:t xml:space="preserve"> </w:t>
      </w:r>
      <w:r w:rsidRPr="004A0BFE">
        <w:rPr>
          <w:rFonts w:ascii="Times New Roman" w:hAnsi="Times New Roman" w:cs="Times New Roman"/>
        </w:rPr>
        <w:t>pada</w:t>
      </w:r>
      <w:r w:rsidRPr="004A0BFE">
        <w:rPr>
          <w:rFonts w:ascii="Times New Roman" w:hAnsi="Times New Roman" w:cs="Times New Roman"/>
          <w:spacing w:val="1"/>
        </w:rPr>
        <w:t xml:space="preserve"> </w:t>
      </w:r>
      <w:r w:rsidRPr="004A0BFE">
        <w:rPr>
          <w:rFonts w:ascii="Times New Roman" w:hAnsi="Times New Roman" w:cs="Times New Roman"/>
        </w:rPr>
        <w:t>tumor</w:t>
      </w:r>
      <w:r w:rsidRPr="004A0BFE">
        <w:rPr>
          <w:rFonts w:ascii="Times New Roman" w:hAnsi="Times New Roman" w:cs="Times New Roman"/>
          <w:spacing w:val="1"/>
        </w:rPr>
        <w:t xml:space="preserve"> </w:t>
      </w:r>
      <w:r w:rsidRPr="004A0BFE">
        <w:rPr>
          <w:rFonts w:ascii="Times New Roman" w:hAnsi="Times New Roman" w:cs="Times New Roman"/>
        </w:rPr>
        <w:t>yang</w:t>
      </w:r>
      <w:r w:rsidRPr="004A0BFE">
        <w:rPr>
          <w:rFonts w:ascii="Times New Roman" w:hAnsi="Times New Roman" w:cs="Times New Roman"/>
          <w:spacing w:val="1"/>
        </w:rPr>
        <w:t xml:space="preserve"> </w:t>
      </w:r>
      <w:r w:rsidRPr="004A0BFE">
        <w:rPr>
          <w:rFonts w:ascii="Times New Roman" w:hAnsi="Times New Roman" w:cs="Times New Roman"/>
        </w:rPr>
        <w:t>berhubungan</w:t>
      </w:r>
      <w:r w:rsidRPr="004A0BFE">
        <w:rPr>
          <w:rFonts w:ascii="Times New Roman" w:hAnsi="Times New Roman" w:cs="Times New Roman"/>
          <w:spacing w:val="1"/>
        </w:rPr>
        <w:t xml:space="preserve"> </w:t>
      </w:r>
      <w:r w:rsidRPr="004A0BFE">
        <w:rPr>
          <w:rFonts w:ascii="Times New Roman" w:hAnsi="Times New Roman" w:cs="Times New Roman"/>
        </w:rPr>
        <w:t>dengan invasi angiolimfatik dan perineurial. Tes ini seringkali negatif pada</w:t>
      </w:r>
      <w:r w:rsidRPr="004A0BFE">
        <w:rPr>
          <w:rFonts w:ascii="Times New Roman" w:hAnsi="Times New Roman" w:cs="Times New Roman"/>
          <w:spacing w:val="1"/>
        </w:rPr>
        <w:t xml:space="preserve"> </w:t>
      </w:r>
      <w:r w:rsidRPr="004A0BFE">
        <w:rPr>
          <w:rFonts w:ascii="Times New Roman" w:hAnsi="Times New Roman" w:cs="Times New Roman"/>
        </w:rPr>
        <w:t>stadium awal karsinoma kolorektal dan karena itu tidak efektif sebagai alat</w:t>
      </w:r>
      <w:r w:rsidRPr="004A0BFE">
        <w:rPr>
          <w:rFonts w:ascii="Times New Roman" w:hAnsi="Times New Roman" w:cs="Times New Roman"/>
          <w:spacing w:val="-64"/>
        </w:rPr>
        <w:t xml:space="preserve"> </w:t>
      </w:r>
      <w:r w:rsidRPr="004A0BFE">
        <w:rPr>
          <w:rFonts w:ascii="Times New Roman" w:hAnsi="Times New Roman" w:cs="Times New Roman"/>
        </w:rPr>
        <w:t>skrining. Kegunaan utamanya terletak pada pemantauan terapi, dalam</w:t>
      </w:r>
      <w:r w:rsidRPr="004A0BFE">
        <w:rPr>
          <w:rFonts w:ascii="Times New Roman" w:hAnsi="Times New Roman" w:cs="Times New Roman"/>
          <w:spacing w:val="1"/>
        </w:rPr>
        <w:t xml:space="preserve"> </w:t>
      </w:r>
      <w:r w:rsidRPr="004A0BFE">
        <w:rPr>
          <w:rFonts w:ascii="Times New Roman" w:hAnsi="Times New Roman" w:cs="Times New Roman"/>
        </w:rPr>
        <w:t>deteksi</w:t>
      </w:r>
      <w:r w:rsidRPr="004A0BFE">
        <w:rPr>
          <w:rFonts w:ascii="Times New Roman" w:hAnsi="Times New Roman" w:cs="Times New Roman"/>
          <w:spacing w:val="1"/>
        </w:rPr>
        <w:t xml:space="preserve"> </w:t>
      </w:r>
      <w:r w:rsidRPr="004A0BFE">
        <w:rPr>
          <w:rFonts w:ascii="Times New Roman" w:hAnsi="Times New Roman" w:cs="Times New Roman"/>
        </w:rPr>
        <w:t>dini</w:t>
      </w:r>
      <w:r w:rsidRPr="004A0BFE">
        <w:rPr>
          <w:rFonts w:ascii="Times New Roman" w:hAnsi="Times New Roman" w:cs="Times New Roman"/>
          <w:spacing w:val="1"/>
        </w:rPr>
        <w:t xml:space="preserve"> </w:t>
      </w:r>
      <w:r w:rsidRPr="004A0BFE">
        <w:rPr>
          <w:rFonts w:ascii="Times New Roman" w:hAnsi="Times New Roman" w:cs="Times New Roman"/>
        </w:rPr>
        <w:t>metastasis,</w:t>
      </w:r>
      <w:r w:rsidRPr="004A0BFE">
        <w:rPr>
          <w:rFonts w:ascii="Times New Roman" w:hAnsi="Times New Roman" w:cs="Times New Roman"/>
          <w:spacing w:val="1"/>
        </w:rPr>
        <w:t xml:space="preserve"> </w:t>
      </w:r>
      <w:r w:rsidRPr="004A0BFE">
        <w:rPr>
          <w:rFonts w:ascii="Times New Roman" w:hAnsi="Times New Roman" w:cs="Times New Roman"/>
        </w:rPr>
        <w:t>dan</w:t>
      </w:r>
      <w:r w:rsidRPr="004A0BFE">
        <w:rPr>
          <w:rFonts w:ascii="Times New Roman" w:hAnsi="Times New Roman" w:cs="Times New Roman"/>
          <w:spacing w:val="1"/>
        </w:rPr>
        <w:t xml:space="preserve"> </w:t>
      </w:r>
      <w:r w:rsidRPr="004A0BFE">
        <w:rPr>
          <w:rFonts w:ascii="Times New Roman" w:hAnsi="Times New Roman" w:cs="Times New Roman"/>
        </w:rPr>
        <w:t>sebagai</w:t>
      </w:r>
      <w:r w:rsidRPr="004A0BFE">
        <w:rPr>
          <w:rFonts w:ascii="Times New Roman" w:hAnsi="Times New Roman" w:cs="Times New Roman"/>
          <w:spacing w:val="1"/>
        </w:rPr>
        <w:t xml:space="preserve"> </w:t>
      </w:r>
      <w:r w:rsidRPr="004A0BFE">
        <w:rPr>
          <w:rFonts w:ascii="Times New Roman" w:hAnsi="Times New Roman" w:cs="Times New Roman"/>
        </w:rPr>
        <w:t>indikator</w:t>
      </w:r>
      <w:r w:rsidRPr="004A0BFE">
        <w:rPr>
          <w:rFonts w:ascii="Times New Roman" w:hAnsi="Times New Roman" w:cs="Times New Roman"/>
          <w:spacing w:val="1"/>
        </w:rPr>
        <w:t xml:space="preserve"> </w:t>
      </w:r>
      <w:r w:rsidRPr="004A0BFE">
        <w:rPr>
          <w:rFonts w:ascii="Times New Roman" w:hAnsi="Times New Roman" w:cs="Times New Roman"/>
        </w:rPr>
        <w:t>untuk</w:t>
      </w:r>
      <w:r w:rsidRPr="004A0BFE">
        <w:rPr>
          <w:rFonts w:ascii="Times New Roman" w:hAnsi="Times New Roman" w:cs="Times New Roman"/>
          <w:spacing w:val="1"/>
        </w:rPr>
        <w:t xml:space="preserve"> </w:t>
      </w:r>
      <w:r w:rsidRPr="004A0BFE">
        <w:rPr>
          <w:rFonts w:ascii="Times New Roman" w:hAnsi="Times New Roman" w:cs="Times New Roman"/>
        </w:rPr>
        <w:t>tinjauan</w:t>
      </w:r>
      <w:r w:rsidRPr="004A0BFE">
        <w:rPr>
          <w:rFonts w:ascii="Times New Roman" w:hAnsi="Times New Roman" w:cs="Times New Roman"/>
          <w:spacing w:val="1"/>
        </w:rPr>
        <w:t xml:space="preserve"> </w:t>
      </w:r>
      <w:r w:rsidRPr="004A0BFE">
        <w:rPr>
          <w:rFonts w:ascii="Times New Roman" w:hAnsi="Times New Roman" w:cs="Times New Roman"/>
        </w:rPr>
        <w:t>kedua</w:t>
      </w:r>
      <w:r w:rsidRPr="004A0BFE">
        <w:rPr>
          <w:rFonts w:ascii="Times New Roman" w:hAnsi="Times New Roman" w:cs="Times New Roman"/>
          <w:spacing w:val="1"/>
        </w:rPr>
        <w:t xml:space="preserve"> </w:t>
      </w:r>
      <w:r w:rsidRPr="004A0BFE">
        <w:rPr>
          <w:rFonts w:ascii="Times New Roman" w:hAnsi="Times New Roman" w:cs="Times New Roman"/>
        </w:rPr>
        <w:t>pembedahan.</w:t>
      </w:r>
      <w:r w:rsidRPr="004A0BFE">
        <w:rPr>
          <w:rFonts w:ascii="Times New Roman" w:hAnsi="Times New Roman" w:cs="Times New Roman"/>
          <w:spacing w:val="49"/>
        </w:rPr>
        <w:t xml:space="preserve"> </w:t>
      </w:r>
      <w:r w:rsidRPr="004A0BFE">
        <w:rPr>
          <w:rFonts w:ascii="Times New Roman" w:hAnsi="Times New Roman" w:cs="Times New Roman"/>
        </w:rPr>
        <w:t>(Goldblum</w:t>
      </w:r>
      <w:r w:rsidRPr="004A0BFE">
        <w:rPr>
          <w:rFonts w:ascii="Times New Roman" w:hAnsi="Times New Roman" w:cs="Times New Roman"/>
          <w:spacing w:val="1"/>
        </w:rPr>
        <w:t xml:space="preserve"> </w:t>
      </w:r>
      <w:r w:rsidRPr="004A0BFE">
        <w:rPr>
          <w:rFonts w:ascii="Times New Roman" w:hAnsi="Times New Roman" w:cs="Times New Roman"/>
        </w:rPr>
        <w:t>et</w:t>
      </w:r>
      <w:r w:rsidRPr="004A0BFE">
        <w:rPr>
          <w:rFonts w:ascii="Times New Roman" w:hAnsi="Times New Roman" w:cs="Times New Roman"/>
          <w:spacing w:val="1"/>
        </w:rPr>
        <w:t xml:space="preserve"> </w:t>
      </w:r>
      <w:r w:rsidRPr="004A0BFE">
        <w:rPr>
          <w:rFonts w:ascii="Times New Roman" w:hAnsi="Times New Roman" w:cs="Times New Roman"/>
        </w:rPr>
        <w:t>al., 2018)</w:t>
      </w:r>
    </w:p>
    <w:p w14:paraId="51963255" w14:textId="77777777" w:rsidR="00704559" w:rsidRPr="004A0BFE" w:rsidRDefault="00704559" w:rsidP="00704559">
      <w:pPr>
        <w:pStyle w:val="BodyText"/>
        <w:spacing w:line="360" w:lineRule="auto"/>
        <w:ind w:firstLine="568"/>
        <w:jc w:val="both"/>
        <w:rPr>
          <w:rFonts w:ascii="Times New Roman" w:hAnsi="Times New Roman" w:cs="Times New Roman"/>
        </w:rPr>
      </w:pPr>
      <w:r w:rsidRPr="004A0BFE">
        <w:rPr>
          <w:rFonts w:ascii="Times New Roman" w:hAnsi="Times New Roman" w:cs="Times New Roman"/>
        </w:rPr>
        <w:t>Di negara berisiko rendah, karsinoma sekum dan kolon asendens</w:t>
      </w:r>
      <w:r w:rsidRPr="004A0BFE">
        <w:rPr>
          <w:rFonts w:ascii="Times New Roman" w:hAnsi="Times New Roman" w:cs="Times New Roman"/>
          <w:spacing w:val="1"/>
        </w:rPr>
        <w:t xml:space="preserve"> </w:t>
      </w:r>
      <w:r w:rsidRPr="004A0BFE">
        <w:rPr>
          <w:rFonts w:ascii="Times New Roman" w:hAnsi="Times New Roman" w:cs="Times New Roman"/>
        </w:rPr>
        <w:t>terjadi lebih sering daripada karsinoma kolon kiri, sedangkan di negara</w:t>
      </w:r>
      <w:r w:rsidRPr="004A0BFE">
        <w:rPr>
          <w:rFonts w:ascii="Times New Roman" w:hAnsi="Times New Roman" w:cs="Times New Roman"/>
          <w:spacing w:val="1"/>
        </w:rPr>
        <w:t xml:space="preserve"> </w:t>
      </w:r>
      <w:r w:rsidRPr="004A0BFE">
        <w:rPr>
          <w:rFonts w:ascii="Times New Roman" w:hAnsi="Times New Roman" w:cs="Times New Roman"/>
        </w:rPr>
        <w:t>berisiko</w:t>
      </w:r>
      <w:r w:rsidRPr="004A0BFE">
        <w:rPr>
          <w:rFonts w:ascii="Times New Roman" w:hAnsi="Times New Roman" w:cs="Times New Roman"/>
          <w:spacing w:val="1"/>
        </w:rPr>
        <w:t xml:space="preserve"> </w:t>
      </w:r>
      <w:r w:rsidRPr="004A0BFE">
        <w:rPr>
          <w:rFonts w:ascii="Times New Roman" w:hAnsi="Times New Roman" w:cs="Times New Roman"/>
        </w:rPr>
        <w:t>tinggi,</w:t>
      </w:r>
      <w:r w:rsidRPr="004A0BFE">
        <w:rPr>
          <w:rFonts w:ascii="Times New Roman" w:hAnsi="Times New Roman" w:cs="Times New Roman"/>
          <w:spacing w:val="1"/>
        </w:rPr>
        <w:t xml:space="preserve"> </w:t>
      </w:r>
      <w:r w:rsidRPr="004A0BFE">
        <w:rPr>
          <w:rFonts w:ascii="Times New Roman" w:hAnsi="Times New Roman" w:cs="Times New Roman"/>
        </w:rPr>
        <w:t>karsinoma</w:t>
      </w:r>
      <w:r w:rsidRPr="004A0BFE">
        <w:rPr>
          <w:rFonts w:ascii="Times New Roman" w:hAnsi="Times New Roman" w:cs="Times New Roman"/>
          <w:spacing w:val="1"/>
        </w:rPr>
        <w:t xml:space="preserve"> </w:t>
      </w:r>
      <w:r w:rsidRPr="004A0BFE">
        <w:rPr>
          <w:rFonts w:ascii="Times New Roman" w:hAnsi="Times New Roman" w:cs="Times New Roman"/>
        </w:rPr>
        <w:t>kolorektal</w:t>
      </w:r>
      <w:r w:rsidRPr="004A0BFE">
        <w:rPr>
          <w:rFonts w:ascii="Times New Roman" w:hAnsi="Times New Roman" w:cs="Times New Roman"/>
          <w:spacing w:val="1"/>
        </w:rPr>
        <w:t xml:space="preserve"> </w:t>
      </w:r>
      <w:r w:rsidRPr="004A0BFE">
        <w:rPr>
          <w:rFonts w:ascii="Times New Roman" w:hAnsi="Times New Roman" w:cs="Times New Roman"/>
        </w:rPr>
        <w:t>lebih</w:t>
      </w:r>
      <w:r w:rsidRPr="004A0BFE">
        <w:rPr>
          <w:rFonts w:ascii="Times New Roman" w:hAnsi="Times New Roman" w:cs="Times New Roman"/>
          <w:spacing w:val="1"/>
        </w:rPr>
        <w:t xml:space="preserve"> </w:t>
      </w:r>
      <w:r w:rsidRPr="004A0BFE">
        <w:rPr>
          <w:rFonts w:ascii="Times New Roman" w:hAnsi="Times New Roman" w:cs="Times New Roman"/>
        </w:rPr>
        <w:t>sering</w:t>
      </w:r>
      <w:r w:rsidRPr="004A0BFE">
        <w:rPr>
          <w:rFonts w:ascii="Times New Roman" w:hAnsi="Times New Roman" w:cs="Times New Roman"/>
          <w:spacing w:val="1"/>
        </w:rPr>
        <w:t xml:space="preserve"> </w:t>
      </w:r>
      <w:r w:rsidRPr="004A0BFE">
        <w:rPr>
          <w:rFonts w:ascii="Times New Roman" w:hAnsi="Times New Roman" w:cs="Times New Roman"/>
        </w:rPr>
        <w:t>muncul</w:t>
      </w:r>
      <w:r w:rsidRPr="004A0BFE">
        <w:rPr>
          <w:rFonts w:ascii="Times New Roman" w:hAnsi="Times New Roman" w:cs="Times New Roman"/>
          <w:spacing w:val="1"/>
        </w:rPr>
        <w:t xml:space="preserve"> </w:t>
      </w:r>
      <w:r w:rsidRPr="004A0BFE">
        <w:rPr>
          <w:rFonts w:ascii="Times New Roman" w:hAnsi="Times New Roman" w:cs="Times New Roman"/>
        </w:rPr>
        <w:t>di</w:t>
      </w:r>
      <w:r w:rsidRPr="004A0BFE">
        <w:rPr>
          <w:rFonts w:ascii="Times New Roman" w:hAnsi="Times New Roman" w:cs="Times New Roman"/>
          <w:spacing w:val="1"/>
        </w:rPr>
        <w:t xml:space="preserve"> </w:t>
      </w:r>
      <w:r w:rsidRPr="004A0BFE">
        <w:rPr>
          <w:rFonts w:ascii="Times New Roman" w:hAnsi="Times New Roman" w:cs="Times New Roman"/>
        </w:rPr>
        <w:t>daerah</w:t>
      </w:r>
      <w:r w:rsidRPr="004A0BFE">
        <w:rPr>
          <w:rFonts w:ascii="Times New Roman" w:hAnsi="Times New Roman" w:cs="Times New Roman"/>
          <w:spacing w:val="1"/>
        </w:rPr>
        <w:t xml:space="preserve"> </w:t>
      </w:r>
      <w:r w:rsidRPr="004A0BFE">
        <w:rPr>
          <w:rFonts w:ascii="Times New Roman" w:hAnsi="Times New Roman" w:cs="Times New Roman"/>
        </w:rPr>
        <w:t>rektosigmoid,</w:t>
      </w:r>
      <w:r w:rsidRPr="004A0BFE">
        <w:rPr>
          <w:rFonts w:ascii="Times New Roman" w:hAnsi="Times New Roman" w:cs="Times New Roman"/>
          <w:spacing w:val="1"/>
        </w:rPr>
        <w:t xml:space="preserve"> </w:t>
      </w:r>
      <w:r w:rsidRPr="004A0BFE">
        <w:rPr>
          <w:rFonts w:ascii="Times New Roman" w:hAnsi="Times New Roman" w:cs="Times New Roman"/>
        </w:rPr>
        <w:t>distribusi</w:t>
      </w:r>
      <w:r w:rsidRPr="004A0BFE">
        <w:rPr>
          <w:rFonts w:ascii="Times New Roman" w:hAnsi="Times New Roman" w:cs="Times New Roman"/>
          <w:spacing w:val="1"/>
        </w:rPr>
        <w:t xml:space="preserve"> </w:t>
      </w:r>
      <w:r w:rsidRPr="004A0BFE">
        <w:rPr>
          <w:rFonts w:ascii="Times New Roman" w:hAnsi="Times New Roman" w:cs="Times New Roman"/>
        </w:rPr>
        <w:t>serupa</w:t>
      </w:r>
      <w:r w:rsidRPr="004A0BFE">
        <w:rPr>
          <w:rFonts w:ascii="Times New Roman" w:hAnsi="Times New Roman" w:cs="Times New Roman"/>
          <w:spacing w:val="1"/>
        </w:rPr>
        <w:t xml:space="preserve"> </w:t>
      </w:r>
      <w:r w:rsidRPr="004A0BFE">
        <w:rPr>
          <w:rFonts w:ascii="Times New Roman" w:hAnsi="Times New Roman" w:cs="Times New Roman"/>
        </w:rPr>
        <w:t>juga</w:t>
      </w:r>
      <w:r w:rsidRPr="004A0BFE">
        <w:rPr>
          <w:rFonts w:ascii="Times New Roman" w:hAnsi="Times New Roman" w:cs="Times New Roman"/>
          <w:spacing w:val="1"/>
        </w:rPr>
        <w:t xml:space="preserve"> </w:t>
      </w:r>
      <w:r w:rsidRPr="004A0BFE">
        <w:rPr>
          <w:rFonts w:ascii="Times New Roman" w:hAnsi="Times New Roman" w:cs="Times New Roman"/>
        </w:rPr>
        <w:t>terlihat</w:t>
      </w:r>
      <w:r w:rsidRPr="004A0BFE">
        <w:rPr>
          <w:rFonts w:ascii="Times New Roman" w:hAnsi="Times New Roman" w:cs="Times New Roman"/>
          <w:spacing w:val="1"/>
        </w:rPr>
        <w:t xml:space="preserve"> </w:t>
      </w:r>
      <w:r w:rsidRPr="004A0BFE">
        <w:rPr>
          <w:rFonts w:ascii="Times New Roman" w:hAnsi="Times New Roman" w:cs="Times New Roman"/>
        </w:rPr>
        <w:t>pada</w:t>
      </w:r>
      <w:r w:rsidRPr="004A0BFE">
        <w:rPr>
          <w:rFonts w:ascii="Times New Roman" w:hAnsi="Times New Roman" w:cs="Times New Roman"/>
          <w:spacing w:val="1"/>
        </w:rPr>
        <w:t xml:space="preserve"> </w:t>
      </w:r>
      <w:r w:rsidRPr="004A0BFE">
        <w:rPr>
          <w:rFonts w:ascii="Times New Roman" w:hAnsi="Times New Roman" w:cs="Times New Roman"/>
        </w:rPr>
        <w:t>Amerika</w:t>
      </w:r>
      <w:r w:rsidRPr="004A0BFE">
        <w:rPr>
          <w:rFonts w:ascii="Times New Roman" w:hAnsi="Times New Roman" w:cs="Times New Roman"/>
          <w:spacing w:val="1"/>
        </w:rPr>
        <w:t xml:space="preserve"> </w:t>
      </w:r>
      <w:r w:rsidRPr="004A0BFE">
        <w:rPr>
          <w:rFonts w:ascii="Times New Roman" w:hAnsi="Times New Roman" w:cs="Times New Roman"/>
        </w:rPr>
        <w:t>Serikat.</w:t>
      </w:r>
      <w:r w:rsidRPr="004A0BFE">
        <w:rPr>
          <w:rFonts w:ascii="Times New Roman" w:hAnsi="Times New Roman" w:cs="Times New Roman"/>
          <w:spacing w:val="-64"/>
        </w:rPr>
        <w:t xml:space="preserve"> </w:t>
      </w:r>
      <w:r w:rsidRPr="004A0BFE">
        <w:rPr>
          <w:rFonts w:ascii="Times New Roman" w:hAnsi="Times New Roman" w:cs="Times New Roman"/>
        </w:rPr>
        <w:t>(Noffsinger,</w:t>
      </w:r>
      <w:r w:rsidRPr="004A0BFE">
        <w:rPr>
          <w:rFonts w:ascii="Times New Roman" w:hAnsi="Times New Roman" w:cs="Times New Roman"/>
          <w:spacing w:val="1"/>
        </w:rPr>
        <w:t xml:space="preserve"> </w:t>
      </w:r>
      <w:r w:rsidRPr="004A0BFE">
        <w:rPr>
          <w:rFonts w:ascii="Times New Roman" w:hAnsi="Times New Roman" w:cs="Times New Roman"/>
        </w:rPr>
        <w:t>2017)</w:t>
      </w:r>
    </w:p>
    <w:p w14:paraId="0A15D242" w14:textId="5747D246" w:rsidR="00704559" w:rsidRPr="004A0BFE" w:rsidRDefault="00704559" w:rsidP="00704559">
      <w:pPr>
        <w:pStyle w:val="BodyText"/>
        <w:spacing w:before="2" w:line="360" w:lineRule="auto"/>
        <w:ind w:firstLine="568"/>
        <w:jc w:val="both"/>
        <w:rPr>
          <w:rFonts w:ascii="Times New Roman" w:hAnsi="Times New Roman" w:cs="Times New Roman"/>
        </w:rPr>
      </w:pPr>
      <w:r w:rsidRPr="004A0BFE">
        <w:rPr>
          <w:rFonts w:ascii="Times New Roman" w:hAnsi="Times New Roman" w:cs="Times New Roman"/>
        </w:rPr>
        <w:t>Penyebaran adenokarsinoma kolorektal dapat terjadi intramural atau</w:t>
      </w:r>
      <w:r w:rsidRPr="004A0BFE">
        <w:rPr>
          <w:rFonts w:ascii="Times New Roman" w:hAnsi="Times New Roman" w:cs="Times New Roman"/>
          <w:spacing w:val="1"/>
        </w:rPr>
        <w:t xml:space="preserve"> </w:t>
      </w:r>
      <w:r w:rsidRPr="004A0BFE">
        <w:rPr>
          <w:rFonts w:ascii="Times New Roman" w:hAnsi="Times New Roman" w:cs="Times New Roman"/>
        </w:rPr>
        <w:t>intraluminal, yaitu melalui invasi perineural, limfatik dan atau vena; melalui</w:t>
      </w:r>
      <w:r w:rsidRPr="004A0BFE">
        <w:rPr>
          <w:rFonts w:ascii="Times New Roman" w:hAnsi="Times New Roman" w:cs="Times New Roman"/>
          <w:spacing w:val="1"/>
        </w:rPr>
        <w:t xml:space="preserve"> </w:t>
      </w:r>
      <w:r w:rsidRPr="004A0BFE">
        <w:rPr>
          <w:rFonts w:ascii="Times New Roman" w:hAnsi="Times New Roman" w:cs="Times New Roman"/>
        </w:rPr>
        <w:t>penyebaran</w:t>
      </w:r>
      <w:r w:rsidRPr="004A0BFE">
        <w:rPr>
          <w:rFonts w:ascii="Times New Roman" w:hAnsi="Times New Roman" w:cs="Times New Roman"/>
          <w:spacing w:val="39"/>
        </w:rPr>
        <w:t xml:space="preserve"> </w:t>
      </w:r>
      <w:r w:rsidRPr="004A0BFE">
        <w:rPr>
          <w:rFonts w:ascii="Times New Roman" w:hAnsi="Times New Roman" w:cs="Times New Roman"/>
        </w:rPr>
        <w:t>langsung</w:t>
      </w:r>
      <w:r w:rsidRPr="004A0BFE">
        <w:rPr>
          <w:rFonts w:ascii="Times New Roman" w:hAnsi="Times New Roman" w:cs="Times New Roman"/>
          <w:spacing w:val="39"/>
        </w:rPr>
        <w:t xml:space="preserve"> </w:t>
      </w:r>
      <w:r w:rsidRPr="004A0BFE">
        <w:rPr>
          <w:rFonts w:ascii="Times New Roman" w:hAnsi="Times New Roman" w:cs="Times New Roman"/>
        </w:rPr>
        <w:t>ke</w:t>
      </w:r>
      <w:r w:rsidRPr="004A0BFE">
        <w:rPr>
          <w:rFonts w:ascii="Times New Roman" w:hAnsi="Times New Roman" w:cs="Times New Roman"/>
          <w:spacing w:val="39"/>
        </w:rPr>
        <w:t xml:space="preserve"> </w:t>
      </w:r>
      <w:r w:rsidRPr="004A0BFE">
        <w:rPr>
          <w:rFonts w:ascii="Times New Roman" w:hAnsi="Times New Roman" w:cs="Times New Roman"/>
        </w:rPr>
        <w:t>struktur</w:t>
      </w:r>
      <w:r w:rsidRPr="004A0BFE">
        <w:rPr>
          <w:rFonts w:ascii="Times New Roman" w:hAnsi="Times New Roman" w:cs="Times New Roman"/>
          <w:spacing w:val="41"/>
        </w:rPr>
        <w:t xml:space="preserve"> </w:t>
      </w:r>
      <w:r w:rsidRPr="004A0BFE">
        <w:rPr>
          <w:rFonts w:ascii="Times New Roman" w:hAnsi="Times New Roman" w:cs="Times New Roman"/>
        </w:rPr>
        <w:t>di</w:t>
      </w:r>
      <w:r w:rsidRPr="004A0BFE">
        <w:rPr>
          <w:rFonts w:ascii="Times New Roman" w:hAnsi="Times New Roman" w:cs="Times New Roman"/>
          <w:spacing w:val="43"/>
        </w:rPr>
        <w:t xml:space="preserve"> </w:t>
      </w:r>
      <w:r w:rsidRPr="004A0BFE">
        <w:rPr>
          <w:rFonts w:ascii="Times New Roman" w:hAnsi="Times New Roman" w:cs="Times New Roman"/>
        </w:rPr>
        <w:t>dekatnya;</w:t>
      </w:r>
      <w:r w:rsidRPr="004A0BFE">
        <w:rPr>
          <w:rFonts w:ascii="Times New Roman" w:hAnsi="Times New Roman" w:cs="Times New Roman"/>
          <w:spacing w:val="41"/>
        </w:rPr>
        <w:t xml:space="preserve"> </w:t>
      </w:r>
      <w:r w:rsidRPr="004A0BFE">
        <w:rPr>
          <w:rFonts w:ascii="Times New Roman" w:hAnsi="Times New Roman" w:cs="Times New Roman"/>
        </w:rPr>
        <w:t>melalui</w:t>
      </w:r>
      <w:r w:rsidRPr="004A0BFE">
        <w:rPr>
          <w:rFonts w:ascii="Times New Roman" w:hAnsi="Times New Roman" w:cs="Times New Roman"/>
          <w:spacing w:val="39"/>
        </w:rPr>
        <w:t xml:space="preserve"> </w:t>
      </w:r>
      <w:r w:rsidRPr="004A0BFE">
        <w:rPr>
          <w:rFonts w:ascii="Times New Roman" w:hAnsi="Times New Roman" w:cs="Times New Roman"/>
        </w:rPr>
        <w:t>kavum</w:t>
      </w:r>
      <w:r w:rsidRPr="004A0BFE">
        <w:rPr>
          <w:rFonts w:ascii="Times New Roman" w:hAnsi="Times New Roman" w:cs="Times New Roman"/>
          <w:spacing w:val="40"/>
        </w:rPr>
        <w:t xml:space="preserve"> </w:t>
      </w:r>
      <w:r w:rsidRPr="004A0BFE">
        <w:rPr>
          <w:rFonts w:ascii="Times New Roman" w:hAnsi="Times New Roman" w:cs="Times New Roman"/>
        </w:rPr>
        <w:t>peritoneal</w:t>
      </w:r>
      <w:r w:rsidRPr="004A0BFE">
        <w:rPr>
          <w:rFonts w:ascii="Times New Roman" w:hAnsi="Times New Roman" w:cs="Times New Roman"/>
          <w:lang w:val="id-ID"/>
        </w:rPr>
        <w:t xml:space="preserve"> </w:t>
      </w:r>
      <w:r w:rsidRPr="004A0BFE">
        <w:rPr>
          <w:rFonts w:ascii="Times New Roman" w:hAnsi="Times New Roman" w:cs="Times New Roman"/>
        </w:rPr>
        <w:t>dan membran serosa; atau pun melalui implantasi pada luka operasi dan</w:t>
      </w:r>
      <w:r w:rsidRPr="004A0BFE">
        <w:rPr>
          <w:rFonts w:ascii="Times New Roman" w:hAnsi="Times New Roman" w:cs="Times New Roman"/>
          <w:spacing w:val="1"/>
        </w:rPr>
        <w:t xml:space="preserve"> </w:t>
      </w:r>
      <w:r w:rsidRPr="004A0BFE">
        <w:rPr>
          <w:rFonts w:ascii="Times New Roman" w:hAnsi="Times New Roman" w:cs="Times New Roman"/>
        </w:rPr>
        <w:t>tempat anastomosis. (Noffsinger, 2017) Invasi limfatik, yaitu adanya sel</w:t>
      </w:r>
      <w:r w:rsidRPr="004A0BFE">
        <w:rPr>
          <w:rFonts w:ascii="Times New Roman" w:hAnsi="Times New Roman" w:cs="Times New Roman"/>
          <w:spacing w:val="1"/>
        </w:rPr>
        <w:t xml:space="preserve"> </w:t>
      </w:r>
      <w:r w:rsidRPr="004A0BFE">
        <w:rPr>
          <w:rFonts w:ascii="Times New Roman" w:hAnsi="Times New Roman" w:cs="Times New Roman"/>
        </w:rPr>
        <w:t>tunggal atau kelompok sel tumor di saluran limfatik yang merupakan faktor</w:t>
      </w:r>
      <w:r w:rsidR="00BA0D83">
        <w:rPr>
          <w:rFonts w:ascii="Times New Roman" w:hAnsi="Times New Roman" w:cs="Times New Roman"/>
          <w:lang w:val="id-ID"/>
        </w:rPr>
        <w:t xml:space="preserve"> </w:t>
      </w:r>
      <w:r w:rsidRPr="004A0BFE">
        <w:rPr>
          <w:rFonts w:ascii="Times New Roman" w:hAnsi="Times New Roman" w:cs="Times New Roman"/>
          <w:spacing w:val="-64"/>
        </w:rPr>
        <w:t xml:space="preserve"> </w:t>
      </w:r>
      <w:r w:rsidRPr="004A0BFE">
        <w:rPr>
          <w:rFonts w:ascii="Times New Roman" w:hAnsi="Times New Roman" w:cs="Times New Roman"/>
        </w:rPr>
        <w:t>risiko</w:t>
      </w:r>
      <w:r w:rsidRPr="004A0BFE">
        <w:rPr>
          <w:rFonts w:ascii="Times New Roman" w:hAnsi="Times New Roman" w:cs="Times New Roman"/>
          <w:spacing w:val="1"/>
        </w:rPr>
        <w:t xml:space="preserve"> </w:t>
      </w:r>
      <w:r w:rsidRPr="004A0BFE">
        <w:rPr>
          <w:rFonts w:ascii="Times New Roman" w:hAnsi="Times New Roman" w:cs="Times New Roman"/>
        </w:rPr>
        <w:t>morfologis</w:t>
      </w:r>
      <w:r w:rsidRPr="004A0BFE">
        <w:rPr>
          <w:rFonts w:ascii="Times New Roman" w:hAnsi="Times New Roman" w:cs="Times New Roman"/>
          <w:spacing w:val="1"/>
        </w:rPr>
        <w:t xml:space="preserve"> </w:t>
      </w:r>
      <w:r w:rsidRPr="004A0BFE">
        <w:rPr>
          <w:rFonts w:ascii="Times New Roman" w:hAnsi="Times New Roman" w:cs="Times New Roman"/>
        </w:rPr>
        <w:t>untuk</w:t>
      </w:r>
      <w:r w:rsidRPr="004A0BFE">
        <w:rPr>
          <w:rFonts w:ascii="Times New Roman" w:hAnsi="Times New Roman" w:cs="Times New Roman"/>
          <w:spacing w:val="1"/>
        </w:rPr>
        <w:t xml:space="preserve"> </w:t>
      </w:r>
      <w:r w:rsidRPr="004A0BFE">
        <w:rPr>
          <w:rFonts w:ascii="Times New Roman" w:hAnsi="Times New Roman" w:cs="Times New Roman"/>
        </w:rPr>
        <w:t>adanya</w:t>
      </w:r>
      <w:r w:rsidRPr="004A0BFE">
        <w:rPr>
          <w:rFonts w:ascii="Times New Roman" w:hAnsi="Times New Roman" w:cs="Times New Roman"/>
          <w:spacing w:val="1"/>
        </w:rPr>
        <w:t xml:space="preserve"> </w:t>
      </w:r>
      <w:r w:rsidRPr="004A0BFE">
        <w:rPr>
          <w:rFonts w:ascii="Times New Roman" w:hAnsi="Times New Roman" w:cs="Times New Roman"/>
        </w:rPr>
        <w:t>metastasis</w:t>
      </w:r>
      <w:r w:rsidRPr="004A0BFE">
        <w:rPr>
          <w:rFonts w:ascii="Times New Roman" w:hAnsi="Times New Roman" w:cs="Times New Roman"/>
          <w:spacing w:val="1"/>
        </w:rPr>
        <w:t xml:space="preserve"> </w:t>
      </w:r>
      <w:r w:rsidRPr="004A0BFE">
        <w:rPr>
          <w:rFonts w:ascii="Times New Roman" w:hAnsi="Times New Roman" w:cs="Times New Roman"/>
        </w:rPr>
        <w:t>kelenjar</w:t>
      </w:r>
      <w:r w:rsidRPr="004A0BFE">
        <w:rPr>
          <w:rFonts w:ascii="Times New Roman" w:hAnsi="Times New Roman" w:cs="Times New Roman"/>
          <w:spacing w:val="1"/>
        </w:rPr>
        <w:t xml:space="preserve"> </w:t>
      </w:r>
      <w:r w:rsidRPr="004A0BFE">
        <w:rPr>
          <w:rFonts w:ascii="Times New Roman" w:hAnsi="Times New Roman" w:cs="Times New Roman"/>
        </w:rPr>
        <w:t>getah</w:t>
      </w:r>
      <w:r w:rsidRPr="004A0BFE">
        <w:rPr>
          <w:rFonts w:ascii="Times New Roman" w:hAnsi="Times New Roman" w:cs="Times New Roman"/>
          <w:spacing w:val="1"/>
        </w:rPr>
        <w:t xml:space="preserve"> </w:t>
      </w:r>
      <w:r w:rsidRPr="004A0BFE">
        <w:rPr>
          <w:rFonts w:ascii="Times New Roman" w:hAnsi="Times New Roman" w:cs="Times New Roman"/>
        </w:rPr>
        <w:t>bening.</w:t>
      </w:r>
      <w:r w:rsidRPr="004A0BFE">
        <w:rPr>
          <w:rFonts w:ascii="Times New Roman" w:hAnsi="Times New Roman" w:cs="Times New Roman"/>
          <w:spacing w:val="1"/>
        </w:rPr>
        <w:t xml:space="preserve"> </w:t>
      </w:r>
      <w:r w:rsidRPr="004A0BFE">
        <w:rPr>
          <w:rFonts w:ascii="Times New Roman" w:hAnsi="Times New Roman" w:cs="Times New Roman"/>
        </w:rPr>
        <w:t>(Nagtegaal et al., 2019)</w:t>
      </w:r>
      <w:r w:rsidRPr="004A0BFE">
        <w:rPr>
          <w:rFonts w:ascii="Times New Roman" w:hAnsi="Times New Roman" w:cs="Times New Roman"/>
          <w:spacing w:val="1"/>
        </w:rPr>
        <w:t xml:space="preserve"> </w:t>
      </w:r>
      <w:r w:rsidRPr="004A0BFE">
        <w:rPr>
          <w:rFonts w:ascii="Times New Roman" w:hAnsi="Times New Roman" w:cs="Times New Roman"/>
        </w:rPr>
        <w:t>Penyebaran melalui</w:t>
      </w:r>
      <w:r w:rsidRPr="004A0BFE">
        <w:rPr>
          <w:rFonts w:ascii="Times New Roman" w:hAnsi="Times New Roman" w:cs="Times New Roman"/>
          <w:spacing w:val="66"/>
        </w:rPr>
        <w:t xml:space="preserve"> </w:t>
      </w:r>
      <w:r w:rsidRPr="004A0BFE">
        <w:rPr>
          <w:rFonts w:ascii="Times New Roman" w:hAnsi="Times New Roman" w:cs="Times New Roman"/>
        </w:rPr>
        <w:t>pembuluh limfatik</w:t>
      </w:r>
      <w:r w:rsidRPr="004A0BFE">
        <w:rPr>
          <w:rFonts w:ascii="Times New Roman" w:hAnsi="Times New Roman" w:cs="Times New Roman"/>
          <w:spacing w:val="67"/>
        </w:rPr>
        <w:t xml:space="preserve"> </w:t>
      </w:r>
      <w:r w:rsidRPr="004A0BFE">
        <w:rPr>
          <w:rFonts w:ascii="Times New Roman" w:hAnsi="Times New Roman" w:cs="Times New Roman"/>
        </w:rPr>
        <w:t>adalah</w:t>
      </w:r>
      <w:r w:rsidRPr="004A0BFE">
        <w:rPr>
          <w:rFonts w:ascii="Times New Roman" w:hAnsi="Times New Roman" w:cs="Times New Roman"/>
          <w:spacing w:val="1"/>
        </w:rPr>
        <w:t xml:space="preserve"> </w:t>
      </w:r>
      <w:r w:rsidRPr="004A0BFE">
        <w:rPr>
          <w:rFonts w:ascii="Times New Roman" w:hAnsi="Times New Roman" w:cs="Times New Roman"/>
        </w:rPr>
        <w:t>jalur</w:t>
      </w:r>
      <w:r w:rsidRPr="004A0BFE">
        <w:rPr>
          <w:rFonts w:ascii="Times New Roman" w:hAnsi="Times New Roman" w:cs="Times New Roman"/>
          <w:spacing w:val="1"/>
        </w:rPr>
        <w:t xml:space="preserve"> </w:t>
      </w:r>
      <w:r w:rsidRPr="004A0BFE">
        <w:rPr>
          <w:rFonts w:ascii="Times New Roman" w:hAnsi="Times New Roman" w:cs="Times New Roman"/>
        </w:rPr>
        <w:t>paling</w:t>
      </w:r>
      <w:r w:rsidRPr="004A0BFE">
        <w:rPr>
          <w:rFonts w:ascii="Times New Roman" w:hAnsi="Times New Roman" w:cs="Times New Roman"/>
          <w:spacing w:val="1"/>
        </w:rPr>
        <w:t xml:space="preserve"> </w:t>
      </w:r>
      <w:r w:rsidRPr="004A0BFE">
        <w:rPr>
          <w:rFonts w:ascii="Times New Roman" w:hAnsi="Times New Roman" w:cs="Times New Roman"/>
        </w:rPr>
        <w:t>umum</w:t>
      </w:r>
      <w:r w:rsidRPr="004A0BFE">
        <w:rPr>
          <w:rFonts w:ascii="Times New Roman" w:hAnsi="Times New Roman" w:cs="Times New Roman"/>
          <w:spacing w:val="1"/>
        </w:rPr>
        <w:t xml:space="preserve"> </w:t>
      </w:r>
      <w:r w:rsidRPr="004A0BFE">
        <w:rPr>
          <w:rFonts w:ascii="Times New Roman" w:hAnsi="Times New Roman" w:cs="Times New Roman"/>
        </w:rPr>
        <w:t>untuk</w:t>
      </w:r>
      <w:r w:rsidRPr="004A0BFE">
        <w:rPr>
          <w:rFonts w:ascii="Times New Roman" w:hAnsi="Times New Roman" w:cs="Times New Roman"/>
          <w:spacing w:val="1"/>
        </w:rPr>
        <w:t xml:space="preserve"> </w:t>
      </w:r>
      <w:r w:rsidRPr="004A0BFE">
        <w:rPr>
          <w:rFonts w:ascii="Times New Roman" w:hAnsi="Times New Roman" w:cs="Times New Roman"/>
        </w:rPr>
        <w:t>penyebaran</w:t>
      </w:r>
      <w:r w:rsidRPr="004A0BFE">
        <w:rPr>
          <w:rFonts w:ascii="Times New Roman" w:hAnsi="Times New Roman" w:cs="Times New Roman"/>
          <w:spacing w:val="1"/>
        </w:rPr>
        <w:t xml:space="preserve"> </w:t>
      </w:r>
      <w:r w:rsidRPr="004A0BFE">
        <w:rPr>
          <w:rFonts w:ascii="Times New Roman" w:hAnsi="Times New Roman" w:cs="Times New Roman"/>
        </w:rPr>
        <w:t>awal</w:t>
      </w:r>
      <w:r w:rsidRPr="004A0BFE">
        <w:rPr>
          <w:rFonts w:ascii="Times New Roman" w:hAnsi="Times New Roman" w:cs="Times New Roman"/>
          <w:spacing w:val="1"/>
        </w:rPr>
        <w:t xml:space="preserve"> </w:t>
      </w:r>
      <w:r w:rsidRPr="004A0BFE">
        <w:rPr>
          <w:rFonts w:ascii="Times New Roman" w:hAnsi="Times New Roman" w:cs="Times New Roman"/>
        </w:rPr>
        <w:t>karsinoma.</w:t>
      </w:r>
      <w:r w:rsidRPr="004A0BFE">
        <w:rPr>
          <w:rFonts w:ascii="Times New Roman" w:hAnsi="Times New Roman" w:cs="Times New Roman"/>
          <w:spacing w:val="1"/>
        </w:rPr>
        <w:t xml:space="preserve"> </w:t>
      </w:r>
      <w:r w:rsidRPr="004A0BFE">
        <w:rPr>
          <w:rFonts w:ascii="Times New Roman" w:hAnsi="Times New Roman" w:cs="Times New Roman"/>
        </w:rPr>
        <w:t>(Kumar,</w:t>
      </w:r>
      <w:r w:rsidRPr="004A0BFE">
        <w:rPr>
          <w:rFonts w:ascii="Times New Roman" w:hAnsi="Times New Roman" w:cs="Times New Roman"/>
          <w:spacing w:val="1"/>
        </w:rPr>
        <w:t xml:space="preserve"> </w:t>
      </w:r>
      <w:r w:rsidRPr="004A0BFE">
        <w:rPr>
          <w:rFonts w:ascii="Times New Roman" w:hAnsi="Times New Roman" w:cs="Times New Roman"/>
        </w:rPr>
        <w:t>Vinay.,</w:t>
      </w:r>
      <w:r w:rsidRPr="004A0BFE">
        <w:rPr>
          <w:rFonts w:ascii="Times New Roman" w:hAnsi="Times New Roman" w:cs="Times New Roman"/>
          <w:spacing w:val="-64"/>
        </w:rPr>
        <w:t xml:space="preserve"> </w:t>
      </w:r>
      <w:r w:rsidRPr="004A0BFE">
        <w:rPr>
          <w:rFonts w:ascii="Times New Roman" w:hAnsi="Times New Roman" w:cs="Times New Roman"/>
        </w:rPr>
        <w:t>Abbas,</w:t>
      </w:r>
      <w:r w:rsidRPr="004A0BFE">
        <w:rPr>
          <w:rFonts w:ascii="Times New Roman" w:hAnsi="Times New Roman" w:cs="Times New Roman"/>
          <w:spacing w:val="1"/>
        </w:rPr>
        <w:t xml:space="preserve"> </w:t>
      </w:r>
      <w:r w:rsidRPr="004A0BFE">
        <w:rPr>
          <w:rFonts w:ascii="Times New Roman" w:hAnsi="Times New Roman" w:cs="Times New Roman"/>
        </w:rPr>
        <w:t>Abul K.,</w:t>
      </w:r>
      <w:r w:rsidRPr="004A0BFE">
        <w:rPr>
          <w:rFonts w:ascii="Times New Roman" w:hAnsi="Times New Roman" w:cs="Times New Roman"/>
          <w:spacing w:val="1"/>
        </w:rPr>
        <w:t xml:space="preserve"> </w:t>
      </w:r>
      <w:r w:rsidRPr="004A0BFE">
        <w:rPr>
          <w:rFonts w:ascii="Times New Roman" w:hAnsi="Times New Roman" w:cs="Times New Roman"/>
        </w:rPr>
        <w:t>Aster, 2021)</w:t>
      </w:r>
      <w:r w:rsidRPr="004A0BFE">
        <w:rPr>
          <w:rFonts w:ascii="Times New Roman" w:hAnsi="Times New Roman" w:cs="Times New Roman"/>
          <w:spacing w:val="1"/>
        </w:rPr>
        <w:t xml:space="preserve"> </w:t>
      </w:r>
      <w:r w:rsidRPr="004A0BFE">
        <w:rPr>
          <w:rFonts w:ascii="Times New Roman" w:hAnsi="Times New Roman" w:cs="Times New Roman"/>
        </w:rPr>
        <w:t>Invasi</w:t>
      </w:r>
      <w:r w:rsidRPr="004A0BFE">
        <w:rPr>
          <w:rFonts w:ascii="Times New Roman" w:hAnsi="Times New Roman" w:cs="Times New Roman"/>
          <w:spacing w:val="1"/>
        </w:rPr>
        <w:t xml:space="preserve"> </w:t>
      </w:r>
      <w:r w:rsidRPr="004A0BFE">
        <w:rPr>
          <w:rFonts w:ascii="Times New Roman" w:hAnsi="Times New Roman" w:cs="Times New Roman"/>
        </w:rPr>
        <w:t>vaskular</w:t>
      </w:r>
      <w:r w:rsidRPr="004A0BFE">
        <w:rPr>
          <w:rFonts w:ascii="Times New Roman" w:hAnsi="Times New Roman" w:cs="Times New Roman"/>
          <w:spacing w:val="1"/>
        </w:rPr>
        <w:t xml:space="preserve"> </w:t>
      </w:r>
      <w:r w:rsidRPr="004A0BFE">
        <w:rPr>
          <w:rFonts w:ascii="Times New Roman" w:hAnsi="Times New Roman" w:cs="Times New Roman"/>
        </w:rPr>
        <w:t>dapat</w:t>
      </w:r>
      <w:r w:rsidRPr="004A0BFE">
        <w:rPr>
          <w:rFonts w:ascii="Times New Roman" w:hAnsi="Times New Roman" w:cs="Times New Roman"/>
          <w:spacing w:val="1"/>
        </w:rPr>
        <w:t xml:space="preserve"> </w:t>
      </w:r>
      <w:r w:rsidRPr="004A0BFE">
        <w:rPr>
          <w:rFonts w:ascii="Times New Roman" w:hAnsi="Times New Roman" w:cs="Times New Roman"/>
        </w:rPr>
        <w:t>disubklasifikasikan</w:t>
      </w:r>
      <w:r w:rsidRPr="004A0BFE">
        <w:rPr>
          <w:rFonts w:ascii="Times New Roman" w:hAnsi="Times New Roman" w:cs="Times New Roman"/>
          <w:spacing w:val="1"/>
        </w:rPr>
        <w:t xml:space="preserve"> </w:t>
      </w:r>
      <w:r w:rsidRPr="004A0BFE">
        <w:rPr>
          <w:rFonts w:ascii="Times New Roman" w:hAnsi="Times New Roman" w:cs="Times New Roman"/>
        </w:rPr>
        <w:t>menurut lokalisasi yaitu di dalam dinding usus (invasi vaskular intramural</w:t>
      </w:r>
      <w:r w:rsidRPr="004A0BFE">
        <w:rPr>
          <w:rFonts w:ascii="Times New Roman" w:hAnsi="Times New Roman" w:cs="Times New Roman"/>
          <w:spacing w:val="1"/>
        </w:rPr>
        <w:t xml:space="preserve"> </w:t>
      </w:r>
      <w:r w:rsidRPr="004A0BFE">
        <w:rPr>
          <w:rFonts w:ascii="Times New Roman" w:hAnsi="Times New Roman" w:cs="Times New Roman"/>
        </w:rPr>
        <w:t>dan</w:t>
      </w:r>
      <w:r w:rsidRPr="004A0BFE">
        <w:rPr>
          <w:rFonts w:ascii="Times New Roman" w:hAnsi="Times New Roman" w:cs="Times New Roman"/>
          <w:spacing w:val="-2"/>
        </w:rPr>
        <w:t xml:space="preserve"> </w:t>
      </w:r>
      <w:r w:rsidRPr="004A0BFE">
        <w:rPr>
          <w:rFonts w:ascii="Times New Roman" w:hAnsi="Times New Roman" w:cs="Times New Roman"/>
        </w:rPr>
        <w:t>di</w:t>
      </w:r>
      <w:r w:rsidRPr="004A0BFE">
        <w:rPr>
          <w:rFonts w:ascii="Times New Roman" w:hAnsi="Times New Roman" w:cs="Times New Roman"/>
          <w:spacing w:val="-3"/>
        </w:rPr>
        <w:t xml:space="preserve"> </w:t>
      </w:r>
      <w:r w:rsidRPr="004A0BFE">
        <w:rPr>
          <w:rFonts w:ascii="Times New Roman" w:hAnsi="Times New Roman" w:cs="Times New Roman"/>
        </w:rPr>
        <w:t>luar</w:t>
      </w:r>
      <w:r w:rsidRPr="004A0BFE">
        <w:rPr>
          <w:rFonts w:ascii="Times New Roman" w:hAnsi="Times New Roman" w:cs="Times New Roman"/>
          <w:spacing w:val="-1"/>
        </w:rPr>
        <w:t xml:space="preserve"> </w:t>
      </w:r>
      <w:r w:rsidRPr="004A0BFE">
        <w:rPr>
          <w:rFonts w:ascii="Times New Roman" w:hAnsi="Times New Roman" w:cs="Times New Roman"/>
        </w:rPr>
        <w:t>dinding</w:t>
      </w:r>
      <w:r w:rsidRPr="004A0BFE">
        <w:rPr>
          <w:rFonts w:ascii="Times New Roman" w:hAnsi="Times New Roman" w:cs="Times New Roman"/>
          <w:spacing w:val="-3"/>
        </w:rPr>
        <w:t xml:space="preserve"> </w:t>
      </w:r>
      <w:r w:rsidRPr="004A0BFE">
        <w:rPr>
          <w:rFonts w:ascii="Times New Roman" w:hAnsi="Times New Roman" w:cs="Times New Roman"/>
        </w:rPr>
        <w:t>usus</w:t>
      </w:r>
      <w:r w:rsidRPr="004A0BFE">
        <w:rPr>
          <w:rFonts w:ascii="Times New Roman" w:hAnsi="Times New Roman" w:cs="Times New Roman"/>
          <w:spacing w:val="1"/>
        </w:rPr>
        <w:t xml:space="preserve"> </w:t>
      </w:r>
      <w:r w:rsidRPr="004A0BFE">
        <w:rPr>
          <w:rFonts w:ascii="Times New Roman" w:hAnsi="Times New Roman" w:cs="Times New Roman"/>
        </w:rPr>
        <w:t>atau</w:t>
      </w:r>
      <w:r w:rsidRPr="004A0BFE">
        <w:rPr>
          <w:rFonts w:ascii="Times New Roman" w:hAnsi="Times New Roman" w:cs="Times New Roman"/>
          <w:spacing w:val="-3"/>
        </w:rPr>
        <w:t xml:space="preserve"> </w:t>
      </w:r>
      <w:r w:rsidRPr="004A0BFE">
        <w:rPr>
          <w:rFonts w:ascii="Times New Roman" w:hAnsi="Times New Roman" w:cs="Times New Roman"/>
        </w:rPr>
        <w:t>ekstramural.</w:t>
      </w:r>
      <w:r w:rsidRPr="004A0BFE">
        <w:rPr>
          <w:rFonts w:ascii="Times New Roman" w:hAnsi="Times New Roman" w:cs="Times New Roman"/>
          <w:spacing w:val="2"/>
        </w:rPr>
        <w:t xml:space="preserve"> </w:t>
      </w:r>
      <w:r w:rsidRPr="004A0BFE">
        <w:rPr>
          <w:rFonts w:ascii="Times New Roman" w:hAnsi="Times New Roman" w:cs="Times New Roman"/>
        </w:rPr>
        <w:t>(Nagtegaal</w:t>
      </w:r>
      <w:r w:rsidRPr="004A0BFE">
        <w:rPr>
          <w:rFonts w:ascii="Times New Roman" w:hAnsi="Times New Roman" w:cs="Times New Roman"/>
          <w:spacing w:val="-2"/>
        </w:rPr>
        <w:t xml:space="preserve"> </w:t>
      </w:r>
      <w:r w:rsidRPr="004A0BFE">
        <w:rPr>
          <w:rFonts w:ascii="Times New Roman" w:hAnsi="Times New Roman" w:cs="Times New Roman"/>
        </w:rPr>
        <w:t>et</w:t>
      </w:r>
      <w:r w:rsidRPr="004A0BFE">
        <w:rPr>
          <w:rFonts w:ascii="Times New Roman" w:hAnsi="Times New Roman" w:cs="Times New Roman"/>
          <w:spacing w:val="-1"/>
        </w:rPr>
        <w:t xml:space="preserve"> </w:t>
      </w:r>
      <w:r w:rsidRPr="004A0BFE">
        <w:rPr>
          <w:rFonts w:ascii="Times New Roman" w:hAnsi="Times New Roman" w:cs="Times New Roman"/>
        </w:rPr>
        <w:t>al.,</w:t>
      </w:r>
      <w:r w:rsidRPr="004A0BFE">
        <w:rPr>
          <w:rFonts w:ascii="Times New Roman" w:hAnsi="Times New Roman" w:cs="Times New Roman"/>
          <w:spacing w:val="-1"/>
        </w:rPr>
        <w:t xml:space="preserve"> </w:t>
      </w:r>
      <w:r w:rsidRPr="004A0BFE">
        <w:rPr>
          <w:rFonts w:ascii="Times New Roman" w:hAnsi="Times New Roman" w:cs="Times New Roman"/>
        </w:rPr>
        <w:t>2019)</w:t>
      </w:r>
    </w:p>
    <w:p w14:paraId="022FD1B9" w14:textId="7A39B3DF" w:rsidR="00704559" w:rsidRDefault="00704559" w:rsidP="00704559">
      <w:pPr>
        <w:pStyle w:val="BodyText"/>
        <w:spacing w:line="360" w:lineRule="auto"/>
        <w:ind w:firstLine="447"/>
        <w:jc w:val="both"/>
        <w:rPr>
          <w:rFonts w:ascii="Times New Roman" w:hAnsi="Times New Roman" w:cs="Times New Roman"/>
        </w:rPr>
      </w:pPr>
      <w:r w:rsidRPr="004A0BFE">
        <w:rPr>
          <w:rFonts w:ascii="Times New Roman" w:hAnsi="Times New Roman" w:cs="Times New Roman"/>
        </w:rPr>
        <w:t>Pasien</w:t>
      </w:r>
      <w:r w:rsidRPr="004A0BFE">
        <w:rPr>
          <w:rFonts w:ascii="Times New Roman" w:hAnsi="Times New Roman" w:cs="Times New Roman"/>
          <w:spacing w:val="49"/>
        </w:rPr>
        <w:t xml:space="preserve"> </w:t>
      </w:r>
      <w:r w:rsidRPr="004A0BFE">
        <w:rPr>
          <w:rFonts w:ascii="Times New Roman" w:hAnsi="Times New Roman" w:cs="Times New Roman"/>
        </w:rPr>
        <w:t>dengan</w:t>
      </w:r>
      <w:r w:rsidRPr="004A0BFE">
        <w:rPr>
          <w:rFonts w:ascii="Times New Roman" w:hAnsi="Times New Roman" w:cs="Times New Roman"/>
          <w:spacing w:val="50"/>
        </w:rPr>
        <w:t xml:space="preserve"> </w:t>
      </w:r>
      <w:r w:rsidRPr="004A0BFE">
        <w:rPr>
          <w:rFonts w:ascii="Times New Roman" w:hAnsi="Times New Roman" w:cs="Times New Roman"/>
        </w:rPr>
        <w:t>karsinoma</w:t>
      </w:r>
      <w:r w:rsidRPr="004A0BFE">
        <w:rPr>
          <w:rFonts w:ascii="Times New Roman" w:hAnsi="Times New Roman" w:cs="Times New Roman"/>
          <w:spacing w:val="49"/>
        </w:rPr>
        <w:t xml:space="preserve"> </w:t>
      </w:r>
      <w:r w:rsidRPr="004A0BFE">
        <w:rPr>
          <w:rFonts w:ascii="Times New Roman" w:hAnsi="Times New Roman" w:cs="Times New Roman"/>
        </w:rPr>
        <w:t>kolorektal</w:t>
      </w:r>
      <w:r w:rsidRPr="004A0BFE">
        <w:rPr>
          <w:rFonts w:ascii="Times New Roman" w:hAnsi="Times New Roman" w:cs="Times New Roman"/>
          <w:spacing w:val="52"/>
        </w:rPr>
        <w:t xml:space="preserve"> </w:t>
      </w:r>
      <w:r w:rsidRPr="004A0BFE">
        <w:rPr>
          <w:rFonts w:ascii="Times New Roman" w:hAnsi="Times New Roman" w:cs="Times New Roman"/>
        </w:rPr>
        <w:t>sering</w:t>
      </w:r>
      <w:r w:rsidRPr="004A0BFE">
        <w:rPr>
          <w:rFonts w:ascii="Times New Roman" w:hAnsi="Times New Roman" w:cs="Times New Roman"/>
          <w:spacing w:val="53"/>
        </w:rPr>
        <w:t xml:space="preserve"> </w:t>
      </w:r>
      <w:r w:rsidRPr="004A0BFE">
        <w:rPr>
          <w:rFonts w:ascii="Times New Roman" w:hAnsi="Times New Roman" w:cs="Times New Roman"/>
        </w:rPr>
        <w:t>mengalami</w:t>
      </w:r>
      <w:r w:rsidRPr="004A0BFE">
        <w:rPr>
          <w:rFonts w:ascii="Times New Roman" w:hAnsi="Times New Roman" w:cs="Times New Roman"/>
          <w:spacing w:val="49"/>
        </w:rPr>
        <w:t xml:space="preserve"> </w:t>
      </w:r>
      <w:r w:rsidRPr="004A0BFE">
        <w:rPr>
          <w:rFonts w:ascii="Times New Roman" w:hAnsi="Times New Roman" w:cs="Times New Roman"/>
        </w:rPr>
        <w:t>metastasis</w:t>
      </w:r>
      <w:r w:rsidRPr="004A0BFE">
        <w:rPr>
          <w:rFonts w:ascii="Times New Roman" w:hAnsi="Times New Roman" w:cs="Times New Roman"/>
          <w:spacing w:val="1"/>
        </w:rPr>
        <w:t xml:space="preserve"> </w:t>
      </w:r>
      <w:r w:rsidRPr="004A0BFE">
        <w:rPr>
          <w:rFonts w:ascii="Times New Roman" w:hAnsi="Times New Roman" w:cs="Times New Roman"/>
        </w:rPr>
        <w:t>jauh.</w:t>
      </w:r>
      <w:r w:rsidRPr="004A0BFE">
        <w:rPr>
          <w:rFonts w:ascii="Times New Roman" w:hAnsi="Times New Roman" w:cs="Times New Roman"/>
          <w:spacing w:val="42"/>
        </w:rPr>
        <w:t xml:space="preserve"> </w:t>
      </w:r>
      <w:r w:rsidRPr="004A0BFE">
        <w:rPr>
          <w:rFonts w:ascii="Times New Roman" w:hAnsi="Times New Roman" w:cs="Times New Roman"/>
        </w:rPr>
        <w:t>Tempat</w:t>
      </w:r>
      <w:r w:rsidRPr="004A0BFE">
        <w:rPr>
          <w:rFonts w:ascii="Times New Roman" w:hAnsi="Times New Roman" w:cs="Times New Roman"/>
          <w:spacing w:val="42"/>
        </w:rPr>
        <w:t xml:space="preserve"> </w:t>
      </w:r>
      <w:r w:rsidRPr="004A0BFE">
        <w:rPr>
          <w:rFonts w:ascii="Times New Roman" w:hAnsi="Times New Roman" w:cs="Times New Roman"/>
        </w:rPr>
        <w:t>paling</w:t>
      </w:r>
      <w:r w:rsidRPr="004A0BFE">
        <w:rPr>
          <w:rFonts w:ascii="Times New Roman" w:hAnsi="Times New Roman" w:cs="Times New Roman"/>
          <w:spacing w:val="43"/>
        </w:rPr>
        <w:t xml:space="preserve"> </w:t>
      </w:r>
      <w:r w:rsidRPr="004A0BFE">
        <w:rPr>
          <w:rFonts w:ascii="Times New Roman" w:hAnsi="Times New Roman" w:cs="Times New Roman"/>
        </w:rPr>
        <w:t>umum</w:t>
      </w:r>
      <w:r w:rsidRPr="004A0BFE">
        <w:rPr>
          <w:rFonts w:ascii="Times New Roman" w:hAnsi="Times New Roman" w:cs="Times New Roman"/>
          <w:spacing w:val="41"/>
        </w:rPr>
        <w:t xml:space="preserve"> </w:t>
      </w:r>
      <w:r w:rsidRPr="004A0BFE">
        <w:rPr>
          <w:rFonts w:ascii="Times New Roman" w:hAnsi="Times New Roman" w:cs="Times New Roman"/>
        </w:rPr>
        <w:t>dari</w:t>
      </w:r>
      <w:r w:rsidRPr="004A0BFE">
        <w:rPr>
          <w:rFonts w:ascii="Times New Roman" w:hAnsi="Times New Roman" w:cs="Times New Roman"/>
          <w:spacing w:val="40"/>
        </w:rPr>
        <w:t xml:space="preserve"> </w:t>
      </w:r>
      <w:r w:rsidRPr="004A0BFE">
        <w:rPr>
          <w:rFonts w:ascii="Times New Roman" w:hAnsi="Times New Roman" w:cs="Times New Roman"/>
        </w:rPr>
        <w:t>metastasis</w:t>
      </w:r>
      <w:r w:rsidRPr="004A0BFE">
        <w:rPr>
          <w:rFonts w:ascii="Times New Roman" w:hAnsi="Times New Roman" w:cs="Times New Roman"/>
          <w:spacing w:val="45"/>
        </w:rPr>
        <w:t xml:space="preserve"> </w:t>
      </w:r>
      <w:r w:rsidRPr="004A0BFE">
        <w:rPr>
          <w:rFonts w:ascii="Times New Roman" w:hAnsi="Times New Roman" w:cs="Times New Roman"/>
        </w:rPr>
        <w:t>karsinoma</w:t>
      </w:r>
      <w:r w:rsidRPr="004A0BFE">
        <w:rPr>
          <w:rFonts w:ascii="Times New Roman" w:hAnsi="Times New Roman" w:cs="Times New Roman"/>
          <w:spacing w:val="40"/>
        </w:rPr>
        <w:t xml:space="preserve"> </w:t>
      </w:r>
      <w:r w:rsidRPr="004A0BFE">
        <w:rPr>
          <w:rFonts w:ascii="Times New Roman" w:hAnsi="Times New Roman" w:cs="Times New Roman"/>
        </w:rPr>
        <w:t>kolorektal</w:t>
      </w:r>
      <w:r w:rsidRPr="004A0BFE">
        <w:rPr>
          <w:rFonts w:ascii="Times New Roman" w:hAnsi="Times New Roman" w:cs="Times New Roman"/>
          <w:spacing w:val="40"/>
        </w:rPr>
        <w:t xml:space="preserve"> </w:t>
      </w:r>
      <w:r w:rsidRPr="004A0BFE">
        <w:rPr>
          <w:rFonts w:ascii="Times New Roman" w:hAnsi="Times New Roman" w:cs="Times New Roman"/>
        </w:rPr>
        <w:t>adalah</w:t>
      </w:r>
      <w:r w:rsidRPr="004A0BFE">
        <w:rPr>
          <w:rFonts w:ascii="Times New Roman" w:hAnsi="Times New Roman" w:cs="Times New Roman"/>
          <w:spacing w:val="1"/>
        </w:rPr>
        <w:t xml:space="preserve"> </w:t>
      </w:r>
      <w:r w:rsidRPr="004A0BFE">
        <w:rPr>
          <w:rFonts w:ascii="Times New Roman" w:hAnsi="Times New Roman" w:cs="Times New Roman"/>
        </w:rPr>
        <w:t>kelenjar</w:t>
      </w:r>
      <w:r w:rsidRPr="004A0BFE">
        <w:rPr>
          <w:rFonts w:ascii="Times New Roman" w:hAnsi="Times New Roman" w:cs="Times New Roman"/>
          <w:spacing w:val="40"/>
        </w:rPr>
        <w:t xml:space="preserve"> </w:t>
      </w:r>
      <w:r w:rsidRPr="004A0BFE">
        <w:rPr>
          <w:rFonts w:ascii="Times New Roman" w:hAnsi="Times New Roman" w:cs="Times New Roman"/>
        </w:rPr>
        <w:t>getah</w:t>
      </w:r>
      <w:r w:rsidRPr="004A0BFE">
        <w:rPr>
          <w:rFonts w:ascii="Times New Roman" w:hAnsi="Times New Roman" w:cs="Times New Roman"/>
          <w:spacing w:val="43"/>
        </w:rPr>
        <w:t xml:space="preserve"> </w:t>
      </w:r>
      <w:r w:rsidRPr="004A0BFE">
        <w:rPr>
          <w:rFonts w:ascii="Times New Roman" w:hAnsi="Times New Roman" w:cs="Times New Roman"/>
        </w:rPr>
        <w:t>bening</w:t>
      </w:r>
      <w:r w:rsidRPr="004A0BFE">
        <w:rPr>
          <w:rFonts w:ascii="Times New Roman" w:hAnsi="Times New Roman" w:cs="Times New Roman"/>
          <w:spacing w:val="40"/>
        </w:rPr>
        <w:t xml:space="preserve"> </w:t>
      </w:r>
      <w:r w:rsidRPr="004A0BFE">
        <w:rPr>
          <w:rFonts w:ascii="Times New Roman" w:hAnsi="Times New Roman" w:cs="Times New Roman"/>
        </w:rPr>
        <w:t>regional</w:t>
      </w:r>
      <w:r w:rsidRPr="004A0BFE">
        <w:rPr>
          <w:rFonts w:ascii="Times New Roman" w:hAnsi="Times New Roman" w:cs="Times New Roman"/>
          <w:spacing w:val="40"/>
        </w:rPr>
        <w:t xml:space="preserve"> </w:t>
      </w:r>
      <w:r w:rsidRPr="004A0BFE">
        <w:rPr>
          <w:rFonts w:ascii="Times New Roman" w:hAnsi="Times New Roman" w:cs="Times New Roman"/>
        </w:rPr>
        <w:t>dan</w:t>
      </w:r>
      <w:r w:rsidRPr="004A0BFE">
        <w:rPr>
          <w:rFonts w:ascii="Times New Roman" w:hAnsi="Times New Roman" w:cs="Times New Roman"/>
          <w:spacing w:val="43"/>
        </w:rPr>
        <w:t xml:space="preserve"> </w:t>
      </w:r>
      <w:r w:rsidRPr="004A0BFE">
        <w:rPr>
          <w:rFonts w:ascii="Times New Roman" w:hAnsi="Times New Roman" w:cs="Times New Roman"/>
        </w:rPr>
        <w:t>hati.</w:t>
      </w:r>
      <w:r w:rsidRPr="004A0BFE">
        <w:rPr>
          <w:rFonts w:ascii="Times New Roman" w:hAnsi="Times New Roman" w:cs="Times New Roman"/>
          <w:spacing w:val="47"/>
        </w:rPr>
        <w:t xml:space="preserve"> </w:t>
      </w:r>
      <w:r w:rsidRPr="004A0BFE">
        <w:rPr>
          <w:rFonts w:ascii="Times New Roman" w:hAnsi="Times New Roman" w:cs="Times New Roman"/>
        </w:rPr>
        <w:t>Hati</w:t>
      </w:r>
      <w:r w:rsidRPr="004A0BFE">
        <w:rPr>
          <w:rFonts w:ascii="Times New Roman" w:hAnsi="Times New Roman" w:cs="Times New Roman"/>
          <w:spacing w:val="40"/>
        </w:rPr>
        <w:t xml:space="preserve"> </w:t>
      </w:r>
      <w:r w:rsidRPr="004A0BFE">
        <w:rPr>
          <w:rFonts w:ascii="Times New Roman" w:hAnsi="Times New Roman" w:cs="Times New Roman"/>
        </w:rPr>
        <w:t>adalah</w:t>
      </w:r>
      <w:r w:rsidRPr="004A0BFE">
        <w:rPr>
          <w:rFonts w:ascii="Times New Roman" w:hAnsi="Times New Roman" w:cs="Times New Roman"/>
          <w:spacing w:val="40"/>
        </w:rPr>
        <w:t xml:space="preserve"> </w:t>
      </w:r>
      <w:r w:rsidRPr="004A0BFE">
        <w:rPr>
          <w:rFonts w:ascii="Times New Roman" w:hAnsi="Times New Roman" w:cs="Times New Roman"/>
        </w:rPr>
        <w:t>tempat</w:t>
      </w:r>
      <w:r w:rsidRPr="004A0BFE">
        <w:rPr>
          <w:rFonts w:ascii="Times New Roman" w:hAnsi="Times New Roman" w:cs="Times New Roman"/>
          <w:spacing w:val="42"/>
        </w:rPr>
        <w:t xml:space="preserve"> </w:t>
      </w:r>
      <w:r w:rsidRPr="004A0BFE">
        <w:rPr>
          <w:rFonts w:ascii="Times New Roman" w:hAnsi="Times New Roman" w:cs="Times New Roman"/>
        </w:rPr>
        <w:t>utama</w:t>
      </w:r>
      <w:r w:rsidRPr="004A0BFE">
        <w:rPr>
          <w:rFonts w:ascii="Times New Roman" w:hAnsi="Times New Roman" w:cs="Times New Roman"/>
          <w:spacing w:val="42"/>
        </w:rPr>
        <w:t xml:space="preserve"> </w:t>
      </w:r>
      <w:r w:rsidRPr="004A0BFE">
        <w:rPr>
          <w:rFonts w:ascii="Times New Roman" w:hAnsi="Times New Roman" w:cs="Times New Roman"/>
        </w:rPr>
        <w:t>dari</w:t>
      </w:r>
      <w:r w:rsidRPr="004A0BFE">
        <w:rPr>
          <w:rFonts w:ascii="Times New Roman" w:hAnsi="Times New Roman" w:cs="Times New Roman"/>
          <w:spacing w:val="1"/>
        </w:rPr>
        <w:t xml:space="preserve"> </w:t>
      </w:r>
      <w:r w:rsidRPr="004A0BFE">
        <w:rPr>
          <w:rFonts w:ascii="Times New Roman" w:hAnsi="Times New Roman" w:cs="Times New Roman"/>
        </w:rPr>
        <w:t>metastasis</w:t>
      </w:r>
      <w:r w:rsidRPr="004A0BFE">
        <w:rPr>
          <w:rFonts w:ascii="Times New Roman" w:hAnsi="Times New Roman" w:cs="Times New Roman"/>
          <w:spacing w:val="11"/>
        </w:rPr>
        <w:t xml:space="preserve"> </w:t>
      </w:r>
      <w:r w:rsidRPr="004A0BFE">
        <w:rPr>
          <w:rFonts w:ascii="Times New Roman" w:hAnsi="Times New Roman" w:cs="Times New Roman"/>
        </w:rPr>
        <w:t>hematogen,</w:t>
      </w:r>
      <w:r w:rsidRPr="004A0BFE">
        <w:rPr>
          <w:rFonts w:ascii="Times New Roman" w:hAnsi="Times New Roman" w:cs="Times New Roman"/>
          <w:spacing w:val="13"/>
        </w:rPr>
        <w:t xml:space="preserve"> </w:t>
      </w:r>
      <w:r w:rsidRPr="004A0BFE">
        <w:rPr>
          <w:rFonts w:ascii="Times New Roman" w:hAnsi="Times New Roman" w:cs="Times New Roman"/>
        </w:rPr>
        <w:t>diikuti</w:t>
      </w:r>
      <w:r w:rsidRPr="004A0BFE">
        <w:rPr>
          <w:rFonts w:ascii="Times New Roman" w:hAnsi="Times New Roman" w:cs="Times New Roman"/>
          <w:spacing w:val="10"/>
        </w:rPr>
        <w:t xml:space="preserve"> </w:t>
      </w:r>
      <w:r w:rsidRPr="004A0BFE">
        <w:rPr>
          <w:rFonts w:ascii="Times New Roman" w:hAnsi="Times New Roman" w:cs="Times New Roman"/>
        </w:rPr>
        <w:t>oleh</w:t>
      </w:r>
      <w:r w:rsidRPr="004A0BFE">
        <w:rPr>
          <w:rFonts w:ascii="Times New Roman" w:hAnsi="Times New Roman" w:cs="Times New Roman"/>
          <w:spacing w:val="10"/>
        </w:rPr>
        <w:t xml:space="preserve"> </w:t>
      </w:r>
      <w:r w:rsidRPr="004A0BFE">
        <w:rPr>
          <w:rFonts w:ascii="Times New Roman" w:hAnsi="Times New Roman" w:cs="Times New Roman"/>
        </w:rPr>
        <w:t>paru.</w:t>
      </w:r>
      <w:r w:rsidRPr="004A0BFE">
        <w:rPr>
          <w:rFonts w:ascii="Times New Roman" w:hAnsi="Times New Roman" w:cs="Times New Roman"/>
          <w:spacing w:val="12"/>
        </w:rPr>
        <w:t xml:space="preserve"> </w:t>
      </w:r>
      <w:r w:rsidRPr="004A0BFE">
        <w:rPr>
          <w:rFonts w:ascii="Times New Roman" w:hAnsi="Times New Roman" w:cs="Times New Roman"/>
        </w:rPr>
        <w:t>Metastasis</w:t>
      </w:r>
      <w:r w:rsidRPr="004A0BFE">
        <w:rPr>
          <w:rFonts w:ascii="Times New Roman" w:hAnsi="Times New Roman" w:cs="Times New Roman"/>
          <w:spacing w:val="12"/>
        </w:rPr>
        <w:t xml:space="preserve"> </w:t>
      </w:r>
      <w:r w:rsidRPr="004A0BFE">
        <w:rPr>
          <w:rFonts w:ascii="Times New Roman" w:hAnsi="Times New Roman" w:cs="Times New Roman"/>
        </w:rPr>
        <w:t>hati</w:t>
      </w:r>
      <w:r w:rsidRPr="004A0BFE">
        <w:rPr>
          <w:rFonts w:ascii="Times New Roman" w:hAnsi="Times New Roman" w:cs="Times New Roman"/>
          <w:spacing w:val="10"/>
        </w:rPr>
        <w:t xml:space="preserve"> </w:t>
      </w:r>
      <w:r w:rsidRPr="004A0BFE">
        <w:rPr>
          <w:rFonts w:ascii="Times New Roman" w:hAnsi="Times New Roman" w:cs="Times New Roman"/>
        </w:rPr>
        <w:t>terjadi</w:t>
      </w:r>
      <w:r w:rsidRPr="004A0BFE">
        <w:rPr>
          <w:rFonts w:ascii="Times New Roman" w:hAnsi="Times New Roman" w:cs="Times New Roman"/>
          <w:spacing w:val="10"/>
        </w:rPr>
        <w:t xml:space="preserve"> </w:t>
      </w:r>
      <w:r w:rsidRPr="004A0BFE">
        <w:rPr>
          <w:rFonts w:ascii="Times New Roman" w:hAnsi="Times New Roman" w:cs="Times New Roman"/>
        </w:rPr>
        <w:t>pada</w:t>
      </w:r>
      <w:r w:rsidRPr="004A0BFE">
        <w:rPr>
          <w:rFonts w:ascii="Times New Roman" w:hAnsi="Times New Roman" w:cs="Times New Roman"/>
          <w:spacing w:val="9"/>
        </w:rPr>
        <w:t xml:space="preserve"> </w:t>
      </w:r>
      <w:r w:rsidRPr="004A0BFE">
        <w:rPr>
          <w:rFonts w:ascii="Times New Roman" w:hAnsi="Times New Roman" w:cs="Times New Roman"/>
        </w:rPr>
        <w:t>saat</w:t>
      </w:r>
      <w:r w:rsidRPr="004A0BFE">
        <w:rPr>
          <w:rFonts w:ascii="Times New Roman" w:hAnsi="Times New Roman" w:cs="Times New Roman"/>
          <w:spacing w:val="1"/>
        </w:rPr>
        <w:t xml:space="preserve"> </w:t>
      </w:r>
      <w:r w:rsidRPr="004A0BFE">
        <w:rPr>
          <w:rFonts w:ascii="Times New Roman" w:hAnsi="Times New Roman" w:cs="Times New Roman"/>
        </w:rPr>
        <w:t>diagnosis pada 15% sampai 25% pasien dan akan berkembang pada 60%</w:t>
      </w:r>
      <w:r w:rsidRPr="004A0BFE">
        <w:rPr>
          <w:rFonts w:ascii="Times New Roman" w:hAnsi="Times New Roman" w:cs="Times New Roman"/>
          <w:spacing w:val="1"/>
        </w:rPr>
        <w:t xml:space="preserve"> </w:t>
      </w:r>
      <w:r w:rsidRPr="004A0BFE">
        <w:rPr>
          <w:rFonts w:ascii="Times New Roman" w:hAnsi="Times New Roman" w:cs="Times New Roman"/>
        </w:rPr>
        <w:t>pasien</w:t>
      </w:r>
      <w:r w:rsidRPr="004A0BFE">
        <w:rPr>
          <w:rFonts w:ascii="Times New Roman" w:hAnsi="Times New Roman" w:cs="Times New Roman"/>
          <w:spacing w:val="38"/>
        </w:rPr>
        <w:t xml:space="preserve"> </w:t>
      </w:r>
      <w:r w:rsidRPr="004A0BFE">
        <w:rPr>
          <w:rFonts w:ascii="Times New Roman" w:hAnsi="Times New Roman" w:cs="Times New Roman"/>
        </w:rPr>
        <w:t>dengan</w:t>
      </w:r>
      <w:r w:rsidRPr="004A0BFE">
        <w:rPr>
          <w:rFonts w:ascii="Times New Roman" w:hAnsi="Times New Roman" w:cs="Times New Roman"/>
          <w:spacing w:val="38"/>
        </w:rPr>
        <w:t xml:space="preserve"> </w:t>
      </w:r>
      <w:r w:rsidRPr="004A0BFE">
        <w:rPr>
          <w:rFonts w:ascii="Times New Roman" w:hAnsi="Times New Roman" w:cs="Times New Roman"/>
        </w:rPr>
        <w:t>penyakit</w:t>
      </w:r>
      <w:r w:rsidRPr="004A0BFE">
        <w:rPr>
          <w:rFonts w:ascii="Times New Roman" w:hAnsi="Times New Roman" w:cs="Times New Roman"/>
          <w:spacing w:val="40"/>
        </w:rPr>
        <w:t xml:space="preserve"> </w:t>
      </w:r>
      <w:r w:rsidRPr="004A0BFE">
        <w:rPr>
          <w:rFonts w:ascii="Times New Roman" w:hAnsi="Times New Roman" w:cs="Times New Roman"/>
        </w:rPr>
        <w:t>progresif.</w:t>
      </w:r>
      <w:r w:rsidRPr="004A0BFE">
        <w:rPr>
          <w:rFonts w:ascii="Times New Roman" w:hAnsi="Times New Roman" w:cs="Times New Roman"/>
          <w:spacing w:val="40"/>
        </w:rPr>
        <w:t xml:space="preserve"> </w:t>
      </w:r>
      <w:r w:rsidRPr="004A0BFE">
        <w:rPr>
          <w:rFonts w:ascii="Times New Roman" w:hAnsi="Times New Roman" w:cs="Times New Roman"/>
        </w:rPr>
        <w:t>Insiden</w:t>
      </w:r>
      <w:r w:rsidRPr="004A0BFE">
        <w:rPr>
          <w:rFonts w:ascii="Times New Roman" w:hAnsi="Times New Roman" w:cs="Times New Roman"/>
          <w:spacing w:val="39"/>
        </w:rPr>
        <w:t xml:space="preserve"> </w:t>
      </w:r>
      <w:r w:rsidRPr="004A0BFE">
        <w:rPr>
          <w:rFonts w:ascii="Times New Roman" w:hAnsi="Times New Roman" w:cs="Times New Roman"/>
        </w:rPr>
        <w:t>metastasis</w:t>
      </w:r>
      <w:r w:rsidRPr="004A0BFE">
        <w:rPr>
          <w:rFonts w:ascii="Times New Roman" w:hAnsi="Times New Roman" w:cs="Times New Roman"/>
          <w:spacing w:val="39"/>
        </w:rPr>
        <w:t xml:space="preserve"> </w:t>
      </w:r>
      <w:r w:rsidRPr="004A0BFE">
        <w:rPr>
          <w:rFonts w:ascii="Times New Roman" w:hAnsi="Times New Roman" w:cs="Times New Roman"/>
        </w:rPr>
        <w:t>bervariasi</w:t>
      </w:r>
      <w:r w:rsidRPr="004A0BFE">
        <w:rPr>
          <w:rFonts w:ascii="Times New Roman" w:hAnsi="Times New Roman" w:cs="Times New Roman"/>
          <w:spacing w:val="38"/>
        </w:rPr>
        <w:t xml:space="preserve"> </w:t>
      </w:r>
      <w:r w:rsidRPr="004A0BFE">
        <w:rPr>
          <w:rFonts w:ascii="Times New Roman" w:hAnsi="Times New Roman" w:cs="Times New Roman"/>
        </w:rPr>
        <w:t>dengan</w:t>
      </w:r>
      <w:r w:rsidRPr="004A0BFE">
        <w:rPr>
          <w:rFonts w:ascii="Times New Roman" w:hAnsi="Times New Roman" w:cs="Times New Roman"/>
          <w:spacing w:val="1"/>
        </w:rPr>
        <w:t xml:space="preserve"> </w:t>
      </w:r>
      <w:r w:rsidRPr="004A0BFE">
        <w:rPr>
          <w:rFonts w:ascii="Times New Roman" w:hAnsi="Times New Roman" w:cs="Times New Roman"/>
        </w:rPr>
        <w:t>ukuran</w:t>
      </w:r>
      <w:r w:rsidRPr="004A0BFE">
        <w:rPr>
          <w:rFonts w:ascii="Times New Roman" w:hAnsi="Times New Roman" w:cs="Times New Roman"/>
          <w:spacing w:val="23"/>
        </w:rPr>
        <w:t xml:space="preserve"> </w:t>
      </w:r>
      <w:r w:rsidRPr="004A0BFE">
        <w:rPr>
          <w:rFonts w:ascii="Times New Roman" w:hAnsi="Times New Roman" w:cs="Times New Roman"/>
        </w:rPr>
        <w:t>dan</w:t>
      </w:r>
      <w:r w:rsidRPr="004A0BFE">
        <w:rPr>
          <w:rFonts w:ascii="Times New Roman" w:hAnsi="Times New Roman" w:cs="Times New Roman"/>
          <w:spacing w:val="23"/>
        </w:rPr>
        <w:t xml:space="preserve"> </w:t>
      </w:r>
      <w:r w:rsidRPr="004A0BFE">
        <w:rPr>
          <w:rFonts w:ascii="Times New Roman" w:hAnsi="Times New Roman" w:cs="Times New Roman"/>
        </w:rPr>
        <w:t>lokasi</w:t>
      </w:r>
      <w:r w:rsidRPr="004A0BFE">
        <w:rPr>
          <w:rFonts w:ascii="Times New Roman" w:hAnsi="Times New Roman" w:cs="Times New Roman"/>
          <w:spacing w:val="23"/>
        </w:rPr>
        <w:t xml:space="preserve"> </w:t>
      </w:r>
      <w:r w:rsidRPr="004A0BFE">
        <w:rPr>
          <w:rFonts w:ascii="Times New Roman" w:hAnsi="Times New Roman" w:cs="Times New Roman"/>
        </w:rPr>
        <w:t>tumor</w:t>
      </w:r>
      <w:r w:rsidRPr="004A0BFE">
        <w:rPr>
          <w:rFonts w:ascii="Times New Roman" w:hAnsi="Times New Roman" w:cs="Times New Roman"/>
          <w:spacing w:val="25"/>
        </w:rPr>
        <w:t xml:space="preserve"> </w:t>
      </w:r>
      <w:r w:rsidRPr="004A0BFE">
        <w:rPr>
          <w:rFonts w:ascii="Times New Roman" w:hAnsi="Times New Roman" w:cs="Times New Roman"/>
        </w:rPr>
        <w:t>dan</w:t>
      </w:r>
      <w:r w:rsidRPr="004A0BFE">
        <w:rPr>
          <w:rFonts w:ascii="Times New Roman" w:hAnsi="Times New Roman" w:cs="Times New Roman"/>
          <w:spacing w:val="24"/>
        </w:rPr>
        <w:t xml:space="preserve"> </w:t>
      </w:r>
      <w:r w:rsidRPr="004A0BFE">
        <w:rPr>
          <w:rFonts w:ascii="Times New Roman" w:hAnsi="Times New Roman" w:cs="Times New Roman"/>
        </w:rPr>
        <w:t>keterlibatan</w:t>
      </w:r>
      <w:r w:rsidRPr="004A0BFE">
        <w:rPr>
          <w:rFonts w:ascii="Times New Roman" w:hAnsi="Times New Roman" w:cs="Times New Roman"/>
          <w:spacing w:val="23"/>
        </w:rPr>
        <w:t xml:space="preserve"> </w:t>
      </w:r>
      <w:r w:rsidRPr="004A0BFE">
        <w:rPr>
          <w:rFonts w:ascii="Times New Roman" w:hAnsi="Times New Roman" w:cs="Times New Roman"/>
        </w:rPr>
        <w:t>kelenjar</w:t>
      </w:r>
      <w:r w:rsidRPr="004A0BFE">
        <w:rPr>
          <w:rFonts w:ascii="Times New Roman" w:hAnsi="Times New Roman" w:cs="Times New Roman"/>
          <w:spacing w:val="25"/>
        </w:rPr>
        <w:t xml:space="preserve"> </w:t>
      </w:r>
      <w:r w:rsidRPr="004A0BFE">
        <w:rPr>
          <w:rFonts w:ascii="Times New Roman" w:hAnsi="Times New Roman" w:cs="Times New Roman"/>
        </w:rPr>
        <w:t>getah</w:t>
      </w:r>
      <w:r w:rsidRPr="004A0BFE">
        <w:rPr>
          <w:rFonts w:ascii="Times New Roman" w:hAnsi="Times New Roman" w:cs="Times New Roman"/>
          <w:spacing w:val="23"/>
        </w:rPr>
        <w:t xml:space="preserve"> </w:t>
      </w:r>
      <w:r w:rsidRPr="004A0BFE">
        <w:rPr>
          <w:rFonts w:ascii="Times New Roman" w:hAnsi="Times New Roman" w:cs="Times New Roman"/>
        </w:rPr>
        <w:t>bening</w:t>
      </w:r>
      <w:r w:rsidRPr="004A0BFE">
        <w:rPr>
          <w:rFonts w:ascii="Times New Roman" w:hAnsi="Times New Roman" w:cs="Times New Roman"/>
          <w:spacing w:val="24"/>
        </w:rPr>
        <w:t xml:space="preserve"> </w:t>
      </w:r>
      <w:r w:rsidRPr="004A0BFE">
        <w:rPr>
          <w:rFonts w:ascii="Times New Roman" w:hAnsi="Times New Roman" w:cs="Times New Roman"/>
        </w:rPr>
        <w:t>regional.</w:t>
      </w:r>
      <w:r w:rsidRPr="004A0BFE">
        <w:rPr>
          <w:rFonts w:ascii="Times New Roman" w:hAnsi="Times New Roman" w:cs="Times New Roman"/>
          <w:spacing w:val="1"/>
        </w:rPr>
        <w:t xml:space="preserve"> </w:t>
      </w:r>
      <w:r w:rsidRPr="004A0BFE">
        <w:rPr>
          <w:rFonts w:ascii="Times New Roman" w:hAnsi="Times New Roman" w:cs="Times New Roman"/>
        </w:rPr>
        <w:t>Secara</w:t>
      </w:r>
      <w:r w:rsidRPr="004A0BFE">
        <w:rPr>
          <w:rFonts w:ascii="Times New Roman" w:hAnsi="Times New Roman" w:cs="Times New Roman"/>
          <w:spacing w:val="48"/>
        </w:rPr>
        <w:t xml:space="preserve"> </w:t>
      </w:r>
      <w:r w:rsidRPr="004A0BFE">
        <w:rPr>
          <w:rFonts w:ascii="Times New Roman" w:hAnsi="Times New Roman" w:cs="Times New Roman"/>
        </w:rPr>
        <w:t>keseluruhan,</w:t>
      </w:r>
      <w:r w:rsidRPr="004A0BFE">
        <w:rPr>
          <w:rFonts w:ascii="Times New Roman" w:hAnsi="Times New Roman" w:cs="Times New Roman"/>
          <w:spacing w:val="51"/>
        </w:rPr>
        <w:t xml:space="preserve"> </w:t>
      </w:r>
      <w:r w:rsidRPr="004A0BFE">
        <w:rPr>
          <w:rFonts w:ascii="Times New Roman" w:hAnsi="Times New Roman" w:cs="Times New Roman"/>
        </w:rPr>
        <w:t>75%</w:t>
      </w:r>
      <w:r w:rsidRPr="004A0BFE">
        <w:rPr>
          <w:rFonts w:ascii="Times New Roman" w:hAnsi="Times New Roman" w:cs="Times New Roman"/>
          <w:spacing w:val="49"/>
        </w:rPr>
        <w:t xml:space="preserve"> </w:t>
      </w:r>
      <w:r w:rsidRPr="004A0BFE">
        <w:rPr>
          <w:rFonts w:ascii="Times New Roman" w:hAnsi="Times New Roman" w:cs="Times New Roman"/>
        </w:rPr>
        <w:t>hingga</w:t>
      </w:r>
      <w:r w:rsidRPr="004A0BFE">
        <w:rPr>
          <w:rFonts w:ascii="Times New Roman" w:hAnsi="Times New Roman" w:cs="Times New Roman"/>
          <w:spacing w:val="48"/>
        </w:rPr>
        <w:t xml:space="preserve"> </w:t>
      </w:r>
      <w:r w:rsidRPr="004A0BFE">
        <w:rPr>
          <w:rFonts w:ascii="Times New Roman" w:hAnsi="Times New Roman" w:cs="Times New Roman"/>
        </w:rPr>
        <w:t>77%</w:t>
      </w:r>
      <w:r w:rsidRPr="004A0BFE">
        <w:rPr>
          <w:rFonts w:ascii="Times New Roman" w:hAnsi="Times New Roman" w:cs="Times New Roman"/>
          <w:spacing w:val="49"/>
        </w:rPr>
        <w:t xml:space="preserve"> </w:t>
      </w:r>
      <w:r w:rsidRPr="004A0BFE">
        <w:rPr>
          <w:rFonts w:ascii="Times New Roman" w:hAnsi="Times New Roman" w:cs="Times New Roman"/>
        </w:rPr>
        <w:t>dari</w:t>
      </w:r>
      <w:r w:rsidRPr="004A0BFE">
        <w:rPr>
          <w:rFonts w:ascii="Times New Roman" w:hAnsi="Times New Roman" w:cs="Times New Roman"/>
          <w:spacing w:val="49"/>
        </w:rPr>
        <w:t xml:space="preserve"> </w:t>
      </w:r>
      <w:r w:rsidRPr="004A0BFE">
        <w:rPr>
          <w:rFonts w:ascii="Times New Roman" w:hAnsi="Times New Roman" w:cs="Times New Roman"/>
        </w:rPr>
        <w:t>metastasis</w:t>
      </w:r>
      <w:r w:rsidRPr="004A0BFE">
        <w:rPr>
          <w:rFonts w:ascii="Times New Roman" w:hAnsi="Times New Roman" w:cs="Times New Roman"/>
          <w:spacing w:val="51"/>
        </w:rPr>
        <w:t xml:space="preserve"> </w:t>
      </w:r>
      <w:r w:rsidRPr="004A0BFE">
        <w:rPr>
          <w:rFonts w:ascii="Times New Roman" w:hAnsi="Times New Roman" w:cs="Times New Roman"/>
        </w:rPr>
        <w:t>jauh</w:t>
      </w:r>
      <w:r w:rsidRPr="004A0BFE">
        <w:rPr>
          <w:rFonts w:ascii="Times New Roman" w:hAnsi="Times New Roman" w:cs="Times New Roman"/>
          <w:spacing w:val="48"/>
        </w:rPr>
        <w:t xml:space="preserve"> </w:t>
      </w:r>
      <w:r w:rsidRPr="004A0BFE">
        <w:rPr>
          <w:rFonts w:ascii="Times New Roman" w:hAnsi="Times New Roman" w:cs="Times New Roman"/>
        </w:rPr>
        <w:t>melibatkan</w:t>
      </w:r>
      <w:r w:rsidRPr="004A0BFE">
        <w:rPr>
          <w:rFonts w:ascii="Times New Roman" w:hAnsi="Times New Roman" w:cs="Times New Roman"/>
          <w:spacing w:val="1"/>
        </w:rPr>
        <w:t xml:space="preserve"> </w:t>
      </w:r>
      <w:r w:rsidRPr="004A0BFE">
        <w:rPr>
          <w:rFonts w:ascii="Times New Roman" w:hAnsi="Times New Roman" w:cs="Times New Roman"/>
        </w:rPr>
        <w:t>hati,</w:t>
      </w:r>
      <w:r w:rsidRPr="004A0BFE">
        <w:rPr>
          <w:rFonts w:ascii="Times New Roman" w:hAnsi="Times New Roman" w:cs="Times New Roman"/>
          <w:spacing w:val="3"/>
        </w:rPr>
        <w:t xml:space="preserve"> </w:t>
      </w:r>
      <w:r w:rsidRPr="004A0BFE">
        <w:rPr>
          <w:rFonts w:ascii="Times New Roman" w:hAnsi="Times New Roman" w:cs="Times New Roman"/>
        </w:rPr>
        <w:t>5%</w:t>
      </w:r>
      <w:r w:rsidRPr="004A0BFE">
        <w:rPr>
          <w:rFonts w:ascii="Times New Roman" w:hAnsi="Times New Roman" w:cs="Times New Roman"/>
          <w:spacing w:val="4"/>
        </w:rPr>
        <w:t xml:space="preserve"> </w:t>
      </w:r>
      <w:r w:rsidRPr="004A0BFE">
        <w:rPr>
          <w:rFonts w:ascii="Times New Roman" w:hAnsi="Times New Roman" w:cs="Times New Roman"/>
        </w:rPr>
        <w:t>hingga 50%</w:t>
      </w:r>
      <w:r w:rsidRPr="004A0BFE">
        <w:rPr>
          <w:rFonts w:ascii="Times New Roman" w:hAnsi="Times New Roman" w:cs="Times New Roman"/>
          <w:spacing w:val="1"/>
        </w:rPr>
        <w:t xml:space="preserve"> </w:t>
      </w:r>
      <w:r w:rsidRPr="004A0BFE">
        <w:rPr>
          <w:rFonts w:ascii="Times New Roman" w:hAnsi="Times New Roman" w:cs="Times New Roman"/>
        </w:rPr>
        <w:t>melibatkan</w:t>
      </w:r>
      <w:r w:rsidRPr="004A0BFE">
        <w:rPr>
          <w:rFonts w:ascii="Times New Roman" w:hAnsi="Times New Roman" w:cs="Times New Roman"/>
          <w:spacing w:val="4"/>
        </w:rPr>
        <w:t xml:space="preserve"> </w:t>
      </w:r>
      <w:r w:rsidRPr="004A0BFE">
        <w:rPr>
          <w:rFonts w:ascii="Times New Roman" w:hAnsi="Times New Roman" w:cs="Times New Roman"/>
        </w:rPr>
        <w:t>paru,</w:t>
      </w:r>
      <w:r w:rsidRPr="004A0BFE">
        <w:rPr>
          <w:rFonts w:ascii="Times New Roman" w:hAnsi="Times New Roman" w:cs="Times New Roman"/>
          <w:spacing w:val="7"/>
        </w:rPr>
        <w:t xml:space="preserve"> </w:t>
      </w:r>
      <w:r w:rsidRPr="004A0BFE">
        <w:rPr>
          <w:rFonts w:ascii="Times New Roman" w:hAnsi="Times New Roman" w:cs="Times New Roman"/>
        </w:rPr>
        <w:t>dan</w:t>
      </w:r>
      <w:r w:rsidRPr="004A0BFE">
        <w:rPr>
          <w:rFonts w:ascii="Times New Roman" w:hAnsi="Times New Roman" w:cs="Times New Roman"/>
          <w:spacing w:val="4"/>
        </w:rPr>
        <w:t xml:space="preserve"> </w:t>
      </w:r>
      <w:r w:rsidRPr="004A0BFE">
        <w:rPr>
          <w:rFonts w:ascii="Times New Roman" w:hAnsi="Times New Roman" w:cs="Times New Roman"/>
        </w:rPr>
        <w:t>5%</w:t>
      </w:r>
      <w:r w:rsidRPr="004A0BFE">
        <w:rPr>
          <w:rFonts w:ascii="Times New Roman" w:hAnsi="Times New Roman" w:cs="Times New Roman"/>
          <w:spacing w:val="4"/>
        </w:rPr>
        <w:t xml:space="preserve"> </w:t>
      </w:r>
      <w:r w:rsidRPr="004A0BFE">
        <w:rPr>
          <w:rFonts w:ascii="Times New Roman" w:hAnsi="Times New Roman" w:cs="Times New Roman"/>
        </w:rPr>
        <w:t>hingga</w:t>
      </w:r>
      <w:r w:rsidRPr="004A0BFE">
        <w:rPr>
          <w:rFonts w:ascii="Times New Roman" w:hAnsi="Times New Roman" w:cs="Times New Roman"/>
          <w:spacing w:val="5"/>
        </w:rPr>
        <w:t xml:space="preserve"> </w:t>
      </w:r>
      <w:r w:rsidRPr="004A0BFE">
        <w:rPr>
          <w:rFonts w:ascii="Times New Roman" w:hAnsi="Times New Roman" w:cs="Times New Roman"/>
        </w:rPr>
        <w:t xml:space="preserve">8% melibatkan </w:t>
      </w:r>
      <w:r w:rsidRPr="004A0BFE">
        <w:rPr>
          <w:rFonts w:ascii="Times New Roman" w:hAnsi="Times New Roman" w:cs="Times New Roman"/>
          <w:lang w:val="id-ID"/>
        </w:rPr>
        <w:t xml:space="preserve">otak. Pasien dengan metastasis hati mungkin </w:t>
      </w:r>
      <w:r w:rsidRPr="004A0BFE">
        <w:rPr>
          <w:rFonts w:ascii="Times New Roman" w:hAnsi="Times New Roman" w:cs="Times New Roman"/>
        </w:rPr>
        <w:t>menunjukkan</w:t>
      </w:r>
      <w:r w:rsidR="00C167C5">
        <w:rPr>
          <w:rFonts w:ascii="Times New Roman" w:hAnsi="Times New Roman" w:cs="Times New Roman"/>
          <w:lang w:val="id-ID"/>
        </w:rPr>
        <w:t xml:space="preserve"> </w:t>
      </w:r>
      <w:r w:rsidRPr="004A0BFE">
        <w:rPr>
          <w:rFonts w:ascii="Times New Roman" w:hAnsi="Times New Roman" w:cs="Times New Roman"/>
        </w:rPr>
        <w:t>metastasis</w:t>
      </w:r>
      <w:r w:rsidRPr="004A0BFE">
        <w:rPr>
          <w:rFonts w:ascii="Times New Roman" w:hAnsi="Times New Roman" w:cs="Times New Roman"/>
          <w:spacing w:val="1"/>
        </w:rPr>
        <w:t xml:space="preserve"> </w:t>
      </w:r>
      <w:r w:rsidRPr="004A0BFE">
        <w:rPr>
          <w:rFonts w:ascii="Times New Roman" w:hAnsi="Times New Roman" w:cs="Times New Roman"/>
        </w:rPr>
        <w:t>sekunder ke</w:t>
      </w:r>
      <w:r w:rsidRPr="004A0BFE">
        <w:rPr>
          <w:rFonts w:ascii="Times New Roman" w:hAnsi="Times New Roman" w:cs="Times New Roman"/>
          <w:spacing w:val="-2"/>
        </w:rPr>
        <w:t xml:space="preserve"> </w:t>
      </w:r>
      <w:r w:rsidRPr="004A0BFE">
        <w:rPr>
          <w:rFonts w:ascii="Times New Roman" w:hAnsi="Times New Roman" w:cs="Times New Roman"/>
        </w:rPr>
        <w:t>kelenjar getah</w:t>
      </w:r>
      <w:r w:rsidRPr="004A0BFE">
        <w:rPr>
          <w:rFonts w:ascii="Times New Roman" w:hAnsi="Times New Roman" w:cs="Times New Roman"/>
          <w:spacing w:val="-1"/>
        </w:rPr>
        <w:t xml:space="preserve"> </w:t>
      </w:r>
      <w:r w:rsidRPr="004A0BFE">
        <w:rPr>
          <w:rFonts w:ascii="Times New Roman" w:hAnsi="Times New Roman" w:cs="Times New Roman"/>
        </w:rPr>
        <w:t>bening</w:t>
      </w:r>
      <w:r w:rsidRPr="004A0BFE">
        <w:rPr>
          <w:rFonts w:ascii="Times New Roman" w:hAnsi="Times New Roman" w:cs="Times New Roman"/>
          <w:spacing w:val="-2"/>
        </w:rPr>
        <w:t xml:space="preserve"> </w:t>
      </w:r>
      <w:r w:rsidRPr="004A0BFE">
        <w:rPr>
          <w:rFonts w:ascii="Times New Roman" w:hAnsi="Times New Roman" w:cs="Times New Roman"/>
        </w:rPr>
        <w:t>yang</w:t>
      </w:r>
      <w:r w:rsidRPr="004A0BFE">
        <w:rPr>
          <w:rFonts w:ascii="Times New Roman" w:hAnsi="Times New Roman" w:cs="Times New Roman"/>
          <w:spacing w:val="-1"/>
        </w:rPr>
        <w:t xml:space="preserve"> </w:t>
      </w:r>
      <w:r w:rsidRPr="004A0BFE">
        <w:rPr>
          <w:rFonts w:ascii="Times New Roman" w:hAnsi="Times New Roman" w:cs="Times New Roman"/>
        </w:rPr>
        <w:t>mengalir ke</w:t>
      </w:r>
      <w:r w:rsidRPr="004A0BFE">
        <w:rPr>
          <w:rFonts w:ascii="Times New Roman" w:hAnsi="Times New Roman" w:cs="Times New Roman"/>
          <w:spacing w:val="-2"/>
        </w:rPr>
        <w:t xml:space="preserve"> </w:t>
      </w:r>
      <w:r w:rsidRPr="004A0BFE">
        <w:rPr>
          <w:rFonts w:ascii="Times New Roman" w:hAnsi="Times New Roman" w:cs="Times New Roman"/>
        </w:rPr>
        <w:t>hati.</w:t>
      </w:r>
      <w:r w:rsidRPr="004A0BFE">
        <w:rPr>
          <w:rFonts w:ascii="Times New Roman" w:hAnsi="Times New Roman" w:cs="Times New Roman"/>
          <w:spacing w:val="7"/>
        </w:rPr>
        <w:t xml:space="preserve"> </w:t>
      </w:r>
      <w:r w:rsidRPr="004A0BFE">
        <w:rPr>
          <w:rFonts w:ascii="Times New Roman" w:hAnsi="Times New Roman" w:cs="Times New Roman"/>
        </w:rPr>
        <w:t>(Goldblum</w:t>
      </w:r>
      <w:r w:rsidRPr="004A0BFE">
        <w:rPr>
          <w:rFonts w:ascii="Times New Roman" w:hAnsi="Times New Roman" w:cs="Times New Roman"/>
          <w:spacing w:val="1"/>
        </w:rPr>
        <w:t xml:space="preserve"> </w:t>
      </w:r>
      <w:r w:rsidRPr="004A0BFE">
        <w:rPr>
          <w:rFonts w:ascii="Times New Roman" w:hAnsi="Times New Roman" w:cs="Times New Roman"/>
        </w:rPr>
        <w:t>et</w:t>
      </w:r>
      <w:r w:rsidRPr="004A0BFE">
        <w:rPr>
          <w:rFonts w:ascii="Times New Roman" w:hAnsi="Times New Roman" w:cs="Times New Roman"/>
          <w:spacing w:val="1"/>
        </w:rPr>
        <w:t xml:space="preserve"> </w:t>
      </w:r>
      <w:r w:rsidRPr="004A0BFE">
        <w:rPr>
          <w:rFonts w:ascii="Times New Roman" w:hAnsi="Times New Roman" w:cs="Times New Roman"/>
        </w:rPr>
        <w:t>al.,</w:t>
      </w:r>
      <w:r w:rsidRPr="004A0BFE">
        <w:rPr>
          <w:rFonts w:ascii="Times New Roman" w:hAnsi="Times New Roman" w:cs="Times New Roman"/>
          <w:spacing w:val="1"/>
        </w:rPr>
        <w:t xml:space="preserve"> </w:t>
      </w:r>
      <w:r w:rsidRPr="004A0BFE">
        <w:rPr>
          <w:rFonts w:ascii="Times New Roman" w:hAnsi="Times New Roman" w:cs="Times New Roman"/>
        </w:rPr>
        <w:t>2018; Noffsinger,</w:t>
      </w:r>
      <w:r w:rsidRPr="004A0BFE">
        <w:rPr>
          <w:rFonts w:ascii="Times New Roman" w:hAnsi="Times New Roman" w:cs="Times New Roman"/>
          <w:spacing w:val="2"/>
        </w:rPr>
        <w:t xml:space="preserve"> </w:t>
      </w:r>
      <w:r w:rsidRPr="004A0BFE">
        <w:rPr>
          <w:rFonts w:ascii="Times New Roman" w:hAnsi="Times New Roman" w:cs="Times New Roman"/>
        </w:rPr>
        <w:t>2017)</w:t>
      </w:r>
      <w:r w:rsidRPr="004A0BFE">
        <w:rPr>
          <w:rFonts w:ascii="Times New Roman" w:hAnsi="Times New Roman" w:cs="Times New Roman"/>
          <w:lang w:val="id-ID"/>
        </w:rPr>
        <w:t xml:space="preserve"> </w:t>
      </w:r>
      <w:r w:rsidRPr="004A0BFE">
        <w:rPr>
          <w:rFonts w:ascii="Times New Roman" w:hAnsi="Times New Roman" w:cs="Times New Roman"/>
        </w:rPr>
        <w:t>Karsinoma</w:t>
      </w:r>
      <w:r w:rsidRPr="004A0BFE">
        <w:rPr>
          <w:rFonts w:ascii="Times New Roman" w:hAnsi="Times New Roman" w:cs="Times New Roman"/>
          <w:spacing w:val="1"/>
        </w:rPr>
        <w:t xml:space="preserve"> </w:t>
      </w:r>
      <w:r w:rsidRPr="004A0BFE">
        <w:rPr>
          <w:rFonts w:ascii="Times New Roman" w:hAnsi="Times New Roman" w:cs="Times New Roman"/>
        </w:rPr>
        <w:t>rektal</w:t>
      </w:r>
      <w:r w:rsidRPr="004A0BFE">
        <w:rPr>
          <w:rFonts w:ascii="Times New Roman" w:hAnsi="Times New Roman" w:cs="Times New Roman"/>
          <w:spacing w:val="1"/>
        </w:rPr>
        <w:t xml:space="preserve"> </w:t>
      </w:r>
      <w:r w:rsidRPr="004A0BFE">
        <w:rPr>
          <w:rFonts w:ascii="Times New Roman" w:hAnsi="Times New Roman" w:cs="Times New Roman"/>
        </w:rPr>
        <w:t>bermetastasis</w:t>
      </w:r>
      <w:r w:rsidRPr="004A0BFE">
        <w:rPr>
          <w:rFonts w:ascii="Times New Roman" w:hAnsi="Times New Roman" w:cs="Times New Roman"/>
          <w:spacing w:val="1"/>
        </w:rPr>
        <w:t xml:space="preserve"> </w:t>
      </w:r>
      <w:r w:rsidRPr="004A0BFE">
        <w:rPr>
          <w:rFonts w:ascii="Times New Roman" w:hAnsi="Times New Roman" w:cs="Times New Roman"/>
        </w:rPr>
        <w:t>ke</w:t>
      </w:r>
      <w:r w:rsidRPr="004A0BFE">
        <w:rPr>
          <w:rFonts w:ascii="Times New Roman" w:hAnsi="Times New Roman" w:cs="Times New Roman"/>
          <w:spacing w:val="1"/>
        </w:rPr>
        <w:t xml:space="preserve"> </w:t>
      </w:r>
      <w:r w:rsidRPr="004A0BFE">
        <w:rPr>
          <w:rFonts w:ascii="Times New Roman" w:hAnsi="Times New Roman" w:cs="Times New Roman"/>
        </w:rPr>
        <w:t>tulang</w:t>
      </w:r>
      <w:r w:rsidRPr="004A0BFE">
        <w:rPr>
          <w:rFonts w:ascii="Times New Roman" w:hAnsi="Times New Roman" w:cs="Times New Roman"/>
          <w:spacing w:val="1"/>
        </w:rPr>
        <w:t xml:space="preserve"> </w:t>
      </w:r>
      <w:r w:rsidRPr="004A0BFE">
        <w:rPr>
          <w:rFonts w:ascii="Times New Roman" w:hAnsi="Times New Roman" w:cs="Times New Roman"/>
        </w:rPr>
        <w:t>lebih</w:t>
      </w:r>
      <w:r w:rsidRPr="004A0BFE">
        <w:rPr>
          <w:rFonts w:ascii="Times New Roman" w:hAnsi="Times New Roman" w:cs="Times New Roman"/>
          <w:spacing w:val="1"/>
        </w:rPr>
        <w:t xml:space="preserve"> </w:t>
      </w:r>
      <w:r w:rsidRPr="004A0BFE">
        <w:rPr>
          <w:rFonts w:ascii="Times New Roman" w:hAnsi="Times New Roman" w:cs="Times New Roman"/>
        </w:rPr>
        <w:t>sering</w:t>
      </w:r>
      <w:r w:rsidRPr="004A0BFE">
        <w:rPr>
          <w:rFonts w:ascii="Times New Roman" w:hAnsi="Times New Roman" w:cs="Times New Roman"/>
          <w:spacing w:val="1"/>
        </w:rPr>
        <w:t xml:space="preserve"> </w:t>
      </w:r>
      <w:r w:rsidRPr="004A0BFE">
        <w:rPr>
          <w:rFonts w:ascii="Times New Roman" w:hAnsi="Times New Roman" w:cs="Times New Roman"/>
        </w:rPr>
        <w:t>daripada</w:t>
      </w:r>
      <w:r w:rsidRPr="004A0BFE">
        <w:rPr>
          <w:rFonts w:ascii="Times New Roman" w:hAnsi="Times New Roman" w:cs="Times New Roman"/>
          <w:spacing w:val="1"/>
        </w:rPr>
        <w:t xml:space="preserve"> </w:t>
      </w:r>
      <w:r w:rsidRPr="004A0BFE">
        <w:rPr>
          <w:rFonts w:ascii="Times New Roman" w:hAnsi="Times New Roman" w:cs="Times New Roman"/>
        </w:rPr>
        <w:t>karsinoma</w:t>
      </w:r>
      <w:r w:rsidRPr="004A0BFE">
        <w:rPr>
          <w:rFonts w:ascii="Times New Roman" w:hAnsi="Times New Roman" w:cs="Times New Roman"/>
          <w:spacing w:val="1"/>
        </w:rPr>
        <w:t xml:space="preserve"> </w:t>
      </w:r>
      <w:r w:rsidRPr="004A0BFE">
        <w:rPr>
          <w:rFonts w:ascii="Times New Roman" w:hAnsi="Times New Roman" w:cs="Times New Roman"/>
        </w:rPr>
        <w:t>kolon</w:t>
      </w:r>
      <w:r w:rsidRPr="004A0BFE">
        <w:rPr>
          <w:rFonts w:ascii="Times New Roman" w:hAnsi="Times New Roman" w:cs="Times New Roman"/>
          <w:spacing w:val="1"/>
        </w:rPr>
        <w:t xml:space="preserve"> </w:t>
      </w:r>
      <w:r w:rsidRPr="004A0BFE">
        <w:rPr>
          <w:rFonts w:ascii="Times New Roman" w:hAnsi="Times New Roman" w:cs="Times New Roman"/>
        </w:rPr>
        <w:t>melalui</w:t>
      </w:r>
      <w:r w:rsidRPr="004A0BFE">
        <w:rPr>
          <w:rFonts w:ascii="Times New Roman" w:hAnsi="Times New Roman" w:cs="Times New Roman"/>
          <w:spacing w:val="1"/>
        </w:rPr>
        <w:t xml:space="preserve"> </w:t>
      </w:r>
      <w:r w:rsidRPr="004A0BFE">
        <w:rPr>
          <w:rFonts w:ascii="Times New Roman" w:hAnsi="Times New Roman" w:cs="Times New Roman"/>
        </w:rPr>
        <w:t>drainase</w:t>
      </w:r>
      <w:r w:rsidRPr="004A0BFE">
        <w:rPr>
          <w:rFonts w:ascii="Times New Roman" w:hAnsi="Times New Roman" w:cs="Times New Roman"/>
          <w:spacing w:val="1"/>
        </w:rPr>
        <w:t xml:space="preserve"> </w:t>
      </w:r>
      <w:r w:rsidRPr="004A0BFE">
        <w:rPr>
          <w:rFonts w:ascii="Times New Roman" w:hAnsi="Times New Roman" w:cs="Times New Roman"/>
        </w:rPr>
        <w:t>vena,</w:t>
      </w:r>
      <w:r w:rsidRPr="004A0BFE">
        <w:rPr>
          <w:rFonts w:ascii="Times New Roman" w:hAnsi="Times New Roman" w:cs="Times New Roman"/>
          <w:spacing w:val="1"/>
        </w:rPr>
        <w:t xml:space="preserve"> </w:t>
      </w:r>
      <w:r w:rsidRPr="004A0BFE">
        <w:rPr>
          <w:rFonts w:ascii="Times New Roman" w:hAnsi="Times New Roman" w:cs="Times New Roman"/>
        </w:rPr>
        <w:t>karena</w:t>
      </w:r>
      <w:r w:rsidRPr="004A0BFE">
        <w:rPr>
          <w:rFonts w:ascii="Times New Roman" w:hAnsi="Times New Roman" w:cs="Times New Roman"/>
          <w:spacing w:val="1"/>
        </w:rPr>
        <w:t xml:space="preserve"> </w:t>
      </w:r>
      <w:r w:rsidRPr="004A0BFE">
        <w:rPr>
          <w:rFonts w:ascii="Times New Roman" w:hAnsi="Times New Roman" w:cs="Times New Roman"/>
        </w:rPr>
        <w:t>tumor</w:t>
      </w:r>
      <w:r w:rsidRPr="004A0BFE">
        <w:rPr>
          <w:rFonts w:ascii="Times New Roman" w:hAnsi="Times New Roman" w:cs="Times New Roman"/>
          <w:spacing w:val="1"/>
        </w:rPr>
        <w:t xml:space="preserve"> </w:t>
      </w:r>
      <w:r w:rsidRPr="004A0BFE">
        <w:rPr>
          <w:rFonts w:ascii="Times New Roman" w:hAnsi="Times New Roman" w:cs="Times New Roman"/>
        </w:rPr>
        <w:t>rektal</w:t>
      </w:r>
      <w:r w:rsidRPr="004A0BFE">
        <w:rPr>
          <w:rFonts w:ascii="Times New Roman" w:hAnsi="Times New Roman" w:cs="Times New Roman"/>
          <w:spacing w:val="1"/>
        </w:rPr>
        <w:t xml:space="preserve"> </w:t>
      </w:r>
      <w:r w:rsidRPr="004A0BFE">
        <w:rPr>
          <w:rFonts w:ascii="Times New Roman" w:hAnsi="Times New Roman" w:cs="Times New Roman"/>
        </w:rPr>
        <w:t>terletak</w:t>
      </w:r>
      <w:r w:rsidRPr="004A0BFE">
        <w:rPr>
          <w:rFonts w:ascii="Times New Roman" w:hAnsi="Times New Roman" w:cs="Times New Roman"/>
          <w:spacing w:val="1"/>
        </w:rPr>
        <w:t xml:space="preserve"> </w:t>
      </w:r>
      <w:r w:rsidRPr="004A0BFE">
        <w:rPr>
          <w:rFonts w:ascii="Times New Roman" w:hAnsi="Times New Roman" w:cs="Times New Roman"/>
        </w:rPr>
        <w:t>berdekatan</w:t>
      </w:r>
      <w:r w:rsidRPr="004A0BFE">
        <w:rPr>
          <w:rFonts w:ascii="Times New Roman" w:hAnsi="Times New Roman" w:cs="Times New Roman"/>
          <w:spacing w:val="1"/>
        </w:rPr>
        <w:t xml:space="preserve"> </w:t>
      </w:r>
      <w:r w:rsidRPr="004A0BFE">
        <w:rPr>
          <w:rFonts w:ascii="Times New Roman" w:hAnsi="Times New Roman" w:cs="Times New Roman"/>
        </w:rPr>
        <w:t>dengan</w:t>
      </w:r>
      <w:r w:rsidRPr="004A0BFE">
        <w:rPr>
          <w:rFonts w:ascii="Times New Roman" w:hAnsi="Times New Roman" w:cs="Times New Roman"/>
          <w:spacing w:val="1"/>
        </w:rPr>
        <w:t xml:space="preserve"> </w:t>
      </w:r>
      <w:r w:rsidRPr="004A0BFE">
        <w:rPr>
          <w:rFonts w:ascii="Times New Roman" w:hAnsi="Times New Roman" w:cs="Times New Roman"/>
        </w:rPr>
        <w:t>pleksus</w:t>
      </w:r>
      <w:r w:rsidRPr="004A0BFE">
        <w:rPr>
          <w:rFonts w:ascii="Times New Roman" w:hAnsi="Times New Roman" w:cs="Times New Roman"/>
          <w:spacing w:val="1"/>
        </w:rPr>
        <w:t xml:space="preserve"> </w:t>
      </w:r>
      <w:r w:rsidRPr="004A0BFE">
        <w:rPr>
          <w:rFonts w:ascii="Times New Roman" w:hAnsi="Times New Roman" w:cs="Times New Roman"/>
        </w:rPr>
        <w:t>vena</w:t>
      </w:r>
      <w:r w:rsidRPr="004A0BFE">
        <w:rPr>
          <w:rFonts w:ascii="Times New Roman" w:hAnsi="Times New Roman" w:cs="Times New Roman"/>
          <w:spacing w:val="1"/>
        </w:rPr>
        <w:t xml:space="preserve"> </w:t>
      </w:r>
      <w:r w:rsidRPr="004A0BFE">
        <w:rPr>
          <w:rFonts w:ascii="Times New Roman" w:hAnsi="Times New Roman" w:cs="Times New Roman"/>
        </w:rPr>
        <w:t>paravertebral.</w:t>
      </w:r>
      <w:r w:rsidRPr="004A0BFE">
        <w:rPr>
          <w:rFonts w:ascii="Times New Roman" w:hAnsi="Times New Roman" w:cs="Times New Roman"/>
          <w:spacing w:val="1"/>
        </w:rPr>
        <w:t xml:space="preserve"> </w:t>
      </w:r>
      <w:r w:rsidRPr="004A0BFE">
        <w:rPr>
          <w:rFonts w:ascii="Times New Roman" w:hAnsi="Times New Roman" w:cs="Times New Roman"/>
        </w:rPr>
        <w:t>Distribusi</w:t>
      </w:r>
      <w:r w:rsidRPr="004A0BFE">
        <w:rPr>
          <w:rFonts w:ascii="Times New Roman" w:hAnsi="Times New Roman" w:cs="Times New Roman"/>
          <w:spacing w:val="1"/>
        </w:rPr>
        <w:t xml:space="preserve"> </w:t>
      </w:r>
      <w:r w:rsidRPr="004A0BFE">
        <w:rPr>
          <w:rFonts w:ascii="Times New Roman" w:hAnsi="Times New Roman" w:cs="Times New Roman"/>
        </w:rPr>
        <w:t>metastasis</w:t>
      </w:r>
      <w:r w:rsidRPr="004A0BFE">
        <w:rPr>
          <w:rFonts w:ascii="Times New Roman" w:hAnsi="Times New Roman" w:cs="Times New Roman"/>
          <w:spacing w:val="1"/>
        </w:rPr>
        <w:t xml:space="preserve"> </w:t>
      </w:r>
      <w:r w:rsidRPr="004A0BFE">
        <w:rPr>
          <w:rFonts w:ascii="Times New Roman" w:hAnsi="Times New Roman" w:cs="Times New Roman"/>
        </w:rPr>
        <w:t>tulang terutama ke tulang belakang, diikuti oleh panggul. Pasien dengan</w:t>
      </w:r>
      <w:r w:rsidRPr="004A0BFE">
        <w:rPr>
          <w:rFonts w:ascii="Times New Roman" w:hAnsi="Times New Roman" w:cs="Times New Roman"/>
          <w:spacing w:val="1"/>
        </w:rPr>
        <w:t xml:space="preserve"> </w:t>
      </w:r>
      <w:r w:rsidRPr="004A0BFE">
        <w:rPr>
          <w:rFonts w:ascii="Times New Roman" w:hAnsi="Times New Roman" w:cs="Times New Roman"/>
        </w:rPr>
        <w:t>tumor tersembunyi mungkin awalnya datang dengan metastasis tulang.</w:t>
      </w:r>
      <w:r w:rsidRPr="004A0BFE">
        <w:rPr>
          <w:rFonts w:ascii="Times New Roman" w:hAnsi="Times New Roman" w:cs="Times New Roman"/>
          <w:spacing w:val="1"/>
        </w:rPr>
        <w:t xml:space="preserve"> </w:t>
      </w:r>
      <w:r w:rsidRPr="004A0BFE">
        <w:rPr>
          <w:rFonts w:ascii="Times New Roman" w:hAnsi="Times New Roman" w:cs="Times New Roman"/>
        </w:rPr>
        <w:t>(Noffsinger,</w:t>
      </w:r>
      <w:r w:rsidRPr="004A0BFE">
        <w:rPr>
          <w:rFonts w:ascii="Times New Roman" w:hAnsi="Times New Roman" w:cs="Times New Roman"/>
          <w:spacing w:val="1"/>
        </w:rPr>
        <w:t xml:space="preserve"> </w:t>
      </w:r>
      <w:r w:rsidRPr="004A0BFE">
        <w:rPr>
          <w:rFonts w:ascii="Times New Roman" w:hAnsi="Times New Roman" w:cs="Times New Roman"/>
        </w:rPr>
        <w:t>2017)</w:t>
      </w:r>
    </w:p>
    <w:p w14:paraId="13409284" w14:textId="77777777" w:rsidR="009B6C53" w:rsidRDefault="009B6C53" w:rsidP="00704559">
      <w:pPr>
        <w:pStyle w:val="BodyText"/>
        <w:spacing w:line="360" w:lineRule="auto"/>
        <w:ind w:firstLine="447"/>
        <w:jc w:val="both"/>
        <w:rPr>
          <w:rFonts w:ascii="Times New Roman" w:hAnsi="Times New Roman" w:cs="Times New Roman"/>
        </w:rPr>
      </w:pPr>
    </w:p>
    <w:p w14:paraId="02C4DAD0" w14:textId="77777777" w:rsidR="009B6C53" w:rsidRDefault="009B6C53" w:rsidP="00704559">
      <w:pPr>
        <w:pStyle w:val="BodyText"/>
        <w:spacing w:line="360" w:lineRule="auto"/>
        <w:ind w:firstLine="447"/>
        <w:jc w:val="both"/>
        <w:rPr>
          <w:rFonts w:ascii="Times New Roman" w:hAnsi="Times New Roman" w:cs="Times New Roman"/>
        </w:rPr>
      </w:pPr>
    </w:p>
    <w:p w14:paraId="7C6246B6" w14:textId="77777777" w:rsidR="00EE1D33" w:rsidRPr="004A0BFE" w:rsidRDefault="00EE1D33" w:rsidP="00704559">
      <w:pPr>
        <w:pStyle w:val="BodyText"/>
        <w:spacing w:line="360" w:lineRule="auto"/>
        <w:ind w:firstLine="447"/>
        <w:jc w:val="both"/>
        <w:rPr>
          <w:rFonts w:ascii="Times New Roman" w:hAnsi="Times New Roman" w:cs="Times New Roman"/>
        </w:rPr>
      </w:pPr>
    </w:p>
    <w:p w14:paraId="57418F49" w14:textId="0734F112" w:rsidR="00704559" w:rsidRPr="008615B7" w:rsidRDefault="00704559" w:rsidP="006823F9">
      <w:pPr>
        <w:pStyle w:val="Heading3"/>
        <w:numPr>
          <w:ilvl w:val="0"/>
          <w:numId w:val="17"/>
        </w:numPr>
        <w:spacing w:before="0" w:line="360" w:lineRule="auto"/>
        <w:ind w:left="357" w:hanging="357"/>
        <w:jc w:val="both"/>
        <w:rPr>
          <w:rFonts w:ascii="Times New Roman" w:hAnsi="Times New Roman" w:cs="Times New Roman"/>
        </w:rPr>
      </w:pPr>
      <w:bookmarkStart w:id="58" w:name="_bookmark23"/>
      <w:bookmarkStart w:id="59" w:name="_Toc173094026"/>
      <w:bookmarkEnd w:id="58"/>
      <w:r w:rsidRPr="008615B7">
        <w:rPr>
          <w:rFonts w:ascii="Times New Roman" w:hAnsi="Times New Roman" w:cs="Times New Roman"/>
          <w:i w:val="0"/>
          <w:iCs w:val="0"/>
        </w:rPr>
        <w:t>GAMBARAN</w:t>
      </w:r>
      <w:r w:rsidRPr="008615B7">
        <w:rPr>
          <w:rFonts w:ascii="Times New Roman" w:hAnsi="Times New Roman" w:cs="Times New Roman"/>
          <w:i w:val="0"/>
          <w:iCs w:val="0"/>
          <w:spacing w:val="-7"/>
        </w:rPr>
        <w:t xml:space="preserve"> </w:t>
      </w:r>
      <w:r w:rsidRPr="008615B7">
        <w:rPr>
          <w:rFonts w:ascii="Times New Roman" w:hAnsi="Times New Roman" w:cs="Times New Roman"/>
          <w:i w:val="0"/>
          <w:iCs w:val="0"/>
        </w:rPr>
        <w:t>MAKROSKOPIK</w:t>
      </w:r>
      <w:r w:rsidRPr="008615B7">
        <w:rPr>
          <w:rFonts w:ascii="Times New Roman" w:hAnsi="Times New Roman" w:cs="Times New Roman"/>
          <w:i w:val="0"/>
          <w:iCs w:val="0"/>
          <w:spacing w:val="-7"/>
        </w:rPr>
        <w:t xml:space="preserve"> </w:t>
      </w:r>
      <w:r w:rsidRPr="008615B7">
        <w:rPr>
          <w:rFonts w:ascii="Times New Roman" w:hAnsi="Times New Roman" w:cs="Times New Roman"/>
          <w:i w:val="0"/>
          <w:iCs w:val="0"/>
        </w:rPr>
        <w:t>DAN</w:t>
      </w:r>
      <w:r w:rsidRPr="008615B7">
        <w:rPr>
          <w:rFonts w:ascii="Times New Roman" w:hAnsi="Times New Roman" w:cs="Times New Roman"/>
          <w:i w:val="0"/>
          <w:iCs w:val="0"/>
          <w:spacing w:val="-7"/>
        </w:rPr>
        <w:t xml:space="preserve"> </w:t>
      </w:r>
      <w:r w:rsidRPr="008615B7">
        <w:rPr>
          <w:rFonts w:ascii="Times New Roman" w:hAnsi="Times New Roman" w:cs="Times New Roman"/>
          <w:i w:val="0"/>
          <w:iCs w:val="0"/>
        </w:rPr>
        <w:t>HISTOPATOLOGI</w:t>
      </w:r>
      <w:bookmarkEnd w:id="59"/>
    </w:p>
    <w:p w14:paraId="0922D736" w14:textId="77777777" w:rsidR="00704559" w:rsidRPr="004A0BFE" w:rsidRDefault="00704559" w:rsidP="00704559">
      <w:pPr>
        <w:pStyle w:val="BodyText"/>
        <w:spacing w:line="360" w:lineRule="auto"/>
        <w:ind w:firstLine="447"/>
        <w:jc w:val="both"/>
        <w:rPr>
          <w:rFonts w:ascii="Times New Roman" w:hAnsi="Times New Roman" w:cs="Times New Roman"/>
        </w:rPr>
      </w:pPr>
      <w:r w:rsidRPr="004A0BFE">
        <w:rPr>
          <w:rFonts w:ascii="Times New Roman" w:hAnsi="Times New Roman" w:cs="Times New Roman"/>
        </w:rPr>
        <w:t>Gambaran</w:t>
      </w:r>
      <w:r w:rsidRPr="004A0BFE">
        <w:rPr>
          <w:rFonts w:ascii="Times New Roman" w:hAnsi="Times New Roman" w:cs="Times New Roman"/>
          <w:spacing w:val="5"/>
        </w:rPr>
        <w:t xml:space="preserve"> </w:t>
      </w:r>
      <w:r w:rsidRPr="004A0BFE">
        <w:rPr>
          <w:rFonts w:ascii="Times New Roman" w:hAnsi="Times New Roman" w:cs="Times New Roman"/>
        </w:rPr>
        <w:t>makroskopik</w:t>
      </w:r>
      <w:r w:rsidRPr="004A0BFE">
        <w:rPr>
          <w:rFonts w:ascii="Times New Roman" w:hAnsi="Times New Roman" w:cs="Times New Roman"/>
          <w:spacing w:val="8"/>
        </w:rPr>
        <w:t xml:space="preserve"> </w:t>
      </w:r>
      <w:r w:rsidRPr="004A0BFE">
        <w:rPr>
          <w:rFonts w:ascii="Times New Roman" w:hAnsi="Times New Roman" w:cs="Times New Roman"/>
        </w:rPr>
        <w:t>karsinoma</w:t>
      </w:r>
      <w:r w:rsidRPr="004A0BFE">
        <w:rPr>
          <w:rFonts w:ascii="Times New Roman" w:hAnsi="Times New Roman" w:cs="Times New Roman"/>
          <w:spacing w:val="5"/>
        </w:rPr>
        <w:t xml:space="preserve"> </w:t>
      </w:r>
      <w:r w:rsidRPr="004A0BFE">
        <w:rPr>
          <w:rFonts w:ascii="Times New Roman" w:hAnsi="Times New Roman" w:cs="Times New Roman"/>
        </w:rPr>
        <w:t>kolorektal</w:t>
      </w:r>
      <w:r w:rsidRPr="004A0BFE">
        <w:rPr>
          <w:rFonts w:ascii="Times New Roman" w:hAnsi="Times New Roman" w:cs="Times New Roman"/>
          <w:spacing w:val="6"/>
        </w:rPr>
        <w:t xml:space="preserve"> </w:t>
      </w:r>
      <w:r w:rsidRPr="004A0BFE">
        <w:rPr>
          <w:rFonts w:ascii="Times New Roman" w:hAnsi="Times New Roman" w:cs="Times New Roman"/>
        </w:rPr>
        <w:t>bervariasi,</w:t>
      </w:r>
      <w:r w:rsidRPr="004A0BFE">
        <w:rPr>
          <w:rFonts w:ascii="Times New Roman" w:hAnsi="Times New Roman" w:cs="Times New Roman"/>
          <w:spacing w:val="4"/>
        </w:rPr>
        <w:t xml:space="preserve"> </w:t>
      </w:r>
      <w:r w:rsidRPr="004A0BFE">
        <w:rPr>
          <w:rFonts w:ascii="Times New Roman" w:hAnsi="Times New Roman" w:cs="Times New Roman"/>
        </w:rPr>
        <w:t>dengan</w:t>
      </w:r>
      <w:r w:rsidRPr="004A0BFE">
        <w:rPr>
          <w:rFonts w:ascii="Times New Roman" w:hAnsi="Times New Roman" w:cs="Times New Roman"/>
          <w:spacing w:val="2"/>
        </w:rPr>
        <w:t xml:space="preserve"> </w:t>
      </w:r>
      <w:r w:rsidRPr="004A0BFE">
        <w:rPr>
          <w:rFonts w:ascii="Times New Roman" w:hAnsi="Times New Roman" w:cs="Times New Roman"/>
        </w:rPr>
        <w:t>t</w:t>
      </w:r>
      <w:r w:rsidRPr="004A0BFE">
        <w:rPr>
          <w:rFonts w:ascii="Times New Roman" w:hAnsi="Times New Roman" w:cs="Times New Roman"/>
          <w:lang w:val="id-ID"/>
        </w:rPr>
        <w:t>ipe endofitik</w:t>
      </w:r>
      <w:r w:rsidRPr="004A0BFE">
        <w:rPr>
          <w:rFonts w:ascii="Times New Roman" w:hAnsi="Times New Roman" w:cs="Times New Roman"/>
          <w:spacing w:val="44"/>
        </w:rPr>
        <w:t xml:space="preserve"> </w:t>
      </w:r>
      <w:r w:rsidRPr="004A0BFE">
        <w:rPr>
          <w:rFonts w:ascii="Times New Roman" w:hAnsi="Times New Roman" w:cs="Times New Roman"/>
        </w:rPr>
        <w:t>dan</w:t>
      </w:r>
      <w:r w:rsidRPr="004A0BFE">
        <w:rPr>
          <w:rFonts w:ascii="Times New Roman" w:hAnsi="Times New Roman" w:cs="Times New Roman"/>
          <w:spacing w:val="43"/>
        </w:rPr>
        <w:t xml:space="preserve"> </w:t>
      </w:r>
      <w:r w:rsidRPr="004A0BFE">
        <w:rPr>
          <w:rFonts w:ascii="Times New Roman" w:hAnsi="Times New Roman" w:cs="Times New Roman"/>
        </w:rPr>
        <w:t>eksofitik,</w:t>
      </w:r>
      <w:r w:rsidRPr="004A0BFE">
        <w:rPr>
          <w:rFonts w:ascii="Times New Roman" w:hAnsi="Times New Roman" w:cs="Times New Roman"/>
          <w:spacing w:val="45"/>
        </w:rPr>
        <w:t xml:space="preserve"> </w:t>
      </w:r>
      <w:r w:rsidRPr="004A0BFE">
        <w:rPr>
          <w:rFonts w:ascii="Times New Roman" w:hAnsi="Times New Roman" w:cs="Times New Roman"/>
        </w:rPr>
        <w:t>dan</w:t>
      </w:r>
      <w:r w:rsidRPr="004A0BFE">
        <w:rPr>
          <w:rFonts w:ascii="Times New Roman" w:hAnsi="Times New Roman" w:cs="Times New Roman"/>
          <w:spacing w:val="43"/>
        </w:rPr>
        <w:t xml:space="preserve"> </w:t>
      </w:r>
      <w:r w:rsidRPr="004A0BFE">
        <w:rPr>
          <w:rFonts w:ascii="Times New Roman" w:hAnsi="Times New Roman" w:cs="Times New Roman"/>
        </w:rPr>
        <w:t>berbagai</w:t>
      </w:r>
      <w:r w:rsidRPr="004A0BFE">
        <w:rPr>
          <w:rFonts w:ascii="Times New Roman" w:hAnsi="Times New Roman" w:cs="Times New Roman"/>
          <w:spacing w:val="43"/>
        </w:rPr>
        <w:t xml:space="preserve"> </w:t>
      </w:r>
      <w:r w:rsidRPr="004A0BFE">
        <w:rPr>
          <w:rFonts w:ascii="Times New Roman" w:hAnsi="Times New Roman" w:cs="Times New Roman"/>
        </w:rPr>
        <w:t>derajat</w:t>
      </w:r>
      <w:r w:rsidRPr="004A0BFE">
        <w:rPr>
          <w:rFonts w:ascii="Times New Roman" w:hAnsi="Times New Roman" w:cs="Times New Roman"/>
          <w:spacing w:val="45"/>
        </w:rPr>
        <w:t xml:space="preserve"> </w:t>
      </w:r>
      <w:r w:rsidRPr="004A0BFE">
        <w:rPr>
          <w:rFonts w:ascii="Times New Roman" w:hAnsi="Times New Roman" w:cs="Times New Roman"/>
        </w:rPr>
        <w:t>fibrosis.</w:t>
      </w:r>
      <w:r w:rsidRPr="004A0BFE">
        <w:rPr>
          <w:rFonts w:ascii="Times New Roman" w:hAnsi="Times New Roman" w:cs="Times New Roman"/>
          <w:spacing w:val="50"/>
        </w:rPr>
        <w:t xml:space="preserve"> </w:t>
      </w:r>
      <w:r w:rsidRPr="004A0BFE">
        <w:rPr>
          <w:rFonts w:ascii="Times New Roman" w:hAnsi="Times New Roman" w:cs="Times New Roman"/>
        </w:rPr>
        <w:t>Tumor</w:t>
      </w:r>
      <w:r w:rsidRPr="004A0BFE">
        <w:rPr>
          <w:rFonts w:ascii="Times New Roman" w:hAnsi="Times New Roman" w:cs="Times New Roman"/>
          <w:spacing w:val="44"/>
        </w:rPr>
        <w:t xml:space="preserve"> </w:t>
      </w:r>
      <w:r w:rsidRPr="004A0BFE">
        <w:rPr>
          <w:rFonts w:ascii="Times New Roman" w:hAnsi="Times New Roman" w:cs="Times New Roman"/>
        </w:rPr>
        <w:t>besa</w:t>
      </w:r>
      <w:r w:rsidRPr="004A0BFE">
        <w:rPr>
          <w:rFonts w:ascii="Times New Roman" w:hAnsi="Times New Roman" w:cs="Times New Roman"/>
          <w:lang w:val="id-ID"/>
        </w:rPr>
        <w:t xml:space="preserve">r </w:t>
      </w:r>
      <w:r w:rsidRPr="004A0BFE">
        <w:rPr>
          <w:rFonts w:ascii="Times New Roman" w:hAnsi="Times New Roman" w:cs="Times New Roman"/>
        </w:rPr>
        <w:t>eksofitik, dan polypoid adalah yang paling banyak dan sering terjadi di</w:t>
      </w:r>
      <w:r w:rsidRPr="004A0BFE">
        <w:rPr>
          <w:rFonts w:ascii="Times New Roman" w:hAnsi="Times New Roman" w:cs="Times New Roman"/>
          <w:spacing w:val="1"/>
        </w:rPr>
        <w:t xml:space="preserve"> </w:t>
      </w:r>
      <w:r w:rsidRPr="004A0BFE">
        <w:rPr>
          <w:rFonts w:ascii="Times New Roman" w:hAnsi="Times New Roman" w:cs="Times New Roman"/>
        </w:rPr>
        <w:t>sekum, jarang menyebabkan obstruksi, dan sering menjadi cukup besar</w:t>
      </w:r>
      <w:r w:rsidRPr="004A0BFE">
        <w:rPr>
          <w:rFonts w:ascii="Times New Roman" w:hAnsi="Times New Roman" w:cs="Times New Roman"/>
          <w:spacing w:val="1"/>
        </w:rPr>
        <w:t xml:space="preserve"> </w:t>
      </w:r>
      <w:r w:rsidRPr="004A0BFE">
        <w:rPr>
          <w:rFonts w:ascii="Times New Roman" w:hAnsi="Times New Roman" w:cs="Times New Roman"/>
        </w:rPr>
        <w:t>sebelum terjadinya gejala klinis. Tipe yang biasa ditemukan yaitu dengan</w:t>
      </w:r>
      <w:r w:rsidRPr="004A0BFE">
        <w:rPr>
          <w:rFonts w:ascii="Times New Roman" w:hAnsi="Times New Roman" w:cs="Times New Roman"/>
          <w:spacing w:val="1"/>
        </w:rPr>
        <w:t xml:space="preserve"> </w:t>
      </w:r>
      <w:r w:rsidRPr="004A0BFE">
        <w:rPr>
          <w:rFonts w:ascii="Times New Roman" w:hAnsi="Times New Roman" w:cs="Times New Roman"/>
        </w:rPr>
        <w:t>ulserasi dengan tepi yang tidak rata meluas ke sekeliling kolon. Karsinoma</w:t>
      </w:r>
      <w:r w:rsidRPr="004A0BFE">
        <w:rPr>
          <w:rFonts w:ascii="Times New Roman" w:hAnsi="Times New Roman" w:cs="Times New Roman"/>
          <w:spacing w:val="-64"/>
        </w:rPr>
        <w:t xml:space="preserve"> </w:t>
      </w:r>
      <w:r w:rsidRPr="004A0BFE">
        <w:rPr>
          <w:rFonts w:ascii="Times New Roman" w:hAnsi="Times New Roman" w:cs="Times New Roman"/>
        </w:rPr>
        <w:t>kecil</w:t>
      </w:r>
      <w:r w:rsidRPr="004A0BFE">
        <w:rPr>
          <w:rFonts w:ascii="Times New Roman" w:hAnsi="Times New Roman" w:cs="Times New Roman"/>
          <w:spacing w:val="1"/>
        </w:rPr>
        <w:t xml:space="preserve"> </w:t>
      </w:r>
      <w:r w:rsidRPr="004A0BFE">
        <w:rPr>
          <w:rFonts w:ascii="Times New Roman" w:hAnsi="Times New Roman" w:cs="Times New Roman"/>
        </w:rPr>
        <w:t>berukuran</w:t>
      </w:r>
      <w:r w:rsidRPr="004A0BFE">
        <w:rPr>
          <w:rFonts w:ascii="Times New Roman" w:hAnsi="Times New Roman" w:cs="Times New Roman"/>
          <w:spacing w:val="1"/>
        </w:rPr>
        <w:t xml:space="preserve"> </w:t>
      </w:r>
      <w:r w:rsidRPr="004A0BFE">
        <w:rPr>
          <w:rFonts w:ascii="Times New Roman" w:hAnsi="Times New Roman" w:cs="Times New Roman"/>
        </w:rPr>
        <w:t>diameter</w:t>
      </w:r>
      <w:r w:rsidRPr="004A0BFE">
        <w:rPr>
          <w:rFonts w:ascii="Times New Roman" w:hAnsi="Times New Roman" w:cs="Times New Roman"/>
          <w:spacing w:val="1"/>
        </w:rPr>
        <w:t xml:space="preserve"> </w:t>
      </w:r>
      <w:r w:rsidRPr="004A0BFE">
        <w:rPr>
          <w:rFonts w:ascii="Times New Roman" w:hAnsi="Times New Roman" w:cs="Times New Roman"/>
        </w:rPr>
        <w:t>1</w:t>
      </w:r>
      <w:r w:rsidRPr="004A0BFE">
        <w:rPr>
          <w:rFonts w:ascii="Times New Roman" w:hAnsi="Times New Roman" w:cs="Times New Roman"/>
          <w:spacing w:val="1"/>
        </w:rPr>
        <w:t xml:space="preserve"> </w:t>
      </w:r>
      <w:r w:rsidRPr="004A0BFE">
        <w:rPr>
          <w:rFonts w:ascii="Times New Roman" w:hAnsi="Times New Roman" w:cs="Times New Roman"/>
        </w:rPr>
        <w:t>sampai</w:t>
      </w:r>
      <w:r w:rsidRPr="004A0BFE">
        <w:rPr>
          <w:rFonts w:ascii="Times New Roman" w:hAnsi="Times New Roman" w:cs="Times New Roman"/>
          <w:spacing w:val="1"/>
        </w:rPr>
        <w:t xml:space="preserve"> </w:t>
      </w:r>
      <w:r w:rsidRPr="004A0BFE">
        <w:rPr>
          <w:rFonts w:ascii="Times New Roman" w:hAnsi="Times New Roman" w:cs="Times New Roman"/>
        </w:rPr>
        <w:t>2</w:t>
      </w:r>
      <w:r w:rsidRPr="004A0BFE">
        <w:rPr>
          <w:rFonts w:ascii="Times New Roman" w:hAnsi="Times New Roman" w:cs="Times New Roman"/>
          <w:spacing w:val="1"/>
        </w:rPr>
        <w:t xml:space="preserve"> </w:t>
      </w:r>
      <w:r w:rsidRPr="004A0BFE">
        <w:rPr>
          <w:rFonts w:ascii="Times New Roman" w:hAnsi="Times New Roman" w:cs="Times New Roman"/>
        </w:rPr>
        <w:t>cm,</w:t>
      </w:r>
      <w:r w:rsidRPr="004A0BFE">
        <w:rPr>
          <w:rFonts w:ascii="Times New Roman" w:hAnsi="Times New Roman" w:cs="Times New Roman"/>
          <w:spacing w:val="1"/>
        </w:rPr>
        <w:t xml:space="preserve"> </w:t>
      </w:r>
      <w:r w:rsidRPr="004A0BFE">
        <w:rPr>
          <w:rFonts w:ascii="Times New Roman" w:hAnsi="Times New Roman" w:cs="Times New Roman"/>
        </w:rPr>
        <w:t>biasanya</w:t>
      </w:r>
      <w:r w:rsidRPr="004A0BFE">
        <w:rPr>
          <w:rFonts w:ascii="Times New Roman" w:hAnsi="Times New Roman" w:cs="Times New Roman"/>
          <w:spacing w:val="1"/>
        </w:rPr>
        <w:t xml:space="preserve"> </w:t>
      </w:r>
      <w:r w:rsidRPr="004A0BFE">
        <w:rPr>
          <w:rFonts w:ascii="Times New Roman" w:hAnsi="Times New Roman" w:cs="Times New Roman"/>
        </w:rPr>
        <w:t>berwarna</w:t>
      </w:r>
      <w:r w:rsidRPr="004A0BFE">
        <w:rPr>
          <w:rFonts w:ascii="Times New Roman" w:hAnsi="Times New Roman" w:cs="Times New Roman"/>
          <w:spacing w:val="1"/>
        </w:rPr>
        <w:t xml:space="preserve"> </w:t>
      </w:r>
      <w:r w:rsidRPr="004A0BFE">
        <w:rPr>
          <w:rFonts w:ascii="Times New Roman" w:hAnsi="Times New Roman" w:cs="Times New Roman"/>
        </w:rPr>
        <w:t>merah,</w:t>
      </w:r>
      <w:r w:rsidRPr="004A0BFE">
        <w:rPr>
          <w:rFonts w:ascii="Times New Roman" w:hAnsi="Times New Roman" w:cs="Times New Roman"/>
          <w:spacing w:val="1"/>
        </w:rPr>
        <w:t xml:space="preserve"> </w:t>
      </w:r>
      <w:r w:rsidRPr="004A0BFE">
        <w:rPr>
          <w:rFonts w:ascii="Times New Roman" w:hAnsi="Times New Roman" w:cs="Times New Roman"/>
        </w:rPr>
        <w:t>granular,</w:t>
      </w:r>
      <w:r w:rsidRPr="004A0BFE">
        <w:rPr>
          <w:rFonts w:ascii="Times New Roman" w:hAnsi="Times New Roman" w:cs="Times New Roman"/>
          <w:spacing w:val="1"/>
        </w:rPr>
        <w:t xml:space="preserve"> </w:t>
      </w:r>
      <w:r w:rsidRPr="004A0BFE">
        <w:rPr>
          <w:rFonts w:ascii="Times New Roman" w:hAnsi="Times New Roman" w:cs="Times New Roman"/>
        </w:rPr>
        <w:t>lesi</w:t>
      </w:r>
      <w:r w:rsidRPr="004A0BFE">
        <w:rPr>
          <w:rFonts w:ascii="Times New Roman" w:hAnsi="Times New Roman" w:cs="Times New Roman"/>
          <w:spacing w:val="1"/>
        </w:rPr>
        <w:t xml:space="preserve"> </w:t>
      </w:r>
      <w:r w:rsidRPr="004A0BFE">
        <w:rPr>
          <w:rFonts w:ascii="Times New Roman" w:hAnsi="Times New Roman" w:cs="Times New Roman"/>
        </w:rPr>
        <w:t>seperti</w:t>
      </w:r>
      <w:r w:rsidRPr="004A0BFE">
        <w:rPr>
          <w:rFonts w:ascii="Times New Roman" w:hAnsi="Times New Roman" w:cs="Times New Roman"/>
          <w:spacing w:val="1"/>
        </w:rPr>
        <w:t xml:space="preserve"> </w:t>
      </w:r>
      <w:r w:rsidRPr="004A0BFE">
        <w:rPr>
          <w:rFonts w:ascii="Times New Roman" w:hAnsi="Times New Roman" w:cs="Times New Roman"/>
        </w:rPr>
        <w:t>kancing</w:t>
      </w:r>
      <w:r w:rsidRPr="004A0BFE">
        <w:rPr>
          <w:rFonts w:ascii="Times New Roman" w:hAnsi="Times New Roman" w:cs="Times New Roman"/>
          <w:spacing w:val="1"/>
        </w:rPr>
        <w:t xml:space="preserve"> </w:t>
      </w:r>
      <w:r w:rsidRPr="004A0BFE">
        <w:rPr>
          <w:rFonts w:ascii="Times New Roman" w:hAnsi="Times New Roman" w:cs="Times New Roman"/>
        </w:rPr>
        <w:t>yang</w:t>
      </w:r>
      <w:r w:rsidRPr="004A0BFE">
        <w:rPr>
          <w:rFonts w:ascii="Times New Roman" w:hAnsi="Times New Roman" w:cs="Times New Roman"/>
          <w:spacing w:val="1"/>
        </w:rPr>
        <w:t xml:space="preserve"> </w:t>
      </w:r>
      <w:r w:rsidRPr="004A0BFE">
        <w:rPr>
          <w:rFonts w:ascii="Times New Roman" w:hAnsi="Times New Roman" w:cs="Times New Roman"/>
        </w:rPr>
        <w:t>secara</w:t>
      </w:r>
      <w:r w:rsidRPr="004A0BFE">
        <w:rPr>
          <w:rFonts w:ascii="Times New Roman" w:hAnsi="Times New Roman" w:cs="Times New Roman"/>
          <w:spacing w:val="1"/>
        </w:rPr>
        <w:t xml:space="preserve"> </w:t>
      </w:r>
      <w:r w:rsidRPr="004A0BFE">
        <w:rPr>
          <w:rFonts w:ascii="Times New Roman" w:hAnsi="Times New Roman" w:cs="Times New Roman"/>
        </w:rPr>
        <w:t>variatif</w:t>
      </w:r>
      <w:r w:rsidRPr="004A0BFE">
        <w:rPr>
          <w:rFonts w:ascii="Times New Roman" w:hAnsi="Times New Roman" w:cs="Times New Roman"/>
          <w:spacing w:val="1"/>
        </w:rPr>
        <w:t xml:space="preserve"> </w:t>
      </w:r>
      <w:r w:rsidRPr="004A0BFE">
        <w:rPr>
          <w:rFonts w:ascii="Times New Roman" w:hAnsi="Times New Roman" w:cs="Times New Roman"/>
        </w:rPr>
        <w:t>terangkat</w:t>
      </w:r>
      <w:r w:rsidRPr="004A0BFE">
        <w:rPr>
          <w:rFonts w:ascii="Times New Roman" w:hAnsi="Times New Roman" w:cs="Times New Roman"/>
          <w:spacing w:val="1"/>
        </w:rPr>
        <w:t xml:space="preserve"> </w:t>
      </w:r>
      <w:r w:rsidRPr="004A0BFE">
        <w:rPr>
          <w:rFonts w:ascii="Times New Roman" w:hAnsi="Times New Roman" w:cs="Times New Roman"/>
        </w:rPr>
        <w:t>di</w:t>
      </w:r>
      <w:r w:rsidRPr="004A0BFE">
        <w:rPr>
          <w:rFonts w:ascii="Times New Roman" w:hAnsi="Times New Roman" w:cs="Times New Roman"/>
          <w:spacing w:val="1"/>
        </w:rPr>
        <w:t xml:space="preserve"> </w:t>
      </w:r>
      <w:r w:rsidRPr="004A0BFE">
        <w:rPr>
          <w:rFonts w:ascii="Times New Roman" w:hAnsi="Times New Roman" w:cs="Times New Roman"/>
        </w:rPr>
        <w:t>atas</w:t>
      </w:r>
      <w:r w:rsidRPr="004A0BFE">
        <w:rPr>
          <w:rFonts w:ascii="Times New Roman" w:hAnsi="Times New Roman" w:cs="Times New Roman"/>
          <w:spacing w:val="1"/>
        </w:rPr>
        <w:t xml:space="preserve"> </w:t>
      </w:r>
      <w:r w:rsidRPr="004A0BFE">
        <w:rPr>
          <w:rFonts w:ascii="Times New Roman" w:hAnsi="Times New Roman" w:cs="Times New Roman"/>
        </w:rPr>
        <w:t>permukaan mukosa yang berwarna kecokelatan, dan seringkali berbatas</w:t>
      </w:r>
      <w:r w:rsidRPr="004A0BFE">
        <w:rPr>
          <w:rFonts w:ascii="Times New Roman" w:hAnsi="Times New Roman" w:cs="Times New Roman"/>
          <w:spacing w:val="1"/>
        </w:rPr>
        <w:t xml:space="preserve"> </w:t>
      </w:r>
      <w:r w:rsidRPr="004A0BFE">
        <w:rPr>
          <w:rFonts w:ascii="Times New Roman" w:hAnsi="Times New Roman" w:cs="Times New Roman"/>
        </w:rPr>
        <w:t>tegas.</w:t>
      </w:r>
      <w:r w:rsidRPr="004A0BFE">
        <w:rPr>
          <w:rFonts w:ascii="Times New Roman" w:hAnsi="Times New Roman" w:cs="Times New Roman"/>
          <w:spacing w:val="-2"/>
        </w:rPr>
        <w:t xml:space="preserve"> </w:t>
      </w:r>
      <w:r w:rsidRPr="004A0BFE">
        <w:rPr>
          <w:rFonts w:ascii="Times New Roman" w:hAnsi="Times New Roman" w:cs="Times New Roman"/>
        </w:rPr>
        <w:t>(Nagtegaal</w:t>
      </w:r>
      <w:r w:rsidRPr="004A0BFE">
        <w:rPr>
          <w:rFonts w:ascii="Times New Roman" w:hAnsi="Times New Roman" w:cs="Times New Roman"/>
          <w:spacing w:val="-6"/>
        </w:rPr>
        <w:t xml:space="preserve"> </w:t>
      </w:r>
      <w:r w:rsidRPr="004A0BFE">
        <w:rPr>
          <w:rFonts w:ascii="Times New Roman" w:hAnsi="Times New Roman" w:cs="Times New Roman"/>
        </w:rPr>
        <w:t>et</w:t>
      </w:r>
      <w:r w:rsidRPr="004A0BFE">
        <w:rPr>
          <w:rFonts w:ascii="Times New Roman" w:hAnsi="Times New Roman" w:cs="Times New Roman"/>
          <w:spacing w:val="-3"/>
        </w:rPr>
        <w:t xml:space="preserve"> </w:t>
      </w:r>
      <w:r w:rsidRPr="004A0BFE">
        <w:rPr>
          <w:rFonts w:ascii="Times New Roman" w:hAnsi="Times New Roman" w:cs="Times New Roman"/>
        </w:rPr>
        <w:t>al.,</w:t>
      </w:r>
      <w:r w:rsidRPr="004A0BFE">
        <w:rPr>
          <w:rFonts w:ascii="Times New Roman" w:hAnsi="Times New Roman" w:cs="Times New Roman"/>
          <w:spacing w:val="-4"/>
        </w:rPr>
        <w:t xml:space="preserve"> </w:t>
      </w:r>
      <w:r w:rsidRPr="004A0BFE">
        <w:rPr>
          <w:rFonts w:ascii="Times New Roman" w:hAnsi="Times New Roman" w:cs="Times New Roman"/>
        </w:rPr>
        <w:t>2019;</w:t>
      </w:r>
      <w:r w:rsidRPr="004A0BFE">
        <w:rPr>
          <w:rFonts w:ascii="Times New Roman" w:hAnsi="Times New Roman" w:cs="Times New Roman"/>
          <w:spacing w:val="-3"/>
        </w:rPr>
        <w:t xml:space="preserve"> </w:t>
      </w:r>
      <w:r w:rsidRPr="004A0BFE">
        <w:rPr>
          <w:rFonts w:ascii="Times New Roman" w:hAnsi="Times New Roman" w:cs="Times New Roman"/>
        </w:rPr>
        <w:t>Noffsinger,</w:t>
      </w:r>
      <w:r w:rsidRPr="004A0BFE">
        <w:rPr>
          <w:rFonts w:ascii="Times New Roman" w:hAnsi="Times New Roman" w:cs="Times New Roman"/>
          <w:spacing w:val="-3"/>
        </w:rPr>
        <w:t xml:space="preserve"> </w:t>
      </w:r>
      <w:r w:rsidRPr="004A0BFE">
        <w:rPr>
          <w:rFonts w:ascii="Times New Roman" w:hAnsi="Times New Roman" w:cs="Times New Roman"/>
        </w:rPr>
        <w:t>2017;</w:t>
      </w:r>
      <w:r w:rsidRPr="004A0BFE">
        <w:rPr>
          <w:rFonts w:ascii="Times New Roman" w:hAnsi="Times New Roman" w:cs="Times New Roman"/>
          <w:spacing w:val="-3"/>
        </w:rPr>
        <w:t xml:space="preserve"> </w:t>
      </w:r>
      <w:r w:rsidRPr="004A0BFE">
        <w:rPr>
          <w:rFonts w:ascii="Times New Roman" w:hAnsi="Times New Roman" w:cs="Times New Roman"/>
        </w:rPr>
        <w:t>Odze</w:t>
      </w:r>
      <w:r w:rsidRPr="004A0BFE">
        <w:rPr>
          <w:rFonts w:ascii="Times New Roman" w:hAnsi="Times New Roman" w:cs="Times New Roman"/>
          <w:spacing w:val="-6"/>
        </w:rPr>
        <w:t xml:space="preserve"> </w:t>
      </w:r>
      <w:r w:rsidRPr="004A0BFE">
        <w:rPr>
          <w:rFonts w:ascii="Times New Roman" w:hAnsi="Times New Roman" w:cs="Times New Roman"/>
        </w:rPr>
        <w:t>&amp;</w:t>
      </w:r>
      <w:r w:rsidRPr="004A0BFE">
        <w:rPr>
          <w:rFonts w:ascii="Times New Roman" w:hAnsi="Times New Roman" w:cs="Times New Roman"/>
          <w:spacing w:val="-3"/>
        </w:rPr>
        <w:t xml:space="preserve"> </w:t>
      </w:r>
      <w:r w:rsidRPr="004A0BFE">
        <w:rPr>
          <w:rFonts w:ascii="Times New Roman" w:hAnsi="Times New Roman" w:cs="Times New Roman"/>
        </w:rPr>
        <w:t>Goldblum,</w:t>
      </w:r>
      <w:r w:rsidRPr="004A0BFE">
        <w:rPr>
          <w:rFonts w:ascii="Times New Roman" w:hAnsi="Times New Roman" w:cs="Times New Roman"/>
          <w:spacing w:val="-3"/>
        </w:rPr>
        <w:t xml:space="preserve"> </w:t>
      </w:r>
      <w:r w:rsidRPr="004A0BFE">
        <w:rPr>
          <w:rFonts w:ascii="Times New Roman" w:hAnsi="Times New Roman" w:cs="Times New Roman"/>
        </w:rPr>
        <w:t>2015)</w:t>
      </w:r>
    </w:p>
    <w:p w14:paraId="18A6F77B" w14:textId="77777777" w:rsidR="00704559" w:rsidRPr="004A0BFE" w:rsidRDefault="00704559" w:rsidP="00704559">
      <w:pPr>
        <w:pStyle w:val="BodyText"/>
        <w:spacing w:before="1" w:line="360" w:lineRule="auto"/>
        <w:ind w:firstLine="568"/>
        <w:jc w:val="both"/>
        <w:rPr>
          <w:rFonts w:ascii="Times New Roman" w:hAnsi="Times New Roman" w:cs="Times New Roman"/>
        </w:rPr>
      </w:pPr>
      <w:r w:rsidRPr="004A0BFE">
        <w:rPr>
          <w:rFonts w:ascii="Times New Roman" w:hAnsi="Times New Roman" w:cs="Times New Roman"/>
        </w:rPr>
        <w:t>Adenokarsinoma yang timbul di kolon transversal dan desendens</w:t>
      </w:r>
      <w:r w:rsidRPr="004A0BFE">
        <w:rPr>
          <w:rFonts w:ascii="Times New Roman" w:hAnsi="Times New Roman" w:cs="Times New Roman"/>
          <w:spacing w:val="1"/>
        </w:rPr>
        <w:t xml:space="preserve"> </w:t>
      </w:r>
      <w:r w:rsidRPr="004A0BFE">
        <w:rPr>
          <w:rFonts w:ascii="Times New Roman" w:hAnsi="Times New Roman" w:cs="Times New Roman"/>
        </w:rPr>
        <w:t>biasanya menjadi infiltratif dan ulserasi, menghasilkan tumor annular dan</w:t>
      </w:r>
      <w:r w:rsidRPr="004A0BFE">
        <w:rPr>
          <w:rFonts w:ascii="Times New Roman" w:hAnsi="Times New Roman" w:cs="Times New Roman"/>
          <w:spacing w:val="1"/>
        </w:rPr>
        <w:t xml:space="preserve"> </w:t>
      </w:r>
      <w:r w:rsidRPr="004A0BFE">
        <w:rPr>
          <w:rFonts w:ascii="Times New Roman" w:hAnsi="Times New Roman" w:cs="Times New Roman"/>
        </w:rPr>
        <w:t>konstriksi, memberi gambaran khas berupa lesi “</w:t>
      </w:r>
      <w:r w:rsidRPr="004A0BFE">
        <w:rPr>
          <w:rFonts w:ascii="Times New Roman" w:hAnsi="Times New Roman" w:cs="Times New Roman"/>
          <w:i/>
        </w:rPr>
        <w:t xml:space="preserve">apple-core” </w:t>
      </w:r>
      <w:r w:rsidRPr="004A0BFE">
        <w:rPr>
          <w:rFonts w:ascii="Times New Roman" w:hAnsi="Times New Roman" w:cs="Times New Roman"/>
        </w:rPr>
        <w:t>pada studi</w:t>
      </w:r>
      <w:r w:rsidRPr="004A0BFE">
        <w:rPr>
          <w:rFonts w:ascii="Times New Roman" w:hAnsi="Times New Roman" w:cs="Times New Roman"/>
          <w:spacing w:val="1"/>
        </w:rPr>
        <w:t xml:space="preserve"> </w:t>
      </w:r>
      <w:r w:rsidRPr="004A0BFE">
        <w:rPr>
          <w:rFonts w:ascii="Times New Roman" w:hAnsi="Times New Roman" w:cs="Times New Roman"/>
        </w:rPr>
        <w:t>barium.</w:t>
      </w:r>
      <w:r w:rsidRPr="004A0BFE">
        <w:rPr>
          <w:rFonts w:ascii="Times New Roman" w:hAnsi="Times New Roman" w:cs="Times New Roman"/>
          <w:spacing w:val="40"/>
        </w:rPr>
        <w:t xml:space="preserve"> </w:t>
      </w:r>
      <w:r w:rsidRPr="004A0BFE">
        <w:rPr>
          <w:rFonts w:ascii="Times New Roman" w:hAnsi="Times New Roman" w:cs="Times New Roman"/>
        </w:rPr>
        <w:t>Secara</w:t>
      </w:r>
      <w:r w:rsidRPr="004A0BFE">
        <w:rPr>
          <w:rFonts w:ascii="Times New Roman" w:hAnsi="Times New Roman" w:cs="Times New Roman"/>
          <w:spacing w:val="38"/>
        </w:rPr>
        <w:t xml:space="preserve"> </w:t>
      </w:r>
      <w:r w:rsidRPr="004A0BFE">
        <w:rPr>
          <w:rFonts w:ascii="Times New Roman" w:hAnsi="Times New Roman" w:cs="Times New Roman"/>
        </w:rPr>
        <w:t>makroskopik,</w:t>
      </w:r>
      <w:r w:rsidRPr="004A0BFE">
        <w:rPr>
          <w:rFonts w:ascii="Times New Roman" w:hAnsi="Times New Roman" w:cs="Times New Roman"/>
          <w:spacing w:val="40"/>
        </w:rPr>
        <w:t xml:space="preserve"> </w:t>
      </w:r>
      <w:r w:rsidRPr="004A0BFE">
        <w:rPr>
          <w:rFonts w:ascii="Times New Roman" w:hAnsi="Times New Roman" w:cs="Times New Roman"/>
        </w:rPr>
        <w:t>lesi</w:t>
      </w:r>
      <w:r w:rsidRPr="004A0BFE">
        <w:rPr>
          <w:rFonts w:ascii="Times New Roman" w:hAnsi="Times New Roman" w:cs="Times New Roman"/>
          <w:spacing w:val="38"/>
        </w:rPr>
        <w:t xml:space="preserve"> </w:t>
      </w:r>
      <w:r w:rsidRPr="004A0BFE">
        <w:rPr>
          <w:rFonts w:ascii="Times New Roman" w:hAnsi="Times New Roman" w:cs="Times New Roman"/>
        </w:rPr>
        <w:t>ini</w:t>
      </w:r>
      <w:r w:rsidRPr="004A0BFE">
        <w:rPr>
          <w:rFonts w:ascii="Times New Roman" w:hAnsi="Times New Roman" w:cs="Times New Roman"/>
          <w:spacing w:val="44"/>
        </w:rPr>
        <w:t xml:space="preserve"> </w:t>
      </w:r>
      <w:r w:rsidRPr="004A0BFE">
        <w:rPr>
          <w:rFonts w:ascii="Times New Roman" w:hAnsi="Times New Roman" w:cs="Times New Roman"/>
        </w:rPr>
        <w:t>tampak</w:t>
      </w:r>
      <w:r w:rsidRPr="004A0BFE">
        <w:rPr>
          <w:rFonts w:ascii="Times New Roman" w:hAnsi="Times New Roman" w:cs="Times New Roman"/>
          <w:spacing w:val="40"/>
        </w:rPr>
        <w:t xml:space="preserve"> </w:t>
      </w:r>
      <w:r w:rsidRPr="004A0BFE">
        <w:rPr>
          <w:rFonts w:ascii="Times New Roman" w:hAnsi="Times New Roman" w:cs="Times New Roman"/>
        </w:rPr>
        <w:t>bulat</w:t>
      </w:r>
      <w:r w:rsidRPr="004A0BFE">
        <w:rPr>
          <w:rFonts w:ascii="Times New Roman" w:hAnsi="Times New Roman" w:cs="Times New Roman"/>
          <w:spacing w:val="40"/>
        </w:rPr>
        <w:t xml:space="preserve"> </w:t>
      </w:r>
      <w:r w:rsidRPr="004A0BFE">
        <w:rPr>
          <w:rFonts w:ascii="Times New Roman" w:hAnsi="Times New Roman" w:cs="Times New Roman"/>
        </w:rPr>
        <w:t>tidak</w:t>
      </w:r>
      <w:r w:rsidRPr="004A0BFE">
        <w:rPr>
          <w:rFonts w:ascii="Times New Roman" w:hAnsi="Times New Roman" w:cs="Times New Roman"/>
          <w:spacing w:val="39"/>
        </w:rPr>
        <w:t xml:space="preserve"> </w:t>
      </w:r>
      <w:r w:rsidRPr="004A0BFE">
        <w:rPr>
          <w:rFonts w:ascii="Times New Roman" w:hAnsi="Times New Roman" w:cs="Times New Roman"/>
        </w:rPr>
        <w:t>teratur,</w:t>
      </w:r>
      <w:r w:rsidRPr="004A0BFE">
        <w:rPr>
          <w:rFonts w:ascii="Times New Roman" w:hAnsi="Times New Roman" w:cs="Times New Roman"/>
          <w:spacing w:val="40"/>
        </w:rPr>
        <w:t xml:space="preserve"> </w:t>
      </w:r>
      <w:r w:rsidRPr="004A0BFE">
        <w:rPr>
          <w:rFonts w:ascii="Times New Roman" w:hAnsi="Times New Roman" w:cs="Times New Roman"/>
        </w:rPr>
        <w:t>dengan</w:t>
      </w:r>
      <w:r w:rsidRPr="004A0BFE">
        <w:rPr>
          <w:rFonts w:ascii="Times New Roman" w:hAnsi="Times New Roman" w:cs="Times New Roman"/>
          <w:spacing w:val="1"/>
        </w:rPr>
        <w:t xml:space="preserve"> </w:t>
      </w:r>
      <w:r w:rsidRPr="004A0BFE">
        <w:rPr>
          <w:rFonts w:ascii="Times New Roman" w:hAnsi="Times New Roman" w:cs="Times New Roman"/>
        </w:rPr>
        <w:t>tepi yang menonjol, warna merah muda atau putih pucat dan cekung di</w:t>
      </w:r>
      <w:r w:rsidRPr="004A0BFE">
        <w:rPr>
          <w:rFonts w:ascii="Times New Roman" w:hAnsi="Times New Roman" w:cs="Times New Roman"/>
          <w:spacing w:val="1"/>
        </w:rPr>
        <w:t xml:space="preserve"> </w:t>
      </w:r>
      <w:r w:rsidRPr="004A0BFE">
        <w:rPr>
          <w:rFonts w:ascii="Times New Roman" w:hAnsi="Times New Roman" w:cs="Times New Roman"/>
        </w:rPr>
        <w:t>tengah.</w:t>
      </w:r>
      <w:r w:rsidRPr="004A0BFE">
        <w:rPr>
          <w:rFonts w:ascii="Times New Roman" w:hAnsi="Times New Roman" w:cs="Times New Roman"/>
          <w:spacing w:val="1"/>
        </w:rPr>
        <w:t xml:space="preserve"> </w:t>
      </w:r>
      <w:r w:rsidRPr="004A0BFE">
        <w:rPr>
          <w:rFonts w:ascii="Times New Roman" w:hAnsi="Times New Roman" w:cs="Times New Roman"/>
        </w:rPr>
        <w:t>Usus</w:t>
      </w:r>
      <w:r w:rsidRPr="004A0BFE">
        <w:rPr>
          <w:rFonts w:ascii="Times New Roman" w:hAnsi="Times New Roman" w:cs="Times New Roman"/>
          <w:spacing w:val="1"/>
        </w:rPr>
        <w:t xml:space="preserve"> </w:t>
      </w:r>
      <w:r w:rsidRPr="004A0BFE">
        <w:rPr>
          <w:rFonts w:ascii="Times New Roman" w:hAnsi="Times New Roman" w:cs="Times New Roman"/>
        </w:rPr>
        <w:t>biasanya</w:t>
      </w:r>
      <w:r w:rsidRPr="004A0BFE">
        <w:rPr>
          <w:rFonts w:ascii="Times New Roman" w:hAnsi="Times New Roman" w:cs="Times New Roman"/>
          <w:spacing w:val="1"/>
        </w:rPr>
        <w:t xml:space="preserve"> </w:t>
      </w:r>
      <w:r w:rsidRPr="004A0BFE">
        <w:rPr>
          <w:rFonts w:ascii="Times New Roman" w:hAnsi="Times New Roman" w:cs="Times New Roman"/>
        </w:rPr>
        <w:t>melebar</w:t>
      </w:r>
      <w:r w:rsidRPr="004A0BFE">
        <w:rPr>
          <w:rFonts w:ascii="Times New Roman" w:hAnsi="Times New Roman" w:cs="Times New Roman"/>
          <w:spacing w:val="1"/>
        </w:rPr>
        <w:t xml:space="preserve"> </w:t>
      </w:r>
      <w:r w:rsidRPr="004A0BFE">
        <w:rPr>
          <w:rFonts w:ascii="Times New Roman" w:hAnsi="Times New Roman" w:cs="Times New Roman"/>
        </w:rPr>
        <w:t>di</w:t>
      </w:r>
      <w:r w:rsidRPr="004A0BFE">
        <w:rPr>
          <w:rFonts w:ascii="Times New Roman" w:hAnsi="Times New Roman" w:cs="Times New Roman"/>
          <w:spacing w:val="1"/>
        </w:rPr>
        <w:t xml:space="preserve"> </w:t>
      </w:r>
      <w:r w:rsidRPr="004A0BFE">
        <w:rPr>
          <w:rFonts w:ascii="Times New Roman" w:hAnsi="Times New Roman" w:cs="Times New Roman"/>
        </w:rPr>
        <w:t>bagian</w:t>
      </w:r>
      <w:r w:rsidRPr="004A0BFE">
        <w:rPr>
          <w:rFonts w:ascii="Times New Roman" w:hAnsi="Times New Roman" w:cs="Times New Roman"/>
          <w:spacing w:val="1"/>
        </w:rPr>
        <w:t xml:space="preserve"> </w:t>
      </w:r>
      <w:r w:rsidRPr="004A0BFE">
        <w:rPr>
          <w:rFonts w:ascii="Times New Roman" w:hAnsi="Times New Roman" w:cs="Times New Roman"/>
        </w:rPr>
        <w:t>proksimal</w:t>
      </w:r>
      <w:r w:rsidRPr="004A0BFE">
        <w:rPr>
          <w:rFonts w:ascii="Times New Roman" w:hAnsi="Times New Roman" w:cs="Times New Roman"/>
          <w:spacing w:val="1"/>
        </w:rPr>
        <w:t xml:space="preserve"> </w:t>
      </w:r>
      <w:r w:rsidRPr="004A0BFE">
        <w:rPr>
          <w:rFonts w:ascii="Times New Roman" w:hAnsi="Times New Roman" w:cs="Times New Roman"/>
        </w:rPr>
        <w:t>tumor.</w:t>
      </w:r>
      <w:r w:rsidRPr="004A0BFE">
        <w:rPr>
          <w:rFonts w:ascii="Times New Roman" w:hAnsi="Times New Roman" w:cs="Times New Roman"/>
          <w:spacing w:val="66"/>
        </w:rPr>
        <w:t xml:space="preserve"> </w:t>
      </w:r>
      <w:r w:rsidRPr="004A0BFE">
        <w:rPr>
          <w:rFonts w:ascii="Times New Roman" w:hAnsi="Times New Roman" w:cs="Times New Roman"/>
        </w:rPr>
        <w:t>Tumornya</w:t>
      </w:r>
      <w:r w:rsidRPr="004A0BFE">
        <w:rPr>
          <w:rFonts w:ascii="Times New Roman" w:hAnsi="Times New Roman" w:cs="Times New Roman"/>
          <w:spacing w:val="1"/>
        </w:rPr>
        <w:t xml:space="preserve"> </w:t>
      </w:r>
      <w:r w:rsidRPr="004A0BFE">
        <w:rPr>
          <w:rFonts w:ascii="Times New Roman" w:hAnsi="Times New Roman" w:cs="Times New Roman"/>
        </w:rPr>
        <w:t>keras karena reaksi stroma desmoplastik. Nekrosis sentral dan ulserasi</w:t>
      </w:r>
      <w:r w:rsidRPr="004A0BFE">
        <w:rPr>
          <w:rFonts w:ascii="Times New Roman" w:hAnsi="Times New Roman" w:cs="Times New Roman"/>
          <w:spacing w:val="1"/>
        </w:rPr>
        <w:t xml:space="preserve"> </w:t>
      </w:r>
      <w:r w:rsidRPr="004A0BFE">
        <w:rPr>
          <w:rFonts w:ascii="Times New Roman" w:hAnsi="Times New Roman" w:cs="Times New Roman"/>
        </w:rPr>
        <w:t>tumor transmural dapat menyebabkan perforasi dan peritonitis. (Noffsinger,</w:t>
      </w:r>
      <w:r w:rsidRPr="004A0BFE">
        <w:rPr>
          <w:rFonts w:ascii="Times New Roman" w:hAnsi="Times New Roman" w:cs="Times New Roman"/>
          <w:spacing w:val="-64"/>
        </w:rPr>
        <w:t xml:space="preserve"> </w:t>
      </w:r>
      <w:r w:rsidRPr="004A0BFE">
        <w:rPr>
          <w:rFonts w:ascii="Times New Roman" w:hAnsi="Times New Roman" w:cs="Times New Roman"/>
        </w:rPr>
        <w:t>2017; Odze</w:t>
      </w:r>
      <w:r w:rsidRPr="004A0BFE">
        <w:rPr>
          <w:rFonts w:ascii="Times New Roman" w:hAnsi="Times New Roman" w:cs="Times New Roman"/>
          <w:spacing w:val="-1"/>
        </w:rPr>
        <w:t xml:space="preserve"> </w:t>
      </w:r>
      <w:r w:rsidRPr="004A0BFE">
        <w:rPr>
          <w:rFonts w:ascii="Times New Roman" w:hAnsi="Times New Roman" w:cs="Times New Roman"/>
        </w:rPr>
        <w:t>&amp;</w:t>
      </w:r>
      <w:r w:rsidRPr="004A0BFE">
        <w:rPr>
          <w:rFonts w:ascii="Times New Roman" w:hAnsi="Times New Roman" w:cs="Times New Roman"/>
          <w:spacing w:val="1"/>
        </w:rPr>
        <w:t xml:space="preserve"> </w:t>
      </w:r>
      <w:r w:rsidRPr="004A0BFE">
        <w:rPr>
          <w:rFonts w:ascii="Times New Roman" w:hAnsi="Times New Roman" w:cs="Times New Roman"/>
        </w:rPr>
        <w:t>Goldblum,</w:t>
      </w:r>
      <w:r w:rsidRPr="004A0BFE">
        <w:rPr>
          <w:rFonts w:ascii="Times New Roman" w:hAnsi="Times New Roman" w:cs="Times New Roman"/>
          <w:spacing w:val="1"/>
        </w:rPr>
        <w:t xml:space="preserve"> </w:t>
      </w:r>
      <w:r w:rsidRPr="004A0BFE">
        <w:rPr>
          <w:rFonts w:ascii="Times New Roman" w:hAnsi="Times New Roman" w:cs="Times New Roman"/>
        </w:rPr>
        <w:t>2015)</w:t>
      </w:r>
    </w:p>
    <w:p w14:paraId="5870DA63" w14:textId="77777777" w:rsidR="00704559" w:rsidRPr="004A0BFE" w:rsidRDefault="00704559" w:rsidP="00704559">
      <w:pPr>
        <w:pStyle w:val="BodyText"/>
        <w:spacing w:line="360" w:lineRule="auto"/>
        <w:ind w:firstLine="568"/>
        <w:jc w:val="both"/>
        <w:rPr>
          <w:rFonts w:ascii="Times New Roman" w:hAnsi="Times New Roman" w:cs="Times New Roman"/>
        </w:rPr>
      </w:pPr>
      <w:r w:rsidRPr="004A0BFE">
        <w:rPr>
          <w:rFonts w:ascii="Times New Roman" w:hAnsi="Times New Roman" w:cs="Times New Roman"/>
        </w:rPr>
        <w:t>Karsinoma kolorektal infiltrasi difus jarang terjadi, tetapi bila terjadi,</w:t>
      </w:r>
      <w:r w:rsidRPr="004A0BFE">
        <w:rPr>
          <w:rFonts w:ascii="Times New Roman" w:hAnsi="Times New Roman" w:cs="Times New Roman"/>
          <w:spacing w:val="1"/>
        </w:rPr>
        <w:t xml:space="preserve"> </w:t>
      </w:r>
      <w:r w:rsidRPr="004A0BFE">
        <w:rPr>
          <w:rFonts w:ascii="Times New Roman" w:hAnsi="Times New Roman" w:cs="Times New Roman"/>
        </w:rPr>
        <w:t>mereka mengubah usus besar menjadi tabung yang kaku menyerupai</w:t>
      </w:r>
      <w:r w:rsidRPr="004A0BFE">
        <w:rPr>
          <w:rFonts w:ascii="Times New Roman" w:hAnsi="Times New Roman" w:cs="Times New Roman"/>
          <w:spacing w:val="1"/>
        </w:rPr>
        <w:t xml:space="preserve"> </w:t>
      </w:r>
      <w:r w:rsidRPr="004A0BFE">
        <w:rPr>
          <w:rFonts w:ascii="Times New Roman" w:hAnsi="Times New Roman" w:cs="Times New Roman"/>
          <w:i/>
        </w:rPr>
        <w:t>gastric linitis plastica</w:t>
      </w:r>
      <w:r w:rsidRPr="004A0BFE">
        <w:rPr>
          <w:rFonts w:ascii="Times New Roman" w:hAnsi="Times New Roman" w:cs="Times New Roman"/>
        </w:rPr>
        <w:t>. Pola pertumbuhan lainnya adalah karsinoma yang</w:t>
      </w:r>
      <w:r w:rsidRPr="004A0BFE">
        <w:rPr>
          <w:rFonts w:ascii="Times New Roman" w:hAnsi="Times New Roman" w:cs="Times New Roman"/>
          <w:spacing w:val="1"/>
        </w:rPr>
        <w:t xml:space="preserve"> </w:t>
      </w:r>
      <w:r w:rsidRPr="004A0BFE">
        <w:rPr>
          <w:rFonts w:ascii="Times New Roman" w:hAnsi="Times New Roman" w:cs="Times New Roman"/>
        </w:rPr>
        <w:t>datar atau superfisial yang baru dikenali, yang timbul dari adenoma datar.</w:t>
      </w:r>
      <w:r w:rsidRPr="004A0BFE">
        <w:rPr>
          <w:rFonts w:ascii="Times New Roman" w:hAnsi="Times New Roman" w:cs="Times New Roman"/>
          <w:spacing w:val="1"/>
        </w:rPr>
        <w:t xml:space="preserve"> </w:t>
      </w:r>
      <w:r w:rsidRPr="004A0BFE">
        <w:rPr>
          <w:rFonts w:ascii="Times New Roman" w:hAnsi="Times New Roman" w:cs="Times New Roman"/>
        </w:rPr>
        <w:t>Karsinoma ini sering muncul sebagai plak datar pada permukaan mukosa</w:t>
      </w:r>
      <w:r w:rsidRPr="004A0BFE">
        <w:rPr>
          <w:rFonts w:ascii="Times New Roman" w:hAnsi="Times New Roman" w:cs="Times New Roman"/>
          <w:spacing w:val="1"/>
        </w:rPr>
        <w:t xml:space="preserve"> </w:t>
      </w:r>
      <w:r w:rsidRPr="004A0BFE">
        <w:rPr>
          <w:rFonts w:ascii="Times New Roman" w:hAnsi="Times New Roman" w:cs="Times New Roman"/>
        </w:rPr>
        <w:t>dengan invasi intramural yang luas. (Noffsinger, 2017; Odze &amp; Goldblum,</w:t>
      </w:r>
      <w:r w:rsidRPr="004A0BFE">
        <w:rPr>
          <w:rFonts w:ascii="Times New Roman" w:hAnsi="Times New Roman" w:cs="Times New Roman"/>
          <w:spacing w:val="1"/>
        </w:rPr>
        <w:t xml:space="preserve"> </w:t>
      </w:r>
      <w:r w:rsidRPr="004A0BFE">
        <w:rPr>
          <w:rFonts w:ascii="Times New Roman" w:hAnsi="Times New Roman" w:cs="Times New Roman"/>
        </w:rPr>
        <w:t>2015)</w:t>
      </w:r>
    </w:p>
    <w:p w14:paraId="7C76E459" w14:textId="78E46865" w:rsidR="00704559" w:rsidRPr="004A0BFE" w:rsidRDefault="00704559" w:rsidP="00704559">
      <w:pPr>
        <w:pStyle w:val="BodyText"/>
        <w:spacing w:before="2" w:line="360" w:lineRule="auto"/>
        <w:ind w:firstLine="568"/>
        <w:jc w:val="both"/>
        <w:rPr>
          <w:rFonts w:ascii="Times New Roman" w:hAnsi="Times New Roman" w:cs="Times New Roman"/>
          <w:lang w:val="id-ID"/>
        </w:rPr>
      </w:pPr>
      <w:r w:rsidRPr="004A0BFE">
        <w:rPr>
          <w:rFonts w:ascii="Times New Roman" w:hAnsi="Times New Roman" w:cs="Times New Roman"/>
        </w:rPr>
        <w:t>Mayoritas</w:t>
      </w:r>
      <w:r w:rsidRPr="004A0BFE">
        <w:rPr>
          <w:rFonts w:ascii="Times New Roman" w:hAnsi="Times New Roman" w:cs="Times New Roman"/>
          <w:spacing w:val="1"/>
        </w:rPr>
        <w:t xml:space="preserve"> </w:t>
      </w:r>
      <w:r w:rsidRPr="004A0BFE">
        <w:rPr>
          <w:rFonts w:ascii="Times New Roman" w:hAnsi="Times New Roman" w:cs="Times New Roman"/>
        </w:rPr>
        <w:t>(90-95%)</w:t>
      </w:r>
      <w:r w:rsidRPr="004A0BFE">
        <w:rPr>
          <w:rFonts w:ascii="Times New Roman" w:hAnsi="Times New Roman" w:cs="Times New Roman"/>
          <w:spacing w:val="1"/>
        </w:rPr>
        <w:t xml:space="preserve"> </w:t>
      </w:r>
      <w:r w:rsidRPr="004A0BFE">
        <w:rPr>
          <w:rFonts w:ascii="Times New Roman" w:hAnsi="Times New Roman" w:cs="Times New Roman"/>
        </w:rPr>
        <w:t>dari</w:t>
      </w:r>
      <w:r w:rsidRPr="004A0BFE">
        <w:rPr>
          <w:rFonts w:ascii="Times New Roman" w:hAnsi="Times New Roman" w:cs="Times New Roman"/>
          <w:spacing w:val="1"/>
        </w:rPr>
        <w:t xml:space="preserve"> </w:t>
      </w:r>
      <w:r w:rsidRPr="004A0BFE">
        <w:rPr>
          <w:rFonts w:ascii="Times New Roman" w:hAnsi="Times New Roman" w:cs="Times New Roman"/>
        </w:rPr>
        <w:t>seluruh</w:t>
      </w:r>
      <w:r w:rsidRPr="004A0BFE">
        <w:rPr>
          <w:rFonts w:ascii="Times New Roman" w:hAnsi="Times New Roman" w:cs="Times New Roman"/>
          <w:spacing w:val="1"/>
        </w:rPr>
        <w:t xml:space="preserve"> </w:t>
      </w:r>
      <w:r w:rsidRPr="004A0BFE">
        <w:rPr>
          <w:rFonts w:ascii="Times New Roman" w:hAnsi="Times New Roman" w:cs="Times New Roman"/>
        </w:rPr>
        <w:t>karsinoma</w:t>
      </w:r>
      <w:r w:rsidRPr="004A0BFE">
        <w:rPr>
          <w:rFonts w:ascii="Times New Roman" w:hAnsi="Times New Roman" w:cs="Times New Roman"/>
          <w:spacing w:val="1"/>
        </w:rPr>
        <w:t xml:space="preserve"> </w:t>
      </w:r>
      <w:r w:rsidRPr="004A0BFE">
        <w:rPr>
          <w:rFonts w:ascii="Times New Roman" w:hAnsi="Times New Roman" w:cs="Times New Roman"/>
        </w:rPr>
        <w:t>kolorektal</w:t>
      </w:r>
      <w:r w:rsidRPr="004A0BFE">
        <w:rPr>
          <w:rFonts w:ascii="Times New Roman" w:hAnsi="Times New Roman" w:cs="Times New Roman"/>
          <w:spacing w:val="1"/>
        </w:rPr>
        <w:t xml:space="preserve"> </w:t>
      </w:r>
      <w:r w:rsidRPr="004A0BFE">
        <w:rPr>
          <w:rFonts w:ascii="Times New Roman" w:hAnsi="Times New Roman" w:cs="Times New Roman"/>
        </w:rPr>
        <w:t>adalah</w:t>
      </w:r>
      <w:r w:rsidRPr="004A0BFE">
        <w:rPr>
          <w:rFonts w:ascii="Times New Roman" w:hAnsi="Times New Roman" w:cs="Times New Roman"/>
          <w:spacing w:val="1"/>
        </w:rPr>
        <w:t xml:space="preserve"> </w:t>
      </w:r>
      <w:r w:rsidRPr="004A0BFE">
        <w:rPr>
          <w:rFonts w:ascii="Times New Roman" w:hAnsi="Times New Roman" w:cs="Times New Roman"/>
        </w:rPr>
        <w:t>adenokarsinoma. Ciri khasnya adalah adanya invasi melalui muskularis</w:t>
      </w:r>
      <w:r w:rsidRPr="004A0BFE">
        <w:rPr>
          <w:rFonts w:ascii="Times New Roman" w:hAnsi="Times New Roman" w:cs="Times New Roman"/>
          <w:spacing w:val="1"/>
        </w:rPr>
        <w:t xml:space="preserve"> </w:t>
      </w:r>
      <w:r w:rsidRPr="004A0BFE">
        <w:rPr>
          <w:rFonts w:ascii="Times New Roman" w:hAnsi="Times New Roman" w:cs="Times New Roman"/>
        </w:rPr>
        <w:t>mukosa ke dalam submukosa. Meskipun kebanyakan kasus di diagnosis</w:t>
      </w:r>
      <w:r w:rsidRPr="004A0BFE">
        <w:rPr>
          <w:rFonts w:ascii="Times New Roman" w:hAnsi="Times New Roman" w:cs="Times New Roman"/>
          <w:spacing w:val="1"/>
        </w:rPr>
        <w:t xml:space="preserve"> </w:t>
      </w:r>
      <w:r w:rsidRPr="004A0BFE">
        <w:rPr>
          <w:rFonts w:ascii="Times New Roman" w:hAnsi="Times New Roman" w:cs="Times New Roman"/>
        </w:rPr>
        <w:t>sebagai</w:t>
      </w:r>
      <w:r w:rsidRPr="004A0BFE">
        <w:rPr>
          <w:rFonts w:ascii="Times New Roman" w:hAnsi="Times New Roman" w:cs="Times New Roman"/>
          <w:spacing w:val="1"/>
        </w:rPr>
        <w:t xml:space="preserve"> </w:t>
      </w:r>
      <w:r w:rsidRPr="004A0BFE">
        <w:rPr>
          <w:rFonts w:ascii="Times New Roman" w:hAnsi="Times New Roman" w:cs="Times New Roman"/>
        </w:rPr>
        <w:t>adenokarsinoma</w:t>
      </w:r>
      <w:r w:rsidRPr="004A0BFE">
        <w:rPr>
          <w:rFonts w:ascii="Times New Roman" w:hAnsi="Times New Roman" w:cs="Times New Roman"/>
          <w:spacing w:val="1"/>
        </w:rPr>
        <w:t xml:space="preserve"> </w:t>
      </w:r>
      <w:r w:rsidRPr="004A0BFE">
        <w:rPr>
          <w:rFonts w:ascii="Times New Roman" w:hAnsi="Times New Roman" w:cs="Times New Roman"/>
        </w:rPr>
        <w:t>NOS,</w:t>
      </w:r>
      <w:r w:rsidRPr="004A0BFE">
        <w:rPr>
          <w:rFonts w:ascii="Times New Roman" w:hAnsi="Times New Roman" w:cs="Times New Roman"/>
          <w:spacing w:val="1"/>
        </w:rPr>
        <w:t xml:space="preserve"> </w:t>
      </w:r>
      <w:r w:rsidRPr="004A0BFE">
        <w:rPr>
          <w:rFonts w:ascii="Times New Roman" w:hAnsi="Times New Roman" w:cs="Times New Roman"/>
        </w:rPr>
        <w:t>beberapa</w:t>
      </w:r>
      <w:r w:rsidRPr="004A0BFE">
        <w:rPr>
          <w:rFonts w:ascii="Times New Roman" w:hAnsi="Times New Roman" w:cs="Times New Roman"/>
          <w:spacing w:val="1"/>
        </w:rPr>
        <w:t xml:space="preserve"> </w:t>
      </w:r>
      <w:r w:rsidRPr="004A0BFE">
        <w:rPr>
          <w:rFonts w:ascii="Times New Roman" w:hAnsi="Times New Roman" w:cs="Times New Roman"/>
        </w:rPr>
        <w:t>subtipe</w:t>
      </w:r>
      <w:r w:rsidRPr="004A0BFE">
        <w:rPr>
          <w:rFonts w:ascii="Times New Roman" w:hAnsi="Times New Roman" w:cs="Times New Roman"/>
          <w:spacing w:val="1"/>
        </w:rPr>
        <w:t xml:space="preserve"> </w:t>
      </w:r>
      <w:r w:rsidRPr="004A0BFE">
        <w:rPr>
          <w:rFonts w:ascii="Times New Roman" w:hAnsi="Times New Roman" w:cs="Times New Roman"/>
        </w:rPr>
        <w:t>histopatologi</w:t>
      </w:r>
      <w:r w:rsidRPr="004A0BFE">
        <w:rPr>
          <w:rFonts w:ascii="Times New Roman" w:hAnsi="Times New Roman" w:cs="Times New Roman"/>
          <w:spacing w:val="1"/>
        </w:rPr>
        <w:t xml:space="preserve"> </w:t>
      </w:r>
      <w:r w:rsidRPr="004A0BFE">
        <w:rPr>
          <w:rFonts w:ascii="Times New Roman" w:hAnsi="Times New Roman" w:cs="Times New Roman"/>
        </w:rPr>
        <w:t>dapat</w:t>
      </w:r>
      <w:r w:rsidRPr="004A0BFE">
        <w:rPr>
          <w:rFonts w:ascii="Times New Roman" w:hAnsi="Times New Roman" w:cs="Times New Roman"/>
          <w:spacing w:val="1"/>
        </w:rPr>
        <w:t xml:space="preserve"> </w:t>
      </w:r>
      <w:r w:rsidRPr="004A0BFE">
        <w:rPr>
          <w:rFonts w:ascii="Times New Roman" w:hAnsi="Times New Roman" w:cs="Times New Roman"/>
        </w:rPr>
        <w:t>dibedakan</w:t>
      </w:r>
      <w:r w:rsidRPr="004A0BFE">
        <w:rPr>
          <w:rFonts w:ascii="Times New Roman" w:hAnsi="Times New Roman" w:cs="Times New Roman"/>
          <w:spacing w:val="1"/>
        </w:rPr>
        <w:t xml:space="preserve"> </w:t>
      </w:r>
      <w:r w:rsidRPr="004A0BFE">
        <w:rPr>
          <w:rFonts w:ascii="Times New Roman" w:hAnsi="Times New Roman" w:cs="Times New Roman"/>
        </w:rPr>
        <w:t>dengan</w:t>
      </w:r>
      <w:r w:rsidRPr="004A0BFE">
        <w:rPr>
          <w:rFonts w:ascii="Times New Roman" w:hAnsi="Times New Roman" w:cs="Times New Roman"/>
          <w:spacing w:val="1"/>
        </w:rPr>
        <w:t xml:space="preserve"> </w:t>
      </w:r>
      <w:r w:rsidRPr="004A0BFE">
        <w:rPr>
          <w:rFonts w:ascii="Times New Roman" w:hAnsi="Times New Roman" w:cs="Times New Roman"/>
        </w:rPr>
        <w:t>karakteristik</w:t>
      </w:r>
      <w:r w:rsidRPr="004A0BFE">
        <w:rPr>
          <w:rFonts w:ascii="Times New Roman" w:hAnsi="Times New Roman" w:cs="Times New Roman"/>
          <w:spacing w:val="1"/>
        </w:rPr>
        <w:t xml:space="preserve"> </w:t>
      </w:r>
      <w:r w:rsidRPr="004A0BFE">
        <w:rPr>
          <w:rFonts w:ascii="Times New Roman" w:hAnsi="Times New Roman" w:cs="Times New Roman"/>
        </w:rPr>
        <w:t>klinik</w:t>
      </w:r>
      <w:r w:rsidRPr="004A0BFE">
        <w:rPr>
          <w:rFonts w:ascii="Times New Roman" w:hAnsi="Times New Roman" w:cs="Times New Roman"/>
          <w:spacing w:val="1"/>
        </w:rPr>
        <w:t xml:space="preserve"> </w:t>
      </w:r>
      <w:r w:rsidRPr="004A0BFE">
        <w:rPr>
          <w:rFonts w:ascii="Times New Roman" w:hAnsi="Times New Roman" w:cs="Times New Roman"/>
        </w:rPr>
        <w:t>dan</w:t>
      </w:r>
      <w:r w:rsidRPr="004A0BFE">
        <w:rPr>
          <w:rFonts w:ascii="Times New Roman" w:hAnsi="Times New Roman" w:cs="Times New Roman"/>
          <w:spacing w:val="1"/>
        </w:rPr>
        <w:t xml:space="preserve"> </w:t>
      </w:r>
      <w:r w:rsidRPr="004A0BFE">
        <w:rPr>
          <w:rFonts w:ascii="Times New Roman" w:hAnsi="Times New Roman" w:cs="Times New Roman"/>
        </w:rPr>
        <w:t>molekular</w:t>
      </w:r>
      <w:r w:rsidRPr="004A0BFE">
        <w:rPr>
          <w:rFonts w:ascii="Times New Roman" w:hAnsi="Times New Roman" w:cs="Times New Roman"/>
          <w:spacing w:val="1"/>
        </w:rPr>
        <w:t xml:space="preserve"> </w:t>
      </w:r>
      <w:r w:rsidRPr="004A0BFE">
        <w:rPr>
          <w:rFonts w:ascii="Times New Roman" w:hAnsi="Times New Roman" w:cs="Times New Roman"/>
        </w:rPr>
        <w:t>yang</w:t>
      </w:r>
      <w:r w:rsidRPr="004A0BFE">
        <w:rPr>
          <w:rFonts w:ascii="Times New Roman" w:hAnsi="Times New Roman" w:cs="Times New Roman"/>
          <w:spacing w:val="1"/>
        </w:rPr>
        <w:t xml:space="preserve"> </w:t>
      </w:r>
      <w:r w:rsidRPr="004A0BFE">
        <w:rPr>
          <w:rFonts w:ascii="Times New Roman" w:hAnsi="Times New Roman" w:cs="Times New Roman"/>
        </w:rPr>
        <w:t>spesifik.</w:t>
      </w:r>
      <w:r w:rsidRPr="004A0BFE">
        <w:rPr>
          <w:rFonts w:ascii="Times New Roman" w:hAnsi="Times New Roman" w:cs="Times New Roman"/>
          <w:spacing w:val="1"/>
        </w:rPr>
        <w:t xml:space="preserve"> </w:t>
      </w:r>
      <w:r w:rsidRPr="004A0BFE">
        <w:rPr>
          <w:rFonts w:ascii="Times New Roman" w:hAnsi="Times New Roman" w:cs="Times New Roman"/>
        </w:rPr>
        <w:t>(Nagtegaal</w:t>
      </w:r>
      <w:r w:rsidRPr="004A0BFE">
        <w:rPr>
          <w:rFonts w:ascii="Times New Roman" w:hAnsi="Times New Roman" w:cs="Times New Roman"/>
          <w:spacing w:val="-2"/>
        </w:rPr>
        <w:t xml:space="preserve"> </w:t>
      </w:r>
      <w:r w:rsidRPr="004A0BFE">
        <w:rPr>
          <w:rFonts w:ascii="Times New Roman" w:hAnsi="Times New Roman" w:cs="Times New Roman"/>
        </w:rPr>
        <w:t>et al.,</w:t>
      </w:r>
      <w:r w:rsidRPr="004A0BFE">
        <w:rPr>
          <w:rFonts w:ascii="Times New Roman" w:hAnsi="Times New Roman" w:cs="Times New Roman"/>
          <w:spacing w:val="1"/>
        </w:rPr>
        <w:t xml:space="preserve"> </w:t>
      </w:r>
      <w:r w:rsidRPr="004A0BFE">
        <w:rPr>
          <w:rFonts w:ascii="Times New Roman" w:hAnsi="Times New Roman" w:cs="Times New Roman"/>
        </w:rPr>
        <w:t>2019; Noffsinger,</w:t>
      </w:r>
      <w:r w:rsidRPr="004A0BFE">
        <w:rPr>
          <w:rFonts w:ascii="Times New Roman" w:hAnsi="Times New Roman" w:cs="Times New Roman"/>
          <w:spacing w:val="2"/>
        </w:rPr>
        <w:t xml:space="preserve"> </w:t>
      </w:r>
      <w:r w:rsidRPr="004A0BFE">
        <w:rPr>
          <w:rFonts w:ascii="Times New Roman" w:hAnsi="Times New Roman" w:cs="Times New Roman"/>
        </w:rPr>
        <w:t>2017)</w:t>
      </w:r>
      <w:r w:rsidRPr="004A0BFE">
        <w:rPr>
          <w:rFonts w:ascii="Times New Roman" w:hAnsi="Times New Roman" w:cs="Times New Roman"/>
          <w:lang w:val="id-ID"/>
        </w:rPr>
        <w:t>. Yang termasuk ke dalam subtipe dari adeno</w:t>
      </w:r>
      <w:r w:rsidR="001D4CE6">
        <w:rPr>
          <w:rFonts w:ascii="Times New Roman" w:hAnsi="Times New Roman" w:cs="Times New Roman"/>
          <w:lang w:val="id-ID"/>
        </w:rPr>
        <w:t>k</w:t>
      </w:r>
      <w:r w:rsidRPr="004A0BFE">
        <w:rPr>
          <w:rFonts w:ascii="Times New Roman" w:hAnsi="Times New Roman" w:cs="Times New Roman"/>
          <w:lang w:val="id-ID"/>
        </w:rPr>
        <w:t>ar</w:t>
      </w:r>
      <w:r w:rsidR="001D4CE6">
        <w:rPr>
          <w:rFonts w:ascii="Times New Roman" w:hAnsi="Times New Roman" w:cs="Times New Roman"/>
          <w:lang w:val="id-ID"/>
        </w:rPr>
        <w:t>s</w:t>
      </w:r>
      <w:r w:rsidRPr="004A0BFE">
        <w:rPr>
          <w:rFonts w:ascii="Times New Roman" w:hAnsi="Times New Roman" w:cs="Times New Roman"/>
          <w:lang w:val="id-ID"/>
        </w:rPr>
        <w:t xml:space="preserve">inoma kolon yaitu </w:t>
      </w:r>
      <w:r w:rsidRPr="004A0BFE">
        <w:rPr>
          <w:rFonts w:ascii="Times New Roman" w:hAnsi="Times New Roman" w:cs="Times New Roman"/>
          <w:i/>
          <w:iCs/>
          <w:shd w:val="clear" w:color="auto" w:fill="FFFFFF"/>
        </w:rPr>
        <w:t>Serrated adenocarcinoma</w:t>
      </w:r>
      <w:r w:rsidRPr="004A0BFE">
        <w:rPr>
          <w:rFonts w:ascii="Times New Roman" w:hAnsi="Times New Roman" w:cs="Times New Roman"/>
          <w:i/>
          <w:iCs/>
          <w:shd w:val="clear" w:color="auto" w:fill="FFFFFF"/>
          <w:lang w:val="id-ID"/>
        </w:rPr>
        <w:t>, a</w:t>
      </w:r>
      <w:r w:rsidRPr="004A0BFE">
        <w:rPr>
          <w:rFonts w:ascii="Times New Roman" w:hAnsi="Times New Roman" w:cs="Times New Roman"/>
          <w:i/>
          <w:iCs/>
          <w:shd w:val="clear" w:color="auto" w:fill="FFFFFF"/>
        </w:rPr>
        <w:t>denoma-like adenocarcinoma</w:t>
      </w:r>
      <w:r w:rsidRPr="004A0BFE">
        <w:rPr>
          <w:rFonts w:ascii="Times New Roman" w:hAnsi="Times New Roman" w:cs="Times New Roman"/>
          <w:i/>
          <w:iCs/>
          <w:shd w:val="clear" w:color="auto" w:fill="FFFFFF"/>
          <w:lang w:val="id-ID"/>
        </w:rPr>
        <w:t>,</w:t>
      </w:r>
      <w:r w:rsidRPr="004A0BFE">
        <w:rPr>
          <w:rFonts w:ascii="Times New Roman" w:hAnsi="Times New Roman" w:cs="Times New Roman"/>
          <w:i/>
          <w:iCs/>
          <w:shd w:val="clear" w:color="auto" w:fill="FFFFFF"/>
        </w:rPr>
        <w:t xml:space="preserve"> micropapillary adenocarcinoma</w:t>
      </w:r>
      <w:r w:rsidRPr="004A0BFE">
        <w:rPr>
          <w:rFonts w:ascii="Times New Roman" w:hAnsi="Times New Roman" w:cs="Times New Roman"/>
          <w:i/>
          <w:iCs/>
          <w:shd w:val="clear" w:color="auto" w:fill="FFFFFF"/>
          <w:lang w:val="id-ID"/>
        </w:rPr>
        <w:t>,</w:t>
      </w:r>
      <w:r w:rsidRPr="004A0BFE">
        <w:rPr>
          <w:rFonts w:ascii="Times New Roman" w:hAnsi="Times New Roman" w:cs="Times New Roman"/>
          <w:i/>
          <w:iCs/>
          <w:shd w:val="clear" w:color="auto" w:fill="FFFFFF"/>
        </w:rPr>
        <w:t xml:space="preserve"> mucinous adenocarcinoma</w:t>
      </w:r>
      <w:r w:rsidRPr="004A0BFE">
        <w:rPr>
          <w:rFonts w:ascii="Times New Roman" w:hAnsi="Times New Roman" w:cs="Times New Roman"/>
          <w:i/>
          <w:iCs/>
          <w:shd w:val="clear" w:color="auto" w:fill="FFFFFF"/>
          <w:lang w:val="id-ID"/>
        </w:rPr>
        <w:t>,</w:t>
      </w:r>
      <w:r w:rsidRPr="004A0BFE">
        <w:rPr>
          <w:rFonts w:ascii="Times New Roman" w:hAnsi="Times New Roman" w:cs="Times New Roman"/>
          <w:i/>
          <w:iCs/>
          <w:shd w:val="clear" w:color="auto" w:fill="FFFFFF"/>
        </w:rPr>
        <w:t xml:space="preserve"> poorly cohesive carcinoma signet-ring cell carcinoma</w:t>
      </w:r>
      <w:r w:rsidRPr="004A0BFE">
        <w:rPr>
          <w:rFonts w:ascii="Times New Roman" w:hAnsi="Times New Roman" w:cs="Times New Roman"/>
          <w:i/>
          <w:iCs/>
          <w:shd w:val="clear" w:color="auto" w:fill="FFFFFF"/>
          <w:lang w:val="id-ID"/>
        </w:rPr>
        <w:t xml:space="preserve">, </w:t>
      </w:r>
      <w:r w:rsidRPr="004A0BFE">
        <w:rPr>
          <w:rFonts w:ascii="Times New Roman" w:hAnsi="Times New Roman" w:cs="Times New Roman"/>
          <w:i/>
          <w:iCs/>
          <w:shd w:val="clear" w:color="auto" w:fill="FFFFFF"/>
        </w:rPr>
        <w:t>medullary adenocarcinoma</w:t>
      </w:r>
      <w:r w:rsidRPr="004A0BFE">
        <w:rPr>
          <w:rFonts w:ascii="Times New Roman" w:hAnsi="Times New Roman" w:cs="Times New Roman"/>
          <w:i/>
          <w:iCs/>
          <w:shd w:val="clear" w:color="auto" w:fill="FFFFFF"/>
          <w:lang w:val="id-ID"/>
        </w:rPr>
        <w:t xml:space="preserve">, </w:t>
      </w:r>
      <w:r w:rsidRPr="004A0BFE">
        <w:rPr>
          <w:rFonts w:ascii="Times New Roman" w:hAnsi="Times New Roman" w:cs="Times New Roman"/>
          <w:i/>
          <w:iCs/>
          <w:shd w:val="clear" w:color="auto" w:fill="FFFFFF"/>
        </w:rPr>
        <w:t xml:space="preserve">adenosquamous carcinoma </w:t>
      </w:r>
      <w:r w:rsidRPr="004A0BFE">
        <w:rPr>
          <w:rFonts w:ascii="Times New Roman" w:hAnsi="Times New Roman" w:cs="Times New Roman"/>
          <w:i/>
          <w:iCs/>
          <w:shd w:val="clear" w:color="auto" w:fill="FFFFFF"/>
          <w:lang w:val="id-ID"/>
        </w:rPr>
        <w:t>c</w:t>
      </w:r>
      <w:r w:rsidRPr="004A0BFE">
        <w:rPr>
          <w:rFonts w:ascii="Times New Roman" w:hAnsi="Times New Roman" w:cs="Times New Roman"/>
          <w:i/>
          <w:iCs/>
          <w:shd w:val="clear" w:color="auto" w:fill="FFFFFF"/>
        </w:rPr>
        <w:t>arcinoma, undifferentiated, NOS</w:t>
      </w:r>
      <w:r w:rsidRPr="004A0BFE">
        <w:rPr>
          <w:rFonts w:ascii="Times New Roman" w:hAnsi="Times New Roman" w:cs="Times New Roman"/>
          <w:i/>
          <w:iCs/>
          <w:shd w:val="clear" w:color="auto" w:fill="FFFFFF"/>
          <w:lang w:val="id-ID"/>
        </w:rPr>
        <w:t xml:space="preserve">, </w:t>
      </w:r>
      <w:r w:rsidRPr="004A0BFE">
        <w:rPr>
          <w:rFonts w:ascii="Times New Roman" w:hAnsi="Times New Roman" w:cs="Times New Roman"/>
          <w:i/>
          <w:iCs/>
          <w:shd w:val="clear" w:color="auto" w:fill="FFFFFF"/>
        </w:rPr>
        <w:t>carcinoma with sarcomatoid component</w:t>
      </w:r>
      <w:r w:rsidRPr="004A0BFE">
        <w:rPr>
          <w:rFonts w:ascii="Times New Roman" w:hAnsi="Times New Roman" w:cs="Times New Roman"/>
          <w:shd w:val="clear" w:color="auto" w:fill="FFFFFF"/>
          <w:lang w:val="id-ID"/>
        </w:rPr>
        <w:t>. (</w:t>
      </w:r>
      <w:r w:rsidRPr="004A0BFE">
        <w:rPr>
          <w:rFonts w:ascii="Times New Roman" w:hAnsi="Times New Roman" w:cs="Times New Roman"/>
        </w:rPr>
        <w:t>Nagtegaal</w:t>
      </w:r>
      <w:r w:rsidRPr="004A0BFE">
        <w:rPr>
          <w:rFonts w:ascii="Times New Roman" w:hAnsi="Times New Roman" w:cs="Times New Roman"/>
          <w:spacing w:val="-6"/>
        </w:rPr>
        <w:t xml:space="preserve"> </w:t>
      </w:r>
      <w:r w:rsidRPr="004A0BFE">
        <w:rPr>
          <w:rFonts w:ascii="Times New Roman" w:hAnsi="Times New Roman" w:cs="Times New Roman"/>
        </w:rPr>
        <w:t>et</w:t>
      </w:r>
      <w:r w:rsidRPr="004A0BFE">
        <w:rPr>
          <w:rFonts w:ascii="Times New Roman" w:hAnsi="Times New Roman" w:cs="Times New Roman"/>
          <w:spacing w:val="-3"/>
        </w:rPr>
        <w:t xml:space="preserve"> </w:t>
      </w:r>
      <w:r w:rsidRPr="004A0BFE">
        <w:rPr>
          <w:rFonts w:ascii="Times New Roman" w:hAnsi="Times New Roman" w:cs="Times New Roman"/>
        </w:rPr>
        <w:t>al.,</w:t>
      </w:r>
      <w:r w:rsidRPr="004A0BFE">
        <w:rPr>
          <w:rFonts w:ascii="Times New Roman" w:hAnsi="Times New Roman" w:cs="Times New Roman"/>
          <w:spacing w:val="-4"/>
        </w:rPr>
        <w:t xml:space="preserve"> </w:t>
      </w:r>
      <w:r w:rsidRPr="004A0BFE">
        <w:rPr>
          <w:rFonts w:ascii="Times New Roman" w:hAnsi="Times New Roman" w:cs="Times New Roman"/>
        </w:rPr>
        <w:t>2019</w:t>
      </w:r>
      <w:r w:rsidRPr="004A0BFE">
        <w:rPr>
          <w:rFonts w:ascii="Times New Roman" w:hAnsi="Times New Roman" w:cs="Times New Roman"/>
          <w:lang w:val="id-ID"/>
        </w:rPr>
        <w:t>)</w:t>
      </w:r>
    </w:p>
    <w:p w14:paraId="77ECFDE5" w14:textId="77777777" w:rsidR="00704559" w:rsidRPr="004A0BFE" w:rsidRDefault="00704559" w:rsidP="00704559">
      <w:pPr>
        <w:pStyle w:val="BodyText"/>
        <w:rPr>
          <w:rFonts w:ascii="Times New Roman" w:hAnsi="Times New Roman" w:cs="Times New Roman"/>
        </w:rPr>
      </w:pPr>
    </w:p>
    <w:p w14:paraId="59D53B97" w14:textId="77777777" w:rsidR="00704559" w:rsidRPr="004A0BFE" w:rsidRDefault="00704559" w:rsidP="00704559">
      <w:pPr>
        <w:pStyle w:val="BodyText"/>
        <w:rPr>
          <w:rFonts w:ascii="Times New Roman" w:hAnsi="Times New Roman" w:cs="Times New Roman"/>
        </w:rPr>
      </w:pPr>
    </w:p>
    <w:p w14:paraId="645C045E" w14:textId="77777777" w:rsidR="00704559" w:rsidRPr="009B6C53" w:rsidRDefault="00704559">
      <w:pPr>
        <w:pStyle w:val="Heading3"/>
        <w:numPr>
          <w:ilvl w:val="0"/>
          <w:numId w:val="17"/>
        </w:numPr>
        <w:spacing w:before="0" w:line="360" w:lineRule="auto"/>
        <w:ind w:left="357" w:hanging="357"/>
        <w:rPr>
          <w:rFonts w:ascii="Times New Roman" w:hAnsi="Times New Roman" w:cs="Times New Roman"/>
          <w:i w:val="0"/>
          <w:iCs w:val="0"/>
        </w:rPr>
      </w:pPr>
      <w:bookmarkStart w:id="60" w:name="_bookmark24"/>
      <w:bookmarkStart w:id="61" w:name="_Toc173094027"/>
      <w:bookmarkEnd w:id="60"/>
      <w:r w:rsidRPr="009B6C53">
        <w:rPr>
          <w:rFonts w:ascii="Times New Roman" w:hAnsi="Times New Roman" w:cs="Times New Roman"/>
          <w:i w:val="0"/>
          <w:iCs w:val="0"/>
        </w:rPr>
        <w:t>GRADING</w:t>
      </w:r>
      <w:r w:rsidRPr="009B6C53">
        <w:rPr>
          <w:rFonts w:ascii="Times New Roman" w:hAnsi="Times New Roman" w:cs="Times New Roman"/>
          <w:i w:val="0"/>
          <w:iCs w:val="0"/>
          <w:spacing w:val="-8"/>
        </w:rPr>
        <w:t xml:space="preserve"> </w:t>
      </w:r>
      <w:r w:rsidRPr="009B6C53">
        <w:rPr>
          <w:rFonts w:ascii="Times New Roman" w:hAnsi="Times New Roman" w:cs="Times New Roman"/>
          <w:i w:val="0"/>
          <w:iCs w:val="0"/>
        </w:rPr>
        <w:t>DAN</w:t>
      </w:r>
      <w:r w:rsidRPr="009B6C53">
        <w:rPr>
          <w:rFonts w:ascii="Times New Roman" w:hAnsi="Times New Roman" w:cs="Times New Roman"/>
          <w:i w:val="0"/>
          <w:iCs w:val="0"/>
          <w:spacing w:val="-9"/>
        </w:rPr>
        <w:t xml:space="preserve"> </w:t>
      </w:r>
      <w:r w:rsidRPr="009B6C53">
        <w:rPr>
          <w:rFonts w:ascii="Times New Roman" w:hAnsi="Times New Roman" w:cs="Times New Roman"/>
          <w:i w:val="0"/>
          <w:iCs w:val="0"/>
        </w:rPr>
        <w:t>PROGNOSIS</w:t>
      </w:r>
      <w:bookmarkEnd w:id="61"/>
    </w:p>
    <w:p w14:paraId="3920754C" w14:textId="77777777" w:rsidR="00704559" w:rsidRPr="004A0BFE" w:rsidRDefault="00704559" w:rsidP="00704559">
      <w:pPr>
        <w:pStyle w:val="BodyText"/>
        <w:spacing w:before="136" w:line="360" w:lineRule="auto"/>
        <w:ind w:firstLine="568"/>
        <w:jc w:val="both"/>
        <w:rPr>
          <w:rFonts w:ascii="Times New Roman" w:hAnsi="Times New Roman" w:cs="Times New Roman"/>
        </w:rPr>
      </w:pPr>
      <w:r w:rsidRPr="004A0BFE">
        <w:rPr>
          <w:rFonts w:ascii="Times New Roman" w:hAnsi="Times New Roman" w:cs="Times New Roman"/>
        </w:rPr>
        <w:t>Grading karsinoma kolorektal berdasarkan pada bentukan kelenjar</w:t>
      </w:r>
      <w:r w:rsidRPr="004A0BFE">
        <w:rPr>
          <w:rFonts w:ascii="Times New Roman" w:hAnsi="Times New Roman" w:cs="Times New Roman"/>
          <w:spacing w:val="1"/>
        </w:rPr>
        <w:t xml:space="preserve"> </w:t>
      </w:r>
      <w:r w:rsidRPr="004A0BFE">
        <w:rPr>
          <w:rFonts w:ascii="Times New Roman" w:hAnsi="Times New Roman" w:cs="Times New Roman"/>
        </w:rPr>
        <w:t xml:space="preserve">(WHO, 2019) yaitu </w:t>
      </w:r>
      <w:r w:rsidRPr="004A0BFE">
        <w:rPr>
          <w:rFonts w:ascii="Times New Roman" w:hAnsi="Times New Roman" w:cs="Times New Roman"/>
          <w:i/>
        </w:rPr>
        <w:t xml:space="preserve">low grade </w:t>
      </w:r>
      <w:r w:rsidRPr="004A0BFE">
        <w:rPr>
          <w:rFonts w:ascii="Times New Roman" w:hAnsi="Times New Roman" w:cs="Times New Roman"/>
        </w:rPr>
        <w:t xml:space="preserve">(diferensiasi baik sampai sedang) dan </w:t>
      </w:r>
      <w:r w:rsidRPr="004A0BFE">
        <w:rPr>
          <w:rFonts w:ascii="Times New Roman" w:hAnsi="Times New Roman" w:cs="Times New Roman"/>
          <w:i/>
        </w:rPr>
        <w:t>high</w:t>
      </w:r>
      <w:r w:rsidRPr="004A0BFE">
        <w:rPr>
          <w:rFonts w:ascii="Times New Roman" w:hAnsi="Times New Roman" w:cs="Times New Roman"/>
          <w:i/>
          <w:spacing w:val="1"/>
        </w:rPr>
        <w:t xml:space="preserve"> </w:t>
      </w:r>
      <w:r w:rsidRPr="004A0BFE">
        <w:rPr>
          <w:rFonts w:ascii="Times New Roman" w:hAnsi="Times New Roman" w:cs="Times New Roman"/>
          <w:i/>
        </w:rPr>
        <w:t>grade</w:t>
      </w:r>
      <w:r w:rsidRPr="004A0BFE">
        <w:rPr>
          <w:rFonts w:ascii="Times New Roman" w:hAnsi="Times New Roman" w:cs="Times New Roman"/>
          <w:i/>
          <w:spacing w:val="-1"/>
        </w:rPr>
        <w:t xml:space="preserve"> </w:t>
      </w:r>
      <w:r w:rsidRPr="004A0BFE">
        <w:rPr>
          <w:rFonts w:ascii="Times New Roman" w:hAnsi="Times New Roman" w:cs="Times New Roman"/>
        </w:rPr>
        <w:t>(diferensiasi</w:t>
      </w:r>
      <w:r w:rsidRPr="004A0BFE">
        <w:rPr>
          <w:rFonts w:ascii="Times New Roman" w:hAnsi="Times New Roman" w:cs="Times New Roman"/>
          <w:spacing w:val="-2"/>
        </w:rPr>
        <w:t xml:space="preserve"> </w:t>
      </w:r>
      <w:r w:rsidRPr="004A0BFE">
        <w:rPr>
          <w:rFonts w:ascii="Times New Roman" w:hAnsi="Times New Roman" w:cs="Times New Roman"/>
        </w:rPr>
        <w:t>jelek) tumor.</w:t>
      </w:r>
      <w:r w:rsidRPr="004A0BFE">
        <w:rPr>
          <w:rFonts w:ascii="Times New Roman" w:hAnsi="Times New Roman" w:cs="Times New Roman"/>
          <w:spacing w:val="4"/>
        </w:rPr>
        <w:t xml:space="preserve"> </w:t>
      </w:r>
      <w:r w:rsidRPr="004A0BFE">
        <w:rPr>
          <w:rFonts w:ascii="Times New Roman" w:hAnsi="Times New Roman" w:cs="Times New Roman"/>
        </w:rPr>
        <w:t>(Nagtegaal</w:t>
      </w:r>
      <w:r w:rsidRPr="004A0BFE">
        <w:rPr>
          <w:rFonts w:ascii="Times New Roman" w:hAnsi="Times New Roman" w:cs="Times New Roman"/>
          <w:spacing w:val="-2"/>
        </w:rPr>
        <w:t xml:space="preserve"> </w:t>
      </w:r>
      <w:r w:rsidRPr="004A0BFE">
        <w:rPr>
          <w:rFonts w:ascii="Times New Roman" w:hAnsi="Times New Roman" w:cs="Times New Roman"/>
        </w:rPr>
        <w:t>et al., 2019)</w:t>
      </w:r>
    </w:p>
    <w:p w14:paraId="2D40B4B6" w14:textId="77777777" w:rsidR="00704559" w:rsidRPr="004A0BFE" w:rsidRDefault="00704559">
      <w:pPr>
        <w:pStyle w:val="ListParagraph"/>
        <w:numPr>
          <w:ilvl w:val="0"/>
          <w:numId w:val="3"/>
        </w:numPr>
        <w:tabs>
          <w:tab w:val="left" w:pos="1273"/>
        </w:tabs>
        <w:spacing w:before="211" w:line="357" w:lineRule="auto"/>
        <w:ind w:left="426"/>
        <w:jc w:val="both"/>
        <w:rPr>
          <w:rFonts w:ascii="Times New Roman" w:hAnsi="Times New Roman" w:cs="Times New Roman"/>
        </w:rPr>
      </w:pPr>
      <w:r w:rsidRPr="004A0BFE">
        <w:rPr>
          <w:rFonts w:ascii="Times New Roman" w:hAnsi="Times New Roman" w:cs="Times New Roman"/>
          <w:sz w:val="24"/>
          <w:szCs w:val="24"/>
        </w:rPr>
        <w:t>Tumor</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diferensiasi</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baik:</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Lebih</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dari</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95%</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tumor</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mempunyai</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bentuk</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kelenjar yang regular, kistik, atau tubular dengan lumen yang terbuka.</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Terdiri</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dari</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sel-sel</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tumor</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kuboid</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atau</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kolumnar</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dengan</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sitoplasma</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eosinofilik</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atau</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jernih</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dengan</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jumlah</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yang</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bervariasi.</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Inti</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selnya</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vesikuler</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dengan</w:t>
      </w:r>
      <w:r w:rsidRPr="004A0BFE">
        <w:rPr>
          <w:rFonts w:ascii="Times New Roman" w:hAnsi="Times New Roman" w:cs="Times New Roman"/>
          <w:spacing w:val="-2"/>
          <w:sz w:val="24"/>
          <w:szCs w:val="24"/>
        </w:rPr>
        <w:t xml:space="preserve"> </w:t>
      </w:r>
      <w:r w:rsidRPr="004A0BFE">
        <w:rPr>
          <w:rFonts w:ascii="Times New Roman" w:hAnsi="Times New Roman" w:cs="Times New Roman"/>
          <w:sz w:val="24"/>
          <w:szCs w:val="24"/>
        </w:rPr>
        <w:t>kromatin</w:t>
      </w:r>
      <w:r w:rsidRPr="004A0BFE">
        <w:rPr>
          <w:rFonts w:ascii="Times New Roman" w:hAnsi="Times New Roman" w:cs="Times New Roman"/>
          <w:spacing w:val="-2"/>
          <w:sz w:val="24"/>
          <w:szCs w:val="24"/>
        </w:rPr>
        <w:t xml:space="preserve"> </w:t>
      </w:r>
      <w:r w:rsidRPr="004A0BFE">
        <w:rPr>
          <w:rFonts w:ascii="Times New Roman" w:hAnsi="Times New Roman" w:cs="Times New Roman"/>
          <w:sz w:val="24"/>
          <w:szCs w:val="24"/>
        </w:rPr>
        <w:t>kasar.</w:t>
      </w:r>
      <w:r w:rsidRPr="004A0BFE">
        <w:rPr>
          <w:rFonts w:ascii="Times New Roman" w:hAnsi="Times New Roman" w:cs="Times New Roman"/>
          <w:spacing w:val="4"/>
          <w:sz w:val="24"/>
          <w:szCs w:val="24"/>
        </w:rPr>
        <w:t xml:space="preserve"> </w:t>
      </w:r>
      <w:r w:rsidRPr="004A0BFE">
        <w:rPr>
          <w:rFonts w:ascii="Times New Roman" w:hAnsi="Times New Roman" w:cs="Times New Roman"/>
          <w:sz w:val="24"/>
          <w:szCs w:val="24"/>
        </w:rPr>
        <w:t>(Damjanov &amp; Fan, 2013)</w:t>
      </w:r>
    </w:p>
    <w:p w14:paraId="26616443" w14:textId="77777777" w:rsidR="00704559" w:rsidRPr="004A0BFE" w:rsidRDefault="00704559">
      <w:pPr>
        <w:pStyle w:val="ListParagraph"/>
        <w:numPr>
          <w:ilvl w:val="0"/>
          <w:numId w:val="3"/>
        </w:numPr>
        <w:tabs>
          <w:tab w:val="left" w:pos="1273"/>
        </w:tabs>
        <w:spacing w:before="211" w:line="357" w:lineRule="auto"/>
        <w:ind w:left="426"/>
        <w:jc w:val="both"/>
        <w:rPr>
          <w:rFonts w:ascii="Times New Roman" w:hAnsi="Times New Roman" w:cs="Times New Roman"/>
        </w:rPr>
      </w:pPr>
      <w:r w:rsidRPr="004A0BFE">
        <w:rPr>
          <w:rFonts w:ascii="Times New Roman" w:hAnsi="Times New Roman" w:cs="Times New Roman"/>
          <w:sz w:val="24"/>
          <w:szCs w:val="24"/>
        </w:rPr>
        <w:t>Tumor diferensiasi sedang: Bentukan kelenjar 50-95% dari tumor. Sel</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tumor pada area yang tidak berbentuk kelenjar mungkin tersusun dalam</w:t>
      </w:r>
      <w:r w:rsidRPr="004A0BFE">
        <w:rPr>
          <w:rFonts w:ascii="Times New Roman" w:hAnsi="Times New Roman" w:cs="Times New Roman"/>
          <w:spacing w:val="-64"/>
          <w:sz w:val="24"/>
          <w:szCs w:val="24"/>
        </w:rPr>
        <w:t xml:space="preserve"> </w:t>
      </w:r>
      <w:r w:rsidRPr="004A0BFE">
        <w:rPr>
          <w:rFonts w:ascii="Times New Roman" w:hAnsi="Times New Roman" w:cs="Times New Roman"/>
          <w:spacing w:val="-64"/>
          <w:sz w:val="24"/>
          <w:szCs w:val="24"/>
          <w:lang w:val="id-ID"/>
        </w:rPr>
        <w:t xml:space="preserve">           </w:t>
      </w:r>
      <w:r w:rsidRPr="004A0BFE">
        <w:rPr>
          <w:rFonts w:ascii="Times New Roman" w:hAnsi="Times New Roman" w:cs="Times New Roman"/>
          <w:sz w:val="24"/>
          <w:szCs w:val="24"/>
        </w:rPr>
        <w:t>kelompok-kelompok</w:t>
      </w:r>
      <w:r w:rsidRPr="004A0BFE">
        <w:rPr>
          <w:rFonts w:ascii="Times New Roman" w:hAnsi="Times New Roman" w:cs="Times New Roman"/>
          <w:spacing w:val="2"/>
          <w:sz w:val="24"/>
          <w:szCs w:val="24"/>
        </w:rPr>
        <w:t xml:space="preserve"> </w:t>
      </w:r>
      <w:r w:rsidRPr="004A0BFE">
        <w:rPr>
          <w:rFonts w:ascii="Times New Roman" w:hAnsi="Times New Roman" w:cs="Times New Roman"/>
          <w:sz w:val="24"/>
          <w:szCs w:val="24"/>
        </w:rPr>
        <w:t>yang</w:t>
      </w:r>
      <w:r w:rsidRPr="004A0BFE">
        <w:rPr>
          <w:rFonts w:ascii="Times New Roman" w:hAnsi="Times New Roman" w:cs="Times New Roman"/>
          <w:spacing w:val="3"/>
          <w:sz w:val="24"/>
          <w:szCs w:val="24"/>
        </w:rPr>
        <w:t xml:space="preserve"> </w:t>
      </w:r>
      <w:r w:rsidRPr="004A0BFE">
        <w:rPr>
          <w:rFonts w:ascii="Times New Roman" w:hAnsi="Times New Roman" w:cs="Times New Roman"/>
          <w:sz w:val="24"/>
          <w:szCs w:val="24"/>
        </w:rPr>
        <w:t>ireguler</w:t>
      </w:r>
      <w:r w:rsidRPr="004A0BFE">
        <w:rPr>
          <w:rFonts w:ascii="Times New Roman" w:hAnsi="Times New Roman" w:cs="Times New Roman"/>
          <w:spacing w:val="5"/>
          <w:sz w:val="24"/>
          <w:szCs w:val="24"/>
        </w:rPr>
        <w:t xml:space="preserve"> </w:t>
      </w:r>
      <w:r w:rsidRPr="004A0BFE">
        <w:rPr>
          <w:rFonts w:ascii="Times New Roman" w:hAnsi="Times New Roman" w:cs="Times New Roman"/>
          <w:sz w:val="24"/>
          <w:szCs w:val="24"/>
        </w:rPr>
        <w:t>atau</w:t>
      </w:r>
      <w:r w:rsidRPr="004A0BFE">
        <w:rPr>
          <w:rFonts w:ascii="Times New Roman" w:hAnsi="Times New Roman" w:cs="Times New Roman"/>
          <w:spacing w:val="65"/>
          <w:sz w:val="24"/>
          <w:szCs w:val="24"/>
        </w:rPr>
        <w:t xml:space="preserve"> </w:t>
      </w:r>
      <w:r w:rsidRPr="004A0BFE">
        <w:rPr>
          <w:rFonts w:ascii="Times New Roman" w:hAnsi="Times New Roman" w:cs="Times New Roman"/>
          <w:sz w:val="24"/>
          <w:szCs w:val="24"/>
        </w:rPr>
        <w:t>sarang-sarang</w:t>
      </w:r>
      <w:r w:rsidRPr="004A0BFE">
        <w:rPr>
          <w:rFonts w:ascii="Times New Roman" w:hAnsi="Times New Roman" w:cs="Times New Roman"/>
          <w:spacing w:val="65"/>
          <w:sz w:val="24"/>
          <w:szCs w:val="24"/>
        </w:rPr>
        <w:t xml:space="preserve"> </w:t>
      </w:r>
      <w:r w:rsidRPr="004A0BFE">
        <w:rPr>
          <w:rFonts w:ascii="Times New Roman" w:hAnsi="Times New Roman" w:cs="Times New Roman"/>
          <w:sz w:val="24"/>
          <w:szCs w:val="24"/>
        </w:rPr>
        <w:t>solid.</w:t>
      </w:r>
      <w:r w:rsidRPr="004A0BFE">
        <w:rPr>
          <w:rFonts w:ascii="Times New Roman" w:hAnsi="Times New Roman" w:cs="Times New Roman"/>
          <w:spacing w:val="2"/>
          <w:sz w:val="24"/>
          <w:szCs w:val="24"/>
        </w:rPr>
        <w:t xml:space="preserve"> </w:t>
      </w:r>
      <w:r w:rsidRPr="004A0BFE">
        <w:rPr>
          <w:rFonts w:ascii="Times New Roman" w:hAnsi="Times New Roman" w:cs="Times New Roman"/>
          <w:sz w:val="24"/>
          <w:szCs w:val="24"/>
        </w:rPr>
        <w:t>Daerah</w:t>
      </w:r>
      <w:r w:rsidRPr="004A0BFE">
        <w:rPr>
          <w:rFonts w:ascii="Times New Roman" w:hAnsi="Times New Roman" w:cs="Times New Roman"/>
          <w:sz w:val="24"/>
          <w:szCs w:val="24"/>
          <w:lang w:val="id-ID"/>
        </w:rPr>
        <w:t xml:space="preserve"> </w:t>
      </w:r>
      <w:r w:rsidRPr="004A0BFE">
        <w:rPr>
          <w:rFonts w:ascii="Times New Roman" w:hAnsi="Times New Roman" w:cs="Times New Roman"/>
        </w:rPr>
        <w:t>dengan bentukan kelenjar bisa memperlihatkan pola kribriform atau inti</w:t>
      </w:r>
      <w:r w:rsidRPr="004A0BFE">
        <w:rPr>
          <w:rFonts w:ascii="Times New Roman" w:hAnsi="Times New Roman" w:cs="Times New Roman"/>
          <w:spacing w:val="1"/>
        </w:rPr>
        <w:t xml:space="preserve"> </w:t>
      </w:r>
      <w:r w:rsidRPr="004A0BFE">
        <w:rPr>
          <w:rFonts w:ascii="Times New Roman" w:hAnsi="Times New Roman" w:cs="Times New Roman"/>
        </w:rPr>
        <w:t>yang</w:t>
      </w:r>
      <w:r w:rsidRPr="004A0BFE">
        <w:rPr>
          <w:rFonts w:ascii="Times New Roman" w:hAnsi="Times New Roman" w:cs="Times New Roman"/>
          <w:spacing w:val="-2"/>
        </w:rPr>
        <w:t xml:space="preserve"> </w:t>
      </w:r>
      <w:r w:rsidRPr="004A0BFE">
        <w:rPr>
          <w:rFonts w:ascii="Times New Roman" w:hAnsi="Times New Roman" w:cs="Times New Roman"/>
        </w:rPr>
        <w:t>berlapis-lapis.</w:t>
      </w:r>
      <w:r w:rsidRPr="004A0BFE">
        <w:rPr>
          <w:rFonts w:ascii="Times New Roman" w:hAnsi="Times New Roman" w:cs="Times New Roman"/>
          <w:spacing w:val="1"/>
        </w:rPr>
        <w:t xml:space="preserve"> </w:t>
      </w:r>
      <w:r w:rsidRPr="004A0BFE">
        <w:rPr>
          <w:rFonts w:ascii="Times New Roman" w:hAnsi="Times New Roman" w:cs="Times New Roman"/>
        </w:rPr>
        <w:t>(Damjanov</w:t>
      </w:r>
      <w:r w:rsidRPr="004A0BFE">
        <w:rPr>
          <w:rFonts w:ascii="Times New Roman" w:hAnsi="Times New Roman" w:cs="Times New Roman"/>
          <w:spacing w:val="1"/>
        </w:rPr>
        <w:t xml:space="preserve"> </w:t>
      </w:r>
      <w:r w:rsidRPr="004A0BFE">
        <w:rPr>
          <w:rFonts w:ascii="Times New Roman" w:hAnsi="Times New Roman" w:cs="Times New Roman"/>
        </w:rPr>
        <w:t>&amp; Fan,</w:t>
      </w:r>
      <w:r w:rsidRPr="004A0BFE">
        <w:rPr>
          <w:rFonts w:ascii="Times New Roman" w:hAnsi="Times New Roman" w:cs="Times New Roman"/>
          <w:spacing w:val="1"/>
        </w:rPr>
        <w:t xml:space="preserve"> </w:t>
      </w:r>
      <w:r w:rsidRPr="004A0BFE">
        <w:rPr>
          <w:rFonts w:ascii="Times New Roman" w:hAnsi="Times New Roman" w:cs="Times New Roman"/>
        </w:rPr>
        <w:t>2013)</w:t>
      </w:r>
    </w:p>
    <w:p w14:paraId="0DB8C6F9" w14:textId="06065A4B" w:rsidR="00704559" w:rsidRPr="00C9537C" w:rsidRDefault="004A1E81">
      <w:pPr>
        <w:pStyle w:val="ListParagraph"/>
        <w:numPr>
          <w:ilvl w:val="0"/>
          <w:numId w:val="3"/>
        </w:numPr>
        <w:tabs>
          <w:tab w:val="left" w:pos="1273"/>
        </w:tabs>
        <w:spacing w:before="10" w:after="3" w:line="357" w:lineRule="auto"/>
        <w:ind w:left="426"/>
        <w:jc w:val="both"/>
        <w:rPr>
          <w:rFonts w:ascii="Times New Roman" w:hAnsi="Times New Roman" w:cs="Times New Roman"/>
        </w:rPr>
      </w:pPr>
      <w:r>
        <w:rPr>
          <w:rFonts w:ascii="Times New Roman" w:hAnsi="Times New Roman" w:cs="Times New Roman"/>
          <w:noProof/>
        </w:rPr>
        <w:drawing>
          <wp:anchor distT="0" distB="0" distL="114300" distR="114300" simplePos="0" relativeHeight="251671552" behindDoc="0" locked="0" layoutInCell="1" allowOverlap="1" wp14:anchorId="79C5B0E9" wp14:editId="72140403">
            <wp:simplePos x="0" y="0"/>
            <wp:positionH relativeFrom="page">
              <wp:posOffset>1714236</wp:posOffset>
            </wp:positionH>
            <wp:positionV relativeFrom="paragraph">
              <wp:posOffset>1536472</wp:posOffset>
            </wp:positionV>
            <wp:extent cx="4307840" cy="3376930"/>
            <wp:effectExtent l="0" t="0" r="0" b="0"/>
            <wp:wrapTopAndBottom/>
            <wp:docPr id="14604028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307840" cy="3376930"/>
                    </a:xfrm>
                    <a:prstGeom prst="rect">
                      <a:avLst/>
                    </a:prstGeom>
                    <a:noFill/>
                  </pic:spPr>
                </pic:pic>
              </a:graphicData>
            </a:graphic>
            <wp14:sizeRelH relativeFrom="margin">
              <wp14:pctWidth>0</wp14:pctWidth>
            </wp14:sizeRelH>
            <wp14:sizeRelV relativeFrom="margin">
              <wp14:pctHeight>0</wp14:pctHeight>
            </wp14:sizeRelV>
          </wp:anchor>
        </w:drawing>
      </w:r>
      <w:r w:rsidR="00704559" w:rsidRPr="00C9537C">
        <w:rPr>
          <w:rFonts w:ascii="Times New Roman" w:hAnsi="Times New Roman" w:cs="Times New Roman"/>
          <w:sz w:val="24"/>
          <w:szCs w:val="24"/>
        </w:rPr>
        <w:t>Tumor berdiferensiasi jelek: Bentukan kelenjar kurang dari 50% massa</w:t>
      </w:r>
      <w:r w:rsidR="00704559" w:rsidRPr="00C9537C">
        <w:rPr>
          <w:rFonts w:ascii="Times New Roman" w:hAnsi="Times New Roman" w:cs="Times New Roman"/>
          <w:spacing w:val="1"/>
          <w:sz w:val="24"/>
          <w:szCs w:val="24"/>
        </w:rPr>
        <w:t xml:space="preserve"> </w:t>
      </w:r>
      <w:r w:rsidR="00704559" w:rsidRPr="00C9537C">
        <w:rPr>
          <w:rFonts w:ascii="Times New Roman" w:hAnsi="Times New Roman" w:cs="Times New Roman"/>
          <w:sz w:val="24"/>
          <w:szCs w:val="24"/>
        </w:rPr>
        <w:t>tumor.</w:t>
      </w:r>
      <w:r w:rsidR="00704559" w:rsidRPr="00C9537C">
        <w:rPr>
          <w:rFonts w:ascii="Times New Roman" w:hAnsi="Times New Roman" w:cs="Times New Roman"/>
          <w:spacing w:val="1"/>
          <w:sz w:val="24"/>
          <w:szCs w:val="24"/>
        </w:rPr>
        <w:t xml:space="preserve"> </w:t>
      </w:r>
      <w:r w:rsidR="00704559" w:rsidRPr="00C9537C">
        <w:rPr>
          <w:rFonts w:ascii="Times New Roman" w:hAnsi="Times New Roman" w:cs="Times New Roman"/>
          <w:sz w:val="24"/>
          <w:szCs w:val="24"/>
        </w:rPr>
        <w:t>Kebanyakan</w:t>
      </w:r>
      <w:r w:rsidR="00704559" w:rsidRPr="00C9537C">
        <w:rPr>
          <w:rFonts w:ascii="Times New Roman" w:hAnsi="Times New Roman" w:cs="Times New Roman"/>
          <w:spacing w:val="1"/>
          <w:sz w:val="24"/>
          <w:szCs w:val="24"/>
        </w:rPr>
        <w:t xml:space="preserve"> </w:t>
      </w:r>
      <w:r w:rsidR="00704559" w:rsidRPr="00C9537C">
        <w:rPr>
          <w:rFonts w:ascii="Times New Roman" w:hAnsi="Times New Roman" w:cs="Times New Roman"/>
          <w:sz w:val="24"/>
          <w:szCs w:val="24"/>
        </w:rPr>
        <w:t>sel</w:t>
      </w:r>
      <w:r w:rsidR="00704559" w:rsidRPr="00C9537C">
        <w:rPr>
          <w:rFonts w:ascii="Times New Roman" w:hAnsi="Times New Roman" w:cs="Times New Roman"/>
          <w:spacing w:val="1"/>
          <w:sz w:val="24"/>
          <w:szCs w:val="24"/>
        </w:rPr>
        <w:t xml:space="preserve"> </w:t>
      </w:r>
      <w:r w:rsidR="00704559" w:rsidRPr="00C9537C">
        <w:rPr>
          <w:rFonts w:ascii="Times New Roman" w:hAnsi="Times New Roman" w:cs="Times New Roman"/>
          <w:sz w:val="24"/>
          <w:szCs w:val="24"/>
        </w:rPr>
        <w:t>neoplastik</w:t>
      </w:r>
      <w:r w:rsidR="00704559" w:rsidRPr="00C9537C">
        <w:rPr>
          <w:rFonts w:ascii="Times New Roman" w:hAnsi="Times New Roman" w:cs="Times New Roman"/>
          <w:spacing w:val="1"/>
          <w:sz w:val="24"/>
          <w:szCs w:val="24"/>
        </w:rPr>
        <w:t xml:space="preserve"> </w:t>
      </w:r>
      <w:r w:rsidR="00704559" w:rsidRPr="00C9537C">
        <w:rPr>
          <w:rFonts w:ascii="Times New Roman" w:hAnsi="Times New Roman" w:cs="Times New Roman"/>
          <w:sz w:val="24"/>
          <w:szCs w:val="24"/>
        </w:rPr>
        <w:t>tersusun</w:t>
      </w:r>
      <w:r w:rsidR="00704559" w:rsidRPr="00C9537C">
        <w:rPr>
          <w:rFonts w:ascii="Times New Roman" w:hAnsi="Times New Roman" w:cs="Times New Roman"/>
          <w:spacing w:val="1"/>
          <w:sz w:val="24"/>
          <w:szCs w:val="24"/>
        </w:rPr>
        <w:t xml:space="preserve"> </w:t>
      </w:r>
      <w:r w:rsidR="00704559" w:rsidRPr="00C9537C">
        <w:rPr>
          <w:rFonts w:ascii="Times New Roman" w:hAnsi="Times New Roman" w:cs="Times New Roman"/>
          <w:sz w:val="24"/>
          <w:szCs w:val="24"/>
        </w:rPr>
        <w:t>dalam</w:t>
      </w:r>
      <w:r w:rsidR="00704559" w:rsidRPr="00C9537C">
        <w:rPr>
          <w:rFonts w:ascii="Times New Roman" w:hAnsi="Times New Roman" w:cs="Times New Roman"/>
          <w:spacing w:val="1"/>
          <w:sz w:val="24"/>
          <w:szCs w:val="24"/>
        </w:rPr>
        <w:t xml:space="preserve"> </w:t>
      </w:r>
      <w:r w:rsidR="00704559" w:rsidRPr="00C9537C">
        <w:rPr>
          <w:rFonts w:ascii="Times New Roman" w:hAnsi="Times New Roman" w:cs="Times New Roman"/>
          <w:sz w:val="24"/>
          <w:szCs w:val="24"/>
        </w:rPr>
        <w:t>lembaran</w:t>
      </w:r>
      <w:r w:rsidR="00704559" w:rsidRPr="00C9537C">
        <w:rPr>
          <w:rFonts w:ascii="Times New Roman" w:hAnsi="Times New Roman" w:cs="Times New Roman"/>
          <w:spacing w:val="1"/>
          <w:sz w:val="24"/>
          <w:szCs w:val="24"/>
        </w:rPr>
        <w:t xml:space="preserve"> </w:t>
      </w:r>
      <w:r w:rsidR="00704559" w:rsidRPr="00C9537C">
        <w:rPr>
          <w:rFonts w:ascii="Times New Roman" w:hAnsi="Times New Roman" w:cs="Times New Roman"/>
          <w:sz w:val="24"/>
          <w:szCs w:val="24"/>
        </w:rPr>
        <w:t>solid,</w:t>
      </w:r>
      <w:r w:rsidR="00704559" w:rsidRPr="00C9537C">
        <w:rPr>
          <w:rFonts w:ascii="Times New Roman" w:hAnsi="Times New Roman" w:cs="Times New Roman"/>
          <w:spacing w:val="1"/>
          <w:sz w:val="24"/>
          <w:szCs w:val="24"/>
        </w:rPr>
        <w:t xml:space="preserve"> </w:t>
      </w:r>
      <w:r w:rsidR="00704559" w:rsidRPr="00C9537C">
        <w:rPr>
          <w:rFonts w:ascii="Times New Roman" w:hAnsi="Times New Roman" w:cs="Times New Roman"/>
          <w:sz w:val="24"/>
          <w:szCs w:val="24"/>
        </w:rPr>
        <w:t>sarang-sarang, atau pita-pita. Kelenjar mempunyai bentuk yang jelek,</w:t>
      </w:r>
      <w:r w:rsidR="00704559" w:rsidRPr="00C9537C">
        <w:rPr>
          <w:rFonts w:ascii="Times New Roman" w:hAnsi="Times New Roman" w:cs="Times New Roman"/>
          <w:spacing w:val="1"/>
          <w:sz w:val="24"/>
          <w:szCs w:val="24"/>
        </w:rPr>
        <w:t xml:space="preserve"> </w:t>
      </w:r>
      <w:r w:rsidR="00704559" w:rsidRPr="00C9537C">
        <w:rPr>
          <w:rFonts w:ascii="Times New Roman" w:hAnsi="Times New Roman" w:cs="Times New Roman"/>
          <w:sz w:val="24"/>
          <w:szCs w:val="24"/>
        </w:rPr>
        <w:t>dan sel-sel tumor sangat pleomorfik. Dapat ditemukan sel-sel tunggal</w:t>
      </w:r>
      <w:r w:rsidR="00704559" w:rsidRPr="00C9537C">
        <w:rPr>
          <w:rFonts w:ascii="Times New Roman" w:hAnsi="Times New Roman" w:cs="Times New Roman"/>
          <w:spacing w:val="1"/>
          <w:sz w:val="24"/>
          <w:szCs w:val="24"/>
        </w:rPr>
        <w:t xml:space="preserve"> </w:t>
      </w:r>
      <w:r w:rsidR="00704559" w:rsidRPr="00C9537C">
        <w:rPr>
          <w:rFonts w:ascii="Times New Roman" w:hAnsi="Times New Roman" w:cs="Times New Roman"/>
          <w:sz w:val="24"/>
          <w:szCs w:val="24"/>
        </w:rPr>
        <w:t>yang menginvasi jaringan di dekatnya dan dapat menunjukkan bentuk</w:t>
      </w:r>
      <w:r w:rsidR="00704559" w:rsidRPr="00C9537C">
        <w:rPr>
          <w:rFonts w:ascii="Times New Roman" w:hAnsi="Times New Roman" w:cs="Times New Roman"/>
          <w:spacing w:val="1"/>
          <w:sz w:val="24"/>
          <w:szCs w:val="24"/>
        </w:rPr>
        <w:t xml:space="preserve"> </w:t>
      </w:r>
      <w:r w:rsidR="00704559" w:rsidRPr="00C9537C">
        <w:rPr>
          <w:rFonts w:ascii="Times New Roman" w:hAnsi="Times New Roman" w:cs="Times New Roman"/>
          <w:sz w:val="24"/>
          <w:szCs w:val="24"/>
        </w:rPr>
        <w:t>morfologi</w:t>
      </w:r>
      <w:r w:rsidR="00704559" w:rsidRPr="00C9537C">
        <w:rPr>
          <w:rFonts w:ascii="Times New Roman" w:hAnsi="Times New Roman" w:cs="Times New Roman"/>
          <w:spacing w:val="-2"/>
          <w:sz w:val="24"/>
          <w:szCs w:val="24"/>
        </w:rPr>
        <w:t xml:space="preserve"> </w:t>
      </w:r>
      <w:r w:rsidR="00704559" w:rsidRPr="00C9537C">
        <w:rPr>
          <w:rFonts w:ascii="Times New Roman" w:hAnsi="Times New Roman" w:cs="Times New Roman"/>
          <w:sz w:val="24"/>
          <w:szCs w:val="24"/>
        </w:rPr>
        <w:t xml:space="preserve">sel </w:t>
      </w:r>
      <w:r w:rsidR="00704559" w:rsidRPr="00C9537C">
        <w:rPr>
          <w:rFonts w:ascii="Times New Roman" w:hAnsi="Times New Roman" w:cs="Times New Roman"/>
          <w:i/>
          <w:sz w:val="24"/>
          <w:szCs w:val="24"/>
        </w:rPr>
        <w:t>signet ring</w:t>
      </w:r>
      <w:r w:rsidR="00704559" w:rsidRPr="00C9537C">
        <w:rPr>
          <w:rFonts w:ascii="Times New Roman" w:hAnsi="Times New Roman" w:cs="Times New Roman"/>
          <w:sz w:val="24"/>
          <w:szCs w:val="24"/>
        </w:rPr>
        <w:t>.</w:t>
      </w:r>
      <w:r w:rsidR="00704559" w:rsidRPr="00C9537C">
        <w:rPr>
          <w:rFonts w:ascii="Times New Roman" w:hAnsi="Times New Roman" w:cs="Times New Roman"/>
          <w:spacing w:val="2"/>
          <w:sz w:val="24"/>
          <w:szCs w:val="24"/>
        </w:rPr>
        <w:t xml:space="preserve"> </w:t>
      </w:r>
      <w:r w:rsidR="00704559" w:rsidRPr="00C9537C">
        <w:rPr>
          <w:rFonts w:ascii="Times New Roman" w:hAnsi="Times New Roman" w:cs="Times New Roman"/>
          <w:sz w:val="24"/>
          <w:szCs w:val="24"/>
        </w:rPr>
        <w:t>(Damjanov &amp;</w:t>
      </w:r>
      <w:r w:rsidR="00704559" w:rsidRPr="00C9537C">
        <w:rPr>
          <w:rFonts w:ascii="Times New Roman" w:hAnsi="Times New Roman" w:cs="Times New Roman"/>
          <w:spacing w:val="3"/>
          <w:sz w:val="24"/>
          <w:szCs w:val="24"/>
        </w:rPr>
        <w:t xml:space="preserve"> </w:t>
      </w:r>
      <w:r w:rsidR="00704559" w:rsidRPr="00C9537C">
        <w:rPr>
          <w:rFonts w:ascii="Times New Roman" w:hAnsi="Times New Roman" w:cs="Times New Roman"/>
          <w:sz w:val="24"/>
          <w:szCs w:val="24"/>
        </w:rPr>
        <w:t>Fan, 2013)</w:t>
      </w:r>
    </w:p>
    <w:p w14:paraId="53E1060E" w14:textId="541BEC9C" w:rsidR="00704559" w:rsidRPr="004A0BFE" w:rsidRDefault="00704559" w:rsidP="004A1E81">
      <w:pPr>
        <w:spacing w:before="143" w:line="357" w:lineRule="auto"/>
        <w:jc w:val="center"/>
        <w:rPr>
          <w:rFonts w:ascii="Times New Roman" w:hAnsi="Times New Roman" w:cs="Times New Roman"/>
          <w:sz w:val="24"/>
          <w:szCs w:val="24"/>
        </w:rPr>
      </w:pPr>
      <w:r w:rsidRPr="004A0BFE">
        <w:rPr>
          <w:rFonts w:ascii="Times New Roman" w:hAnsi="Times New Roman" w:cs="Times New Roman"/>
          <w:b/>
          <w:sz w:val="24"/>
          <w:szCs w:val="24"/>
        </w:rPr>
        <w:t>Gambar 3</w:t>
      </w:r>
      <w:r w:rsidRPr="004A0BFE">
        <w:rPr>
          <w:rFonts w:ascii="Times New Roman" w:hAnsi="Times New Roman" w:cs="Times New Roman"/>
          <w:sz w:val="24"/>
          <w:szCs w:val="24"/>
        </w:rPr>
        <w:t xml:space="preserve">. Adenokarsinoma kolorektal </w:t>
      </w:r>
      <w:r w:rsidRPr="004A0BFE">
        <w:rPr>
          <w:rFonts w:ascii="Times New Roman" w:hAnsi="Times New Roman" w:cs="Times New Roman"/>
          <w:i/>
          <w:sz w:val="24"/>
          <w:szCs w:val="24"/>
        </w:rPr>
        <w:t xml:space="preserve">low-grade </w:t>
      </w:r>
      <w:r w:rsidRPr="004A0BFE">
        <w:rPr>
          <w:rFonts w:ascii="Times New Roman" w:hAnsi="Times New Roman" w:cs="Times New Roman"/>
          <w:sz w:val="24"/>
          <w:szCs w:val="24"/>
        </w:rPr>
        <w:t xml:space="preserve">(A-B), Adenokarsinoma </w:t>
      </w:r>
      <w:r w:rsidRPr="004A0BFE">
        <w:rPr>
          <w:rFonts w:ascii="Times New Roman" w:hAnsi="Times New Roman" w:cs="Times New Roman"/>
          <w:i/>
          <w:sz w:val="24"/>
          <w:szCs w:val="24"/>
        </w:rPr>
        <w:t>high</w:t>
      </w:r>
      <w:r w:rsidRPr="004A0BFE">
        <w:rPr>
          <w:rFonts w:ascii="Times New Roman" w:hAnsi="Times New Roman" w:cs="Times New Roman"/>
          <w:i/>
          <w:spacing w:val="-53"/>
          <w:sz w:val="24"/>
          <w:szCs w:val="24"/>
        </w:rPr>
        <w:t xml:space="preserve"> </w:t>
      </w:r>
      <w:r w:rsidRPr="004A0BFE">
        <w:rPr>
          <w:rFonts w:ascii="Times New Roman" w:hAnsi="Times New Roman" w:cs="Times New Roman"/>
          <w:i/>
          <w:sz w:val="24"/>
          <w:szCs w:val="24"/>
        </w:rPr>
        <w:t>grade</w:t>
      </w:r>
      <w:r w:rsidRPr="004A0BFE">
        <w:rPr>
          <w:rFonts w:ascii="Times New Roman" w:hAnsi="Times New Roman" w:cs="Times New Roman"/>
          <w:i/>
          <w:spacing w:val="-3"/>
          <w:sz w:val="24"/>
          <w:szCs w:val="24"/>
        </w:rPr>
        <w:t xml:space="preserve"> </w:t>
      </w:r>
      <w:r w:rsidRPr="004A0BFE">
        <w:rPr>
          <w:rFonts w:ascii="Times New Roman" w:hAnsi="Times New Roman" w:cs="Times New Roman"/>
          <w:sz w:val="24"/>
          <w:szCs w:val="24"/>
        </w:rPr>
        <w:t>(C–D)</w:t>
      </w:r>
      <w:r w:rsidRPr="004A0BFE">
        <w:rPr>
          <w:rFonts w:ascii="Times New Roman" w:hAnsi="Times New Roman" w:cs="Times New Roman"/>
          <w:spacing w:val="1"/>
          <w:sz w:val="24"/>
          <w:szCs w:val="24"/>
          <w:lang w:val="id-ID"/>
        </w:rPr>
        <w:t xml:space="preserve"> </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(Lamps</w:t>
      </w:r>
      <w:r w:rsidRPr="004A0BFE">
        <w:rPr>
          <w:rFonts w:ascii="Times New Roman" w:hAnsi="Times New Roman" w:cs="Times New Roman"/>
          <w:spacing w:val="-4"/>
          <w:sz w:val="24"/>
          <w:szCs w:val="24"/>
        </w:rPr>
        <w:t xml:space="preserve"> </w:t>
      </w:r>
      <w:r w:rsidRPr="004A0BFE">
        <w:rPr>
          <w:rFonts w:ascii="Times New Roman" w:hAnsi="Times New Roman" w:cs="Times New Roman"/>
          <w:sz w:val="24"/>
          <w:szCs w:val="24"/>
        </w:rPr>
        <w:t>et al., 2016)</w:t>
      </w:r>
    </w:p>
    <w:p w14:paraId="1F7D8C13" w14:textId="77777777" w:rsidR="00704559" w:rsidRPr="004A0BFE" w:rsidRDefault="00704559" w:rsidP="00704559">
      <w:pPr>
        <w:pStyle w:val="BodyText"/>
        <w:spacing w:line="360" w:lineRule="auto"/>
        <w:ind w:firstLine="568"/>
        <w:jc w:val="both"/>
        <w:rPr>
          <w:rFonts w:ascii="Times New Roman" w:hAnsi="Times New Roman" w:cs="Times New Roman"/>
        </w:rPr>
      </w:pPr>
      <w:r w:rsidRPr="004A0BFE">
        <w:rPr>
          <w:rFonts w:ascii="Times New Roman" w:hAnsi="Times New Roman" w:cs="Times New Roman"/>
          <w:lang w:val="id-ID"/>
        </w:rPr>
        <w:t>S</w:t>
      </w:r>
      <w:r w:rsidRPr="004A0BFE">
        <w:rPr>
          <w:rFonts w:ascii="Times New Roman" w:hAnsi="Times New Roman" w:cs="Times New Roman"/>
        </w:rPr>
        <w:t>iste</w:t>
      </w:r>
      <w:r w:rsidRPr="004A0BFE">
        <w:rPr>
          <w:rFonts w:ascii="Times New Roman" w:hAnsi="Times New Roman" w:cs="Times New Roman"/>
          <w:lang w:val="id-ID"/>
        </w:rPr>
        <w:t xml:space="preserve">m </w:t>
      </w:r>
      <w:r w:rsidRPr="004A0BFE">
        <w:rPr>
          <w:rFonts w:ascii="Times New Roman" w:hAnsi="Times New Roman" w:cs="Times New Roman"/>
        </w:rPr>
        <w:t>staging</w:t>
      </w:r>
      <w:r w:rsidRPr="004A0BFE">
        <w:rPr>
          <w:rFonts w:ascii="Times New Roman" w:hAnsi="Times New Roman" w:cs="Times New Roman"/>
          <w:spacing w:val="1"/>
        </w:rPr>
        <w:t xml:space="preserve"> </w:t>
      </w:r>
      <w:r w:rsidRPr="004A0BFE">
        <w:rPr>
          <w:rFonts w:ascii="Times New Roman" w:hAnsi="Times New Roman" w:cs="Times New Roman"/>
        </w:rPr>
        <w:t>TNM,</w:t>
      </w:r>
      <w:r w:rsidRPr="004A0BFE">
        <w:rPr>
          <w:rFonts w:ascii="Times New Roman" w:hAnsi="Times New Roman" w:cs="Times New Roman"/>
          <w:spacing w:val="1"/>
        </w:rPr>
        <w:t xml:space="preserve"> </w:t>
      </w:r>
      <w:r w:rsidRPr="004A0BFE">
        <w:rPr>
          <w:rFonts w:ascii="Times New Roman" w:hAnsi="Times New Roman" w:cs="Times New Roman"/>
        </w:rPr>
        <w:t>yang</w:t>
      </w:r>
      <w:r w:rsidRPr="004A0BFE">
        <w:rPr>
          <w:rFonts w:ascii="Times New Roman" w:hAnsi="Times New Roman" w:cs="Times New Roman"/>
          <w:spacing w:val="1"/>
        </w:rPr>
        <w:t xml:space="preserve"> </w:t>
      </w:r>
      <w:r w:rsidRPr="004A0BFE">
        <w:rPr>
          <w:rFonts w:ascii="Times New Roman" w:hAnsi="Times New Roman" w:cs="Times New Roman"/>
        </w:rPr>
        <w:t>diadopsi</w:t>
      </w:r>
      <w:r w:rsidRPr="004A0BFE">
        <w:rPr>
          <w:rFonts w:ascii="Times New Roman" w:hAnsi="Times New Roman" w:cs="Times New Roman"/>
          <w:spacing w:val="1"/>
        </w:rPr>
        <w:t xml:space="preserve"> </w:t>
      </w:r>
      <w:r w:rsidRPr="004A0BFE">
        <w:rPr>
          <w:rFonts w:ascii="Times New Roman" w:hAnsi="Times New Roman" w:cs="Times New Roman"/>
        </w:rPr>
        <w:t>oleh</w:t>
      </w:r>
      <w:r w:rsidRPr="004A0BFE">
        <w:rPr>
          <w:rFonts w:ascii="Times New Roman" w:hAnsi="Times New Roman" w:cs="Times New Roman"/>
          <w:spacing w:val="1"/>
        </w:rPr>
        <w:t xml:space="preserve"> </w:t>
      </w:r>
      <w:r w:rsidRPr="004A0BFE">
        <w:rPr>
          <w:rFonts w:ascii="Times New Roman" w:hAnsi="Times New Roman" w:cs="Times New Roman"/>
        </w:rPr>
        <w:t>UICC</w:t>
      </w:r>
      <w:r w:rsidRPr="004A0BFE">
        <w:rPr>
          <w:rFonts w:ascii="Times New Roman" w:hAnsi="Times New Roman" w:cs="Times New Roman"/>
          <w:spacing w:val="1"/>
        </w:rPr>
        <w:t xml:space="preserve"> </w:t>
      </w:r>
      <w:r w:rsidRPr="004A0BFE">
        <w:rPr>
          <w:rFonts w:ascii="Times New Roman" w:hAnsi="Times New Roman" w:cs="Times New Roman"/>
        </w:rPr>
        <w:t>(</w:t>
      </w:r>
      <w:r w:rsidRPr="004A0BFE">
        <w:rPr>
          <w:rFonts w:ascii="Times New Roman" w:hAnsi="Times New Roman" w:cs="Times New Roman"/>
          <w:i/>
        </w:rPr>
        <w:t>Union</w:t>
      </w:r>
      <w:r w:rsidRPr="004A0BFE">
        <w:rPr>
          <w:rFonts w:ascii="Times New Roman" w:hAnsi="Times New Roman" w:cs="Times New Roman"/>
          <w:i/>
          <w:spacing w:val="1"/>
        </w:rPr>
        <w:t xml:space="preserve"> </w:t>
      </w:r>
      <w:r w:rsidRPr="004A0BFE">
        <w:rPr>
          <w:rFonts w:ascii="Times New Roman" w:hAnsi="Times New Roman" w:cs="Times New Roman"/>
          <w:i/>
        </w:rPr>
        <w:t>International</w:t>
      </w:r>
      <w:r w:rsidRPr="004A0BFE">
        <w:rPr>
          <w:rFonts w:ascii="Times New Roman" w:hAnsi="Times New Roman" w:cs="Times New Roman"/>
          <w:i/>
          <w:spacing w:val="1"/>
        </w:rPr>
        <w:t xml:space="preserve"> </w:t>
      </w:r>
      <w:r w:rsidRPr="004A0BFE">
        <w:rPr>
          <w:rFonts w:ascii="Times New Roman" w:hAnsi="Times New Roman" w:cs="Times New Roman"/>
          <w:i/>
        </w:rPr>
        <w:t>Center</w:t>
      </w:r>
      <w:r w:rsidRPr="004A0BFE">
        <w:rPr>
          <w:rFonts w:ascii="Times New Roman" w:hAnsi="Times New Roman" w:cs="Times New Roman"/>
          <w:i/>
          <w:spacing w:val="1"/>
        </w:rPr>
        <w:t xml:space="preserve"> </w:t>
      </w:r>
      <w:r w:rsidRPr="004A0BFE">
        <w:rPr>
          <w:rFonts w:ascii="Times New Roman" w:hAnsi="Times New Roman" w:cs="Times New Roman"/>
          <w:i/>
        </w:rPr>
        <w:t>Cancer</w:t>
      </w:r>
      <w:r w:rsidRPr="004A0BFE">
        <w:rPr>
          <w:rFonts w:ascii="Times New Roman" w:hAnsi="Times New Roman" w:cs="Times New Roman"/>
        </w:rPr>
        <w:t>)</w:t>
      </w:r>
      <w:r w:rsidRPr="004A0BFE">
        <w:rPr>
          <w:rFonts w:ascii="Times New Roman" w:hAnsi="Times New Roman" w:cs="Times New Roman"/>
          <w:spacing w:val="1"/>
        </w:rPr>
        <w:t xml:space="preserve"> </w:t>
      </w:r>
      <w:r w:rsidRPr="004A0BFE">
        <w:rPr>
          <w:rFonts w:ascii="Times New Roman" w:hAnsi="Times New Roman" w:cs="Times New Roman"/>
        </w:rPr>
        <w:t>dan</w:t>
      </w:r>
      <w:r w:rsidRPr="004A0BFE">
        <w:rPr>
          <w:rFonts w:ascii="Times New Roman" w:hAnsi="Times New Roman" w:cs="Times New Roman"/>
          <w:spacing w:val="1"/>
        </w:rPr>
        <w:t xml:space="preserve"> </w:t>
      </w:r>
      <w:r w:rsidRPr="004A0BFE">
        <w:rPr>
          <w:rFonts w:ascii="Times New Roman" w:hAnsi="Times New Roman" w:cs="Times New Roman"/>
        </w:rPr>
        <w:t>AJCC</w:t>
      </w:r>
      <w:r w:rsidRPr="004A0BFE">
        <w:rPr>
          <w:rFonts w:ascii="Times New Roman" w:hAnsi="Times New Roman" w:cs="Times New Roman"/>
          <w:spacing w:val="1"/>
        </w:rPr>
        <w:t xml:space="preserve"> </w:t>
      </w:r>
      <w:r w:rsidRPr="004A0BFE">
        <w:rPr>
          <w:rFonts w:ascii="Times New Roman" w:hAnsi="Times New Roman" w:cs="Times New Roman"/>
        </w:rPr>
        <w:t>(</w:t>
      </w:r>
      <w:r w:rsidRPr="004A0BFE">
        <w:rPr>
          <w:rFonts w:ascii="Times New Roman" w:hAnsi="Times New Roman" w:cs="Times New Roman"/>
          <w:i/>
        </w:rPr>
        <w:t>American</w:t>
      </w:r>
      <w:r w:rsidRPr="004A0BFE">
        <w:rPr>
          <w:rFonts w:ascii="Times New Roman" w:hAnsi="Times New Roman" w:cs="Times New Roman"/>
          <w:i/>
          <w:spacing w:val="1"/>
        </w:rPr>
        <w:t xml:space="preserve"> </w:t>
      </w:r>
      <w:r w:rsidRPr="004A0BFE">
        <w:rPr>
          <w:rFonts w:ascii="Times New Roman" w:hAnsi="Times New Roman" w:cs="Times New Roman"/>
          <w:i/>
        </w:rPr>
        <w:t>Joint</w:t>
      </w:r>
      <w:r w:rsidRPr="004A0BFE">
        <w:rPr>
          <w:rFonts w:ascii="Times New Roman" w:hAnsi="Times New Roman" w:cs="Times New Roman"/>
          <w:i/>
          <w:spacing w:val="1"/>
        </w:rPr>
        <w:t xml:space="preserve"> </w:t>
      </w:r>
      <w:r w:rsidRPr="004A0BFE">
        <w:rPr>
          <w:rFonts w:ascii="Times New Roman" w:hAnsi="Times New Roman" w:cs="Times New Roman"/>
          <w:i/>
        </w:rPr>
        <w:t>Committee</w:t>
      </w:r>
      <w:r w:rsidRPr="004A0BFE">
        <w:rPr>
          <w:rFonts w:ascii="Times New Roman" w:hAnsi="Times New Roman" w:cs="Times New Roman"/>
          <w:i/>
          <w:spacing w:val="1"/>
        </w:rPr>
        <w:t xml:space="preserve"> </w:t>
      </w:r>
      <w:r w:rsidRPr="004A0BFE">
        <w:rPr>
          <w:rFonts w:ascii="Times New Roman" w:hAnsi="Times New Roman" w:cs="Times New Roman"/>
          <w:i/>
        </w:rPr>
        <w:t>on</w:t>
      </w:r>
      <w:r w:rsidRPr="004A0BFE">
        <w:rPr>
          <w:rFonts w:ascii="Times New Roman" w:hAnsi="Times New Roman" w:cs="Times New Roman"/>
          <w:i/>
          <w:spacing w:val="1"/>
        </w:rPr>
        <w:t xml:space="preserve"> </w:t>
      </w:r>
      <w:r w:rsidRPr="004A0BFE">
        <w:rPr>
          <w:rFonts w:ascii="Times New Roman" w:hAnsi="Times New Roman" w:cs="Times New Roman"/>
          <w:i/>
        </w:rPr>
        <w:t>Cancer</w:t>
      </w:r>
      <w:r w:rsidRPr="004A0BFE">
        <w:rPr>
          <w:rFonts w:ascii="Times New Roman" w:hAnsi="Times New Roman" w:cs="Times New Roman"/>
        </w:rPr>
        <w:t>),</w:t>
      </w:r>
      <w:r w:rsidRPr="004A0BFE">
        <w:rPr>
          <w:rFonts w:ascii="Times New Roman" w:hAnsi="Times New Roman" w:cs="Times New Roman"/>
          <w:spacing w:val="1"/>
        </w:rPr>
        <w:t xml:space="preserve"> </w:t>
      </w:r>
      <w:r w:rsidRPr="004A0BFE">
        <w:rPr>
          <w:rFonts w:ascii="Times New Roman" w:hAnsi="Times New Roman" w:cs="Times New Roman"/>
        </w:rPr>
        <w:t>sekarang</w:t>
      </w:r>
      <w:r w:rsidRPr="004A0BFE">
        <w:rPr>
          <w:rFonts w:ascii="Times New Roman" w:hAnsi="Times New Roman" w:cs="Times New Roman"/>
          <w:spacing w:val="-64"/>
        </w:rPr>
        <w:t xml:space="preserve"> </w:t>
      </w:r>
      <w:r w:rsidRPr="004A0BFE">
        <w:rPr>
          <w:rFonts w:ascii="Times New Roman" w:hAnsi="Times New Roman" w:cs="Times New Roman"/>
          <w:spacing w:val="-64"/>
          <w:lang w:val="id-ID"/>
        </w:rPr>
        <w:t xml:space="preserve">               </w:t>
      </w:r>
      <w:r w:rsidRPr="004A0BFE">
        <w:rPr>
          <w:rFonts w:ascii="Times New Roman" w:hAnsi="Times New Roman" w:cs="Times New Roman"/>
        </w:rPr>
        <w:t>paling</w:t>
      </w:r>
      <w:r w:rsidRPr="004A0BFE">
        <w:rPr>
          <w:rFonts w:ascii="Times New Roman" w:hAnsi="Times New Roman" w:cs="Times New Roman"/>
          <w:spacing w:val="1"/>
        </w:rPr>
        <w:t xml:space="preserve"> </w:t>
      </w:r>
      <w:r w:rsidRPr="004A0BFE">
        <w:rPr>
          <w:rFonts w:ascii="Times New Roman" w:hAnsi="Times New Roman" w:cs="Times New Roman"/>
        </w:rPr>
        <w:t>banyak</w:t>
      </w:r>
      <w:r w:rsidRPr="004A0BFE">
        <w:rPr>
          <w:rFonts w:ascii="Times New Roman" w:hAnsi="Times New Roman" w:cs="Times New Roman"/>
          <w:spacing w:val="1"/>
        </w:rPr>
        <w:t xml:space="preserve"> </w:t>
      </w:r>
      <w:r w:rsidRPr="004A0BFE">
        <w:rPr>
          <w:rFonts w:ascii="Times New Roman" w:hAnsi="Times New Roman" w:cs="Times New Roman"/>
        </w:rPr>
        <w:t>digunakan</w:t>
      </w:r>
      <w:r w:rsidRPr="004A0BFE">
        <w:rPr>
          <w:rFonts w:ascii="Times New Roman" w:hAnsi="Times New Roman" w:cs="Times New Roman"/>
          <w:spacing w:val="1"/>
        </w:rPr>
        <w:t xml:space="preserve"> </w:t>
      </w:r>
      <w:r w:rsidRPr="004A0BFE">
        <w:rPr>
          <w:rFonts w:ascii="Times New Roman" w:hAnsi="Times New Roman" w:cs="Times New Roman"/>
        </w:rPr>
        <w:t>di</w:t>
      </w:r>
      <w:r w:rsidRPr="004A0BFE">
        <w:rPr>
          <w:rFonts w:ascii="Times New Roman" w:hAnsi="Times New Roman" w:cs="Times New Roman"/>
          <w:spacing w:val="1"/>
        </w:rPr>
        <w:t xml:space="preserve"> </w:t>
      </w:r>
      <w:r w:rsidRPr="004A0BFE">
        <w:rPr>
          <w:rFonts w:ascii="Times New Roman" w:hAnsi="Times New Roman" w:cs="Times New Roman"/>
        </w:rPr>
        <w:t>Amerika</w:t>
      </w:r>
      <w:r w:rsidRPr="004A0BFE">
        <w:rPr>
          <w:rFonts w:ascii="Times New Roman" w:hAnsi="Times New Roman" w:cs="Times New Roman"/>
          <w:spacing w:val="1"/>
        </w:rPr>
        <w:t xml:space="preserve"> </w:t>
      </w:r>
      <w:r w:rsidRPr="004A0BFE">
        <w:rPr>
          <w:rFonts w:ascii="Times New Roman" w:hAnsi="Times New Roman" w:cs="Times New Roman"/>
        </w:rPr>
        <w:t>Utara.</w:t>
      </w:r>
      <w:r w:rsidRPr="004A0BFE">
        <w:rPr>
          <w:rFonts w:ascii="Times New Roman" w:hAnsi="Times New Roman" w:cs="Times New Roman"/>
          <w:spacing w:val="1"/>
        </w:rPr>
        <w:t xml:space="preserve"> </w:t>
      </w:r>
      <w:r w:rsidRPr="004A0BFE">
        <w:rPr>
          <w:rFonts w:ascii="Times New Roman" w:hAnsi="Times New Roman" w:cs="Times New Roman"/>
          <w:lang w:val="id-ID"/>
        </w:rPr>
        <w:t>K</w:t>
      </w:r>
      <w:r w:rsidRPr="004A0BFE">
        <w:rPr>
          <w:rFonts w:ascii="Times New Roman" w:hAnsi="Times New Roman" w:cs="Times New Roman"/>
        </w:rPr>
        <w:t>lasifikasi</w:t>
      </w:r>
      <w:r w:rsidRPr="004A0BFE">
        <w:rPr>
          <w:rFonts w:ascii="Times New Roman" w:hAnsi="Times New Roman" w:cs="Times New Roman"/>
          <w:spacing w:val="1"/>
        </w:rPr>
        <w:t xml:space="preserve"> </w:t>
      </w:r>
      <w:r w:rsidRPr="004A0BFE">
        <w:rPr>
          <w:rFonts w:ascii="Times New Roman" w:hAnsi="Times New Roman" w:cs="Times New Roman"/>
        </w:rPr>
        <w:t>TNM</w:t>
      </w:r>
      <w:r w:rsidRPr="004A0BFE">
        <w:rPr>
          <w:rFonts w:ascii="Times New Roman" w:hAnsi="Times New Roman" w:cs="Times New Roman"/>
          <w:spacing w:val="1"/>
        </w:rPr>
        <w:t xml:space="preserve"> </w:t>
      </w:r>
      <w:r w:rsidRPr="004A0BFE">
        <w:rPr>
          <w:rFonts w:ascii="Times New Roman" w:hAnsi="Times New Roman" w:cs="Times New Roman"/>
        </w:rPr>
        <w:t>didasarkan</w:t>
      </w:r>
      <w:r w:rsidRPr="004A0BFE">
        <w:rPr>
          <w:rFonts w:ascii="Times New Roman" w:hAnsi="Times New Roman" w:cs="Times New Roman"/>
          <w:spacing w:val="1"/>
        </w:rPr>
        <w:t xml:space="preserve"> </w:t>
      </w:r>
      <w:r w:rsidRPr="004A0BFE">
        <w:rPr>
          <w:rFonts w:ascii="Times New Roman" w:hAnsi="Times New Roman" w:cs="Times New Roman"/>
        </w:rPr>
        <w:t>pada</w:t>
      </w:r>
      <w:r w:rsidRPr="004A0BFE">
        <w:rPr>
          <w:rFonts w:ascii="Times New Roman" w:hAnsi="Times New Roman" w:cs="Times New Roman"/>
          <w:spacing w:val="1"/>
        </w:rPr>
        <w:t xml:space="preserve"> </w:t>
      </w:r>
      <w:r w:rsidRPr="004A0BFE">
        <w:rPr>
          <w:rFonts w:ascii="Times New Roman" w:hAnsi="Times New Roman" w:cs="Times New Roman"/>
        </w:rPr>
        <w:t>kedala</w:t>
      </w:r>
      <w:r w:rsidRPr="004A0BFE">
        <w:rPr>
          <w:rFonts w:ascii="Times New Roman" w:hAnsi="Times New Roman" w:cs="Times New Roman"/>
          <w:lang w:val="id-ID"/>
        </w:rPr>
        <w:t xml:space="preserve">man invasi </w:t>
      </w:r>
      <w:r w:rsidRPr="004A0BFE">
        <w:rPr>
          <w:rFonts w:ascii="Times New Roman" w:hAnsi="Times New Roman" w:cs="Times New Roman"/>
        </w:rPr>
        <w:t>tumor ke dinding usus, perluasan ke struktur yang berdekatan, dan</w:t>
      </w:r>
      <w:r w:rsidRPr="004A0BFE">
        <w:rPr>
          <w:rFonts w:ascii="Times New Roman" w:hAnsi="Times New Roman" w:cs="Times New Roman"/>
          <w:spacing w:val="1"/>
        </w:rPr>
        <w:t xml:space="preserve"> </w:t>
      </w:r>
      <w:r w:rsidRPr="004A0BFE">
        <w:rPr>
          <w:rFonts w:ascii="Times New Roman" w:hAnsi="Times New Roman" w:cs="Times New Roman"/>
        </w:rPr>
        <w:t>jumlah</w:t>
      </w:r>
      <w:r w:rsidRPr="004A0BFE">
        <w:rPr>
          <w:rFonts w:ascii="Times New Roman" w:hAnsi="Times New Roman" w:cs="Times New Roman"/>
          <w:spacing w:val="1"/>
        </w:rPr>
        <w:t xml:space="preserve"> </w:t>
      </w:r>
      <w:r w:rsidRPr="004A0BFE">
        <w:rPr>
          <w:rFonts w:ascii="Times New Roman" w:hAnsi="Times New Roman" w:cs="Times New Roman"/>
        </w:rPr>
        <w:t>kelenjar</w:t>
      </w:r>
      <w:r w:rsidRPr="004A0BFE">
        <w:rPr>
          <w:rFonts w:ascii="Times New Roman" w:hAnsi="Times New Roman" w:cs="Times New Roman"/>
          <w:spacing w:val="1"/>
        </w:rPr>
        <w:t xml:space="preserve"> </w:t>
      </w:r>
      <w:r w:rsidRPr="004A0BFE">
        <w:rPr>
          <w:rFonts w:ascii="Times New Roman" w:hAnsi="Times New Roman" w:cs="Times New Roman"/>
        </w:rPr>
        <w:t>getah</w:t>
      </w:r>
      <w:r w:rsidRPr="004A0BFE">
        <w:rPr>
          <w:rFonts w:ascii="Times New Roman" w:hAnsi="Times New Roman" w:cs="Times New Roman"/>
          <w:spacing w:val="1"/>
        </w:rPr>
        <w:t xml:space="preserve"> </w:t>
      </w:r>
      <w:r w:rsidRPr="004A0BFE">
        <w:rPr>
          <w:rFonts w:ascii="Times New Roman" w:hAnsi="Times New Roman" w:cs="Times New Roman"/>
        </w:rPr>
        <w:t>bening</w:t>
      </w:r>
      <w:r w:rsidRPr="004A0BFE">
        <w:rPr>
          <w:rFonts w:ascii="Times New Roman" w:hAnsi="Times New Roman" w:cs="Times New Roman"/>
          <w:spacing w:val="1"/>
        </w:rPr>
        <w:t xml:space="preserve"> </w:t>
      </w:r>
      <w:r w:rsidRPr="004A0BFE">
        <w:rPr>
          <w:rFonts w:ascii="Times New Roman" w:hAnsi="Times New Roman" w:cs="Times New Roman"/>
        </w:rPr>
        <w:t>regional</w:t>
      </w:r>
      <w:r w:rsidRPr="004A0BFE">
        <w:rPr>
          <w:rFonts w:ascii="Times New Roman" w:hAnsi="Times New Roman" w:cs="Times New Roman"/>
          <w:spacing w:val="1"/>
        </w:rPr>
        <w:t xml:space="preserve"> </w:t>
      </w:r>
      <w:r w:rsidRPr="004A0BFE">
        <w:rPr>
          <w:rFonts w:ascii="Times New Roman" w:hAnsi="Times New Roman" w:cs="Times New Roman"/>
        </w:rPr>
        <w:t>yang</w:t>
      </w:r>
      <w:r w:rsidRPr="004A0BFE">
        <w:rPr>
          <w:rFonts w:ascii="Times New Roman" w:hAnsi="Times New Roman" w:cs="Times New Roman"/>
          <w:spacing w:val="1"/>
        </w:rPr>
        <w:t xml:space="preserve"> </w:t>
      </w:r>
      <w:r w:rsidRPr="004A0BFE">
        <w:rPr>
          <w:rFonts w:ascii="Times New Roman" w:hAnsi="Times New Roman" w:cs="Times New Roman"/>
        </w:rPr>
        <w:t>terlibat,</w:t>
      </w:r>
      <w:r w:rsidRPr="004A0BFE">
        <w:rPr>
          <w:rFonts w:ascii="Times New Roman" w:hAnsi="Times New Roman" w:cs="Times New Roman"/>
          <w:spacing w:val="1"/>
        </w:rPr>
        <w:t xml:space="preserve"> </w:t>
      </w:r>
      <w:r w:rsidRPr="004A0BFE">
        <w:rPr>
          <w:rFonts w:ascii="Times New Roman" w:hAnsi="Times New Roman" w:cs="Times New Roman"/>
        </w:rPr>
        <w:t>serta</w:t>
      </w:r>
      <w:r w:rsidRPr="004A0BFE">
        <w:rPr>
          <w:rFonts w:ascii="Times New Roman" w:hAnsi="Times New Roman" w:cs="Times New Roman"/>
          <w:spacing w:val="1"/>
        </w:rPr>
        <w:t xml:space="preserve"> </w:t>
      </w:r>
      <w:r w:rsidRPr="004A0BFE">
        <w:rPr>
          <w:rFonts w:ascii="Times New Roman" w:hAnsi="Times New Roman" w:cs="Times New Roman"/>
        </w:rPr>
        <w:t>ada</w:t>
      </w:r>
      <w:r w:rsidRPr="004A0BFE">
        <w:rPr>
          <w:rFonts w:ascii="Times New Roman" w:hAnsi="Times New Roman" w:cs="Times New Roman"/>
          <w:spacing w:val="66"/>
        </w:rPr>
        <w:t xml:space="preserve"> </w:t>
      </w:r>
      <w:r w:rsidRPr="004A0BFE">
        <w:rPr>
          <w:rFonts w:ascii="Times New Roman" w:hAnsi="Times New Roman" w:cs="Times New Roman"/>
        </w:rPr>
        <w:t>atau</w:t>
      </w:r>
      <w:r w:rsidRPr="004A0BFE">
        <w:rPr>
          <w:rFonts w:ascii="Times New Roman" w:hAnsi="Times New Roman" w:cs="Times New Roman"/>
          <w:spacing w:val="1"/>
        </w:rPr>
        <w:t xml:space="preserve"> </w:t>
      </w:r>
      <w:r w:rsidRPr="004A0BFE">
        <w:rPr>
          <w:rFonts w:ascii="Times New Roman" w:hAnsi="Times New Roman" w:cs="Times New Roman"/>
        </w:rPr>
        <w:t xml:space="preserve">tidaknya metastasis jauh. Klasifikasi TNM berlaku untuk stadium klinis </w:t>
      </w:r>
      <w:r w:rsidRPr="004A0BFE">
        <w:rPr>
          <w:rFonts w:ascii="Times New Roman" w:hAnsi="Times New Roman" w:cs="Times New Roman"/>
          <w:lang w:val="id-ID"/>
        </w:rPr>
        <w:t>dan patologi</w:t>
      </w:r>
      <w:r w:rsidRPr="004A0BFE">
        <w:rPr>
          <w:rFonts w:ascii="Times New Roman" w:hAnsi="Times New Roman" w:cs="Times New Roman"/>
        </w:rPr>
        <w:t>s.</w:t>
      </w:r>
      <w:r w:rsidRPr="004A0BFE">
        <w:rPr>
          <w:rFonts w:ascii="Times New Roman" w:hAnsi="Times New Roman" w:cs="Times New Roman"/>
          <w:spacing w:val="2"/>
        </w:rPr>
        <w:t xml:space="preserve"> </w:t>
      </w:r>
      <w:r w:rsidRPr="004A0BFE">
        <w:rPr>
          <w:rFonts w:ascii="Times New Roman" w:hAnsi="Times New Roman" w:cs="Times New Roman"/>
        </w:rPr>
        <w:t>(Noffsinger,</w:t>
      </w:r>
      <w:r w:rsidRPr="004A0BFE">
        <w:rPr>
          <w:rFonts w:ascii="Times New Roman" w:hAnsi="Times New Roman" w:cs="Times New Roman"/>
          <w:spacing w:val="2"/>
        </w:rPr>
        <w:t xml:space="preserve"> </w:t>
      </w:r>
      <w:r w:rsidRPr="004A0BFE">
        <w:rPr>
          <w:rFonts w:ascii="Times New Roman" w:hAnsi="Times New Roman" w:cs="Times New Roman"/>
        </w:rPr>
        <w:t>2017)</w:t>
      </w:r>
    </w:p>
    <w:p w14:paraId="2E7365D5" w14:textId="77777777" w:rsidR="00704559" w:rsidRPr="004A0BFE" w:rsidRDefault="00704559" w:rsidP="00704559">
      <w:pPr>
        <w:pStyle w:val="BodyText"/>
        <w:spacing w:before="1" w:line="360" w:lineRule="auto"/>
        <w:ind w:firstLine="568"/>
        <w:jc w:val="both"/>
        <w:rPr>
          <w:rFonts w:ascii="Times New Roman" w:hAnsi="Times New Roman" w:cs="Times New Roman"/>
        </w:rPr>
      </w:pPr>
      <w:r w:rsidRPr="004A0BFE">
        <w:rPr>
          <w:rFonts w:ascii="Times New Roman" w:hAnsi="Times New Roman" w:cs="Times New Roman"/>
        </w:rPr>
        <w:t>Banyak</w:t>
      </w:r>
      <w:r w:rsidRPr="004A0BFE">
        <w:rPr>
          <w:rFonts w:ascii="Times New Roman" w:hAnsi="Times New Roman" w:cs="Times New Roman"/>
          <w:spacing w:val="1"/>
        </w:rPr>
        <w:t xml:space="preserve"> </w:t>
      </w:r>
      <w:r w:rsidRPr="004A0BFE">
        <w:rPr>
          <w:rFonts w:ascii="Times New Roman" w:hAnsi="Times New Roman" w:cs="Times New Roman"/>
        </w:rPr>
        <w:t>faktor</w:t>
      </w:r>
      <w:r w:rsidRPr="004A0BFE">
        <w:rPr>
          <w:rFonts w:ascii="Times New Roman" w:hAnsi="Times New Roman" w:cs="Times New Roman"/>
          <w:spacing w:val="1"/>
        </w:rPr>
        <w:t xml:space="preserve"> </w:t>
      </w:r>
      <w:r w:rsidRPr="004A0BFE">
        <w:rPr>
          <w:rFonts w:ascii="Times New Roman" w:hAnsi="Times New Roman" w:cs="Times New Roman"/>
        </w:rPr>
        <w:t>yang</w:t>
      </w:r>
      <w:r w:rsidRPr="004A0BFE">
        <w:rPr>
          <w:rFonts w:ascii="Times New Roman" w:hAnsi="Times New Roman" w:cs="Times New Roman"/>
          <w:spacing w:val="1"/>
        </w:rPr>
        <w:t xml:space="preserve"> </w:t>
      </w:r>
      <w:r w:rsidRPr="004A0BFE">
        <w:rPr>
          <w:rFonts w:ascii="Times New Roman" w:hAnsi="Times New Roman" w:cs="Times New Roman"/>
        </w:rPr>
        <w:t>mempengaruhi</w:t>
      </w:r>
      <w:r w:rsidRPr="004A0BFE">
        <w:rPr>
          <w:rFonts w:ascii="Times New Roman" w:hAnsi="Times New Roman" w:cs="Times New Roman"/>
          <w:spacing w:val="1"/>
        </w:rPr>
        <w:t xml:space="preserve"> </w:t>
      </w:r>
      <w:r w:rsidRPr="004A0BFE">
        <w:rPr>
          <w:rFonts w:ascii="Times New Roman" w:hAnsi="Times New Roman" w:cs="Times New Roman"/>
        </w:rPr>
        <w:t>prognosis</w:t>
      </w:r>
      <w:r w:rsidRPr="004A0BFE">
        <w:rPr>
          <w:rFonts w:ascii="Times New Roman" w:hAnsi="Times New Roman" w:cs="Times New Roman"/>
          <w:spacing w:val="1"/>
        </w:rPr>
        <w:t xml:space="preserve"> </w:t>
      </w:r>
      <w:r w:rsidRPr="004A0BFE">
        <w:rPr>
          <w:rFonts w:ascii="Times New Roman" w:hAnsi="Times New Roman" w:cs="Times New Roman"/>
        </w:rPr>
        <w:t>pasien</w:t>
      </w:r>
      <w:r w:rsidRPr="004A0BFE">
        <w:rPr>
          <w:rFonts w:ascii="Times New Roman" w:hAnsi="Times New Roman" w:cs="Times New Roman"/>
          <w:spacing w:val="1"/>
        </w:rPr>
        <w:t xml:space="preserve"> </w:t>
      </w:r>
      <w:r w:rsidRPr="004A0BFE">
        <w:rPr>
          <w:rFonts w:ascii="Times New Roman" w:hAnsi="Times New Roman" w:cs="Times New Roman"/>
        </w:rPr>
        <w:t>karsinoma</w:t>
      </w:r>
      <w:r w:rsidRPr="004A0BFE">
        <w:rPr>
          <w:rFonts w:ascii="Times New Roman" w:hAnsi="Times New Roman" w:cs="Times New Roman"/>
          <w:spacing w:val="1"/>
        </w:rPr>
        <w:t xml:space="preserve"> </w:t>
      </w:r>
      <w:r w:rsidRPr="004A0BFE">
        <w:rPr>
          <w:rFonts w:ascii="Times New Roman" w:hAnsi="Times New Roman" w:cs="Times New Roman"/>
        </w:rPr>
        <w:t>kolorektal, termasuk adanya penyakit yang sudah ada sebelumnya seperti</w:t>
      </w:r>
      <w:r w:rsidRPr="004A0BFE">
        <w:rPr>
          <w:rFonts w:ascii="Times New Roman" w:hAnsi="Times New Roman" w:cs="Times New Roman"/>
          <w:spacing w:val="1"/>
        </w:rPr>
        <w:t xml:space="preserve"> </w:t>
      </w:r>
      <w:r w:rsidRPr="004A0BFE">
        <w:rPr>
          <w:rFonts w:ascii="Times New Roman" w:hAnsi="Times New Roman" w:cs="Times New Roman"/>
        </w:rPr>
        <w:t>sindrom herediter (misalnya, poliposis adenomatosa familial atau sindrom</w:t>
      </w:r>
      <w:r w:rsidRPr="004A0BFE">
        <w:rPr>
          <w:rFonts w:ascii="Times New Roman" w:hAnsi="Times New Roman" w:cs="Times New Roman"/>
          <w:spacing w:val="1"/>
        </w:rPr>
        <w:t xml:space="preserve"> </w:t>
      </w:r>
      <w:r w:rsidRPr="004A0BFE">
        <w:rPr>
          <w:rFonts w:ascii="Times New Roman" w:hAnsi="Times New Roman" w:cs="Times New Roman"/>
        </w:rPr>
        <w:t>Lynch) dan penyakit radang usus (misalnya kolitis ulserativa atau penyakit</w:t>
      </w:r>
      <w:r w:rsidRPr="004A0BFE">
        <w:rPr>
          <w:rFonts w:ascii="Times New Roman" w:hAnsi="Times New Roman" w:cs="Times New Roman"/>
          <w:spacing w:val="1"/>
        </w:rPr>
        <w:t xml:space="preserve"> </w:t>
      </w:r>
      <w:r w:rsidRPr="004A0BFE">
        <w:rPr>
          <w:rFonts w:ascii="Times New Roman" w:hAnsi="Times New Roman" w:cs="Times New Roman"/>
        </w:rPr>
        <w:t>Crohn)</w:t>
      </w:r>
      <w:r w:rsidRPr="004A0BFE">
        <w:rPr>
          <w:rFonts w:ascii="Times New Roman" w:hAnsi="Times New Roman" w:cs="Times New Roman"/>
          <w:lang w:val="id-ID"/>
        </w:rPr>
        <w:t xml:space="preserve">, </w:t>
      </w:r>
      <w:r w:rsidRPr="004A0BFE">
        <w:rPr>
          <w:rFonts w:ascii="Times New Roman" w:hAnsi="Times New Roman" w:cs="Times New Roman"/>
        </w:rPr>
        <w:t>juga, karakteristik pertumbuhan tumor, termasuk adanya invasi</w:t>
      </w:r>
      <w:r w:rsidRPr="004A0BFE">
        <w:rPr>
          <w:rFonts w:ascii="Times New Roman" w:hAnsi="Times New Roman" w:cs="Times New Roman"/>
          <w:spacing w:val="1"/>
        </w:rPr>
        <w:t xml:space="preserve"> </w:t>
      </w:r>
      <w:r w:rsidRPr="004A0BFE">
        <w:rPr>
          <w:rFonts w:ascii="Times New Roman" w:hAnsi="Times New Roman" w:cs="Times New Roman"/>
        </w:rPr>
        <w:t>vaskular</w:t>
      </w:r>
      <w:r w:rsidRPr="004A0BFE">
        <w:rPr>
          <w:rFonts w:ascii="Times New Roman" w:hAnsi="Times New Roman" w:cs="Times New Roman"/>
          <w:spacing w:val="1"/>
        </w:rPr>
        <w:t xml:space="preserve"> </w:t>
      </w:r>
      <w:r w:rsidRPr="004A0BFE">
        <w:rPr>
          <w:rFonts w:ascii="Times New Roman" w:hAnsi="Times New Roman" w:cs="Times New Roman"/>
        </w:rPr>
        <w:t>atau</w:t>
      </w:r>
      <w:r w:rsidRPr="004A0BFE">
        <w:rPr>
          <w:rFonts w:ascii="Times New Roman" w:hAnsi="Times New Roman" w:cs="Times New Roman"/>
          <w:spacing w:val="1"/>
        </w:rPr>
        <w:t xml:space="preserve"> </w:t>
      </w:r>
      <w:r w:rsidRPr="004A0BFE">
        <w:rPr>
          <w:rFonts w:ascii="Times New Roman" w:hAnsi="Times New Roman" w:cs="Times New Roman"/>
        </w:rPr>
        <w:t>limfatik</w:t>
      </w:r>
      <w:r w:rsidRPr="004A0BFE">
        <w:rPr>
          <w:rFonts w:ascii="Times New Roman" w:hAnsi="Times New Roman" w:cs="Times New Roman"/>
          <w:spacing w:val="1"/>
        </w:rPr>
        <w:t xml:space="preserve"> </w:t>
      </w:r>
      <w:r w:rsidRPr="004A0BFE">
        <w:rPr>
          <w:rFonts w:ascii="Times New Roman" w:hAnsi="Times New Roman" w:cs="Times New Roman"/>
        </w:rPr>
        <w:t>(baik</w:t>
      </w:r>
      <w:r w:rsidRPr="004A0BFE">
        <w:rPr>
          <w:rFonts w:ascii="Times New Roman" w:hAnsi="Times New Roman" w:cs="Times New Roman"/>
          <w:spacing w:val="1"/>
        </w:rPr>
        <w:t xml:space="preserve"> </w:t>
      </w:r>
      <w:r w:rsidRPr="004A0BFE">
        <w:rPr>
          <w:rFonts w:ascii="Times New Roman" w:hAnsi="Times New Roman" w:cs="Times New Roman"/>
        </w:rPr>
        <w:t>mural</w:t>
      </w:r>
      <w:r w:rsidRPr="004A0BFE">
        <w:rPr>
          <w:rFonts w:ascii="Times New Roman" w:hAnsi="Times New Roman" w:cs="Times New Roman"/>
          <w:spacing w:val="1"/>
        </w:rPr>
        <w:t xml:space="preserve"> </w:t>
      </w:r>
      <w:r w:rsidRPr="004A0BFE">
        <w:rPr>
          <w:rFonts w:ascii="Times New Roman" w:hAnsi="Times New Roman" w:cs="Times New Roman"/>
        </w:rPr>
        <w:t>maupun</w:t>
      </w:r>
      <w:r w:rsidRPr="004A0BFE">
        <w:rPr>
          <w:rFonts w:ascii="Times New Roman" w:hAnsi="Times New Roman" w:cs="Times New Roman"/>
          <w:spacing w:val="1"/>
        </w:rPr>
        <w:t xml:space="preserve"> </w:t>
      </w:r>
      <w:r w:rsidRPr="004A0BFE">
        <w:rPr>
          <w:rFonts w:ascii="Times New Roman" w:hAnsi="Times New Roman" w:cs="Times New Roman"/>
        </w:rPr>
        <w:t>ekstramural),</w:t>
      </w:r>
      <w:r w:rsidRPr="004A0BFE">
        <w:rPr>
          <w:rFonts w:ascii="Times New Roman" w:hAnsi="Times New Roman" w:cs="Times New Roman"/>
          <w:spacing w:val="66"/>
        </w:rPr>
        <w:t xml:space="preserve"> </w:t>
      </w:r>
      <w:r w:rsidRPr="004A0BFE">
        <w:rPr>
          <w:rFonts w:ascii="Times New Roman" w:hAnsi="Times New Roman" w:cs="Times New Roman"/>
        </w:rPr>
        <w:t>ukuran</w:t>
      </w:r>
      <w:r w:rsidRPr="004A0BFE">
        <w:rPr>
          <w:rFonts w:ascii="Times New Roman" w:hAnsi="Times New Roman" w:cs="Times New Roman"/>
          <w:spacing w:val="67"/>
        </w:rPr>
        <w:t xml:space="preserve"> </w:t>
      </w:r>
      <w:r w:rsidRPr="004A0BFE">
        <w:rPr>
          <w:rFonts w:ascii="Times New Roman" w:hAnsi="Times New Roman" w:cs="Times New Roman"/>
        </w:rPr>
        <w:t>dan</w:t>
      </w:r>
      <w:r w:rsidRPr="004A0BFE">
        <w:rPr>
          <w:rFonts w:ascii="Times New Roman" w:hAnsi="Times New Roman" w:cs="Times New Roman"/>
          <w:spacing w:val="1"/>
        </w:rPr>
        <w:t xml:space="preserve"> </w:t>
      </w:r>
      <w:r w:rsidRPr="004A0BFE">
        <w:rPr>
          <w:rFonts w:ascii="Times New Roman" w:hAnsi="Times New Roman" w:cs="Times New Roman"/>
        </w:rPr>
        <w:t>derajat tumor, dan</w:t>
      </w:r>
      <w:r w:rsidRPr="004A0BFE">
        <w:rPr>
          <w:rFonts w:ascii="Times New Roman" w:hAnsi="Times New Roman" w:cs="Times New Roman"/>
          <w:lang w:val="id-ID"/>
        </w:rPr>
        <w:t xml:space="preserve"> </w:t>
      </w:r>
      <w:r w:rsidRPr="004A0BFE">
        <w:rPr>
          <w:rFonts w:ascii="Times New Roman" w:hAnsi="Times New Roman" w:cs="Times New Roman"/>
        </w:rPr>
        <w:t>metode dan tingkat pengobatan</w:t>
      </w:r>
      <w:r w:rsidRPr="004A0BFE">
        <w:rPr>
          <w:rFonts w:ascii="Times New Roman" w:hAnsi="Times New Roman" w:cs="Times New Roman"/>
          <w:lang w:val="id-ID"/>
        </w:rPr>
        <w:t xml:space="preserve">. Jenis </w:t>
      </w:r>
      <w:r w:rsidRPr="004A0BFE">
        <w:rPr>
          <w:rFonts w:ascii="Times New Roman" w:hAnsi="Times New Roman" w:cs="Times New Roman"/>
        </w:rPr>
        <w:t>kelamin</w:t>
      </w:r>
      <w:r w:rsidRPr="004A0BFE">
        <w:rPr>
          <w:rFonts w:ascii="Times New Roman" w:hAnsi="Times New Roman" w:cs="Times New Roman"/>
          <w:spacing w:val="1"/>
        </w:rPr>
        <w:t xml:space="preserve"> </w:t>
      </w:r>
      <w:r w:rsidRPr="004A0BFE">
        <w:rPr>
          <w:rFonts w:ascii="Times New Roman" w:hAnsi="Times New Roman" w:cs="Times New Roman"/>
        </w:rPr>
        <w:t>pasien,</w:t>
      </w:r>
      <w:r w:rsidRPr="004A0BFE">
        <w:rPr>
          <w:rFonts w:ascii="Times New Roman" w:hAnsi="Times New Roman" w:cs="Times New Roman"/>
          <w:spacing w:val="1"/>
        </w:rPr>
        <w:t xml:space="preserve"> </w:t>
      </w:r>
      <w:r w:rsidRPr="004A0BFE">
        <w:rPr>
          <w:rFonts w:ascii="Times New Roman" w:hAnsi="Times New Roman" w:cs="Times New Roman"/>
        </w:rPr>
        <w:t>lokasi</w:t>
      </w:r>
      <w:r w:rsidRPr="004A0BFE">
        <w:rPr>
          <w:rFonts w:ascii="Times New Roman" w:hAnsi="Times New Roman" w:cs="Times New Roman"/>
          <w:spacing w:val="1"/>
        </w:rPr>
        <w:t xml:space="preserve"> </w:t>
      </w:r>
      <w:r w:rsidRPr="004A0BFE">
        <w:rPr>
          <w:rFonts w:ascii="Times New Roman" w:hAnsi="Times New Roman" w:cs="Times New Roman"/>
        </w:rPr>
        <w:t>tumor</w:t>
      </w:r>
      <w:r w:rsidRPr="004A0BFE">
        <w:rPr>
          <w:rFonts w:ascii="Times New Roman" w:hAnsi="Times New Roman" w:cs="Times New Roman"/>
          <w:spacing w:val="1"/>
        </w:rPr>
        <w:t xml:space="preserve"> </w:t>
      </w:r>
      <w:r w:rsidRPr="004A0BFE">
        <w:rPr>
          <w:rFonts w:ascii="Times New Roman" w:hAnsi="Times New Roman" w:cs="Times New Roman"/>
        </w:rPr>
        <w:t>di</w:t>
      </w:r>
      <w:r w:rsidRPr="004A0BFE">
        <w:rPr>
          <w:rFonts w:ascii="Times New Roman" w:hAnsi="Times New Roman" w:cs="Times New Roman"/>
          <w:spacing w:val="1"/>
        </w:rPr>
        <w:t xml:space="preserve"> </w:t>
      </w:r>
      <w:r w:rsidRPr="004A0BFE">
        <w:rPr>
          <w:rFonts w:ascii="Times New Roman" w:hAnsi="Times New Roman" w:cs="Times New Roman"/>
        </w:rPr>
        <w:t>dalam</w:t>
      </w:r>
      <w:r w:rsidRPr="004A0BFE">
        <w:rPr>
          <w:rFonts w:ascii="Times New Roman" w:hAnsi="Times New Roman" w:cs="Times New Roman"/>
          <w:spacing w:val="1"/>
        </w:rPr>
        <w:t xml:space="preserve"> </w:t>
      </w:r>
      <w:r w:rsidRPr="004A0BFE">
        <w:rPr>
          <w:rFonts w:ascii="Times New Roman" w:hAnsi="Times New Roman" w:cs="Times New Roman"/>
        </w:rPr>
        <w:t>usus</w:t>
      </w:r>
      <w:r w:rsidRPr="004A0BFE">
        <w:rPr>
          <w:rFonts w:ascii="Times New Roman" w:hAnsi="Times New Roman" w:cs="Times New Roman"/>
          <w:spacing w:val="1"/>
        </w:rPr>
        <w:t xml:space="preserve"> </w:t>
      </w:r>
      <w:r w:rsidRPr="004A0BFE">
        <w:rPr>
          <w:rFonts w:ascii="Times New Roman" w:hAnsi="Times New Roman" w:cs="Times New Roman"/>
        </w:rPr>
        <w:t>besar,</w:t>
      </w:r>
      <w:r w:rsidRPr="004A0BFE">
        <w:rPr>
          <w:rFonts w:ascii="Times New Roman" w:hAnsi="Times New Roman" w:cs="Times New Roman"/>
          <w:spacing w:val="1"/>
        </w:rPr>
        <w:t xml:space="preserve"> </w:t>
      </w:r>
      <w:r w:rsidRPr="004A0BFE">
        <w:rPr>
          <w:rFonts w:ascii="Times New Roman" w:hAnsi="Times New Roman" w:cs="Times New Roman"/>
        </w:rPr>
        <w:t>dan</w:t>
      </w:r>
      <w:r w:rsidRPr="004A0BFE">
        <w:rPr>
          <w:rFonts w:ascii="Times New Roman" w:hAnsi="Times New Roman" w:cs="Times New Roman"/>
          <w:spacing w:val="1"/>
        </w:rPr>
        <w:t xml:space="preserve"> </w:t>
      </w:r>
      <w:r w:rsidRPr="004A0BFE">
        <w:rPr>
          <w:rFonts w:ascii="Times New Roman" w:hAnsi="Times New Roman" w:cs="Times New Roman"/>
        </w:rPr>
        <w:t>adanya</w:t>
      </w:r>
      <w:r w:rsidRPr="004A0BFE">
        <w:rPr>
          <w:rFonts w:ascii="Times New Roman" w:hAnsi="Times New Roman" w:cs="Times New Roman"/>
          <w:spacing w:val="1"/>
        </w:rPr>
        <w:t xml:space="preserve"> </w:t>
      </w:r>
      <w:r w:rsidRPr="004A0BFE">
        <w:rPr>
          <w:rFonts w:ascii="Times New Roman" w:hAnsi="Times New Roman" w:cs="Times New Roman"/>
        </w:rPr>
        <w:t>perforasi</w:t>
      </w:r>
      <w:r w:rsidRPr="004A0BFE">
        <w:rPr>
          <w:rFonts w:ascii="Times New Roman" w:hAnsi="Times New Roman" w:cs="Times New Roman"/>
          <w:spacing w:val="1"/>
        </w:rPr>
        <w:t xml:space="preserve"> </w:t>
      </w:r>
      <w:r w:rsidRPr="004A0BFE">
        <w:rPr>
          <w:rFonts w:ascii="Times New Roman" w:hAnsi="Times New Roman" w:cs="Times New Roman"/>
        </w:rPr>
        <w:t>atau</w:t>
      </w:r>
      <w:r w:rsidRPr="004A0BFE">
        <w:rPr>
          <w:rFonts w:ascii="Times New Roman" w:hAnsi="Times New Roman" w:cs="Times New Roman"/>
          <w:spacing w:val="1"/>
        </w:rPr>
        <w:t xml:space="preserve"> </w:t>
      </w:r>
      <w:r w:rsidRPr="004A0BFE">
        <w:rPr>
          <w:rFonts w:ascii="Times New Roman" w:hAnsi="Times New Roman" w:cs="Times New Roman"/>
        </w:rPr>
        <w:t>obstruksi</w:t>
      </w:r>
      <w:r w:rsidRPr="004A0BFE">
        <w:rPr>
          <w:rFonts w:ascii="Times New Roman" w:hAnsi="Times New Roman" w:cs="Times New Roman"/>
          <w:spacing w:val="1"/>
        </w:rPr>
        <w:t xml:space="preserve"> </w:t>
      </w:r>
      <w:r w:rsidRPr="004A0BFE">
        <w:rPr>
          <w:rFonts w:ascii="Times New Roman" w:hAnsi="Times New Roman" w:cs="Times New Roman"/>
        </w:rPr>
        <w:t>juga</w:t>
      </w:r>
      <w:r w:rsidRPr="004A0BFE">
        <w:rPr>
          <w:rFonts w:ascii="Times New Roman" w:hAnsi="Times New Roman" w:cs="Times New Roman"/>
          <w:spacing w:val="1"/>
        </w:rPr>
        <w:t xml:space="preserve"> </w:t>
      </w:r>
      <w:r w:rsidRPr="004A0BFE">
        <w:rPr>
          <w:rFonts w:ascii="Times New Roman" w:hAnsi="Times New Roman" w:cs="Times New Roman"/>
        </w:rPr>
        <w:t>mempengaruhi</w:t>
      </w:r>
      <w:r w:rsidRPr="004A0BFE">
        <w:rPr>
          <w:rFonts w:ascii="Times New Roman" w:hAnsi="Times New Roman" w:cs="Times New Roman"/>
          <w:spacing w:val="1"/>
        </w:rPr>
        <w:t xml:space="preserve"> </w:t>
      </w:r>
      <w:r w:rsidRPr="004A0BFE">
        <w:rPr>
          <w:rFonts w:ascii="Times New Roman" w:hAnsi="Times New Roman" w:cs="Times New Roman"/>
        </w:rPr>
        <w:t>prognosis.</w:t>
      </w:r>
      <w:r w:rsidRPr="004A0BFE">
        <w:rPr>
          <w:rFonts w:ascii="Times New Roman" w:hAnsi="Times New Roman" w:cs="Times New Roman"/>
          <w:spacing w:val="1"/>
        </w:rPr>
        <w:t xml:space="preserve"> </w:t>
      </w:r>
      <w:r w:rsidRPr="004A0BFE">
        <w:rPr>
          <w:rFonts w:ascii="Times New Roman" w:hAnsi="Times New Roman" w:cs="Times New Roman"/>
        </w:rPr>
        <w:t>Metastasis</w:t>
      </w:r>
      <w:r w:rsidRPr="004A0BFE">
        <w:rPr>
          <w:rFonts w:ascii="Times New Roman" w:hAnsi="Times New Roman" w:cs="Times New Roman"/>
          <w:spacing w:val="1"/>
        </w:rPr>
        <w:t xml:space="preserve"> </w:t>
      </w:r>
      <w:r w:rsidRPr="004A0BFE">
        <w:rPr>
          <w:rFonts w:ascii="Times New Roman" w:hAnsi="Times New Roman" w:cs="Times New Roman"/>
        </w:rPr>
        <w:t>ke</w:t>
      </w:r>
      <w:r w:rsidRPr="004A0BFE">
        <w:rPr>
          <w:rFonts w:ascii="Times New Roman" w:hAnsi="Times New Roman" w:cs="Times New Roman"/>
          <w:spacing w:val="1"/>
        </w:rPr>
        <w:t xml:space="preserve"> </w:t>
      </w:r>
      <w:r w:rsidRPr="004A0BFE">
        <w:rPr>
          <w:rFonts w:ascii="Times New Roman" w:hAnsi="Times New Roman" w:cs="Times New Roman"/>
        </w:rPr>
        <w:t>peritoneum, kelenjar limfe, dan liver adalah penyebab kematian utama</w:t>
      </w:r>
      <w:r w:rsidRPr="004A0BFE">
        <w:rPr>
          <w:rFonts w:ascii="Times New Roman" w:hAnsi="Times New Roman" w:cs="Times New Roman"/>
          <w:spacing w:val="1"/>
        </w:rPr>
        <w:t xml:space="preserve"> </w:t>
      </w:r>
      <w:r w:rsidRPr="004A0BFE">
        <w:rPr>
          <w:rFonts w:ascii="Times New Roman" w:hAnsi="Times New Roman" w:cs="Times New Roman"/>
        </w:rPr>
        <w:t>pada</w:t>
      </w:r>
      <w:r w:rsidRPr="004A0BFE">
        <w:rPr>
          <w:rFonts w:ascii="Times New Roman" w:hAnsi="Times New Roman" w:cs="Times New Roman"/>
          <w:spacing w:val="-3"/>
        </w:rPr>
        <w:t xml:space="preserve"> </w:t>
      </w:r>
      <w:r w:rsidRPr="004A0BFE">
        <w:rPr>
          <w:rFonts w:ascii="Times New Roman" w:hAnsi="Times New Roman" w:cs="Times New Roman"/>
        </w:rPr>
        <w:t>kanker kolorektal (Noffsinger,</w:t>
      </w:r>
      <w:r w:rsidRPr="004A0BFE">
        <w:rPr>
          <w:rFonts w:ascii="Times New Roman" w:hAnsi="Times New Roman" w:cs="Times New Roman"/>
          <w:spacing w:val="1"/>
        </w:rPr>
        <w:t xml:space="preserve"> </w:t>
      </w:r>
      <w:r w:rsidRPr="004A0BFE">
        <w:rPr>
          <w:rFonts w:ascii="Times New Roman" w:hAnsi="Times New Roman" w:cs="Times New Roman"/>
        </w:rPr>
        <w:t>2017;</w:t>
      </w:r>
      <w:r w:rsidRPr="004A0BFE">
        <w:rPr>
          <w:rFonts w:ascii="Times New Roman" w:hAnsi="Times New Roman" w:cs="Times New Roman"/>
          <w:spacing w:val="-1"/>
        </w:rPr>
        <w:t xml:space="preserve"> </w:t>
      </w:r>
      <w:r w:rsidRPr="004A0BFE">
        <w:rPr>
          <w:rFonts w:ascii="Times New Roman" w:hAnsi="Times New Roman" w:cs="Times New Roman"/>
        </w:rPr>
        <w:t>K. Wang</w:t>
      </w:r>
      <w:r w:rsidRPr="004A0BFE">
        <w:rPr>
          <w:rFonts w:ascii="Times New Roman" w:hAnsi="Times New Roman" w:cs="Times New Roman"/>
          <w:spacing w:val="-2"/>
        </w:rPr>
        <w:t xml:space="preserve"> </w:t>
      </w:r>
      <w:r w:rsidRPr="004A0BFE">
        <w:rPr>
          <w:rFonts w:ascii="Times New Roman" w:hAnsi="Times New Roman" w:cs="Times New Roman"/>
        </w:rPr>
        <w:t>et</w:t>
      </w:r>
      <w:r w:rsidRPr="004A0BFE">
        <w:rPr>
          <w:rFonts w:ascii="Times New Roman" w:hAnsi="Times New Roman" w:cs="Times New Roman"/>
          <w:spacing w:val="-1"/>
        </w:rPr>
        <w:t xml:space="preserve"> </w:t>
      </w:r>
      <w:r w:rsidRPr="004A0BFE">
        <w:rPr>
          <w:rFonts w:ascii="Times New Roman" w:hAnsi="Times New Roman" w:cs="Times New Roman"/>
        </w:rPr>
        <w:t>al., 2018)</w:t>
      </w:r>
    </w:p>
    <w:p w14:paraId="1C16674F" w14:textId="722DDD39" w:rsidR="00704559" w:rsidRPr="004A0BFE" w:rsidRDefault="00704559" w:rsidP="00704559">
      <w:pPr>
        <w:pStyle w:val="BodyText"/>
        <w:spacing w:line="360" w:lineRule="auto"/>
        <w:ind w:firstLine="568"/>
        <w:jc w:val="both"/>
        <w:rPr>
          <w:rFonts w:ascii="Times New Roman" w:hAnsi="Times New Roman" w:cs="Times New Roman"/>
          <w:b/>
        </w:rPr>
      </w:pPr>
      <w:r w:rsidRPr="004A0BFE">
        <w:rPr>
          <w:rFonts w:ascii="Times New Roman" w:hAnsi="Times New Roman" w:cs="Times New Roman"/>
        </w:rPr>
        <w:t>Beberapa penelitian telah menemukan bahwa penetrasi peritoneum</w:t>
      </w:r>
      <w:r w:rsidRPr="004A0BFE">
        <w:rPr>
          <w:rFonts w:ascii="Times New Roman" w:hAnsi="Times New Roman" w:cs="Times New Roman"/>
          <w:spacing w:val="1"/>
        </w:rPr>
        <w:t xml:space="preserve"> </w:t>
      </w:r>
      <w:r w:rsidRPr="004A0BFE">
        <w:rPr>
          <w:rFonts w:ascii="Times New Roman" w:hAnsi="Times New Roman" w:cs="Times New Roman"/>
        </w:rPr>
        <w:t>visceral (keterlibatan serosa) menjadi indikator prognostik merugikan ya</w:t>
      </w:r>
      <w:r w:rsidR="00D54991">
        <w:rPr>
          <w:rFonts w:ascii="Times New Roman" w:hAnsi="Times New Roman" w:cs="Times New Roman"/>
          <w:lang w:val="id-ID"/>
        </w:rPr>
        <w:t>ng pe</w:t>
      </w:r>
      <w:r w:rsidRPr="004A0BFE">
        <w:rPr>
          <w:rFonts w:ascii="Times New Roman" w:hAnsi="Times New Roman" w:cs="Times New Roman"/>
        </w:rPr>
        <w:t>nting.</w:t>
      </w:r>
      <w:r w:rsidRPr="004A0BFE">
        <w:rPr>
          <w:rFonts w:ascii="Times New Roman" w:hAnsi="Times New Roman" w:cs="Times New Roman"/>
          <w:spacing w:val="1"/>
        </w:rPr>
        <w:t xml:space="preserve"> </w:t>
      </w:r>
      <w:r w:rsidRPr="004A0BFE">
        <w:rPr>
          <w:rFonts w:ascii="Times New Roman" w:hAnsi="Times New Roman" w:cs="Times New Roman"/>
        </w:rPr>
        <w:t>Namun,</w:t>
      </w:r>
      <w:r w:rsidRPr="004A0BFE">
        <w:rPr>
          <w:rFonts w:ascii="Times New Roman" w:hAnsi="Times New Roman" w:cs="Times New Roman"/>
          <w:spacing w:val="1"/>
        </w:rPr>
        <w:t xml:space="preserve"> </w:t>
      </w:r>
      <w:r w:rsidRPr="004A0BFE">
        <w:rPr>
          <w:rFonts w:ascii="Times New Roman" w:hAnsi="Times New Roman" w:cs="Times New Roman"/>
        </w:rPr>
        <w:t>kadang</w:t>
      </w:r>
      <w:r w:rsidRPr="004A0BFE">
        <w:rPr>
          <w:rFonts w:ascii="Times New Roman" w:hAnsi="Times New Roman" w:cs="Times New Roman"/>
          <w:spacing w:val="1"/>
        </w:rPr>
        <w:t xml:space="preserve"> </w:t>
      </w:r>
      <w:r w:rsidRPr="004A0BFE">
        <w:rPr>
          <w:rFonts w:ascii="Times New Roman" w:hAnsi="Times New Roman" w:cs="Times New Roman"/>
        </w:rPr>
        <w:t>sulit</w:t>
      </w:r>
      <w:r w:rsidRPr="004A0BFE">
        <w:rPr>
          <w:rFonts w:ascii="Times New Roman" w:hAnsi="Times New Roman" w:cs="Times New Roman"/>
          <w:spacing w:val="1"/>
        </w:rPr>
        <w:t xml:space="preserve"> </w:t>
      </w:r>
      <w:r w:rsidRPr="004A0BFE">
        <w:rPr>
          <w:rFonts w:ascii="Times New Roman" w:hAnsi="Times New Roman" w:cs="Times New Roman"/>
        </w:rPr>
        <w:t>untuk</w:t>
      </w:r>
      <w:r w:rsidRPr="004A0BFE">
        <w:rPr>
          <w:rFonts w:ascii="Times New Roman" w:hAnsi="Times New Roman" w:cs="Times New Roman"/>
          <w:spacing w:val="1"/>
        </w:rPr>
        <w:t xml:space="preserve"> </w:t>
      </w:r>
      <w:r w:rsidRPr="004A0BFE">
        <w:rPr>
          <w:rFonts w:ascii="Times New Roman" w:hAnsi="Times New Roman" w:cs="Times New Roman"/>
        </w:rPr>
        <w:t>menentukan</w:t>
      </w:r>
      <w:r w:rsidRPr="004A0BFE">
        <w:rPr>
          <w:rFonts w:ascii="Times New Roman" w:hAnsi="Times New Roman" w:cs="Times New Roman"/>
          <w:spacing w:val="1"/>
        </w:rPr>
        <w:t xml:space="preserve"> </w:t>
      </w:r>
      <w:r w:rsidRPr="004A0BFE">
        <w:rPr>
          <w:rFonts w:ascii="Times New Roman" w:hAnsi="Times New Roman" w:cs="Times New Roman"/>
        </w:rPr>
        <w:t>status</w:t>
      </w:r>
      <w:r w:rsidRPr="004A0BFE">
        <w:rPr>
          <w:rFonts w:ascii="Times New Roman" w:hAnsi="Times New Roman" w:cs="Times New Roman"/>
          <w:spacing w:val="1"/>
        </w:rPr>
        <w:t xml:space="preserve"> </w:t>
      </w:r>
      <w:r w:rsidRPr="004A0BFE">
        <w:rPr>
          <w:rFonts w:ascii="Times New Roman" w:hAnsi="Times New Roman" w:cs="Times New Roman"/>
        </w:rPr>
        <w:t>keterlibatan</w:t>
      </w:r>
      <w:r w:rsidRPr="004A0BFE">
        <w:rPr>
          <w:rFonts w:ascii="Times New Roman" w:hAnsi="Times New Roman" w:cs="Times New Roman"/>
          <w:spacing w:val="1"/>
        </w:rPr>
        <w:t xml:space="preserve"> </w:t>
      </w:r>
      <w:r w:rsidRPr="004A0BFE">
        <w:rPr>
          <w:rFonts w:ascii="Times New Roman" w:hAnsi="Times New Roman" w:cs="Times New Roman"/>
        </w:rPr>
        <w:t>peritoneal</w:t>
      </w:r>
      <w:r w:rsidRPr="004A0BFE">
        <w:rPr>
          <w:rFonts w:ascii="Times New Roman" w:hAnsi="Times New Roman" w:cs="Times New Roman"/>
          <w:spacing w:val="1"/>
        </w:rPr>
        <w:t xml:space="preserve"> </w:t>
      </w:r>
      <w:r w:rsidRPr="004A0BFE">
        <w:rPr>
          <w:rFonts w:ascii="Times New Roman" w:hAnsi="Times New Roman" w:cs="Times New Roman"/>
        </w:rPr>
        <w:t>dalam</w:t>
      </w:r>
      <w:r w:rsidRPr="004A0BFE">
        <w:rPr>
          <w:rFonts w:ascii="Times New Roman" w:hAnsi="Times New Roman" w:cs="Times New Roman"/>
          <w:spacing w:val="1"/>
        </w:rPr>
        <w:t xml:space="preserve"> </w:t>
      </w:r>
      <w:r w:rsidRPr="004A0BFE">
        <w:rPr>
          <w:rFonts w:ascii="Times New Roman" w:hAnsi="Times New Roman" w:cs="Times New Roman"/>
        </w:rPr>
        <w:t>beberapa</w:t>
      </w:r>
      <w:r w:rsidRPr="004A0BFE">
        <w:rPr>
          <w:rFonts w:ascii="Times New Roman" w:hAnsi="Times New Roman" w:cs="Times New Roman"/>
          <w:spacing w:val="1"/>
        </w:rPr>
        <w:t xml:space="preserve"> </w:t>
      </w:r>
      <w:r w:rsidRPr="004A0BFE">
        <w:rPr>
          <w:rFonts w:ascii="Times New Roman" w:hAnsi="Times New Roman" w:cs="Times New Roman"/>
        </w:rPr>
        <w:t>kasus.</w:t>
      </w:r>
      <w:r w:rsidRPr="004A0BFE">
        <w:rPr>
          <w:rFonts w:ascii="Times New Roman" w:hAnsi="Times New Roman" w:cs="Times New Roman"/>
          <w:spacing w:val="1"/>
        </w:rPr>
        <w:t xml:space="preserve"> </w:t>
      </w:r>
      <w:r w:rsidRPr="004A0BFE">
        <w:rPr>
          <w:rFonts w:ascii="Times New Roman" w:hAnsi="Times New Roman" w:cs="Times New Roman"/>
        </w:rPr>
        <w:t>Keterlibatan</w:t>
      </w:r>
      <w:r w:rsidRPr="004A0BFE">
        <w:rPr>
          <w:rFonts w:ascii="Times New Roman" w:hAnsi="Times New Roman" w:cs="Times New Roman"/>
          <w:spacing w:val="1"/>
        </w:rPr>
        <w:t xml:space="preserve"> </w:t>
      </w:r>
      <w:r w:rsidRPr="004A0BFE">
        <w:rPr>
          <w:rFonts w:ascii="Times New Roman" w:hAnsi="Times New Roman" w:cs="Times New Roman"/>
        </w:rPr>
        <w:t>kelenjar</w:t>
      </w:r>
      <w:r w:rsidRPr="004A0BFE">
        <w:rPr>
          <w:rFonts w:ascii="Times New Roman" w:hAnsi="Times New Roman" w:cs="Times New Roman"/>
          <w:spacing w:val="1"/>
        </w:rPr>
        <w:t xml:space="preserve"> </w:t>
      </w:r>
      <w:r w:rsidRPr="004A0BFE">
        <w:rPr>
          <w:rFonts w:ascii="Times New Roman" w:hAnsi="Times New Roman" w:cs="Times New Roman"/>
        </w:rPr>
        <w:t>getah</w:t>
      </w:r>
      <w:r w:rsidRPr="004A0BFE">
        <w:rPr>
          <w:rFonts w:ascii="Times New Roman" w:hAnsi="Times New Roman" w:cs="Times New Roman"/>
          <w:spacing w:val="1"/>
        </w:rPr>
        <w:t xml:space="preserve"> </w:t>
      </w:r>
      <w:r w:rsidRPr="004A0BFE">
        <w:rPr>
          <w:rFonts w:ascii="Times New Roman" w:hAnsi="Times New Roman" w:cs="Times New Roman"/>
        </w:rPr>
        <w:t>bening</w:t>
      </w:r>
      <w:r w:rsidRPr="004A0BFE">
        <w:rPr>
          <w:rFonts w:ascii="Times New Roman" w:hAnsi="Times New Roman" w:cs="Times New Roman"/>
          <w:spacing w:val="1"/>
        </w:rPr>
        <w:t xml:space="preserve"> </w:t>
      </w:r>
      <w:r w:rsidRPr="004A0BFE">
        <w:rPr>
          <w:rFonts w:ascii="Times New Roman" w:hAnsi="Times New Roman" w:cs="Times New Roman"/>
        </w:rPr>
        <w:t>regional (N) juga merupakan parameter prognostik kritis. Setidaknya harus</w:t>
      </w:r>
      <w:r w:rsidR="00D54991">
        <w:rPr>
          <w:rFonts w:ascii="Times New Roman" w:hAnsi="Times New Roman" w:cs="Times New Roman"/>
          <w:lang w:val="id-ID"/>
        </w:rPr>
        <w:t xml:space="preserve"> </w:t>
      </w:r>
      <w:r w:rsidRPr="004A0BFE">
        <w:rPr>
          <w:rFonts w:ascii="Times New Roman" w:hAnsi="Times New Roman" w:cs="Times New Roman"/>
          <w:spacing w:val="-64"/>
        </w:rPr>
        <w:t xml:space="preserve"> </w:t>
      </w:r>
      <w:r w:rsidRPr="004A0BFE">
        <w:rPr>
          <w:rFonts w:ascii="Times New Roman" w:hAnsi="Times New Roman" w:cs="Times New Roman"/>
        </w:rPr>
        <w:t>ada 10 (dan idealnya 12) kelenjar getah bening diperiksa pada spesimen</w:t>
      </w:r>
      <w:r w:rsidRPr="004A0BFE">
        <w:rPr>
          <w:rFonts w:ascii="Times New Roman" w:hAnsi="Times New Roman" w:cs="Times New Roman"/>
          <w:spacing w:val="1"/>
        </w:rPr>
        <w:t xml:space="preserve"> </w:t>
      </w:r>
      <w:r w:rsidRPr="004A0BFE">
        <w:rPr>
          <w:rFonts w:ascii="Times New Roman" w:hAnsi="Times New Roman" w:cs="Times New Roman"/>
        </w:rPr>
        <w:t>yang belum menjalani terapi neoadjuvant. Beberapa telah menemukan</w:t>
      </w:r>
      <w:r w:rsidRPr="004A0BFE">
        <w:rPr>
          <w:rFonts w:ascii="Times New Roman" w:hAnsi="Times New Roman" w:cs="Times New Roman"/>
          <w:spacing w:val="1"/>
        </w:rPr>
        <w:t xml:space="preserve"> </w:t>
      </w:r>
      <w:r w:rsidRPr="004A0BFE">
        <w:rPr>
          <w:rFonts w:ascii="Times New Roman" w:hAnsi="Times New Roman" w:cs="Times New Roman"/>
        </w:rPr>
        <w:t>rasio kelenjar getah bening yang terkena dengan jumlah total kelenjar</w:t>
      </w:r>
      <w:r w:rsidRPr="004A0BFE">
        <w:rPr>
          <w:rFonts w:ascii="Times New Roman" w:hAnsi="Times New Roman" w:cs="Times New Roman"/>
          <w:spacing w:val="1"/>
        </w:rPr>
        <w:t xml:space="preserve"> </w:t>
      </w:r>
      <w:r w:rsidRPr="004A0BFE">
        <w:rPr>
          <w:rFonts w:ascii="Times New Roman" w:hAnsi="Times New Roman" w:cs="Times New Roman"/>
        </w:rPr>
        <w:t>getah bening menjadi faktor prognostik penting. Adekuasi eksisi bedah</w:t>
      </w:r>
      <w:r w:rsidRPr="004A0BFE">
        <w:rPr>
          <w:rFonts w:ascii="Times New Roman" w:hAnsi="Times New Roman" w:cs="Times New Roman"/>
          <w:spacing w:val="1"/>
        </w:rPr>
        <w:t xml:space="preserve"> </w:t>
      </w:r>
      <w:r w:rsidRPr="004A0BFE">
        <w:rPr>
          <w:rFonts w:ascii="Times New Roman" w:hAnsi="Times New Roman" w:cs="Times New Roman"/>
        </w:rPr>
        <w:t>juga</w:t>
      </w:r>
      <w:r w:rsidRPr="004A0BFE">
        <w:rPr>
          <w:rFonts w:ascii="Times New Roman" w:hAnsi="Times New Roman" w:cs="Times New Roman"/>
          <w:spacing w:val="-4"/>
        </w:rPr>
        <w:t xml:space="preserve"> </w:t>
      </w:r>
      <w:r w:rsidRPr="004A0BFE">
        <w:rPr>
          <w:rFonts w:ascii="Times New Roman" w:hAnsi="Times New Roman" w:cs="Times New Roman"/>
        </w:rPr>
        <w:t>merupakan</w:t>
      </w:r>
      <w:r w:rsidRPr="004A0BFE">
        <w:rPr>
          <w:rFonts w:ascii="Times New Roman" w:hAnsi="Times New Roman" w:cs="Times New Roman"/>
          <w:spacing w:val="-2"/>
        </w:rPr>
        <w:t xml:space="preserve"> </w:t>
      </w:r>
      <w:r w:rsidRPr="004A0BFE">
        <w:rPr>
          <w:rFonts w:ascii="Times New Roman" w:hAnsi="Times New Roman" w:cs="Times New Roman"/>
        </w:rPr>
        <w:t>faktor</w:t>
      </w:r>
      <w:r w:rsidRPr="004A0BFE">
        <w:rPr>
          <w:rFonts w:ascii="Times New Roman" w:hAnsi="Times New Roman" w:cs="Times New Roman"/>
          <w:spacing w:val="-2"/>
        </w:rPr>
        <w:t xml:space="preserve"> </w:t>
      </w:r>
      <w:r w:rsidRPr="004A0BFE">
        <w:rPr>
          <w:rFonts w:ascii="Times New Roman" w:hAnsi="Times New Roman" w:cs="Times New Roman"/>
        </w:rPr>
        <w:t>prognostik</w:t>
      </w:r>
      <w:r w:rsidRPr="004A0BFE">
        <w:rPr>
          <w:rFonts w:ascii="Times New Roman" w:hAnsi="Times New Roman" w:cs="Times New Roman"/>
          <w:spacing w:val="-2"/>
        </w:rPr>
        <w:t xml:space="preserve"> </w:t>
      </w:r>
      <w:r w:rsidRPr="004A0BFE">
        <w:rPr>
          <w:rFonts w:ascii="Times New Roman" w:hAnsi="Times New Roman" w:cs="Times New Roman"/>
        </w:rPr>
        <w:t>yang</w:t>
      </w:r>
      <w:r w:rsidRPr="004A0BFE">
        <w:rPr>
          <w:rFonts w:ascii="Times New Roman" w:hAnsi="Times New Roman" w:cs="Times New Roman"/>
          <w:spacing w:val="-4"/>
        </w:rPr>
        <w:t xml:space="preserve"> </w:t>
      </w:r>
      <w:r w:rsidRPr="004A0BFE">
        <w:rPr>
          <w:rFonts w:ascii="Times New Roman" w:hAnsi="Times New Roman" w:cs="Times New Roman"/>
        </w:rPr>
        <w:t>penting.</w:t>
      </w:r>
      <w:r w:rsidRPr="004A0BFE">
        <w:rPr>
          <w:rFonts w:ascii="Times New Roman" w:hAnsi="Times New Roman" w:cs="Times New Roman"/>
          <w:spacing w:val="3"/>
        </w:rPr>
        <w:t xml:space="preserve"> </w:t>
      </w:r>
      <w:r w:rsidRPr="004A0BFE">
        <w:rPr>
          <w:rFonts w:ascii="Times New Roman" w:hAnsi="Times New Roman" w:cs="Times New Roman"/>
        </w:rPr>
        <w:t>(Goldblum</w:t>
      </w:r>
      <w:r w:rsidRPr="004A0BFE">
        <w:rPr>
          <w:rFonts w:ascii="Times New Roman" w:hAnsi="Times New Roman" w:cs="Times New Roman"/>
          <w:spacing w:val="-2"/>
        </w:rPr>
        <w:t xml:space="preserve"> </w:t>
      </w:r>
      <w:r w:rsidRPr="004A0BFE">
        <w:rPr>
          <w:rFonts w:ascii="Times New Roman" w:hAnsi="Times New Roman" w:cs="Times New Roman"/>
        </w:rPr>
        <w:t>et</w:t>
      </w:r>
      <w:r w:rsidRPr="004A0BFE">
        <w:rPr>
          <w:rFonts w:ascii="Times New Roman" w:hAnsi="Times New Roman" w:cs="Times New Roman"/>
          <w:spacing w:val="-2"/>
        </w:rPr>
        <w:t xml:space="preserve"> </w:t>
      </w:r>
      <w:r w:rsidRPr="004A0BFE">
        <w:rPr>
          <w:rFonts w:ascii="Times New Roman" w:hAnsi="Times New Roman" w:cs="Times New Roman"/>
        </w:rPr>
        <w:t>al.,</w:t>
      </w:r>
      <w:r w:rsidRPr="004A0BFE">
        <w:rPr>
          <w:rFonts w:ascii="Times New Roman" w:hAnsi="Times New Roman" w:cs="Times New Roman"/>
          <w:spacing w:val="-2"/>
        </w:rPr>
        <w:t xml:space="preserve"> </w:t>
      </w:r>
      <w:r w:rsidRPr="004A0BFE">
        <w:rPr>
          <w:rFonts w:ascii="Times New Roman" w:hAnsi="Times New Roman" w:cs="Times New Roman"/>
        </w:rPr>
        <w:t>2018)</w:t>
      </w:r>
      <w:bookmarkStart w:id="62" w:name="_bookmark25"/>
      <w:bookmarkEnd w:id="62"/>
    </w:p>
    <w:p w14:paraId="22860DC1" w14:textId="77777777" w:rsidR="00704559" w:rsidRPr="004A0BFE" w:rsidRDefault="00704559" w:rsidP="00704559">
      <w:pPr>
        <w:pStyle w:val="ListParagraph"/>
        <w:tabs>
          <w:tab w:val="left" w:pos="1556"/>
          <w:tab w:val="left" w:pos="1557"/>
        </w:tabs>
        <w:spacing w:line="247" w:lineRule="exact"/>
        <w:ind w:left="0" w:firstLine="0"/>
        <w:rPr>
          <w:rFonts w:ascii="Times New Roman" w:hAnsi="Times New Roman" w:cs="Times New Roman"/>
          <w:b/>
          <w:sz w:val="24"/>
          <w:szCs w:val="24"/>
        </w:rPr>
      </w:pPr>
    </w:p>
    <w:p w14:paraId="0BCA669B" w14:textId="77777777" w:rsidR="00704559" w:rsidRPr="004A0BFE" w:rsidRDefault="00704559" w:rsidP="00704559">
      <w:pPr>
        <w:pStyle w:val="ListParagraph"/>
        <w:tabs>
          <w:tab w:val="left" w:pos="1556"/>
          <w:tab w:val="left" w:pos="1557"/>
        </w:tabs>
        <w:spacing w:line="247" w:lineRule="exact"/>
        <w:ind w:left="0" w:firstLine="0"/>
        <w:rPr>
          <w:rFonts w:ascii="Times New Roman" w:hAnsi="Times New Roman" w:cs="Times New Roman"/>
          <w:b/>
          <w:sz w:val="24"/>
          <w:szCs w:val="24"/>
        </w:rPr>
      </w:pPr>
    </w:p>
    <w:p w14:paraId="6ECEF257" w14:textId="77777777" w:rsidR="00704559" w:rsidRPr="004A0BFE" w:rsidRDefault="00704559">
      <w:pPr>
        <w:pStyle w:val="Heading2"/>
        <w:numPr>
          <w:ilvl w:val="1"/>
          <w:numId w:val="4"/>
        </w:numPr>
        <w:tabs>
          <w:tab w:val="left" w:pos="1556"/>
          <w:tab w:val="left" w:pos="1557"/>
        </w:tabs>
        <w:spacing w:before="92"/>
        <w:ind w:left="0"/>
        <w:rPr>
          <w:rFonts w:ascii="Times New Roman" w:hAnsi="Times New Roman" w:cs="Times New Roman"/>
          <w:b w:val="0"/>
        </w:rPr>
      </w:pPr>
      <w:bookmarkStart w:id="63" w:name="_Hlk153145024"/>
      <w:bookmarkStart w:id="64" w:name="_Toc173094028"/>
      <w:r w:rsidRPr="004A0BFE">
        <w:rPr>
          <w:rFonts w:ascii="Times New Roman" w:hAnsi="Times New Roman" w:cs="Times New Roman"/>
          <w:i/>
          <w:iCs/>
          <w:lang w:val="id-ID"/>
        </w:rPr>
        <w:t xml:space="preserve">FIBROBLAST GROWTH FACTOR RECEPTORS </w:t>
      </w:r>
      <w:r w:rsidRPr="004A0BFE">
        <w:rPr>
          <w:rFonts w:ascii="Times New Roman" w:hAnsi="Times New Roman" w:cs="Times New Roman"/>
          <w:lang w:val="id-ID"/>
        </w:rPr>
        <w:t xml:space="preserve"> </w:t>
      </w:r>
      <w:bookmarkEnd w:id="63"/>
      <w:r w:rsidRPr="004A0BFE">
        <w:rPr>
          <w:rFonts w:ascii="Times New Roman" w:hAnsi="Times New Roman" w:cs="Times New Roman"/>
          <w:lang w:val="id-ID"/>
        </w:rPr>
        <w:t>(FGFR)</w:t>
      </w:r>
      <w:bookmarkEnd w:id="64"/>
    </w:p>
    <w:p w14:paraId="1433EFFD" w14:textId="77777777" w:rsidR="00704559" w:rsidRPr="004A0BFE" w:rsidRDefault="00704559" w:rsidP="00704559">
      <w:pPr>
        <w:pStyle w:val="ListParagraph"/>
        <w:tabs>
          <w:tab w:val="left" w:pos="1556"/>
          <w:tab w:val="left" w:pos="1557"/>
        </w:tabs>
        <w:spacing w:line="247" w:lineRule="exact"/>
        <w:ind w:left="0" w:firstLine="0"/>
        <w:rPr>
          <w:rFonts w:ascii="Times New Roman" w:hAnsi="Times New Roman" w:cs="Times New Roman"/>
          <w:b/>
          <w:sz w:val="24"/>
          <w:szCs w:val="24"/>
          <w:lang w:val="id-ID"/>
        </w:rPr>
      </w:pPr>
    </w:p>
    <w:p w14:paraId="278A8478" w14:textId="77777777" w:rsidR="00704559" w:rsidRPr="004A0BFE" w:rsidRDefault="00704559" w:rsidP="00704559">
      <w:pPr>
        <w:pStyle w:val="BodyText"/>
        <w:spacing w:line="360" w:lineRule="auto"/>
        <w:ind w:firstLine="447"/>
        <w:jc w:val="both"/>
        <w:rPr>
          <w:rFonts w:ascii="Times New Roman" w:hAnsi="Times New Roman" w:cs="Times New Roman"/>
          <w:color w:val="FF0000"/>
          <w:spacing w:val="-5"/>
          <w:w w:val="115"/>
          <w:lang w:val="id-ID"/>
        </w:rPr>
      </w:pPr>
      <w:bookmarkStart w:id="65" w:name="_Hlk153710202"/>
      <w:r w:rsidRPr="004A0BFE">
        <w:rPr>
          <w:rFonts w:ascii="Times New Roman" w:hAnsi="Times New Roman" w:cs="Times New Roman"/>
          <w:bCs/>
          <w:i/>
          <w:iCs/>
          <w:lang w:val="id-ID"/>
        </w:rPr>
        <w:t>Fibroblast Growth Factor Receptors</w:t>
      </w:r>
      <w:r w:rsidRPr="004A0BFE">
        <w:rPr>
          <w:rFonts w:ascii="Times New Roman" w:hAnsi="Times New Roman" w:cs="Times New Roman"/>
          <w:b/>
          <w:i/>
          <w:iCs/>
          <w:lang w:val="id-ID"/>
        </w:rPr>
        <w:t xml:space="preserve"> </w:t>
      </w:r>
      <w:r w:rsidRPr="004A0BFE">
        <w:rPr>
          <w:rFonts w:ascii="Times New Roman" w:hAnsi="Times New Roman" w:cs="Times New Roman"/>
          <w:b/>
          <w:lang w:val="id-ID"/>
        </w:rPr>
        <w:t xml:space="preserve"> </w:t>
      </w:r>
      <w:r w:rsidRPr="004A0BFE">
        <w:rPr>
          <w:rFonts w:ascii="Times New Roman" w:hAnsi="Times New Roman" w:cs="Times New Roman"/>
          <w:bCs/>
          <w:lang w:val="id-ID"/>
        </w:rPr>
        <w:t>(FGFR</w:t>
      </w:r>
      <w:r w:rsidRPr="004A0BFE">
        <w:rPr>
          <w:rFonts w:ascii="Times New Roman" w:hAnsi="Times New Roman" w:cs="Times New Roman"/>
          <w:b/>
          <w:lang w:val="id-ID"/>
        </w:rPr>
        <w:t xml:space="preserve">) </w:t>
      </w:r>
      <w:bookmarkEnd w:id="65"/>
      <w:r w:rsidRPr="004A0BFE">
        <w:rPr>
          <w:rFonts w:ascii="Times New Roman" w:hAnsi="Times New Roman" w:cs="Times New Roman"/>
        </w:rPr>
        <w:t xml:space="preserve">merupakan reseptor tirosin kinase </w:t>
      </w:r>
      <w:bookmarkStart w:id="66" w:name="_Hlk153710278"/>
      <w:r w:rsidRPr="004A0BFE">
        <w:rPr>
          <w:rFonts w:ascii="Times New Roman" w:hAnsi="Times New Roman" w:cs="Times New Roman"/>
        </w:rPr>
        <w:t xml:space="preserve">(RTK) </w:t>
      </w:r>
      <w:bookmarkEnd w:id="66"/>
      <w:r w:rsidRPr="004A0BFE">
        <w:rPr>
          <w:rFonts w:ascii="Times New Roman" w:hAnsi="Times New Roman" w:cs="Times New Roman"/>
        </w:rPr>
        <w:t>yang diekspresikan pada membran sel dan dapat distimulasi dan diaktifkan oleh sinyal ekstraselule</w:t>
      </w:r>
      <w:r w:rsidRPr="004A0BFE">
        <w:rPr>
          <w:rFonts w:ascii="Times New Roman" w:hAnsi="Times New Roman" w:cs="Times New Roman"/>
          <w:lang w:val="id-ID"/>
        </w:rPr>
        <w:t xml:space="preserve">r. </w:t>
      </w:r>
      <w:r w:rsidRPr="004A0BFE">
        <w:rPr>
          <w:rFonts w:ascii="Times New Roman" w:hAnsi="Times New Roman" w:cs="Times New Roman"/>
          <w:color w:val="212121"/>
          <w:shd w:val="clear" w:color="auto" w:fill="FFFFFF"/>
          <w:lang w:val="id-ID"/>
        </w:rPr>
        <w:t>(</w:t>
      </w:r>
      <w:r w:rsidRPr="004A0BFE">
        <w:rPr>
          <w:rFonts w:ascii="Times New Roman" w:hAnsi="Times New Roman" w:cs="Times New Roman"/>
          <w:shd w:val="clear" w:color="auto" w:fill="FFFFFF"/>
        </w:rPr>
        <w:t>Dai S</w:t>
      </w:r>
      <w:r w:rsidRPr="004A0BFE">
        <w:rPr>
          <w:rFonts w:ascii="Times New Roman" w:hAnsi="Times New Roman" w:cs="Times New Roman"/>
          <w:shd w:val="clear" w:color="auto" w:fill="FFFFFF"/>
          <w:lang w:val="id-ID"/>
        </w:rPr>
        <w:t xml:space="preserve">, 2019) </w:t>
      </w:r>
      <w:r w:rsidRPr="004A0BFE">
        <w:rPr>
          <w:rFonts w:ascii="Times New Roman" w:hAnsi="Times New Roman" w:cs="Times New Roman"/>
          <w:w w:val="110"/>
        </w:rPr>
        <w:t xml:space="preserve">Keluarga FGFR </w:t>
      </w:r>
      <w:r w:rsidRPr="004A0BFE">
        <w:rPr>
          <w:rFonts w:ascii="Times New Roman" w:hAnsi="Times New Roman" w:cs="Times New Roman"/>
          <w:w w:val="110"/>
          <w:lang w:val="id-ID"/>
        </w:rPr>
        <w:t xml:space="preserve">terdiri dari </w:t>
      </w:r>
      <w:r w:rsidRPr="004A0BFE">
        <w:rPr>
          <w:rFonts w:ascii="Times New Roman" w:hAnsi="Times New Roman" w:cs="Times New Roman"/>
          <w:w w:val="110"/>
        </w:rPr>
        <w:t>empat reseptor</w:t>
      </w:r>
      <w:r w:rsidRPr="004A0BFE">
        <w:rPr>
          <w:rFonts w:ascii="Times New Roman" w:hAnsi="Times New Roman" w:cs="Times New Roman"/>
          <w:spacing w:val="-9"/>
          <w:w w:val="110"/>
        </w:rPr>
        <w:t xml:space="preserve"> </w:t>
      </w:r>
      <w:r w:rsidRPr="004A0BFE">
        <w:rPr>
          <w:rFonts w:ascii="Times New Roman" w:hAnsi="Times New Roman" w:cs="Times New Roman"/>
          <w:w w:val="110"/>
        </w:rPr>
        <w:t>tirosin</w:t>
      </w:r>
      <w:r w:rsidRPr="004A0BFE">
        <w:rPr>
          <w:rFonts w:ascii="Times New Roman" w:hAnsi="Times New Roman" w:cs="Times New Roman"/>
          <w:spacing w:val="-9"/>
          <w:w w:val="110"/>
        </w:rPr>
        <w:t xml:space="preserve"> </w:t>
      </w:r>
      <w:r w:rsidRPr="004A0BFE">
        <w:rPr>
          <w:rFonts w:ascii="Times New Roman" w:hAnsi="Times New Roman" w:cs="Times New Roman"/>
          <w:w w:val="110"/>
        </w:rPr>
        <w:t>kinase transmembran</w:t>
      </w:r>
      <w:r w:rsidRPr="004A0BFE">
        <w:rPr>
          <w:rFonts w:ascii="Times New Roman" w:hAnsi="Times New Roman" w:cs="Times New Roman"/>
          <w:w w:val="110"/>
          <w:lang w:val="id-ID"/>
        </w:rPr>
        <w:t>, yaitu</w:t>
      </w:r>
      <w:r w:rsidRPr="004A0BFE">
        <w:rPr>
          <w:rFonts w:ascii="Times New Roman" w:hAnsi="Times New Roman" w:cs="Times New Roman"/>
          <w:spacing w:val="-7"/>
          <w:w w:val="110"/>
        </w:rPr>
        <w:t xml:space="preserve"> </w:t>
      </w:r>
      <w:r w:rsidRPr="004A0BFE">
        <w:rPr>
          <w:rFonts w:ascii="Times New Roman" w:hAnsi="Times New Roman" w:cs="Times New Roman"/>
          <w:w w:val="110"/>
        </w:rPr>
        <w:t>FGFR1,</w:t>
      </w:r>
      <w:r w:rsidRPr="004A0BFE">
        <w:rPr>
          <w:rFonts w:ascii="Times New Roman" w:hAnsi="Times New Roman" w:cs="Times New Roman"/>
          <w:spacing w:val="-9"/>
          <w:w w:val="110"/>
        </w:rPr>
        <w:t xml:space="preserve"> </w:t>
      </w:r>
      <w:r w:rsidRPr="004A0BFE">
        <w:rPr>
          <w:rFonts w:ascii="Times New Roman" w:hAnsi="Times New Roman" w:cs="Times New Roman"/>
          <w:w w:val="110"/>
        </w:rPr>
        <w:t>FGFR2,</w:t>
      </w:r>
      <w:r w:rsidRPr="004A0BFE">
        <w:rPr>
          <w:rFonts w:ascii="Times New Roman" w:hAnsi="Times New Roman" w:cs="Times New Roman"/>
          <w:spacing w:val="-9"/>
          <w:w w:val="110"/>
        </w:rPr>
        <w:t xml:space="preserve"> </w:t>
      </w:r>
      <w:r w:rsidRPr="004A0BFE">
        <w:rPr>
          <w:rFonts w:ascii="Times New Roman" w:hAnsi="Times New Roman" w:cs="Times New Roman"/>
          <w:w w:val="110"/>
        </w:rPr>
        <w:t>FGFR3</w:t>
      </w:r>
      <w:r w:rsidRPr="004A0BFE">
        <w:rPr>
          <w:rFonts w:ascii="Times New Roman" w:hAnsi="Times New Roman" w:cs="Times New Roman"/>
          <w:spacing w:val="-9"/>
          <w:w w:val="110"/>
        </w:rPr>
        <w:t xml:space="preserve"> </w:t>
      </w:r>
      <w:r w:rsidRPr="004A0BFE">
        <w:rPr>
          <w:rFonts w:ascii="Times New Roman" w:hAnsi="Times New Roman" w:cs="Times New Roman"/>
          <w:w w:val="110"/>
        </w:rPr>
        <w:t>dan</w:t>
      </w:r>
      <w:r w:rsidRPr="004A0BFE">
        <w:rPr>
          <w:rFonts w:ascii="Times New Roman" w:hAnsi="Times New Roman" w:cs="Times New Roman"/>
          <w:spacing w:val="-9"/>
          <w:w w:val="110"/>
        </w:rPr>
        <w:t xml:space="preserve"> </w:t>
      </w:r>
      <w:r w:rsidRPr="004A0BFE">
        <w:rPr>
          <w:rFonts w:ascii="Times New Roman" w:hAnsi="Times New Roman" w:cs="Times New Roman"/>
          <w:w w:val="110"/>
        </w:rPr>
        <w:t>FGFR4,</w:t>
      </w:r>
      <w:r w:rsidRPr="004A0BFE">
        <w:rPr>
          <w:rFonts w:ascii="Times New Roman" w:hAnsi="Times New Roman" w:cs="Times New Roman"/>
          <w:spacing w:val="-9"/>
          <w:w w:val="110"/>
        </w:rPr>
        <w:t xml:space="preserve"> </w:t>
      </w:r>
      <w:r w:rsidRPr="004A0BFE">
        <w:rPr>
          <w:rFonts w:ascii="Times New Roman" w:hAnsi="Times New Roman" w:cs="Times New Roman"/>
          <w:w w:val="110"/>
        </w:rPr>
        <w:t>dan</w:t>
      </w:r>
      <w:r w:rsidRPr="004A0BFE">
        <w:rPr>
          <w:rFonts w:ascii="Times New Roman" w:hAnsi="Times New Roman" w:cs="Times New Roman"/>
          <w:spacing w:val="-9"/>
          <w:w w:val="110"/>
        </w:rPr>
        <w:t xml:space="preserve"> </w:t>
      </w:r>
      <w:r w:rsidRPr="004A0BFE">
        <w:rPr>
          <w:rFonts w:ascii="Times New Roman" w:hAnsi="Times New Roman" w:cs="Times New Roman"/>
          <w:w w:val="110"/>
        </w:rPr>
        <w:t>FGFR5</w:t>
      </w:r>
      <w:r w:rsidRPr="004A0BFE">
        <w:rPr>
          <w:rFonts w:ascii="Times New Roman" w:hAnsi="Times New Roman" w:cs="Times New Roman"/>
          <w:spacing w:val="-9"/>
          <w:w w:val="110"/>
        </w:rPr>
        <w:t xml:space="preserve"> </w:t>
      </w:r>
      <w:r w:rsidRPr="004A0BFE">
        <w:rPr>
          <w:rFonts w:ascii="Times New Roman" w:hAnsi="Times New Roman" w:cs="Times New Roman"/>
          <w:w w:val="110"/>
        </w:rPr>
        <w:t>atau FGFRL1</w:t>
      </w:r>
      <w:r w:rsidRPr="004A0BFE">
        <w:rPr>
          <w:rFonts w:ascii="Times New Roman" w:hAnsi="Times New Roman" w:cs="Times New Roman"/>
          <w:w w:val="110"/>
          <w:lang w:val="id-ID"/>
        </w:rPr>
        <w:t xml:space="preserve"> yang merupakan</w:t>
      </w:r>
      <w:r w:rsidRPr="004A0BFE">
        <w:rPr>
          <w:rFonts w:ascii="Times New Roman" w:hAnsi="Times New Roman" w:cs="Times New Roman"/>
          <w:w w:val="110"/>
        </w:rPr>
        <w:t xml:space="preserve"> anggota keluarga kelima yang tidak memiliki domain tirosin kinase</w:t>
      </w:r>
      <w:r w:rsidRPr="004A0BFE">
        <w:rPr>
          <w:rFonts w:ascii="Times New Roman" w:hAnsi="Times New Roman" w:cs="Times New Roman"/>
          <w:w w:val="110"/>
          <w:lang w:val="id-ID"/>
        </w:rPr>
        <w:t>.</w:t>
      </w:r>
      <w:r w:rsidRPr="004A0BFE">
        <w:rPr>
          <w:rFonts w:ascii="Times New Roman" w:hAnsi="Times New Roman" w:cs="Times New Roman"/>
          <w:shd w:val="clear" w:color="auto" w:fill="FFFFFF"/>
        </w:rPr>
        <w:t xml:space="preserve"> </w:t>
      </w:r>
      <w:r w:rsidRPr="004A0BFE">
        <w:rPr>
          <w:rFonts w:ascii="Times New Roman" w:hAnsi="Times New Roman" w:cs="Times New Roman"/>
          <w:shd w:val="clear" w:color="auto" w:fill="FFFFFF"/>
          <w:lang w:val="id-ID"/>
        </w:rPr>
        <w:t>(</w:t>
      </w:r>
      <w:r w:rsidRPr="004A0BFE">
        <w:rPr>
          <w:rFonts w:ascii="Times New Roman" w:hAnsi="Times New Roman" w:cs="Times New Roman"/>
          <w:shd w:val="clear" w:color="auto" w:fill="FFFFFF"/>
        </w:rPr>
        <w:t>Chae YK</w:t>
      </w:r>
      <w:r w:rsidRPr="004A0BFE">
        <w:rPr>
          <w:rFonts w:ascii="Times New Roman" w:hAnsi="Times New Roman" w:cs="Times New Roman"/>
          <w:shd w:val="clear" w:color="auto" w:fill="FFFFFF"/>
          <w:lang w:val="id-ID"/>
        </w:rPr>
        <w:t>.</w:t>
      </w:r>
      <w:r w:rsidRPr="004A0BFE">
        <w:rPr>
          <w:rFonts w:ascii="Times New Roman" w:hAnsi="Times New Roman" w:cs="Times New Roman"/>
          <w:shd w:val="clear" w:color="auto" w:fill="FFFFFF"/>
        </w:rPr>
        <w:t>,</w:t>
      </w:r>
      <w:r w:rsidRPr="004A0BFE">
        <w:rPr>
          <w:rFonts w:ascii="Times New Roman" w:hAnsi="Times New Roman" w:cs="Times New Roman"/>
          <w:shd w:val="clear" w:color="auto" w:fill="FFFFFF"/>
          <w:lang w:val="id-ID"/>
        </w:rPr>
        <w:t xml:space="preserve"> 2016; </w:t>
      </w:r>
      <w:r w:rsidRPr="004A0BFE">
        <w:rPr>
          <w:rFonts w:ascii="Times New Roman" w:eastAsia="Times New Roman" w:hAnsi="Times New Roman" w:cs="Times New Roman"/>
          <w:color w:val="222222"/>
          <w:lang w:val="id-ID" w:eastAsia="id-ID"/>
        </w:rPr>
        <w:t>Ratti, M., 2023)</w:t>
      </w:r>
    </w:p>
    <w:p w14:paraId="0808B4FB" w14:textId="77777777" w:rsidR="00704559" w:rsidRPr="004A0BFE" w:rsidRDefault="00704559" w:rsidP="00704559">
      <w:pPr>
        <w:pStyle w:val="BodyText"/>
        <w:spacing w:line="360" w:lineRule="auto"/>
        <w:ind w:firstLine="447"/>
        <w:jc w:val="both"/>
        <w:rPr>
          <w:rFonts w:ascii="Times New Roman" w:hAnsi="Times New Roman" w:cs="Times New Roman"/>
          <w:color w:val="FF0000"/>
          <w:spacing w:val="-5"/>
          <w:w w:val="115"/>
          <w:lang w:val="id-ID"/>
        </w:rPr>
      </w:pPr>
      <w:r w:rsidRPr="004A0BFE">
        <w:rPr>
          <w:rFonts w:ascii="Times New Roman" w:hAnsi="Times New Roman" w:cs="Times New Roman"/>
          <w:color w:val="000000" w:themeColor="text1"/>
          <w:lang w:val="id-ID"/>
        </w:rPr>
        <w:t>Masing-masing anggota berbeda satu sama lain dalam afinitas ligan dan distribusi jaringan mereka dengan variasi pada penyambungan FGFR1-3 yang menyebabkan timbulnya beberapa keragaman tambahan</w:t>
      </w:r>
      <w:r w:rsidRPr="004A0BFE">
        <w:rPr>
          <w:rFonts w:ascii="Times New Roman" w:hAnsi="Times New Roman" w:cs="Times New Roman"/>
          <w:w w:val="110"/>
          <w:lang w:val="id-ID"/>
        </w:rPr>
        <w:t>.</w:t>
      </w:r>
      <w:r w:rsidRPr="004A0BFE">
        <w:rPr>
          <w:rFonts w:ascii="Times New Roman" w:hAnsi="Times New Roman" w:cs="Times New Roman"/>
          <w:shd w:val="clear" w:color="auto" w:fill="FFFFFF"/>
        </w:rPr>
        <w:t xml:space="preserve"> </w:t>
      </w:r>
      <w:r w:rsidRPr="004A0BFE">
        <w:rPr>
          <w:rFonts w:ascii="Times New Roman" w:hAnsi="Times New Roman" w:cs="Times New Roman"/>
          <w:shd w:val="clear" w:color="auto" w:fill="FFFFFF"/>
          <w:lang w:val="id-ID"/>
        </w:rPr>
        <w:t>(</w:t>
      </w:r>
      <w:r w:rsidRPr="004A0BFE">
        <w:rPr>
          <w:rFonts w:ascii="Times New Roman" w:hAnsi="Times New Roman" w:cs="Times New Roman"/>
          <w:shd w:val="clear" w:color="auto" w:fill="FFFFFF"/>
        </w:rPr>
        <w:t>Chae YK</w:t>
      </w:r>
      <w:r w:rsidRPr="004A0BFE">
        <w:rPr>
          <w:rFonts w:ascii="Times New Roman" w:hAnsi="Times New Roman" w:cs="Times New Roman"/>
          <w:shd w:val="clear" w:color="auto" w:fill="FFFFFF"/>
          <w:lang w:val="id-ID"/>
        </w:rPr>
        <w:t>.</w:t>
      </w:r>
      <w:r w:rsidRPr="004A0BFE">
        <w:rPr>
          <w:rFonts w:ascii="Times New Roman" w:hAnsi="Times New Roman" w:cs="Times New Roman"/>
          <w:shd w:val="clear" w:color="auto" w:fill="FFFFFF"/>
        </w:rPr>
        <w:t>,</w:t>
      </w:r>
      <w:r w:rsidRPr="004A0BFE">
        <w:rPr>
          <w:rFonts w:ascii="Times New Roman" w:hAnsi="Times New Roman" w:cs="Times New Roman"/>
          <w:shd w:val="clear" w:color="auto" w:fill="FFFFFF"/>
          <w:lang w:val="id-ID"/>
        </w:rPr>
        <w:t xml:space="preserve"> 2016; </w:t>
      </w:r>
      <w:r w:rsidRPr="004A0BFE">
        <w:rPr>
          <w:rFonts w:ascii="Times New Roman" w:eastAsia="Times New Roman" w:hAnsi="Times New Roman" w:cs="Times New Roman"/>
          <w:color w:val="222222"/>
          <w:lang w:val="id-ID" w:eastAsia="id-ID"/>
        </w:rPr>
        <w:t>Ratti, M., 2023)</w:t>
      </w:r>
    </w:p>
    <w:p w14:paraId="5113BC4D" w14:textId="77777777" w:rsidR="00704559" w:rsidRPr="004A0BFE" w:rsidRDefault="00704559" w:rsidP="00704559">
      <w:pPr>
        <w:pStyle w:val="BodyText"/>
        <w:spacing w:line="360" w:lineRule="auto"/>
        <w:ind w:firstLine="447"/>
        <w:jc w:val="both"/>
        <w:rPr>
          <w:rFonts w:ascii="Times New Roman" w:hAnsi="Times New Roman" w:cs="Times New Roman"/>
          <w:color w:val="FF0000"/>
          <w:spacing w:val="-5"/>
          <w:w w:val="115"/>
          <w:lang w:val="id-ID"/>
        </w:rPr>
      </w:pPr>
      <w:r w:rsidRPr="004A0BFE">
        <w:rPr>
          <w:rFonts w:ascii="Times New Roman" w:hAnsi="Times New Roman" w:cs="Times New Roman"/>
          <w:color w:val="000000" w:themeColor="text1"/>
          <w:spacing w:val="-5"/>
          <w:w w:val="115"/>
          <w:lang w:val="id-ID"/>
        </w:rPr>
        <w:t>Meskipun FGFR5 secara struktural mirip dengan FGFR lainnya, ia tidak memiliki domain tirosin kinase protein intraseluler, yang digantikan oleh ekor intraseluler pendek yang kaya histidin. Karena tidak adanya domain tirosin kinase, FGFR5 tidak dapat memberi sinyal melalui transautofosforilasi (seperti FGFR lainnya), dan karenanya tidak berfungsi sebagaimana FGFR lainnya. Sebaliknya, FGFR5 diusulkan untuk bertindak sebagai reseptor umpan yang mengikat ligan FGF dan menjauhkannya dari FGFR konvensional. (</w:t>
      </w:r>
      <w:r w:rsidRPr="004A0BFE">
        <w:rPr>
          <w:rFonts w:ascii="Times New Roman" w:hAnsi="Times New Roman" w:cs="Times New Roman"/>
        </w:rPr>
        <w:t>Tiong, Kai Hung</w:t>
      </w:r>
      <w:r w:rsidRPr="004A0BFE">
        <w:rPr>
          <w:rFonts w:ascii="Times New Roman" w:hAnsi="Times New Roman" w:cs="Times New Roman"/>
          <w:lang w:val="id-ID"/>
        </w:rPr>
        <w:t>, 2013)</w:t>
      </w:r>
    </w:p>
    <w:p w14:paraId="7D2BBBDF" w14:textId="77777777" w:rsidR="00704559" w:rsidRPr="004A0BFE" w:rsidRDefault="00704559" w:rsidP="00704559">
      <w:pPr>
        <w:pStyle w:val="BodyText"/>
        <w:spacing w:before="81" w:line="360" w:lineRule="auto"/>
        <w:ind w:firstLine="425"/>
        <w:jc w:val="both"/>
        <w:rPr>
          <w:rFonts w:ascii="Times New Roman" w:hAnsi="Times New Roman" w:cs="Times New Roman"/>
          <w:lang w:val="id-ID"/>
        </w:rPr>
      </w:pPr>
      <w:r w:rsidRPr="004A0BFE">
        <w:rPr>
          <w:rFonts w:ascii="Times New Roman" w:hAnsi="Times New Roman" w:cs="Times New Roman"/>
          <w:lang w:val="id-ID"/>
        </w:rPr>
        <w:t>Ada</w:t>
      </w:r>
      <w:r w:rsidRPr="004A0BFE">
        <w:rPr>
          <w:rFonts w:ascii="Times New Roman" w:hAnsi="Times New Roman" w:cs="Times New Roman"/>
        </w:rPr>
        <w:t xml:space="preserve"> tujuh isoform FGFR</w:t>
      </w:r>
      <w:r w:rsidRPr="004A0BFE">
        <w:rPr>
          <w:rFonts w:ascii="Times New Roman" w:hAnsi="Times New Roman" w:cs="Times New Roman"/>
          <w:lang w:val="id-ID"/>
        </w:rPr>
        <w:t xml:space="preserve"> </w:t>
      </w:r>
      <w:r w:rsidRPr="004A0BFE">
        <w:rPr>
          <w:rFonts w:ascii="Times New Roman" w:hAnsi="Times New Roman" w:cs="Times New Roman"/>
        </w:rPr>
        <w:t xml:space="preserve">(1b, 1c, 2b, 2c, 3b, 3c dan 4) karena adanya penyambungan alternatif pada domain mirip Ig-III, dengan kekhususan pengikatan ligan yang berbeda. </w:t>
      </w:r>
      <w:r w:rsidRPr="004A0BFE">
        <w:rPr>
          <w:rFonts w:ascii="Times New Roman" w:hAnsi="Times New Roman" w:cs="Times New Roman"/>
          <w:shd w:val="clear" w:color="auto" w:fill="FFFFFF"/>
          <w:lang w:val="id-ID"/>
        </w:rPr>
        <w:t>(</w:t>
      </w:r>
      <w:r w:rsidRPr="004A0BFE">
        <w:rPr>
          <w:rFonts w:ascii="Times New Roman" w:hAnsi="Times New Roman" w:cs="Times New Roman"/>
          <w:shd w:val="clear" w:color="auto" w:fill="FFFFFF"/>
        </w:rPr>
        <w:t>Zhou WY</w:t>
      </w:r>
      <w:r w:rsidRPr="004A0BFE">
        <w:rPr>
          <w:rFonts w:ascii="Times New Roman" w:hAnsi="Times New Roman" w:cs="Times New Roman"/>
          <w:shd w:val="clear" w:color="auto" w:fill="FFFFFF"/>
          <w:lang w:val="id-ID"/>
        </w:rPr>
        <w:t>, 2016)</w:t>
      </w:r>
    </w:p>
    <w:p w14:paraId="11D35B6B" w14:textId="77777777" w:rsidR="00704559" w:rsidRPr="004A0BFE" w:rsidRDefault="00704559" w:rsidP="00704559">
      <w:pPr>
        <w:pStyle w:val="BodyText"/>
        <w:spacing w:before="81" w:line="360" w:lineRule="auto"/>
        <w:ind w:firstLine="425"/>
        <w:jc w:val="both"/>
        <w:rPr>
          <w:rFonts w:ascii="Times New Roman" w:hAnsi="Times New Roman" w:cs="Times New Roman"/>
        </w:rPr>
      </w:pPr>
      <w:r w:rsidRPr="004A0BFE">
        <w:rPr>
          <w:rFonts w:ascii="Times New Roman" w:hAnsi="Times New Roman" w:cs="Times New Roman"/>
          <w:color w:val="212121"/>
          <w:shd w:val="clear" w:color="auto" w:fill="FFFFFF"/>
        </w:rPr>
        <w:t>Ligan asli FGFR adalah faktor pertumbuhan fibroblast</w:t>
      </w:r>
      <w:r w:rsidRPr="004A0BFE">
        <w:rPr>
          <w:rFonts w:ascii="Times New Roman" w:hAnsi="Times New Roman" w:cs="Times New Roman"/>
          <w:color w:val="212121"/>
          <w:shd w:val="clear" w:color="auto" w:fill="FFFFFF"/>
          <w:lang w:val="id-ID"/>
        </w:rPr>
        <w:t>/</w:t>
      </w:r>
      <w:r w:rsidRPr="004A0BFE">
        <w:rPr>
          <w:rFonts w:ascii="Times New Roman" w:hAnsi="Times New Roman" w:cs="Times New Roman"/>
          <w:bCs/>
          <w:i/>
          <w:iCs/>
          <w:lang w:val="id-ID"/>
        </w:rPr>
        <w:t xml:space="preserve"> Fibroblast Growth Factor</w:t>
      </w:r>
      <w:r w:rsidRPr="004A0BFE">
        <w:rPr>
          <w:rFonts w:ascii="Times New Roman" w:hAnsi="Times New Roman" w:cs="Times New Roman"/>
          <w:color w:val="212121"/>
          <w:shd w:val="clear" w:color="auto" w:fill="FFFFFF"/>
        </w:rPr>
        <w:t xml:space="preserve"> (FGF)</w:t>
      </w:r>
      <w:r w:rsidRPr="004A0BFE">
        <w:rPr>
          <w:rFonts w:ascii="Times New Roman" w:hAnsi="Times New Roman" w:cs="Times New Roman"/>
          <w:color w:val="212121"/>
          <w:shd w:val="clear" w:color="auto" w:fill="FFFFFF"/>
          <w:lang w:val="id-ID"/>
        </w:rPr>
        <w:t xml:space="preserve">. </w:t>
      </w:r>
      <w:r w:rsidRPr="004A0BFE">
        <w:rPr>
          <w:rFonts w:ascii="Times New Roman" w:hAnsi="Times New Roman" w:cs="Times New Roman"/>
          <w:shd w:val="clear" w:color="auto" w:fill="FFFFFF"/>
          <w:lang w:val="id-ID"/>
        </w:rPr>
        <w:t>(</w:t>
      </w:r>
      <w:r w:rsidRPr="004A0BFE">
        <w:rPr>
          <w:rFonts w:ascii="Times New Roman" w:hAnsi="Times New Roman" w:cs="Times New Roman"/>
          <w:shd w:val="clear" w:color="auto" w:fill="FFFFFF"/>
        </w:rPr>
        <w:t>Dai S</w:t>
      </w:r>
      <w:r w:rsidRPr="004A0BFE">
        <w:rPr>
          <w:rFonts w:ascii="Times New Roman" w:hAnsi="Times New Roman" w:cs="Times New Roman"/>
          <w:w w:val="110"/>
          <w:lang w:val="id-ID"/>
        </w:rPr>
        <w:t xml:space="preserve">., 2019) FGF adalah faktor pertumbuhan polipeptida yang bekerja dengan aktivasi beberapa reseptor tirosin kinase spesifik. FGF berperan dalam banyak proses seperti perkembangan embrio, morfogenesis, migrasi, diferensiasi, proliferasi sel, kelangsungan hidup, migrasi, dan angiogenesis. FGF bekerjasama  dengan heparin atau heparin sulfat proteoglikan (HSPG) untuk mengaktifkan FGFR yang akhirnya mengarah ke berbagai respons seluler yang diinduksi oleh FGF. Mutasi fungsional pada FGFR menyebabkan pensinyalan FGFR yang menyimpang yang diidentifikasi pada berbagai jenis </w:t>
      </w:r>
      <w:r w:rsidRPr="004A0BFE">
        <w:rPr>
          <w:rFonts w:ascii="Times New Roman" w:hAnsi="Times New Roman" w:cs="Times New Roman"/>
          <w:w w:val="110"/>
        </w:rPr>
        <w:t xml:space="preserve">penyakit manusia, seperti sindrom craniosynostosis dan dwarfisme bawaan, penyakit ginjal kronis (CKD), obesitas, resistensi insulin, dan berbagai </w:t>
      </w:r>
      <w:r w:rsidRPr="004A0BFE">
        <w:rPr>
          <w:rFonts w:ascii="Times New Roman" w:hAnsi="Times New Roman" w:cs="Times New Roman"/>
          <w:w w:val="110"/>
          <w:lang w:val="id-ID"/>
        </w:rPr>
        <w:t>keganasan seperti limfoma, kanker prostat dan kanker payudara serta keganasan lainnya. (</w:t>
      </w:r>
      <w:r w:rsidRPr="004A0BFE">
        <w:rPr>
          <w:rFonts w:ascii="Times New Roman" w:hAnsi="Times New Roman" w:cs="Times New Roman"/>
        </w:rPr>
        <w:t>Sisir Nandi</w:t>
      </w:r>
      <w:r w:rsidRPr="004A0BFE">
        <w:rPr>
          <w:rFonts w:ascii="Times New Roman" w:hAnsi="Times New Roman" w:cs="Times New Roman"/>
          <w:lang w:val="id-ID"/>
        </w:rPr>
        <w:t xml:space="preserve"> et al., 2016</w:t>
      </w:r>
      <w:r w:rsidRPr="004A0BFE">
        <w:rPr>
          <w:rFonts w:ascii="Times New Roman" w:hAnsi="Times New Roman" w:cs="Times New Roman"/>
          <w:w w:val="110"/>
          <w:lang w:val="id-ID"/>
        </w:rPr>
        <w:t>; Yang Li et al., 2020;</w:t>
      </w:r>
      <w:r w:rsidRPr="004A0BFE">
        <w:rPr>
          <w:rFonts w:ascii="Times New Roman" w:hAnsi="Times New Roman" w:cs="Times New Roman"/>
          <w:lang w:val="id-ID"/>
        </w:rPr>
        <w:t>)</w:t>
      </w:r>
    </w:p>
    <w:p w14:paraId="26B1AB0D" w14:textId="77777777" w:rsidR="000737D3" w:rsidRDefault="00704559" w:rsidP="00704559">
      <w:pPr>
        <w:pStyle w:val="BodyText"/>
        <w:spacing w:before="81" w:line="360" w:lineRule="auto"/>
        <w:ind w:firstLine="425"/>
        <w:jc w:val="both"/>
      </w:pPr>
      <w:r w:rsidRPr="004A0BFE">
        <w:rPr>
          <w:rFonts w:ascii="Times New Roman" w:hAnsi="Times New Roman" w:cs="Times New Roman"/>
          <w:w w:val="110"/>
          <w:lang w:val="id-ID"/>
        </w:rPr>
        <w:t>Ekspresi FGF dikendalikan pada tingkat transkripsi, stabilitas mRNA, dan translasi. FGF adalah kontributor utama perkembangan embrionik. FGF membantu dalam pembentukan sumbu tubuh primer, ekstremitas dan struktur lainnya. Aktivitas FGF tergantung pada koordinasi fungsi seluler mendasar (seperti kelangsungan hidup, replikasi dan motilitas) melalui efek pada ekspresi gen dan sitoskeleton. FGF merupakan keluarga terbesar dari ligan faktor pertumbuhan, yakni terdiri dari 22 anggota. Ada 48 isoform FGFR yang berbeda yang bervariasi dalam sifat pengikatan ligan dan domain kinase. Setiap reseptor dapat diaktifkan oleh beberapa FGF dan dalam banyak kasus satu FGF dapat diaktifkan lebih dari satu reseptor. (</w:t>
      </w:r>
      <w:r w:rsidRPr="004A0BFE">
        <w:rPr>
          <w:rFonts w:ascii="Times New Roman" w:hAnsi="Times New Roman" w:cs="Times New Roman"/>
        </w:rPr>
        <w:t>Sisir Nandi</w:t>
      </w:r>
      <w:r w:rsidRPr="004A0BFE">
        <w:rPr>
          <w:rFonts w:ascii="Times New Roman" w:hAnsi="Times New Roman" w:cs="Times New Roman"/>
          <w:lang w:val="id-ID"/>
        </w:rPr>
        <w:t xml:space="preserve"> et al., 2016)</w:t>
      </w:r>
      <w:r w:rsidR="000737D3" w:rsidRPr="000737D3">
        <w:t xml:space="preserve"> </w:t>
      </w:r>
    </w:p>
    <w:p w14:paraId="7466BFA8" w14:textId="311A0DFE" w:rsidR="00704559" w:rsidRDefault="000737D3" w:rsidP="000737D3">
      <w:pPr>
        <w:pStyle w:val="BodyText"/>
        <w:spacing w:before="81" w:line="360" w:lineRule="auto"/>
        <w:ind w:firstLine="425"/>
        <w:jc w:val="both"/>
        <w:rPr>
          <w:rFonts w:ascii="Times New Roman" w:hAnsi="Times New Roman" w:cs="Times New Roman"/>
        </w:rPr>
      </w:pPr>
      <w:r w:rsidRPr="000737D3">
        <w:rPr>
          <w:rFonts w:ascii="Times New Roman" w:hAnsi="Times New Roman" w:cs="Times New Roman"/>
          <w:lang w:val="id-ID"/>
        </w:rPr>
        <w:t xml:space="preserve">Berdasarkan urutan homologi dan filogeni, 18 FGF mamalia kanonik dibagi menjadi enam subfamili, </w:t>
      </w:r>
      <w:r w:rsidR="001D4CE6">
        <w:rPr>
          <w:rFonts w:ascii="Times New Roman" w:hAnsi="Times New Roman" w:cs="Times New Roman"/>
          <w:lang w:val="id-ID"/>
        </w:rPr>
        <w:t xml:space="preserve">yaitu </w:t>
      </w:r>
      <w:r w:rsidRPr="000737D3">
        <w:rPr>
          <w:rFonts w:ascii="Times New Roman" w:hAnsi="Times New Roman" w:cs="Times New Roman"/>
          <w:lang w:val="id-ID"/>
        </w:rPr>
        <w:t>lima subfamili parakrin dan satu subfamili endokrin.</w:t>
      </w:r>
      <w:r w:rsidR="0077440B">
        <w:rPr>
          <w:rFonts w:ascii="Times New Roman" w:hAnsi="Times New Roman" w:cs="Times New Roman"/>
          <w:lang w:val="id-ID"/>
        </w:rPr>
        <w:t xml:space="preserve"> </w:t>
      </w:r>
      <w:r w:rsidRPr="000737D3">
        <w:rPr>
          <w:rFonts w:ascii="Times New Roman" w:hAnsi="Times New Roman" w:cs="Times New Roman"/>
          <w:lang w:val="id-ID"/>
        </w:rPr>
        <w:t>Lima subfamili parakrin terdiri dari subfamili FGF1 (FGF1 dan FGF2), subfamili FGF4 (FGF4, FGF5, dan FGF6), subfamili FGF7 (FGF3, FGF7, FGF10, dan FGF22), subfamili FGF8 (FGF8, FGF17, dan FGF18), dan subfamili FGF9 (FGF9, FGF16, dan FGF20). Subfamili FGF19 (FGF19, FGF21, dan FGF23) memberi sinyal secara endokrin</w:t>
      </w:r>
      <w:r>
        <w:rPr>
          <w:rFonts w:ascii="Times New Roman" w:hAnsi="Times New Roman" w:cs="Times New Roman"/>
          <w:lang w:val="id-ID"/>
        </w:rPr>
        <w:t>. (</w:t>
      </w:r>
      <w:r w:rsidRPr="000737D3">
        <w:rPr>
          <w:rFonts w:ascii="Times New Roman" w:hAnsi="Times New Roman" w:cs="Times New Roman"/>
        </w:rPr>
        <w:t>Xie Y</w:t>
      </w:r>
      <w:r>
        <w:rPr>
          <w:rFonts w:ascii="Times New Roman" w:hAnsi="Times New Roman" w:cs="Times New Roman"/>
        </w:rPr>
        <w:t xml:space="preserve">, et al 2020). </w:t>
      </w:r>
    </w:p>
    <w:p w14:paraId="43716222" w14:textId="2F9E20E9" w:rsidR="000737D3" w:rsidRPr="000737D3" w:rsidRDefault="000737D3" w:rsidP="000737D3">
      <w:pPr>
        <w:pStyle w:val="BodyText"/>
        <w:spacing w:before="81" w:line="360" w:lineRule="auto"/>
        <w:ind w:firstLine="425"/>
        <w:jc w:val="both"/>
        <w:rPr>
          <w:rFonts w:ascii="Times New Roman" w:hAnsi="Times New Roman" w:cs="Times New Roman"/>
          <w:w w:val="110"/>
          <w:lang w:val="id-ID"/>
        </w:rPr>
      </w:pPr>
      <w:r w:rsidRPr="000737D3">
        <w:rPr>
          <w:rFonts w:ascii="Times New Roman" w:hAnsi="Times New Roman" w:cs="Times New Roman"/>
          <w:w w:val="110"/>
          <w:lang w:val="id-ID"/>
        </w:rPr>
        <w:t>Koreseptor kaskade FGF/FGFR termasuk heparan sulfat proteoglikan (HSPG) (untuk FGF parakrin) dan Klotho (untuk FGF endokrin).</w:t>
      </w:r>
      <w:r w:rsidRPr="000737D3">
        <w:rPr>
          <w:rFonts w:ascii="Times New Roman" w:hAnsi="Times New Roman" w:cs="Times New Roman"/>
          <w:lang w:val="id-ID"/>
        </w:rPr>
        <w:t xml:space="preserve"> (</w:t>
      </w:r>
      <w:r w:rsidRPr="000737D3">
        <w:rPr>
          <w:rFonts w:ascii="Times New Roman" w:hAnsi="Times New Roman" w:cs="Times New Roman"/>
        </w:rPr>
        <w:t>Xie Y, et al 2020).</w:t>
      </w:r>
    </w:p>
    <w:p w14:paraId="5FDE7884" w14:textId="1165D7A0" w:rsidR="00704559" w:rsidRPr="004A0BFE" w:rsidRDefault="00704559" w:rsidP="004A1E81">
      <w:pPr>
        <w:pStyle w:val="BodyText"/>
        <w:spacing w:before="81" w:line="360" w:lineRule="auto"/>
        <w:ind w:firstLine="447"/>
        <w:jc w:val="both"/>
        <w:rPr>
          <w:rFonts w:ascii="Times New Roman" w:hAnsi="Times New Roman" w:cs="Times New Roman"/>
          <w:w w:val="110"/>
          <w:lang w:val="id-ID"/>
        </w:rPr>
      </w:pPr>
      <w:r w:rsidRPr="004A0BFE">
        <w:rPr>
          <w:rFonts w:ascii="Times New Roman" w:hAnsi="Times New Roman" w:cs="Times New Roman"/>
          <w:w w:val="110"/>
          <w:lang w:val="id-ID"/>
        </w:rPr>
        <w:t>FGFR</w:t>
      </w:r>
      <w:r>
        <w:rPr>
          <w:rFonts w:ascii="Times New Roman" w:hAnsi="Times New Roman" w:cs="Times New Roman"/>
          <w:w w:val="110"/>
          <w:lang w:val="id-ID"/>
        </w:rPr>
        <w:t xml:space="preserve"> /</w:t>
      </w:r>
      <w:r w:rsidRPr="004A0BFE">
        <w:rPr>
          <w:rFonts w:ascii="Times New Roman" w:hAnsi="Times New Roman" w:cs="Times New Roman"/>
          <w:w w:val="110"/>
          <w:lang w:val="id-ID"/>
        </w:rPr>
        <w:t xml:space="preserve"> </w:t>
      </w:r>
      <w:r w:rsidRPr="004A0BFE">
        <w:rPr>
          <w:rFonts w:ascii="Times New Roman" w:hAnsi="Times New Roman" w:cs="Times New Roman"/>
          <w:w w:val="110"/>
        </w:rPr>
        <w:t>FGF</w:t>
      </w:r>
      <w:r w:rsidRPr="004A0BFE">
        <w:rPr>
          <w:rFonts w:ascii="Times New Roman" w:hAnsi="Times New Roman" w:cs="Times New Roman"/>
          <w:w w:val="110"/>
          <w:lang w:val="id-ID"/>
        </w:rPr>
        <w:t xml:space="preserve"> </w:t>
      </w:r>
      <w:r w:rsidRPr="004A0BFE">
        <w:rPr>
          <w:rFonts w:ascii="Times New Roman" w:hAnsi="Times New Roman" w:cs="Times New Roman"/>
          <w:i/>
          <w:iCs/>
          <w:w w:val="110"/>
          <w:lang w:val="id-ID"/>
        </w:rPr>
        <w:t xml:space="preserve">signaling pathway </w:t>
      </w:r>
      <w:r w:rsidRPr="004A0BFE">
        <w:rPr>
          <w:rFonts w:ascii="Times New Roman" w:hAnsi="Times New Roman" w:cs="Times New Roman"/>
          <w:w w:val="110"/>
          <w:lang w:val="id-ID"/>
        </w:rPr>
        <w:t>adalah jalur pensinyalan tirosin kinase yang memiliki peran mendasar dalam banyak proses biologis, termasuk perkembangan embrionik, homeostasis dan regenerasi jaringan serta angiogenesis. Jalur pensinyalan ini juga memainkan peranan penting dalam berbagai fungsi sel, termasuk proliferasi, diferensiasi, apoptosis dan migrasi.</w:t>
      </w:r>
      <w:r w:rsidRPr="004A0BFE">
        <w:rPr>
          <w:rFonts w:ascii="Times New Roman" w:hAnsi="Times New Roman" w:cs="Times New Roman"/>
        </w:rPr>
        <w:t xml:space="preserve"> </w:t>
      </w:r>
      <w:r w:rsidRPr="004A0BFE">
        <w:rPr>
          <w:rFonts w:ascii="Times New Roman" w:hAnsi="Times New Roman" w:cs="Times New Roman"/>
          <w:lang w:val="id-ID"/>
        </w:rPr>
        <w:t>(</w:t>
      </w:r>
      <w:r w:rsidRPr="004A0BFE">
        <w:rPr>
          <w:rFonts w:ascii="Times New Roman" w:hAnsi="Times New Roman" w:cs="Times New Roman"/>
        </w:rPr>
        <w:t>Tiong, Kai Hung</w:t>
      </w:r>
      <w:r w:rsidRPr="004A0BFE">
        <w:rPr>
          <w:rFonts w:ascii="Times New Roman" w:hAnsi="Times New Roman" w:cs="Times New Roman"/>
          <w:lang w:val="id-ID"/>
        </w:rPr>
        <w:t xml:space="preserve"> et al., 2013;</w:t>
      </w:r>
      <w:r w:rsidRPr="004A0BFE">
        <w:rPr>
          <w:rFonts w:ascii="Times New Roman" w:hAnsi="Times New Roman" w:cs="Times New Roman"/>
          <w:shd w:val="clear" w:color="auto" w:fill="FFFFFF"/>
        </w:rPr>
        <w:t xml:space="preserve"> Zhou WY</w:t>
      </w:r>
      <w:r w:rsidRPr="004A0BFE">
        <w:rPr>
          <w:rFonts w:ascii="Times New Roman" w:hAnsi="Times New Roman" w:cs="Times New Roman"/>
          <w:shd w:val="clear" w:color="auto" w:fill="FFFFFF"/>
          <w:lang w:val="id-ID"/>
        </w:rPr>
        <w:t xml:space="preserve"> et al.,</w:t>
      </w:r>
      <w:r w:rsidRPr="004A0BFE">
        <w:rPr>
          <w:rFonts w:ascii="Times New Roman" w:hAnsi="Times New Roman" w:cs="Times New Roman"/>
          <w:shd w:val="clear" w:color="auto" w:fill="FFFFFF"/>
        </w:rPr>
        <w:t xml:space="preserve"> 2016</w:t>
      </w:r>
      <w:r w:rsidRPr="004A0BFE">
        <w:rPr>
          <w:rFonts w:ascii="Times New Roman" w:hAnsi="Times New Roman" w:cs="Times New Roman"/>
          <w:shd w:val="clear" w:color="auto" w:fill="FFFFFF"/>
          <w:lang w:val="id-ID"/>
        </w:rPr>
        <w:t>)</w:t>
      </w:r>
      <w:r w:rsidRPr="004A0BFE">
        <w:rPr>
          <w:rFonts w:ascii="Times New Roman" w:hAnsi="Times New Roman" w:cs="Times New Roman"/>
          <w:lang w:val="id-ID"/>
        </w:rPr>
        <w:t>)</w:t>
      </w:r>
    </w:p>
    <w:p w14:paraId="5719BBFA" w14:textId="4C286E98" w:rsidR="00704559" w:rsidRPr="009B6C53" w:rsidRDefault="00704559">
      <w:pPr>
        <w:pStyle w:val="Heading3"/>
        <w:numPr>
          <w:ilvl w:val="0"/>
          <w:numId w:val="18"/>
        </w:numPr>
        <w:ind w:left="426"/>
        <w:rPr>
          <w:rFonts w:asciiTheme="majorBidi" w:hAnsiTheme="majorBidi" w:cstheme="majorBidi"/>
          <w:i w:val="0"/>
          <w:iCs w:val="0"/>
          <w:lang w:val="id-ID"/>
        </w:rPr>
      </w:pPr>
      <w:bookmarkStart w:id="67" w:name="_Toc173094029"/>
      <w:r w:rsidRPr="009B6C53">
        <w:rPr>
          <w:rFonts w:asciiTheme="majorBidi" w:hAnsiTheme="majorBidi" w:cstheme="majorBidi"/>
          <w:i w:val="0"/>
          <w:iCs w:val="0"/>
          <w:lang w:val="id-ID"/>
        </w:rPr>
        <w:t>STRUKTUR FGF</w:t>
      </w:r>
      <w:r w:rsidRPr="009B6C53">
        <w:rPr>
          <w:rFonts w:asciiTheme="majorBidi" w:hAnsiTheme="majorBidi" w:cstheme="majorBidi"/>
          <w:i w:val="0"/>
          <w:iCs w:val="0"/>
          <w:noProof/>
        </w:rPr>
        <w:drawing>
          <wp:anchor distT="0" distB="0" distL="114300" distR="114300" simplePos="0" relativeHeight="251666432" behindDoc="0" locked="0" layoutInCell="1" allowOverlap="1" wp14:anchorId="7F53B69F" wp14:editId="499200E0">
            <wp:simplePos x="0" y="0"/>
            <wp:positionH relativeFrom="column">
              <wp:posOffset>2725420</wp:posOffset>
            </wp:positionH>
            <wp:positionV relativeFrom="paragraph">
              <wp:posOffset>504190</wp:posOffset>
            </wp:positionV>
            <wp:extent cx="2541270" cy="1978025"/>
            <wp:effectExtent l="0" t="0" r="0" b="0"/>
            <wp:wrapTopAndBottom/>
            <wp:docPr id="142496503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41270" cy="1978025"/>
                    </a:xfrm>
                    <a:prstGeom prst="rect">
                      <a:avLst/>
                    </a:prstGeom>
                    <a:noFill/>
                  </pic:spPr>
                </pic:pic>
              </a:graphicData>
            </a:graphic>
          </wp:anchor>
        </w:drawing>
      </w:r>
      <w:r w:rsidRPr="009B6C53">
        <w:rPr>
          <w:rFonts w:asciiTheme="majorBidi" w:hAnsiTheme="majorBidi" w:cstheme="majorBidi"/>
          <w:i w:val="0"/>
          <w:iCs w:val="0"/>
          <w:noProof/>
        </w:rPr>
        <w:drawing>
          <wp:anchor distT="0" distB="0" distL="114300" distR="114300" simplePos="0" relativeHeight="251665408" behindDoc="0" locked="0" layoutInCell="1" allowOverlap="1" wp14:anchorId="013868D2" wp14:editId="6C19F2CA">
            <wp:simplePos x="0" y="0"/>
            <wp:positionH relativeFrom="column">
              <wp:posOffset>117475</wp:posOffset>
            </wp:positionH>
            <wp:positionV relativeFrom="paragraph">
              <wp:posOffset>422910</wp:posOffset>
            </wp:positionV>
            <wp:extent cx="2395855" cy="2353310"/>
            <wp:effectExtent l="0" t="0" r="0" b="0"/>
            <wp:wrapTopAndBottom/>
            <wp:docPr id="74148173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395855" cy="2353310"/>
                    </a:xfrm>
                    <a:prstGeom prst="rect">
                      <a:avLst/>
                    </a:prstGeom>
                    <a:noFill/>
                  </pic:spPr>
                </pic:pic>
              </a:graphicData>
            </a:graphic>
          </wp:anchor>
        </w:drawing>
      </w:r>
      <w:bookmarkEnd w:id="67"/>
      <w:r w:rsidR="002A7B40">
        <w:rPr>
          <w:rFonts w:asciiTheme="majorBidi" w:hAnsiTheme="majorBidi" w:cstheme="majorBidi"/>
          <w:i w:val="0"/>
          <w:iCs w:val="0"/>
          <w:lang w:val="id-ID"/>
        </w:rPr>
        <w:t>R</w:t>
      </w:r>
    </w:p>
    <w:p w14:paraId="58C00045" w14:textId="77777777" w:rsidR="009B6C53" w:rsidRDefault="009B6C53" w:rsidP="00704559">
      <w:pPr>
        <w:pStyle w:val="BodyText"/>
        <w:spacing w:line="360" w:lineRule="auto"/>
        <w:ind w:firstLine="447"/>
        <w:jc w:val="center"/>
        <w:rPr>
          <w:rFonts w:ascii="Times New Roman" w:hAnsi="Times New Roman" w:cs="Times New Roman"/>
          <w:b/>
          <w:bCs/>
          <w:color w:val="000000" w:themeColor="text1"/>
          <w:spacing w:val="-5"/>
          <w:w w:val="115"/>
          <w:lang w:val="id-ID"/>
        </w:rPr>
      </w:pPr>
    </w:p>
    <w:p w14:paraId="114D4DAD" w14:textId="616AC979" w:rsidR="00704559" w:rsidRPr="004A0BFE" w:rsidRDefault="00704559" w:rsidP="00704559">
      <w:pPr>
        <w:pStyle w:val="BodyText"/>
        <w:spacing w:line="360" w:lineRule="auto"/>
        <w:ind w:firstLine="447"/>
        <w:jc w:val="center"/>
        <w:rPr>
          <w:rFonts w:ascii="Times New Roman" w:hAnsi="Times New Roman" w:cs="Times New Roman"/>
        </w:rPr>
      </w:pPr>
      <w:r w:rsidRPr="004A0BFE">
        <w:rPr>
          <w:rFonts w:ascii="Times New Roman" w:hAnsi="Times New Roman" w:cs="Times New Roman"/>
          <w:b/>
          <w:bCs/>
          <w:color w:val="000000" w:themeColor="text1"/>
          <w:spacing w:val="-5"/>
          <w:w w:val="115"/>
          <w:lang w:val="id-ID"/>
        </w:rPr>
        <w:t xml:space="preserve">Gambar 4 </w:t>
      </w:r>
      <w:r w:rsidRPr="004A0BFE">
        <w:rPr>
          <w:rFonts w:ascii="Times New Roman" w:hAnsi="Times New Roman" w:cs="Times New Roman"/>
          <w:color w:val="000000" w:themeColor="text1"/>
          <w:spacing w:val="-5"/>
          <w:w w:val="115"/>
          <w:lang w:val="id-ID"/>
        </w:rPr>
        <w:t xml:space="preserve"> Struktur dasar FGFR</w:t>
      </w:r>
      <w:r w:rsidRPr="004A0BFE">
        <w:rPr>
          <w:rFonts w:ascii="Times New Roman" w:hAnsi="Times New Roman" w:cs="Times New Roman"/>
        </w:rPr>
        <w:t xml:space="preserve"> </w:t>
      </w:r>
    </w:p>
    <w:p w14:paraId="5DA98FE2" w14:textId="77777777" w:rsidR="00704559" w:rsidRPr="004A0BFE" w:rsidRDefault="00704559" w:rsidP="00704559">
      <w:pPr>
        <w:pStyle w:val="BodyText"/>
        <w:spacing w:line="360" w:lineRule="auto"/>
        <w:ind w:firstLine="447"/>
        <w:jc w:val="center"/>
        <w:rPr>
          <w:rFonts w:ascii="Times New Roman" w:hAnsi="Times New Roman" w:cs="Times New Roman"/>
          <w:color w:val="000000" w:themeColor="text1"/>
          <w:spacing w:val="-5"/>
          <w:w w:val="115"/>
          <w:lang w:val="id-ID"/>
        </w:rPr>
      </w:pPr>
      <w:r w:rsidRPr="004A0BFE">
        <w:rPr>
          <w:rFonts w:ascii="Times New Roman" w:hAnsi="Times New Roman" w:cs="Times New Roman"/>
          <w:lang w:val="id-ID"/>
        </w:rPr>
        <w:t>(</w:t>
      </w:r>
      <w:r w:rsidRPr="004A0BFE">
        <w:rPr>
          <w:rFonts w:ascii="Times New Roman" w:hAnsi="Times New Roman" w:cs="Times New Roman"/>
        </w:rPr>
        <w:t>Tiong, Kai Hung</w:t>
      </w:r>
      <w:r w:rsidRPr="004A0BFE">
        <w:rPr>
          <w:rFonts w:ascii="Times New Roman" w:hAnsi="Times New Roman" w:cs="Times New Roman"/>
          <w:lang w:val="id-ID"/>
        </w:rPr>
        <w:t>.</w:t>
      </w:r>
      <w:r w:rsidRPr="004A0BFE">
        <w:rPr>
          <w:rFonts w:ascii="Times New Roman" w:hAnsi="Times New Roman" w:cs="Times New Roman"/>
        </w:rPr>
        <w:t>,</w:t>
      </w:r>
      <w:r w:rsidRPr="004A0BFE">
        <w:rPr>
          <w:rFonts w:ascii="Times New Roman" w:hAnsi="Times New Roman" w:cs="Times New Roman"/>
          <w:lang w:val="id-ID"/>
        </w:rPr>
        <w:t>2013)</w:t>
      </w:r>
    </w:p>
    <w:p w14:paraId="4D01A71E" w14:textId="77777777" w:rsidR="00704559" w:rsidRPr="004A0BFE" w:rsidRDefault="00704559" w:rsidP="00704559">
      <w:pPr>
        <w:pStyle w:val="BodyText"/>
        <w:spacing w:line="360" w:lineRule="auto"/>
        <w:ind w:firstLine="447"/>
        <w:jc w:val="center"/>
        <w:rPr>
          <w:rFonts w:ascii="Times New Roman" w:hAnsi="Times New Roman" w:cs="Times New Roman"/>
          <w:color w:val="000000" w:themeColor="text1"/>
          <w:spacing w:val="-5"/>
          <w:w w:val="115"/>
          <w:lang w:val="id-ID"/>
        </w:rPr>
      </w:pPr>
    </w:p>
    <w:p w14:paraId="537517D1" w14:textId="6D000677" w:rsidR="00704559" w:rsidRDefault="00704559" w:rsidP="00704559">
      <w:pPr>
        <w:pStyle w:val="BodyText"/>
        <w:spacing w:line="360" w:lineRule="auto"/>
        <w:ind w:firstLine="447"/>
        <w:jc w:val="both"/>
        <w:rPr>
          <w:rFonts w:ascii="Times New Roman" w:hAnsi="Times New Roman" w:cs="Times New Roman"/>
          <w:lang w:val="id-ID"/>
        </w:rPr>
      </w:pPr>
      <w:r w:rsidRPr="004A0BFE">
        <w:rPr>
          <w:rFonts w:ascii="Times New Roman" w:hAnsi="Times New Roman" w:cs="Times New Roman"/>
          <w:color w:val="000000" w:themeColor="text1"/>
          <w:spacing w:val="-5"/>
          <w:w w:val="115"/>
          <w:lang w:val="id-ID"/>
        </w:rPr>
        <w:t xml:space="preserve">Setiap FGFR terdiri dari tiga domain imunoglobulin ekstraseluler (Ig) (D1-D3), </w:t>
      </w:r>
      <w:r w:rsidRPr="004A0BFE">
        <w:rPr>
          <w:rFonts w:ascii="Times New Roman" w:hAnsi="Times New Roman" w:cs="Times New Roman"/>
          <w:i/>
          <w:iCs/>
          <w:color w:val="000000" w:themeColor="text1"/>
          <w:spacing w:val="-5"/>
          <w:w w:val="115"/>
          <w:lang w:val="id-ID"/>
        </w:rPr>
        <w:t>acid box</w:t>
      </w:r>
      <w:r w:rsidRPr="004A0BFE">
        <w:rPr>
          <w:rFonts w:ascii="Times New Roman" w:hAnsi="Times New Roman" w:cs="Times New Roman"/>
          <w:color w:val="000000" w:themeColor="text1"/>
          <w:spacing w:val="-5"/>
          <w:w w:val="115"/>
          <w:lang w:val="id-ID"/>
        </w:rPr>
        <w:t>, heliks transmembran tunggal, domain tirosin kinase terpisah intraseluler (TK1 dan TK2).</w:t>
      </w:r>
      <w:r w:rsidRPr="004A0BFE">
        <w:rPr>
          <w:rFonts w:ascii="Times New Roman" w:hAnsi="Times New Roman" w:cs="Times New Roman"/>
        </w:rPr>
        <w:t xml:space="preserve"> </w:t>
      </w:r>
      <w:r w:rsidRPr="004A0BFE">
        <w:rPr>
          <w:rFonts w:ascii="Times New Roman" w:hAnsi="Times New Roman" w:cs="Times New Roman"/>
          <w:lang w:val="id-ID"/>
        </w:rPr>
        <w:t>(</w:t>
      </w:r>
      <w:r w:rsidRPr="004A0BFE">
        <w:rPr>
          <w:rFonts w:ascii="Times New Roman" w:hAnsi="Times New Roman" w:cs="Times New Roman"/>
        </w:rPr>
        <w:t>Tiong, Kai Hung</w:t>
      </w:r>
      <w:r w:rsidRPr="004A0BFE">
        <w:rPr>
          <w:rFonts w:ascii="Times New Roman" w:hAnsi="Times New Roman" w:cs="Times New Roman"/>
          <w:lang w:val="id-ID"/>
        </w:rPr>
        <w:t xml:space="preserve">,et al 2013; </w:t>
      </w:r>
      <w:r w:rsidRPr="004A0BFE">
        <w:rPr>
          <w:rFonts w:ascii="Times New Roman" w:hAnsi="Times New Roman" w:cs="Times New Roman"/>
          <w:sz w:val="26"/>
          <w:szCs w:val="26"/>
          <w:shd w:val="clear" w:color="auto" w:fill="FFFFFF"/>
        </w:rPr>
        <w:t>Dai S,</w:t>
      </w:r>
      <w:r w:rsidRPr="004A0BFE">
        <w:rPr>
          <w:rFonts w:ascii="Times New Roman" w:hAnsi="Times New Roman" w:cs="Times New Roman"/>
          <w:sz w:val="26"/>
          <w:szCs w:val="26"/>
          <w:shd w:val="clear" w:color="auto" w:fill="FFFFFF"/>
          <w:lang w:val="id-ID"/>
        </w:rPr>
        <w:t xml:space="preserve"> et al., 2019; </w:t>
      </w:r>
      <w:r w:rsidRPr="004A0BFE">
        <w:rPr>
          <w:rFonts w:ascii="Times New Roman" w:hAnsi="Times New Roman" w:cs="Times New Roman"/>
        </w:rPr>
        <w:t>Sisir Nandi</w:t>
      </w:r>
      <w:r w:rsidRPr="004A0BFE">
        <w:rPr>
          <w:rFonts w:ascii="Times New Roman" w:hAnsi="Times New Roman" w:cs="Times New Roman"/>
          <w:lang w:val="id-ID"/>
        </w:rPr>
        <w:t xml:space="preserve"> et al., 2016)</w:t>
      </w:r>
      <w:r>
        <w:rPr>
          <w:rFonts w:ascii="Times New Roman" w:hAnsi="Times New Roman" w:cs="Times New Roman"/>
          <w:lang w:val="id-ID"/>
        </w:rPr>
        <w:t xml:space="preserve">. </w:t>
      </w:r>
      <w:r w:rsidRPr="004A0BFE">
        <w:rPr>
          <w:rFonts w:ascii="Times New Roman" w:hAnsi="Times New Roman" w:cs="Times New Roman"/>
          <w:spacing w:val="-5"/>
          <w:w w:val="115"/>
          <w:lang w:val="id-ID"/>
        </w:rPr>
        <w:t xml:space="preserve"> </w:t>
      </w:r>
      <w:r w:rsidRPr="004A0BFE">
        <w:rPr>
          <w:rFonts w:ascii="Times New Roman" w:hAnsi="Times New Roman" w:cs="Times New Roman"/>
          <w:i/>
          <w:iCs/>
          <w:color w:val="000000" w:themeColor="text1"/>
          <w:spacing w:val="-5"/>
          <w:w w:val="115"/>
          <w:lang w:val="id-ID"/>
        </w:rPr>
        <w:t>Acid box</w:t>
      </w:r>
      <w:r w:rsidRPr="004A0BFE">
        <w:rPr>
          <w:rFonts w:ascii="Times New Roman" w:hAnsi="Times New Roman" w:cs="Times New Roman"/>
          <w:color w:val="000000" w:themeColor="text1"/>
          <w:spacing w:val="-5"/>
          <w:w w:val="115"/>
          <w:lang w:val="id-ID"/>
        </w:rPr>
        <w:t xml:space="preserve"> </w:t>
      </w:r>
      <w:r w:rsidRPr="004A0BFE">
        <w:rPr>
          <w:rFonts w:ascii="Times New Roman" w:hAnsi="Times New Roman" w:cs="Times New Roman"/>
          <w:spacing w:val="-5"/>
          <w:w w:val="115"/>
          <w:lang w:val="id-ID"/>
        </w:rPr>
        <w:t>terdiri dari  30 serin residu dan  menghubungkan D1 dan D2</w:t>
      </w:r>
      <w:r w:rsidRPr="004A0BFE">
        <w:rPr>
          <w:rFonts w:ascii="Times New Roman" w:hAnsi="Times New Roman" w:cs="Times New Roman"/>
          <w:color w:val="000000" w:themeColor="text1"/>
          <w:spacing w:val="-5"/>
          <w:w w:val="115"/>
          <w:lang w:val="id-ID"/>
        </w:rPr>
        <w:t xml:space="preserve">. </w:t>
      </w:r>
      <w:r w:rsidRPr="004A0BFE">
        <w:rPr>
          <w:rFonts w:ascii="Times New Roman" w:hAnsi="Times New Roman" w:cs="Times New Roman"/>
          <w:i/>
          <w:iCs/>
          <w:color w:val="000000" w:themeColor="text1"/>
          <w:spacing w:val="-5"/>
          <w:w w:val="115"/>
          <w:lang w:val="id-ID"/>
        </w:rPr>
        <w:t>Acid box</w:t>
      </w:r>
      <w:r w:rsidRPr="004A0BFE">
        <w:rPr>
          <w:rFonts w:ascii="Times New Roman" w:hAnsi="Times New Roman" w:cs="Times New Roman"/>
          <w:color w:val="000000" w:themeColor="text1"/>
          <w:spacing w:val="-5"/>
          <w:w w:val="115"/>
          <w:lang w:val="id-ID"/>
        </w:rPr>
        <w:t xml:space="preserve"> diperlukan untuk mengikat kation bivalen untuk interaksi optimal antara FGFR dan heparan proteoglikan sulfat (HSPG).</w:t>
      </w:r>
      <w:r w:rsidRPr="004A0BFE">
        <w:rPr>
          <w:rFonts w:ascii="Times New Roman" w:hAnsi="Times New Roman" w:cs="Times New Roman"/>
          <w:spacing w:val="-5"/>
          <w:w w:val="115"/>
          <w:lang w:val="id-ID"/>
        </w:rPr>
        <w:t xml:space="preserve"> </w:t>
      </w:r>
      <w:r w:rsidRPr="004A0BFE">
        <w:rPr>
          <w:rFonts w:ascii="Times New Roman" w:hAnsi="Times New Roman" w:cs="Times New Roman"/>
          <w:color w:val="000000" w:themeColor="text1"/>
          <w:spacing w:val="-5"/>
          <w:w w:val="115"/>
          <w:lang w:val="id-ID"/>
        </w:rPr>
        <w:t xml:space="preserve">D2 dan D3 membentuk </w:t>
      </w:r>
      <w:r w:rsidR="00B840AF" w:rsidRPr="004A0BFE">
        <w:rPr>
          <w:rFonts w:ascii="Times New Roman" w:hAnsi="Times New Roman" w:cs="Times New Roman"/>
          <w:color w:val="000000" w:themeColor="text1"/>
          <w:spacing w:val="-5"/>
          <w:w w:val="115"/>
          <w:lang w:val="id-ID"/>
        </w:rPr>
        <w:t xml:space="preserve">kantong </w:t>
      </w:r>
      <w:r w:rsidR="0008221C" w:rsidRPr="004A0BFE">
        <w:rPr>
          <w:rFonts w:ascii="Times New Roman" w:hAnsi="Times New Roman" w:cs="Times New Roman"/>
          <w:color w:val="000000" w:themeColor="text1"/>
          <w:spacing w:val="-5"/>
          <w:w w:val="115"/>
          <w:lang w:val="id-ID"/>
        </w:rPr>
        <w:t xml:space="preserve">pengikatan </w:t>
      </w:r>
      <w:r w:rsidRPr="004A0BFE">
        <w:rPr>
          <w:rFonts w:ascii="Times New Roman" w:hAnsi="Times New Roman" w:cs="Times New Roman"/>
          <w:color w:val="000000" w:themeColor="text1"/>
          <w:spacing w:val="-5"/>
          <w:w w:val="115"/>
          <w:lang w:val="id-ID"/>
        </w:rPr>
        <w:t xml:space="preserve">ligan dan memiliki domain berbeda yang mengikat FGF dan HSPG. Domain transmembran memfasilitasi transduksi sinyal dari domain ekstraseluler ke domain intraseluler. </w:t>
      </w:r>
      <w:r w:rsidRPr="004A0BFE">
        <w:rPr>
          <w:rFonts w:ascii="Times New Roman" w:hAnsi="Times New Roman" w:cs="Times New Roman"/>
          <w:spacing w:val="-5"/>
          <w:w w:val="115"/>
          <w:lang w:val="id-ID"/>
        </w:rPr>
        <w:t xml:space="preserve">Lanjutan dari membran sitoplasma adalah daerah juxtamembran, diikuti oleh domain tirosin kinase yang terbelah, dan berakhir pada ekor COOH. </w:t>
      </w:r>
      <w:r w:rsidRPr="004A0BFE">
        <w:rPr>
          <w:rFonts w:ascii="Times New Roman" w:hAnsi="Times New Roman" w:cs="Times New Roman"/>
          <w:lang w:val="id-ID"/>
        </w:rPr>
        <w:t>(</w:t>
      </w:r>
      <w:r w:rsidRPr="004A0BFE">
        <w:rPr>
          <w:rFonts w:ascii="Times New Roman" w:hAnsi="Times New Roman" w:cs="Times New Roman"/>
        </w:rPr>
        <w:t>Tiong, Kai Hung</w:t>
      </w:r>
      <w:r w:rsidRPr="004A0BFE">
        <w:rPr>
          <w:rFonts w:ascii="Times New Roman" w:hAnsi="Times New Roman" w:cs="Times New Roman"/>
          <w:lang w:val="id-ID"/>
        </w:rPr>
        <w:t xml:space="preserve"> et al., 2013</w:t>
      </w:r>
      <w:r w:rsidRPr="004A0BFE">
        <w:rPr>
          <w:rFonts w:ascii="Times New Roman" w:hAnsi="Times New Roman" w:cs="Times New Roman"/>
          <w:w w:val="110"/>
          <w:lang w:val="id-ID"/>
        </w:rPr>
        <w:t xml:space="preserve">; </w:t>
      </w:r>
      <w:r w:rsidRPr="004A0BFE">
        <w:rPr>
          <w:rFonts w:ascii="Times New Roman" w:hAnsi="Times New Roman" w:cs="Times New Roman"/>
        </w:rPr>
        <w:t>Sisir Nandi</w:t>
      </w:r>
      <w:r w:rsidRPr="004A0BFE">
        <w:rPr>
          <w:rFonts w:ascii="Times New Roman" w:hAnsi="Times New Roman" w:cs="Times New Roman"/>
          <w:lang w:val="id-ID"/>
        </w:rPr>
        <w:t xml:space="preserve"> et al., 2016; Turner N et al., 2010)</w:t>
      </w:r>
    </w:p>
    <w:p w14:paraId="5C2158EE" w14:textId="77777777" w:rsidR="009B6C53" w:rsidRDefault="009B6C53" w:rsidP="00704559">
      <w:pPr>
        <w:pStyle w:val="BodyText"/>
        <w:spacing w:line="360" w:lineRule="auto"/>
        <w:ind w:firstLine="447"/>
        <w:jc w:val="both"/>
        <w:rPr>
          <w:rFonts w:ascii="Times New Roman" w:hAnsi="Times New Roman" w:cs="Times New Roman"/>
          <w:lang w:val="id-ID"/>
        </w:rPr>
      </w:pPr>
    </w:p>
    <w:p w14:paraId="4E1F98AC" w14:textId="2906E3BA" w:rsidR="00704559" w:rsidRPr="009B6C53" w:rsidRDefault="00704559">
      <w:pPr>
        <w:pStyle w:val="Heading3"/>
        <w:numPr>
          <w:ilvl w:val="0"/>
          <w:numId w:val="18"/>
        </w:numPr>
        <w:ind w:left="426"/>
        <w:rPr>
          <w:rFonts w:ascii="Times New Roman" w:hAnsi="Times New Roman" w:cs="Times New Roman"/>
          <w:i w:val="0"/>
          <w:iCs w:val="0"/>
          <w:lang w:val="id-ID"/>
        </w:rPr>
      </w:pPr>
      <w:bookmarkStart w:id="68" w:name="_Toc173094030"/>
      <w:r w:rsidRPr="009B6C53">
        <w:rPr>
          <w:rFonts w:ascii="Times New Roman" w:hAnsi="Times New Roman" w:cs="Times New Roman"/>
          <w:i w:val="0"/>
          <w:iCs w:val="0"/>
          <w:lang w:val="id-ID"/>
        </w:rPr>
        <w:t>AKTIVASI DAN PENSINYALAN FGFR</w:t>
      </w:r>
      <w:bookmarkEnd w:id="68"/>
    </w:p>
    <w:p w14:paraId="097B0096" w14:textId="77777777" w:rsidR="009B6C53" w:rsidRPr="009B6C53" w:rsidRDefault="009B6C53" w:rsidP="009B6C53">
      <w:pPr>
        <w:pStyle w:val="BodyText"/>
        <w:rPr>
          <w:b/>
          <w:bCs/>
        </w:rPr>
      </w:pPr>
    </w:p>
    <w:p w14:paraId="2D30DFF8" w14:textId="77777777" w:rsidR="00704559" w:rsidRPr="004A0BFE" w:rsidRDefault="00704559" w:rsidP="00704559">
      <w:pPr>
        <w:pStyle w:val="BodyText"/>
        <w:spacing w:line="360" w:lineRule="auto"/>
        <w:ind w:firstLine="447"/>
        <w:jc w:val="both"/>
        <w:rPr>
          <w:rFonts w:ascii="Times New Roman" w:hAnsi="Times New Roman" w:cs="Times New Roman"/>
          <w:color w:val="FF0000"/>
          <w:lang w:val="id-ID"/>
        </w:rPr>
      </w:pPr>
      <w:r w:rsidRPr="004A0BFE">
        <w:rPr>
          <w:rFonts w:ascii="Times New Roman" w:hAnsi="Times New Roman" w:cs="Times New Roman"/>
          <w:color w:val="1F1F1F"/>
          <w:lang w:val="id-ID"/>
        </w:rPr>
        <w:t>Ikatan antara FGF dan FGFR (dibantu oleh Proteoglikan heparan sulfat HSPGs) menginduksi dimerisasi reseptor yang memicu aktivasi FGFR.</w:t>
      </w:r>
      <w:r w:rsidRPr="004A0BFE">
        <w:rPr>
          <w:rFonts w:ascii="Times New Roman" w:hAnsi="Times New Roman" w:cs="Times New Roman"/>
          <w:color w:val="FF0000"/>
          <w:shd w:val="clear" w:color="auto" w:fill="FFFFFF"/>
        </w:rPr>
        <w:t xml:space="preserve"> </w:t>
      </w:r>
      <w:r w:rsidRPr="004A0BFE">
        <w:rPr>
          <w:rFonts w:ascii="Times New Roman" w:hAnsi="Times New Roman" w:cs="Times New Roman"/>
          <w:color w:val="1F1F1F"/>
          <w:lang w:val="id-ID"/>
        </w:rPr>
        <w:t>(</w:t>
      </w:r>
      <w:r w:rsidRPr="004A0BFE">
        <w:rPr>
          <w:rFonts w:ascii="Times New Roman" w:hAnsi="Times New Roman" w:cs="Times New Roman"/>
          <w:shd w:val="clear" w:color="auto" w:fill="FFFFFF"/>
        </w:rPr>
        <w:t>Zhou WY</w:t>
      </w:r>
      <w:r w:rsidRPr="004A0BFE">
        <w:rPr>
          <w:rFonts w:ascii="Times New Roman" w:hAnsi="Times New Roman" w:cs="Times New Roman"/>
          <w:shd w:val="clear" w:color="auto" w:fill="FFFFFF"/>
          <w:lang w:val="id-ID"/>
        </w:rPr>
        <w:t xml:space="preserve"> et al., 2016)</w:t>
      </w:r>
    </w:p>
    <w:p w14:paraId="470CECA2" w14:textId="77777777" w:rsidR="00704559" w:rsidRPr="004A0BFE" w:rsidRDefault="00704559" w:rsidP="00704559">
      <w:pPr>
        <w:pStyle w:val="BodyText"/>
        <w:spacing w:line="360" w:lineRule="auto"/>
        <w:ind w:firstLine="447"/>
        <w:jc w:val="both"/>
        <w:rPr>
          <w:rFonts w:ascii="Times New Roman" w:hAnsi="Times New Roman" w:cs="Times New Roman"/>
          <w:color w:val="1F1F1F"/>
          <w:lang w:val="id-ID"/>
        </w:rPr>
      </w:pPr>
      <w:r w:rsidRPr="004A0BFE">
        <w:rPr>
          <w:rFonts w:ascii="Times New Roman" w:hAnsi="Times New Roman" w:cs="Times New Roman"/>
          <w:color w:val="1F1F1F"/>
          <w:lang w:val="id-ID"/>
        </w:rPr>
        <w:t xml:space="preserve"> Aktivasi FGFR </w:t>
      </w:r>
      <w:r w:rsidRPr="004A0BFE">
        <w:rPr>
          <w:rFonts w:ascii="Times New Roman" w:hAnsi="Times New Roman" w:cs="Times New Roman"/>
          <w:color w:val="212121"/>
          <w:shd w:val="clear" w:color="auto" w:fill="FFFFFF"/>
        </w:rPr>
        <w:t xml:space="preserve">membawa kinase intraseluler ke dalam jarak yang dekat, memungkinkan mereka untuk saling </w:t>
      </w:r>
      <w:r w:rsidRPr="004A0BFE">
        <w:rPr>
          <w:rFonts w:ascii="Times New Roman" w:hAnsi="Times New Roman" w:cs="Times New Roman"/>
          <w:shd w:val="clear" w:color="auto" w:fill="FFFFFF"/>
        </w:rPr>
        <w:t>mentransfosforilasi</w:t>
      </w:r>
      <w:r w:rsidRPr="004A0BFE">
        <w:rPr>
          <w:rFonts w:ascii="Times New Roman" w:hAnsi="Times New Roman" w:cs="Times New Roman"/>
          <w:shd w:val="clear" w:color="auto" w:fill="FFFFFF"/>
          <w:lang w:val="id-ID"/>
        </w:rPr>
        <w:t>. S</w:t>
      </w:r>
      <w:r w:rsidRPr="004A0BFE">
        <w:rPr>
          <w:rFonts w:ascii="Times New Roman" w:hAnsi="Times New Roman" w:cs="Times New Roman"/>
        </w:rPr>
        <w:t>elanjutnya</w:t>
      </w:r>
      <w:r w:rsidRPr="004A0BFE">
        <w:rPr>
          <w:rFonts w:ascii="Times New Roman" w:hAnsi="Times New Roman" w:cs="Times New Roman"/>
          <w:lang w:val="id-ID"/>
        </w:rPr>
        <w:t xml:space="preserve"> terjadi </w:t>
      </w:r>
      <w:r w:rsidRPr="004A0BFE">
        <w:rPr>
          <w:rFonts w:ascii="Times New Roman" w:hAnsi="Times New Roman" w:cs="Times New Roman"/>
        </w:rPr>
        <w:t>pembentukan berbagai kompleks untuk memulai transduksi sinyal hilir termasuk aktivasi kaskade PLC</w:t>
      </w:r>
      <w:r w:rsidRPr="004A0BFE">
        <w:rPr>
          <w:rFonts w:ascii="Times New Roman" w:hAnsi="Times New Roman" w:cs="Times New Roman"/>
          <w:color w:val="1F1F1F"/>
        </w:rPr>
        <w:t>γ</w:t>
      </w:r>
      <w:r w:rsidRPr="004A0BFE">
        <w:rPr>
          <w:rFonts w:ascii="Times New Roman" w:hAnsi="Times New Roman" w:cs="Times New Roman"/>
        </w:rPr>
        <w:t>, MAPK,</w:t>
      </w:r>
      <w:r w:rsidRPr="004A0BFE">
        <w:rPr>
          <w:rFonts w:ascii="Times New Roman" w:hAnsi="Times New Roman" w:cs="Times New Roman"/>
          <w:lang w:val="id-ID"/>
        </w:rPr>
        <w:t xml:space="preserve"> </w:t>
      </w:r>
      <w:r w:rsidRPr="004A0BFE">
        <w:rPr>
          <w:rFonts w:ascii="Times New Roman" w:hAnsi="Times New Roman" w:cs="Times New Roman"/>
        </w:rPr>
        <w:t>AKT, dan STAT</w:t>
      </w:r>
      <w:r w:rsidRPr="004A0BFE">
        <w:rPr>
          <w:rFonts w:ascii="Times New Roman" w:hAnsi="Times New Roman" w:cs="Times New Roman"/>
          <w:lang w:val="id-ID"/>
        </w:rPr>
        <w:t>.</w:t>
      </w:r>
      <w:r w:rsidRPr="004A0BFE">
        <w:rPr>
          <w:rFonts w:ascii="Times New Roman" w:hAnsi="Times New Roman" w:cs="Times New Roman"/>
          <w:color w:val="1F1F1F"/>
          <w:lang w:val="id-ID"/>
        </w:rPr>
        <w:t xml:space="preserve"> (</w:t>
      </w:r>
      <w:r w:rsidRPr="004A0BFE">
        <w:rPr>
          <w:rFonts w:ascii="Times New Roman" w:hAnsi="Times New Roman" w:cs="Times New Roman"/>
          <w:shd w:val="clear" w:color="auto" w:fill="FFFFFF"/>
        </w:rPr>
        <w:t>Zhou WY</w:t>
      </w:r>
      <w:r w:rsidRPr="004A0BFE">
        <w:rPr>
          <w:rFonts w:ascii="Times New Roman" w:hAnsi="Times New Roman" w:cs="Times New Roman"/>
          <w:shd w:val="clear" w:color="auto" w:fill="FFFFFF"/>
          <w:lang w:val="id-ID"/>
        </w:rPr>
        <w:t xml:space="preserve"> et al.,2016)</w:t>
      </w:r>
    </w:p>
    <w:p w14:paraId="55DEDDE3" w14:textId="77777777" w:rsidR="00704559" w:rsidRPr="004A0BFE" w:rsidRDefault="00704559" w:rsidP="00704559">
      <w:pPr>
        <w:pStyle w:val="BodyText"/>
        <w:spacing w:line="360" w:lineRule="auto"/>
        <w:ind w:firstLine="447"/>
        <w:jc w:val="both"/>
        <w:rPr>
          <w:rFonts w:ascii="Times New Roman" w:hAnsi="Times New Roman" w:cs="Times New Roman"/>
          <w:lang w:val="id-ID"/>
        </w:rPr>
      </w:pPr>
      <w:r w:rsidRPr="004A0BFE">
        <w:rPr>
          <w:rFonts w:ascii="Times New Roman" w:hAnsi="Times New Roman" w:cs="Times New Roman"/>
          <w:color w:val="1F1F1F"/>
        </w:rPr>
        <w:t xml:space="preserve"> Yang unik dari kompleks pensinyalan FGFR adalah FGFR substrate 2 (FRS2), protein adaptor yang berikatan dengan fosfotyrosin spesifik pada domain intraseluler dari dimer FGFR aktif. FRS2 itu sendiri terfosforilasi oleh FGFR dan berfungsi sebagai tempat penambatan untuk kompleks adaptor Grb2-Sos yang mengaktifkan jalur RAS / RAF / MAPK. FRS2 terfosforilasi juga merekrut protein pengikat terkait GRB2 (GAB1), yang mengaktifkan PI3K. </w:t>
      </w:r>
      <w:r w:rsidRPr="004A0BFE">
        <w:rPr>
          <w:rFonts w:ascii="Times New Roman" w:hAnsi="Times New Roman" w:cs="Times New Roman"/>
          <w:lang w:val="id-ID"/>
        </w:rPr>
        <w:t>(</w:t>
      </w:r>
      <w:r w:rsidRPr="004A0BFE">
        <w:rPr>
          <w:rFonts w:ascii="Times New Roman" w:hAnsi="Times New Roman" w:cs="Times New Roman"/>
        </w:rPr>
        <w:t>Aphrothiti J. Hanrahan</w:t>
      </w:r>
      <w:r w:rsidRPr="004A0BFE">
        <w:rPr>
          <w:rFonts w:ascii="Times New Roman" w:hAnsi="Times New Roman" w:cs="Times New Roman"/>
          <w:lang w:val="id-ID"/>
        </w:rPr>
        <w:t xml:space="preserve"> et al., 2014; Turner N et al., 2010</w:t>
      </w:r>
      <w:r w:rsidRPr="004A0BFE">
        <w:rPr>
          <w:rFonts w:ascii="Times New Roman" w:hAnsi="Times New Roman" w:cs="Times New Roman"/>
          <w:sz w:val="22"/>
          <w:szCs w:val="22"/>
          <w:lang w:val="id-ID"/>
        </w:rPr>
        <w:t>)</w:t>
      </w:r>
    </w:p>
    <w:p w14:paraId="61F341E7" w14:textId="77777777" w:rsidR="00704559" w:rsidRPr="004A0BFE" w:rsidRDefault="00704559" w:rsidP="00704559">
      <w:pPr>
        <w:pStyle w:val="BodyText"/>
        <w:spacing w:line="360" w:lineRule="auto"/>
        <w:ind w:firstLine="447"/>
        <w:jc w:val="both"/>
        <w:rPr>
          <w:rFonts w:ascii="Times New Roman" w:hAnsi="Times New Roman" w:cs="Times New Roman"/>
          <w:lang w:val="id-ID"/>
        </w:rPr>
      </w:pPr>
      <w:r w:rsidRPr="004A0BFE">
        <w:rPr>
          <w:rFonts w:ascii="Times New Roman" w:hAnsi="Times New Roman" w:cs="Times New Roman"/>
        </w:rPr>
        <w:t xml:space="preserve">Residu fosfotirosin di </w:t>
      </w:r>
      <w:r w:rsidRPr="004A0BFE">
        <w:rPr>
          <w:rFonts w:ascii="Times New Roman" w:hAnsi="Times New Roman" w:cs="Times New Roman"/>
          <w:lang w:val="id-ID"/>
        </w:rPr>
        <w:t xml:space="preserve">daerah </w:t>
      </w:r>
      <w:r w:rsidRPr="004A0BFE">
        <w:rPr>
          <w:rFonts w:ascii="Times New Roman" w:hAnsi="Times New Roman" w:cs="Times New Roman"/>
        </w:rPr>
        <w:t>terminal karboksi</w:t>
      </w:r>
      <w:r w:rsidRPr="004A0BFE">
        <w:rPr>
          <w:rFonts w:ascii="Times New Roman" w:hAnsi="Times New Roman" w:cs="Times New Roman"/>
          <w:lang w:val="id-ID"/>
        </w:rPr>
        <w:t xml:space="preserve">l </w:t>
      </w:r>
      <w:r w:rsidRPr="004A0BFE">
        <w:rPr>
          <w:rFonts w:ascii="Times New Roman" w:hAnsi="Times New Roman" w:cs="Times New Roman"/>
        </w:rPr>
        <w:t>FGFR memberikan ikatan selektif dan kuat ke Src</w:t>
      </w:r>
      <w:r w:rsidRPr="004A0BFE">
        <w:rPr>
          <w:rFonts w:ascii="Times New Roman" w:hAnsi="Times New Roman" w:cs="Times New Roman"/>
          <w:lang w:val="id-ID"/>
        </w:rPr>
        <w:t xml:space="preserve"> </w:t>
      </w:r>
      <w:r w:rsidRPr="004A0BFE">
        <w:rPr>
          <w:rFonts w:ascii="Times New Roman" w:hAnsi="Times New Roman" w:cs="Times New Roman"/>
        </w:rPr>
        <w:t>molekul yang mengandung domain homolog 2 (SH2), seperti</w:t>
      </w:r>
      <w:r w:rsidRPr="004A0BFE">
        <w:rPr>
          <w:rFonts w:ascii="Times New Roman" w:hAnsi="Times New Roman" w:cs="Times New Roman"/>
          <w:lang w:val="id-ID"/>
        </w:rPr>
        <w:t xml:space="preserve"> </w:t>
      </w:r>
      <w:r w:rsidRPr="004A0BFE">
        <w:rPr>
          <w:rFonts w:ascii="Times New Roman" w:hAnsi="Times New Roman" w:cs="Times New Roman"/>
        </w:rPr>
        <w:t>fosfolipase C</w:t>
      </w:r>
      <w:r w:rsidRPr="004A0BFE">
        <w:rPr>
          <w:rFonts w:ascii="Times New Roman" w:hAnsi="Times New Roman" w:cs="Times New Roman"/>
          <w:color w:val="1F1F1F"/>
        </w:rPr>
        <w:t xml:space="preserve"> γ</w:t>
      </w:r>
      <w:r w:rsidRPr="004A0BFE">
        <w:rPr>
          <w:rFonts w:ascii="Times New Roman" w:hAnsi="Times New Roman" w:cs="Times New Roman"/>
        </w:rPr>
        <w:t xml:space="preserve"> (PLC</w:t>
      </w:r>
      <w:r w:rsidRPr="004A0BFE">
        <w:rPr>
          <w:rFonts w:ascii="Times New Roman" w:hAnsi="Times New Roman" w:cs="Times New Roman"/>
          <w:color w:val="1F1F1F"/>
        </w:rPr>
        <w:t xml:space="preserve"> γ</w:t>
      </w:r>
      <w:r w:rsidRPr="004A0BFE">
        <w:rPr>
          <w:rFonts w:ascii="Times New Roman" w:hAnsi="Times New Roman" w:cs="Times New Roman"/>
        </w:rPr>
        <w:t>)</w:t>
      </w:r>
      <w:r w:rsidRPr="004A0BFE">
        <w:rPr>
          <w:rFonts w:ascii="Times New Roman" w:hAnsi="Times New Roman" w:cs="Times New Roman"/>
          <w:lang w:val="id-ID"/>
        </w:rPr>
        <w:t xml:space="preserve">. </w:t>
      </w:r>
      <w:r w:rsidRPr="004A0BFE">
        <w:rPr>
          <w:rFonts w:ascii="Times New Roman" w:hAnsi="Times New Roman" w:cs="Times New Roman"/>
        </w:rPr>
        <w:t>Interaksi ini men</w:t>
      </w:r>
      <w:r w:rsidRPr="004A0BFE">
        <w:rPr>
          <w:rFonts w:ascii="Times New Roman" w:hAnsi="Times New Roman" w:cs="Times New Roman"/>
          <w:lang w:val="id-ID"/>
        </w:rPr>
        <w:t>yebabkan</w:t>
      </w:r>
      <w:r w:rsidRPr="004A0BFE">
        <w:rPr>
          <w:rFonts w:ascii="Times New Roman" w:hAnsi="Times New Roman" w:cs="Times New Roman"/>
        </w:rPr>
        <w:t xml:space="preserve"> hidrolisis fosfatidilinositol 4,5-bifosfat</w:t>
      </w:r>
      <w:r w:rsidRPr="004A0BFE">
        <w:rPr>
          <w:rFonts w:ascii="Times New Roman" w:hAnsi="Times New Roman" w:cs="Times New Roman"/>
          <w:lang w:val="id-ID"/>
        </w:rPr>
        <w:t xml:space="preserve"> </w:t>
      </w:r>
      <w:r w:rsidRPr="004A0BFE">
        <w:rPr>
          <w:rFonts w:ascii="Times New Roman" w:hAnsi="Times New Roman" w:cs="Times New Roman"/>
        </w:rPr>
        <w:t>(PIP2) untuk menghasilkan dua efektor, inositol 1,4,5-trifosfat</w:t>
      </w:r>
      <w:r w:rsidRPr="004A0BFE">
        <w:rPr>
          <w:rFonts w:ascii="Times New Roman" w:hAnsi="Times New Roman" w:cs="Times New Roman"/>
          <w:lang w:val="id-ID"/>
        </w:rPr>
        <w:t xml:space="preserve"> </w:t>
      </w:r>
      <w:r w:rsidRPr="004A0BFE">
        <w:rPr>
          <w:rFonts w:ascii="Times New Roman" w:hAnsi="Times New Roman" w:cs="Times New Roman"/>
        </w:rPr>
        <w:t>(IP3) dan diasilgliserol (DAG)</w:t>
      </w:r>
      <w:r w:rsidRPr="004A0BFE">
        <w:rPr>
          <w:rFonts w:ascii="Times New Roman" w:hAnsi="Times New Roman" w:cs="Times New Roman"/>
          <w:lang w:val="id-ID"/>
        </w:rPr>
        <w:t xml:space="preserve">. </w:t>
      </w:r>
      <w:r w:rsidRPr="004A0BFE">
        <w:rPr>
          <w:rFonts w:ascii="Times New Roman" w:hAnsi="Times New Roman" w:cs="Times New Roman"/>
        </w:rPr>
        <w:t>Akumulasi IP3</w:t>
      </w:r>
      <w:r w:rsidRPr="004A0BFE">
        <w:rPr>
          <w:rFonts w:ascii="Times New Roman" w:hAnsi="Times New Roman" w:cs="Times New Roman"/>
          <w:lang w:val="id-ID"/>
        </w:rPr>
        <w:t xml:space="preserve"> </w:t>
      </w:r>
      <w:r w:rsidRPr="004A0BFE">
        <w:rPr>
          <w:rFonts w:ascii="Times New Roman" w:hAnsi="Times New Roman" w:cs="Times New Roman"/>
        </w:rPr>
        <w:t xml:space="preserve">selanjutnya merangsang pelepasan kalsium dari </w:t>
      </w:r>
      <w:r w:rsidRPr="004A0BFE">
        <w:rPr>
          <w:rFonts w:ascii="Times New Roman" w:hAnsi="Times New Roman" w:cs="Times New Roman"/>
          <w:lang w:val="id-ID"/>
        </w:rPr>
        <w:t>penyimpanan</w:t>
      </w:r>
      <w:r w:rsidRPr="004A0BFE">
        <w:rPr>
          <w:rFonts w:ascii="Times New Roman" w:hAnsi="Times New Roman" w:cs="Times New Roman"/>
        </w:rPr>
        <w:t xml:space="preserve"> internal,</w:t>
      </w:r>
      <w:r w:rsidRPr="004A0BFE">
        <w:rPr>
          <w:rFonts w:ascii="Times New Roman" w:hAnsi="Times New Roman" w:cs="Times New Roman"/>
          <w:lang w:val="id-ID"/>
        </w:rPr>
        <w:t xml:space="preserve"> </w:t>
      </w:r>
      <w:r w:rsidRPr="004A0BFE">
        <w:rPr>
          <w:rFonts w:ascii="Times New Roman" w:hAnsi="Times New Roman" w:cs="Times New Roman"/>
        </w:rPr>
        <w:t>sedangkan DAG memediasi aktivasi protein kinase C</w:t>
      </w:r>
      <w:r w:rsidRPr="004A0BFE">
        <w:rPr>
          <w:rFonts w:ascii="Times New Roman" w:hAnsi="Times New Roman" w:cs="Times New Roman"/>
          <w:lang w:val="id-ID"/>
        </w:rPr>
        <w:t xml:space="preserve"> </w:t>
      </w:r>
      <w:r w:rsidRPr="004A0BFE">
        <w:rPr>
          <w:rFonts w:ascii="Times New Roman" w:hAnsi="Times New Roman" w:cs="Times New Roman"/>
        </w:rPr>
        <w:t>(PKC) dan target hilir lainnya seperti jalur Ras / Mek / MAPK.</w:t>
      </w:r>
      <w:r w:rsidRPr="004A0BFE">
        <w:rPr>
          <w:rFonts w:ascii="Times New Roman" w:hAnsi="Times New Roman" w:cs="Times New Roman"/>
          <w:lang w:val="id-ID"/>
        </w:rPr>
        <w:t xml:space="preserve"> (</w:t>
      </w:r>
      <w:r w:rsidRPr="004A0BFE">
        <w:rPr>
          <w:rFonts w:ascii="Times New Roman" w:hAnsi="Times New Roman" w:cs="Times New Roman"/>
        </w:rPr>
        <w:t>Tiong, Kai Hung</w:t>
      </w:r>
      <w:r w:rsidRPr="004A0BFE">
        <w:rPr>
          <w:rFonts w:ascii="Times New Roman" w:hAnsi="Times New Roman" w:cs="Times New Roman"/>
          <w:lang w:val="id-ID"/>
        </w:rPr>
        <w:t xml:space="preserve"> et al., 2013; </w:t>
      </w:r>
      <w:r w:rsidRPr="004A0BFE">
        <w:rPr>
          <w:rFonts w:ascii="Times New Roman" w:hAnsi="Times New Roman" w:cs="Times New Roman"/>
        </w:rPr>
        <w:t>Aphrothiti J. Hanrahan</w:t>
      </w:r>
      <w:r w:rsidRPr="004A0BFE">
        <w:rPr>
          <w:rFonts w:ascii="Times New Roman" w:hAnsi="Times New Roman" w:cs="Times New Roman"/>
          <w:lang w:val="id-ID"/>
        </w:rPr>
        <w:t xml:space="preserve"> et al., 2014; Turner N et al., 2010)</w:t>
      </w:r>
    </w:p>
    <w:p w14:paraId="0699D64E" w14:textId="71EAC3A6" w:rsidR="00704559" w:rsidRPr="004A0BFE" w:rsidRDefault="00704559" w:rsidP="00704559">
      <w:pPr>
        <w:pStyle w:val="BodyText"/>
        <w:spacing w:line="360" w:lineRule="auto"/>
        <w:ind w:firstLine="447"/>
        <w:jc w:val="both"/>
        <w:rPr>
          <w:rFonts w:ascii="Times New Roman" w:hAnsi="Times New Roman" w:cs="Times New Roman"/>
          <w:lang w:val="id-ID"/>
        </w:rPr>
      </w:pPr>
      <w:r w:rsidRPr="004A0BFE">
        <w:rPr>
          <w:rFonts w:ascii="Times New Roman" w:hAnsi="Times New Roman" w:cs="Times New Roman"/>
          <w:lang w:val="id-ID"/>
        </w:rPr>
        <w:t>Protein aksesori seperti protein adaptor B (Shb) yang mengandung domain SH2 dan kolagen yang mengandung domain SH2 (Shc) juga berinteraksi dengan FGFR untuk memfasilitasi sinyal transduksi. Shb2 berikatan dengan tirosin 766 di FGFR</w:t>
      </w:r>
      <w:r w:rsidR="0029725F">
        <w:rPr>
          <w:rFonts w:ascii="Times New Roman" w:hAnsi="Times New Roman" w:cs="Times New Roman"/>
          <w:lang w:val="id-ID"/>
        </w:rPr>
        <w:t>2</w:t>
      </w:r>
      <w:r w:rsidRPr="004A0BFE">
        <w:rPr>
          <w:rFonts w:ascii="Times New Roman" w:hAnsi="Times New Roman" w:cs="Times New Roman"/>
          <w:lang w:val="id-ID"/>
        </w:rPr>
        <w:t xml:space="preserve"> untuk memfasilitasi fosforilasi FRS2 untuk aktivasi selanjutnya dari jalur Ras / MEK / MAPK.  Mirip dengan Shp2, Shc adalah molekul perantara yang memediasi perakitan FGFR dan Grb2-SOS kompleks, juga untuk mengaktifkan jalur Ras / Raf / Mek / MAPK. Shc secara eksklusif memiliki lokalisasi yang sama dengan FGFR2 di membran plasma dan kompartemen membran intraseluler. Lokalisasi Shc dan stabilisasi pengikatan domain SH2-nya ke FGFR2 adalah dikaitkan dengan keberadaan domain pengikatan fosfotirosin. (</w:t>
      </w:r>
      <w:r w:rsidRPr="004A0BFE">
        <w:rPr>
          <w:rFonts w:ascii="Times New Roman" w:hAnsi="Times New Roman" w:cs="Times New Roman"/>
        </w:rPr>
        <w:t>Tiong, Kai Hung</w:t>
      </w:r>
      <w:r w:rsidRPr="004A0BFE">
        <w:rPr>
          <w:rFonts w:ascii="Times New Roman" w:hAnsi="Times New Roman" w:cs="Times New Roman"/>
          <w:lang w:val="id-ID"/>
        </w:rPr>
        <w:t>,et al 2013; Katoh,M., 2013; Turner N et al., 2010)</w:t>
      </w:r>
    </w:p>
    <w:p w14:paraId="56BF281B" w14:textId="66C0EB7D" w:rsidR="00704559" w:rsidRDefault="00704559" w:rsidP="00704559">
      <w:pPr>
        <w:pStyle w:val="BodyText"/>
        <w:spacing w:line="360" w:lineRule="auto"/>
        <w:ind w:firstLine="447"/>
        <w:jc w:val="both"/>
        <w:rPr>
          <w:rFonts w:ascii="Times New Roman" w:hAnsi="Times New Roman" w:cs="Times New Roman"/>
          <w:lang w:val="id-ID"/>
        </w:rPr>
      </w:pPr>
      <w:r w:rsidRPr="004A0BFE">
        <w:rPr>
          <w:rFonts w:ascii="Times New Roman" w:hAnsi="Times New Roman" w:cs="Times New Roman"/>
          <w:lang w:val="id-ID"/>
        </w:rPr>
        <w:t>FGFR juga berikatan dengan transduser sinyal dan aktivator transkripsi/</w:t>
      </w:r>
      <w:r w:rsidRPr="004A0BFE">
        <w:rPr>
          <w:rFonts w:ascii="Times New Roman" w:hAnsi="Times New Roman" w:cs="Times New Roman"/>
          <w:i/>
          <w:iCs/>
          <w:lang w:val="id-ID"/>
        </w:rPr>
        <w:t xml:space="preserve">Signal transducer and activator of transcription </w:t>
      </w:r>
      <w:r w:rsidRPr="004A0BFE">
        <w:rPr>
          <w:rFonts w:ascii="Times New Roman" w:hAnsi="Times New Roman" w:cs="Times New Roman"/>
          <w:lang w:val="id-ID"/>
        </w:rPr>
        <w:t>(STAT) dan ribosomal protein S6 kinase 2 (RSK2). Interaksi antara FGFR dan STAT adalah pertama kali diamati dalam studi polimorfisme, di mana mutasi titik-K650E dari FGFR3, dan isoform FGFR lainnya, menyebabkan aktivasi konstitutif dari FGFR dan STAT. STAT3 selanjutnya mengikat Tyr677 terfosforilasi dari FGFR. Selain itu, tirosin aktivasi STAT3 membutuhkan ekspresi berlebih dari FGFR1 atau FGFR2 (</w:t>
      </w:r>
      <w:r w:rsidRPr="004A0BFE">
        <w:rPr>
          <w:rFonts w:ascii="Times New Roman" w:hAnsi="Times New Roman" w:cs="Times New Roman"/>
        </w:rPr>
        <w:t>Tiong, Kai Hung</w:t>
      </w:r>
      <w:r w:rsidRPr="004A0BFE">
        <w:rPr>
          <w:rFonts w:ascii="Times New Roman" w:hAnsi="Times New Roman" w:cs="Times New Roman"/>
          <w:lang w:val="id-ID"/>
        </w:rPr>
        <w:t xml:space="preserve"> et al., 2013; Turner N et al., 2010).</w:t>
      </w:r>
    </w:p>
    <w:p w14:paraId="7E726F5E" w14:textId="074742DD" w:rsidR="00704559" w:rsidRPr="00B968E7" w:rsidRDefault="00704559" w:rsidP="00704559">
      <w:pPr>
        <w:pStyle w:val="BodyText"/>
        <w:spacing w:line="360" w:lineRule="auto"/>
        <w:ind w:firstLine="447"/>
        <w:jc w:val="both"/>
        <w:rPr>
          <w:rFonts w:ascii="Times New Roman" w:hAnsi="Times New Roman" w:cs="Times New Roman"/>
          <w:lang w:val="id-ID"/>
        </w:rPr>
      </w:pPr>
      <w:r w:rsidRPr="003E3934">
        <w:rPr>
          <w:rFonts w:ascii="Times New Roman" w:hAnsi="Times New Roman" w:cs="Times New Roman"/>
          <w:lang w:val="id-ID"/>
        </w:rPr>
        <w:t>Mekanisme</w:t>
      </w:r>
      <w:r>
        <w:rPr>
          <w:rFonts w:ascii="Times New Roman" w:hAnsi="Times New Roman" w:cs="Times New Roman"/>
          <w:lang w:val="id-ID"/>
        </w:rPr>
        <w:t xml:space="preserve"> </w:t>
      </w:r>
      <w:r w:rsidRPr="003E3934">
        <w:rPr>
          <w:rFonts w:ascii="Times New Roman" w:hAnsi="Times New Roman" w:cs="Times New Roman"/>
          <w:lang w:val="id-ID"/>
        </w:rPr>
        <w:t>kontrol umpan balik negatif dari FGFR</w:t>
      </w:r>
      <w:r>
        <w:rPr>
          <w:rFonts w:ascii="Times New Roman" w:hAnsi="Times New Roman" w:cs="Times New Roman"/>
          <w:lang w:val="id-ID"/>
        </w:rPr>
        <w:t xml:space="preserve"> </w:t>
      </w:r>
      <w:r w:rsidRPr="003E3934">
        <w:rPr>
          <w:rFonts w:ascii="Times New Roman" w:hAnsi="Times New Roman" w:cs="Times New Roman"/>
          <w:lang w:val="id-ID"/>
        </w:rPr>
        <w:t xml:space="preserve">hanya dipahami sebagian. </w:t>
      </w:r>
      <w:r>
        <w:rPr>
          <w:rFonts w:ascii="Times New Roman" w:hAnsi="Times New Roman" w:cs="Times New Roman"/>
          <w:lang w:val="id-ID"/>
        </w:rPr>
        <w:t xml:space="preserve">Setelah </w:t>
      </w:r>
      <w:r w:rsidRPr="003E3934">
        <w:rPr>
          <w:rFonts w:ascii="Times New Roman" w:hAnsi="Times New Roman" w:cs="Times New Roman"/>
          <w:lang w:val="id-ID"/>
        </w:rPr>
        <w:t xml:space="preserve">reseptor </w:t>
      </w:r>
      <w:r>
        <w:rPr>
          <w:rFonts w:ascii="Times New Roman" w:hAnsi="Times New Roman" w:cs="Times New Roman"/>
          <w:lang w:val="id-ID"/>
        </w:rPr>
        <w:t xml:space="preserve">teraktivasi </w:t>
      </w:r>
      <w:r w:rsidRPr="003E3934">
        <w:rPr>
          <w:rFonts w:ascii="Times New Roman" w:hAnsi="Times New Roman" w:cs="Times New Roman"/>
          <w:lang w:val="id-ID"/>
        </w:rPr>
        <w:t>diinternalisasi, menghasilkan</w:t>
      </w:r>
      <w:r>
        <w:rPr>
          <w:rFonts w:ascii="Times New Roman" w:hAnsi="Times New Roman" w:cs="Times New Roman"/>
          <w:lang w:val="id-ID"/>
        </w:rPr>
        <w:t xml:space="preserve"> </w:t>
      </w:r>
      <w:r w:rsidRPr="003E3934">
        <w:rPr>
          <w:rFonts w:ascii="Times New Roman" w:hAnsi="Times New Roman" w:cs="Times New Roman"/>
          <w:lang w:val="id-ID"/>
        </w:rPr>
        <w:t>degradasi atau daur ulang reseptor, dalam proses yang sebagian</w:t>
      </w:r>
      <w:r>
        <w:rPr>
          <w:rFonts w:ascii="Times New Roman" w:hAnsi="Times New Roman" w:cs="Times New Roman"/>
          <w:lang w:val="id-ID"/>
        </w:rPr>
        <w:t xml:space="preserve"> </w:t>
      </w:r>
      <w:r w:rsidRPr="003E3934">
        <w:rPr>
          <w:rFonts w:ascii="Times New Roman" w:hAnsi="Times New Roman" w:cs="Times New Roman"/>
          <w:lang w:val="id-ID"/>
        </w:rPr>
        <w:t>dikendalikan oleh monoubiquitylation yang dimediasi CbL.</w:t>
      </w:r>
      <w:r>
        <w:rPr>
          <w:rFonts w:ascii="Times New Roman" w:hAnsi="Times New Roman" w:cs="Times New Roman"/>
          <w:lang w:val="id-ID"/>
        </w:rPr>
        <w:t xml:space="preserve"> </w:t>
      </w:r>
      <w:r w:rsidRPr="003E3934">
        <w:rPr>
          <w:rFonts w:ascii="Times New Roman" w:hAnsi="Times New Roman" w:cs="Times New Roman"/>
          <w:lang w:val="id-ID"/>
        </w:rPr>
        <w:t>Pensinyalan MAPK, khususnya pensinyalan eRK1 dan eRK2, telah terbukti memfosforilasi FRS2 pada banyak</w:t>
      </w:r>
      <w:r>
        <w:rPr>
          <w:rFonts w:ascii="Times New Roman" w:hAnsi="Times New Roman" w:cs="Times New Roman"/>
          <w:lang w:val="id-ID"/>
        </w:rPr>
        <w:t xml:space="preserve"> </w:t>
      </w:r>
      <w:r w:rsidRPr="003E3934">
        <w:rPr>
          <w:rFonts w:ascii="Times New Roman" w:hAnsi="Times New Roman" w:cs="Times New Roman"/>
          <w:lang w:val="id-ID"/>
        </w:rPr>
        <w:t>residu serin dan / atau treonin, menghambat perekrutan GRb2. Pensinyalan hilir bisa jadi</w:t>
      </w:r>
      <w:r>
        <w:rPr>
          <w:rFonts w:ascii="Times New Roman" w:hAnsi="Times New Roman" w:cs="Times New Roman"/>
          <w:lang w:val="id-ID"/>
        </w:rPr>
        <w:t xml:space="preserve"> </w:t>
      </w:r>
      <w:r w:rsidRPr="003E3934">
        <w:rPr>
          <w:rFonts w:ascii="Times New Roman" w:hAnsi="Times New Roman" w:cs="Times New Roman"/>
          <w:lang w:val="id-ID"/>
        </w:rPr>
        <w:t>dilemahkan melalui induksi fosfatase MAPK</w:t>
      </w:r>
      <w:r>
        <w:rPr>
          <w:rFonts w:ascii="Times New Roman" w:hAnsi="Times New Roman" w:cs="Times New Roman"/>
          <w:lang w:val="id-ID"/>
        </w:rPr>
        <w:t xml:space="preserve"> </w:t>
      </w:r>
      <w:r w:rsidRPr="003E3934">
        <w:rPr>
          <w:rFonts w:ascii="Times New Roman" w:hAnsi="Times New Roman" w:cs="Times New Roman"/>
          <w:lang w:val="id-ID"/>
        </w:rPr>
        <w:t>seperti MAPK fosfatase 3 (MKP3), protein Sprouty (SPRy) dan anggota keluarga SeF yang memodulasi</w:t>
      </w:r>
      <w:r>
        <w:rPr>
          <w:rFonts w:ascii="Times New Roman" w:hAnsi="Times New Roman" w:cs="Times New Roman"/>
          <w:lang w:val="id-ID"/>
        </w:rPr>
        <w:t xml:space="preserve"> </w:t>
      </w:r>
      <w:r w:rsidRPr="003E3934">
        <w:rPr>
          <w:rFonts w:ascii="Times New Roman" w:hAnsi="Times New Roman" w:cs="Times New Roman"/>
          <w:lang w:val="id-ID"/>
        </w:rPr>
        <w:t>pensinyalan reseptor di beberapa titik dalam kaskade transduksi sinyal. MKP3 mendefosforilasi eRK1</w:t>
      </w:r>
      <w:r>
        <w:rPr>
          <w:rFonts w:ascii="Times New Roman" w:hAnsi="Times New Roman" w:cs="Times New Roman"/>
          <w:lang w:val="id-ID"/>
        </w:rPr>
        <w:t xml:space="preserve"> </w:t>
      </w:r>
      <w:r w:rsidRPr="003E3934">
        <w:rPr>
          <w:rFonts w:ascii="Times New Roman" w:hAnsi="Times New Roman" w:cs="Times New Roman"/>
          <w:lang w:val="id-ID"/>
        </w:rPr>
        <w:t>dan eRK2 untuk melemahkan pensinyalan MAPK, dan SPRy</w:t>
      </w:r>
      <w:r>
        <w:rPr>
          <w:rFonts w:ascii="Times New Roman" w:hAnsi="Times New Roman" w:cs="Times New Roman"/>
          <w:lang w:val="id-ID"/>
        </w:rPr>
        <w:t xml:space="preserve"> </w:t>
      </w:r>
      <w:r w:rsidRPr="003E3934">
        <w:rPr>
          <w:rFonts w:ascii="Times New Roman" w:hAnsi="Times New Roman" w:cs="Times New Roman"/>
          <w:lang w:val="id-ID"/>
        </w:rPr>
        <w:t>protein dianggap berfungsi baik secara dominan maupun negatif, dengan bersaing untuk pengikatan GRb2 dan s</w:t>
      </w:r>
      <w:r>
        <w:rPr>
          <w:rFonts w:ascii="Times New Roman" w:hAnsi="Times New Roman" w:cs="Times New Roman"/>
          <w:lang w:val="id-ID"/>
        </w:rPr>
        <w:t xml:space="preserve">elanjutnya </w:t>
      </w:r>
      <w:r w:rsidRPr="003E3934">
        <w:rPr>
          <w:rFonts w:ascii="Times New Roman" w:hAnsi="Times New Roman" w:cs="Times New Roman"/>
          <w:lang w:val="id-ID"/>
        </w:rPr>
        <w:t>mencegah aktivasi RAS yang dimediasi SoS, atau secara langsung</w:t>
      </w:r>
      <w:r>
        <w:rPr>
          <w:rFonts w:ascii="Times New Roman" w:hAnsi="Times New Roman" w:cs="Times New Roman"/>
          <w:lang w:val="id-ID"/>
        </w:rPr>
        <w:t xml:space="preserve"> </w:t>
      </w:r>
      <w:r w:rsidRPr="003E3934">
        <w:rPr>
          <w:rFonts w:ascii="Times New Roman" w:hAnsi="Times New Roman" w:cs="Times New Roman"/>
          <w:lang w:val="id-ID"/>
        </w:rPr>
        <w:t>mengikat RAF dan memblokir pensinyalan MAPK berikutnya. Demikian pula, SeF dapat berfungsi pada berbagai tingkatan dan</w:t>
      </w:r>
      <w:r>
        <w:rPr>
          <w:rFonts w:ascii="Times New Roman" w:hAnsi="Times New Roman" w:cs="Times New Roman"/>
          <w:lang w:val="id-ID"/>
        </w:rPr>
        <w:t xml:space="preserve"> </w:t>
      </w:r>
      <w:r w:rsidRPr="003E3934">
        <w:rPr>
          <w:rFonts w:ascii="Times New Roman" w:hAnsi="Times New Roman" w:cs="Times New Roman"/>
          <w:lang w:val="id-ID"/>
        </w:rPr>
        <w:t>memiliki bentuk transmembran yang dapat berinteraksi langsung dengan</w:t>
      </w:r>
      <w:r>
        <w:rPr>
          <w:rFonts w:ascii="Times New Roman" w:hAnsi="Times New Roman" w:cs="Times New Roman"/>
          <w:lang w:val="id-ID"/>
        </w:rPr>
        <w:t xml:space="preserve"> </w:t>
      </w:r>
      <w:r w:rsidRPr="003E3934">
        <w:rPr>
          <w:rFonts w:ascii="Times New Roman" w:hAnsi="Times New Roman" w:cs="Times New Roman"/>
          <w:lang w:val="id-ID"/>
        </w:rPr>
        <w:t>FGFR; baik bentuk transmembran dan varian sambungan yang terbatas pada sitoplasma tampaknya mampu</w:t>
      </w:r>
      <w:r>
        <w:rPr>
          <w:rFonts w:ascii="Times New Roman" w:hAnsi="Times New Roman" w:cs="Times New Roman"/>
          <w:lang w:val="id-ID"/>
        </w:rPr>
        <w:t xml:space="preserve"> </w:t>
      </w:r>
      <w:r w:rsidRPr="003E3934">
        <w:rPr>
          <w:rFonts w:ascii="Times New Roman" w:hAnsi="Times New Roman" w:cs="Times New Roman"/>
          <w:lang w:val="id-ID"/>
        </w:rPr>
        <w:t>menghambat fosforilasi eRK.</w:t>
      </w:r>
      <w:r w:rsidRPr="00B968E7">
        <w:rPr>
          <w:rFonts w:ascii="Courier New" w:hAnsi="Courier New" w:cs="Courier New"/>
          <w:color w:val="AAAAAA"/>
          <w:sz w:val="20"/>
          <w:szCs w:val="20"/>
          <w:shd w:val="clear" w:color="auto" w:fill="FFFFFF"/>
        </w:rPr>
        <w:t xml:space="preserve"> </w:t>
      </w:r>
      <w:r w:rsidRPr="00B968E7">
        <w:rPr>
          <w:rFonts w:ascii="Times New Roman" w:hAnsi="Times New Roman" w:cs="Times New Roman"/>
          <w:shd w:val="clear" w:color="auto" w:fill="FFFFFF"/>
          <w:lang w:val="id-ID"/>
        </w:rPr>
        <w:t>(</w:t>
      </w:r>
      <w:r w:rsidRPr="00B968E7">
        <w:rPr>
          <w:rFonts w:ascii="Times New Roman" w:hAnsi="Times New Roman" w:cs="Times New Roman"/>
          <w:shd w:val="clear" w:color="auto" w:fill="FFFFFF"/>
        </w:rPr>
        <w:t>Turner, N</w:t>
      </w:r>
      <w:r w:rsidRPr="00B968E7">
        <w:rPr>
          <w:rFonts w:ascii="Times New Roman" w:hAnsi="Times New Roman" w:cs="Times New Roman"/>
          <w:shd w:val="clear" w:color="auto" w:fill="FFFFFF"/>
          <w:lang w:val="id-ID"/>
        </w:rPr>
        <w:t>., 2010)</w:t>
      </w:r>
    </w:p>
    <w:p w14:paraId="07276801" w14:textId="77777777" w:rsidR="00704559" w:rsidRPr="004A0BFE" w:rsidRDefault="00704559" w:rsidP="00704559">
      <w:pPr>
        <w:pStyle w:val="BodyText"/>
        <w:spacing w:line="360" w:lineRule="auto"/>
        <w:ind w:firstLine="447"/>
        <w:jc w:val="both"/>
        <w:rPr>
          <w:rFonts w:ascii="Times New Roman" w:hAnsi="Times New Roman" w:cs="Times New Roman"/>
          <w:lang w:val="id-ID"/>
        </w:rPr>
      </w:pPr>
    </w:p>
    <w:p w14:paraId="09BB0681" w14:textId="4AA3FA79" w:rsidR="000737D3" w:rsidRPr="00E71FBC" w:rsidRDefault="00DD27D5" w:rsidP="00451412">
      <w:pPr>
        <w:widowControl/>
        <w:shd w:val="clear" w:color="auto" w:fill="FFFFFF"/>
        <w:autoSpaceDE/>
        <w:autoSpaceDN/>
        <w:spacing w:after="150"/>
        <w:jc w:val="center"/>
        <w:rPr>
          <w:rFonts w:ascii="Times New Roman" w:hAnsi="Times New Roman" w:cs="Times New Roman"/>
          <w:b/>
          <w:bCs/>
        </w:rPr>
      </w:pPr>
      <w:r>
        <w:rPr>
          <w:noProof/>
          <w14:ligatures w14:val="standardContextual"/>
        </w:rPr>
        <w:drawing>
          <wp:anchor distT="0" distB="0" distL="114300" distR="114300" simplePos="0" relativeHeight="251734016" behindDoc="0" locked="0" layoutInCell="1" allowOverlap="1" wp14:anchorId="1922610B" wp14:editId="1DC045BD">
            <wp:simplePos x="0" y="0"/>
            <wp:positionH relativeFrom="margin">
              <wp:align>left</wp:align>
            </wp:positionH>
            <wp:positionV relativeFrom="paragraph">
              <wp:posOffset>0</wp:posOffset>
            </wp:positionV>
            <wp:extent cx="5039360" cy="3458210"/>
            <wp:effectExtent l="0" t="0" r="0" b="8890"/>
            <wp:wrapSquare wrapText="bothSides"/>
            <wp:docPr id="14593140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314009" name=""/>
                    <pic:cNvPicPr/>
                  </pic:nvPicPr>
                  <pic:blipFill>
                    <a:blip r:embed="rId19">
                      <a:extLst>
                        <a:ext uri="{28A0092B-C50C-407E-A947-70E740481C1C}">
                          <a14:useLocalDpi xmlns:a14="http://schemas.microsoft.com/office/drawing/2010/main" val="0"/>
                        </a:ext>
                      </a:extLst>
                    </a:blip>
                    <a:stretch>
                      <a:fillRect/>
                    </a:stretch>
                  </pic:blipFill>
                  <pic:spPr>
                    <a:xfrm>
                      <a:off x="0" y="0"/>
                      <a:ext cx="5045161" cy="3462675"/>
                    </a:xfrm>
                    <a:prstGeom prst="rect">
                      <a:avLst/>
                    </a:prstGeom>
                  </pic:spPr>
                </pic:pic>
              </a:graphicData>
            </a:graphic>
            <wp14:sizeRelV relativeFrom="margin">
              <wp14:pctHeight>0</wp14:pctHeight>
            </wp14:sizeRelV>
          </wp:anchor>
        </w:drawing>
      </w:r>
      <w:r w:rsidR="000737D3" w:rsidRPr="004A0BFE">
        <w:rPr>
          <w:rFonts w:ascii="Times New Roman" w:hAnsi="Times New Roman" w:cs="Times New Roman"/>
          <w:b/>
          <w:bCs/>
          <w:color w:val="000000" w:themeColor="text1"/>
          <w:spacing w:val="-5"/>
          <w:w w:val="115"/>
          <w:lang w:val="id-ID"/>
        </w:rPr>
        <w:t xml:space="preserve">Gambar 5 </w:t>
      </w:r>
      <w:r w:rsidR="000737D3" w:rsidRPr="004A0BFE">
        <w:rPr>
          <w:rFonts w:ascii="Times New Roman" w:hAnsi="Times New Roman" w:cs="Times New Roman"/>
          <w:color w:val="000000" w:themeColor="text1"/>
          <w:spacing w:val="-5"/>
          <w:w w:val="115"/>
          <w:lang w:val="id-ID"/>
        </w:rPr>
        <w:t xml:space="preserve"> </w:t>
      </w:r>
      <w:r w:rsidR="000737D3" w:rsidRPr="00E71FBC">
        <w:rPr>
          <w:rFonts w:ascii="Times New Roman" w:hAnsi="Times New Roman" w:cs="Times New Roman"/>
          <w:b/>
          <w:bCs/>
          <w:color w:val="000000" w:themeColor="text1"/>
          <w:spacing w:val="-5"/>
          <w:w w:val="115"/>
          <w:lang w:val="id-ID"/>
        </w:rPr>
        <w:t xml:space="preserve">Fisiologi Jalur pensinyalan FGF/FGFR </w:t>
      </w:r>
      <w:r w:rsidR="000737D3" w:rsidRPr="00E71FBC">
        <w:rPr>
          <w:rFonts w:ascii="Times New Roman" w:hAnsi="Times New Roman" w:cs="Times New Roman"/>
          <w:b/>
          <w:bCs/>
        </w:rPr>
        <w:t xml:space="preserve"> </w:t>
      </w:r>
    </w:p>
    <w:p w14:paraId="355C2F50" w14:textId="77777777" w:rsidR="00DD27D5" w:rsidRDefault="00DD27D5" w:rsidP="00DD27D5">
      <w:pPr>
        <w:widowControl/>
        <w:shd w:val="clear" w:color="auto" w:fill="FFFFFF"/>
        <w:autoSpaceDE/>
        <w:autoSpaceDN/>
        <w:spacing w:after="150"/>
        <w:jc w:val="center"/>
        <w:rPr>
          <w:rFonts w:ascii="Times New Roman" w:eastAsia="Times New Roman" w:hAnsi="Times New Roman" w:cs="Times New Roman"/>
          <w:color w:val="FF0000"/>
          <w:sz w:val="18"/>
          <w:szCs w:val="18"/>
          <w:lang w:val="id-ID" w:eastAsia="id-ID"/>
        </w:rPr>
      </w:pPr>
      <w:r w:rsidRPr="004A0BFE">
        <w:rPr>
          <w:rFonts w:ascii="Times New Roman" w:eastAsia="Times New Roman" w:hAnsi="Times New Roman" w:cs="Times New Roman"/>
          <w:sz w:val="24"/>
          <w:szCs w:val="24"/>
          <w:lang w:val="id-ID" w:eastAsia="id-ID"/>
        </w:rPr>
        <w:t>(Pacini, L et al, 2021 )</w:t>
      </w:r>
      <w:r w:rsidRPr="004A0BFE">
        <w:rPr>
          <w:rFonts w:ascii="Times New Roman" w:eastAsia="Times New Roman" w:hAnsi="Times New Roman" w:cs="Times New Roman"/>
          <w:color w:val="FF0000"/>
          <w:sz w:val="18"/>
          <w:szCs w:val="18"/>
          <w:lang w:val="id-ID" w:eastAsia="id-ID"/>
        </w:rPr>
        <w:t xml:space="preserve"> </w:t>
      </w:r>
    </w:p>
    <w:p w14:paraId="5BBE54A0" w14:textId="77777777" w:rsidR="00451412" w:rsidRPr="004A0BFE" w:rsidRDefault="00451412" w:rsidP="00DD27D5">
      <w:pPr>
        <w:widowControl/>
        <w:shd w:val="clear" w:color="auto" w:fill="FFFFFF"/>
        <w:autoSpaceDE/>
        <w:autoSpaceDN/>
        <w:spacing w:after="150"/>
        <w:jc w:val="center"/>
        <w:rPr>
          <w:rFonts w:ascii="Times New Roman" w:hAnsi="Times New Roman" w:cs="Times New Roman"/>
        </w:rPr>
      </w:pPr>
    </w:p>
    <w:p w14:paraId="49897AAA" w14:textId="7136925B" w:rsidR="00704559" w:rsidRPr="00DD5DB6" w:rsidRDefault="00704559">
      <w:pPr>
        <w:pStyle w:val="Heading3"/>
        <w:numPr>
          <w:ilvl w:val="0"/>
          <w:numId w:val="18"/>
        </w:numPr>
        <w:spacing w:before="0" w:line="360" w:lineRule="auto"/>
        <w:ind w:left="0" w:firstLine="0"/>
        <w:rPr>
          <w:rFonts w:ascii="Times New Roman" w:hAnsi="Times New Roman" w:cs="Times New Roman"/>
          <w:i w:val="0"/>
          <w:iCs w:val="0"/>
          <w:lang w:val="id-ID"/>
        </w:rPr>
      </w:pPr>
      <w:bookmarkStart w:id="69" w:name="_Toc173094031"/>
      <w:r w:rsidRPr="00DD5DB6">
        <w:rPr>
          <w:rFonts w:ascii="Times New Roman" w:hAnsi="Times New Roman" w:cs="Times New Roman"/>
          <w:i w:val="0"/>
          <w:iCs w:val="0"/>
          <w:lang w:val="id-ID"/>
        </w:rPr>
        <w:t xml:space="preserve">DEREGULASI PENSINYALAN FGFR PADA BERBAGAI </w:t>
      </w:r>
      <w:r w:rsidR="00A71C95" w:rsidRPr="00DD5DB6">
        <w:rPr>
          <w:rFonts w:ascii="Times New Roman" w:hAnsi="Times New Roman" w:cs="Times New Roman"/>
          <w:i w:val="0"/>
          <w:iCs w:val="0"/>
          <w:lang w:val="id-ID"/>
        </w:rPr>
        <w:t>K</w:t>
      </w:r>
      <w:r w:rsidRPr="00DD5DB6">
        <w:rPr>
          <w:rFonts w:ascii="Times New Roman" w:hAnsi="Times New Roman" w:cs="Times New Roman"/>
          <w:i w:val="0"/>
          <w:iCs w:val="0"/>
          <w:lang w:val="id-ID"/>
        </w:rPr>
        <w:t>ANKER</w:t>
      </w:r>
      <w:bookmarkEnd w:id="69"/>
    </w:p>
    <w:p w14:paraId="3A339ABC" w14:textId="77777777" w:rsidR="00704559" w:rsidRPr="004A0BFE" w:rsidRDefault="00704559" w:rsidP="00DD5DB6">
      <w:pPr>
        <w:pStyle w:val="BodyText"/>
        <w:spacing w:line="360" w:lineRule="auto"/>
        <w:ind w:firstLine="426"/>
        <w:rPr>
          <w:rFonts w:ascii="Times New Roman" w:hAnsi="Times New Roman" w:cs="Times New Roman"/>
          <w:lang w:val="id-ID"/>
        </w:rPr>
      </w:pPr>
      <w:r w:rsidRPr="004A0BFE">
        <w:rPr>
          <w:rFonts w:ascii="Times New Roman" w:hAnsi="Times New Roman" w:cs="Times New Roman"/>
          <w:lang w:val="id-ID"/>
        </w:rPr>
        <w:t>Ada beberapa mekanisme yang diusulkan untuk onkogenesis terkait FGFR, yakni:</w:t>
      </w:r>
    </w:p>
    <w:p w14:paraId="68C3E301" w14:textId="1A0A45D9" w:rsidR="00704559" w:rsidRPr="004A0BFE" w:rsidRDefault="000737D3">
      <w:pPr>
        <w:pStyle w:val="BodyText"/>
        <w:numPr>
          <w:ilvl w:val="0"/>
          <w:numId w:val="7"/>
        </w:numPr>
        <w:spacing w:line="360" w:lineRule="auto"/>
        <w:ind w:left="426"/>
        <w:jc w:val="both"/>
        <w:rPr>
          <w:rFonts w:ascii="Times New Roman" w:hAnsi="Times New Roman" w:cs="Times New Roman"/>
          <w:lang w:val="id-ID"/>
        </w:rPr>
      </w:pPr>
      <w:r>
        <w:rPr>
          <w:rFonts w:ascii="Times New Roman" w:hAnsi="Times New Roman" w:cs="Times New Roman"/>
          <w:lang w:val="id-ID"/>
        </w:rPr>
        <w:t xml:space="preserve">Aktivasi </w:t>
      </w:r>
      <w:r w:rsidR="00704559" w:rsidRPr="004A0BFE">
        <w:rPr>
          <w:rFonts w:ascii="Times New Roman" w:hAnsi="Times New Roman" w:cs="Times New Roman"/>
          <w:lang w:val="id-ID"/>
        </w:rPr>
        <w:t xml:space="preserve"> atau </w:t>
      </w:r>
      <w:r w:rsidRPr="000737D3">
        <w:rPr>
          <w:rFonts w:ascii="Times New Roman" w:hAnsi="Times New Roman" w:cs="Times New Roman"/>
          <w:i/>
          <w:iCs/>
          <w:lang w:val="id-ID"/>
        </w:rPr>
        <w:t>dr</w:t>
      </w:r>
      <w:r>
        <w:rPr>
          <w:rFonts w:ascii="Times New Roman" w:hAnsi="Times New Roman" w:cs="Times New Roman"/>
          <w:i/>
          <w:iCs/>
          <w:lang w:val="id-ID"/>
        </w:rPr>
        <w:t>i</w:t>
      </w:r>
      <w:r w:rsidRPr="000737D3">
        <w:rPr>
          <w:rFonts w:ascii="Times New Roman" w:hAnsi="Times New Roman" w:cs="Times New Roman"/>
          <w:i/>
          <w:iCs/>
          <w:lang w:val="id-ID"/>
        </w:rPr>
        <w:t>ver mutation</w:t>
      </w:r>
      <w:r w:rsidR="00704559" w:rsidRPr="004A0BFE">
        <w:rPr>
          <w:rFonts w:ascii="Times New Roman" w:hAnsi="Times New Roman" w:cs="Times New Roman"/>
          <w:lang w:val="id-ID"/>
        </w:rPr>
        <w:t xml:space="preserve"> yang menghasilkan pertumbuhan dan kelangsungan hidup sel; </w:t>
      </w:r>
    </w:p>
    <w:p w14:paraId="3DE88CDB" w14:textId="77777777" w:rsidR="00704559" w:rsidRPr="004A0BFE" w:rsidRDefault="00704559">
      <w:pPr>
        <w:pStyle w:val="BodyText"/>
        <w:numPr>
          <w:ilvl w:val="0"/>
          <w:numId w:val="7"/>
        </w:numPr>
        <w:spacing w:line="360" w:lineRule="auto"/>
        <w:ind w:left="425" w:hanging="357"/>
        <w:jc w:val="both"/>
        <w:rPr>
          <w:rFonts w:ascii="Times New Roman" w:hAnsi="Times New Roman" w:cs="Times New Roman"/>
          <w:lang w:val="id-ID"/>
        </w:rPr>
      </w:pPr>
      <w:r w:rsidRPr="004A0BFE">
        <w:rPr>
          <w:rFonts w:ascii="Times New Roman" w:hAnsi="Times New Roman" w:cs="Times New Roman"/>
          <w:lang w:val="id-ID"/>
        </w:rPr>
        <w:t>Neo-angiogenesis; dan</w:t>
      </w:r>
    </w:p>
    <w:p w14:paraId="1D709231" w14:textId="77777777" w:rsidR="00704559" w:rsidRPr="004A0BFE" w:rsidRDefault="00704559">
      <w:pPr>
        <w:pStyle w:val="BodyText"/>
        <w:numPr>
          <w:ilvl w:val="0"/>
          <w:numId w:val="7"/>
        </w:numPr>
        <w:spacing w:after="240" w:line="360" w:lineRule="auto"/>
        <w:ind w:left="426"/>
        <w:jc w:val="both"/>
        <w:rPr>
          <w:rFonts w:ascii="Times New Roman" w:hAnsi="Times New Roman" w:cs="Times New Roman"/>
          <w:lang w:val="id-ID"/>
        </w:rPr>
      </w:pPr>
      <w:r w:rsidRPr="004A0BFE">
        <w:rPr>
          <w:rFonts w:ascii="Times New Roman" w:hAnsi="Times New Roman" w:cs="Times New Roman"/>
          <w:lang w:val="id-ID"/>
        </w:rPr>
        <w:t>Resistensi yang didapat dari terapi kanker lainnya. (</w:t>
      </w:r>
      <w:r w:rsidRPr="004A0BFE">
        <w:rPr>
          <w:rFonts w:ascii="Times New Roman" w:hAnsi="Times New Roman" w:cs="Times New Roman"/>
          <w:color w:val="212121"/>
          <w:shd w:val="clear" w:color="auto" w:fill="FFFFFF"/>
        </w:rPr>
        <w:t>Chae YK,</w:t>
      </w:r>
      <w:r w:rsidRPr="004A0BFE">
        <w:rPr>
          <w:rFonts w:ascii="Times New Roman" w:hAnsi="Times New Roman" w:cs="Times New Roman"/>
          <w:color w:val="212121"/>
          <w:shd w:val="clear" w:color="auto" w:fill="FFFFFF"/>
          <w:lang w:val="id-ID"/>
        </w:rPr>
        <w:t xml:space="preserve"> et al. 2017)</w:t>
      </w:r>
    </w:p>
    <w:p w14:paraId="02A5131C" w14:textId="54C7B9C1" w:rsidR="00704559" w:rsidRPr="004A0BFE" w:rsidRDefault="00704559" w:rsidP="003C4F71">
      <w:pPr>
        <w:pStyle w:val="BodyText"/>
        <w:spacing w:before="211" w:after="240" w:line="360" w:lineRule="auto"/>
        <w:ind w:firstLine="425"/>
        <w:jc w:val="both"/>
        <w:rPr>
          <w:rFonts w:ascii="Times New Roman" w:hAnsi="Times New Roman" w:cs="Times New Roman"/>
          <w:color w:val="212121"/>
          <w:shd w:val="clear" w:color="auto" w:fill="FFFFFF"/>
          <w:lang w:val="id-ID"/>
        </w:rPr>
      </w:pPr>
      <w:r w:rsidRPr="004A0BFE">
        <w:rPr>
          <w:rFonts w:ascii="Times New Roman" w:hAnsi="Times New Roman" w:cs="Times New Roman"/>
          <w:lang w:val="id-ID"/>
        </w:rPr>
        <w:t>Ekspresi berlebih reseptor dapat merupakan hasil dari amplifikasi gen atau perubahan dalam pemrosesan pasca-transkripsi. Mutasi titik dapat mengakibatkan aktivasi reseptor konstitutif atau penurunan sensitivitas terhadap pengikatan ligan. Translokasi dapat menghasilkan protein fusi dengan aktivitas konstitutif. Dan peralihan isoform (</w:t>
      </w:r>
      <w:r w:rsidRPr="004A0BFE">
        <w:rPr>
          <w:rFonts w:ascii="Times New Roman" w:hAnsi="Times New Roman" w:cs="Times New Roman"/>
          <w:i/>
          <w:iCs/>
          <w:lang w:val="id-ID"/>
        </w:rPr>
        <w:t>isoform switching</w:t>
      </w:r>
      <w:r w:rsidRPr="004A0BFE">
        <w:rPr>
          <w:rFonts w:ascii="Times New Roman" w:hAnsi="Times New Roman" w:cs="Times New Roman"/>
          <w:lang w:val="id-ID"/>
        </w:rPr>
        <w:t>) dan penyambungan alternatif dapat mengurangi spesifisitas terhadap FGF. Berbagai penyimpangan onkogenik utama ini yang menyebabkan FGFR menjadi target terapi yang ideal untuk mengobati berbagai jenis keganasan. (</w:t>
      </w:r>
      <w:r w:rsidRPr="004A0BFE">
        <w:rPr>
          <w:rFonts w:ascii="Times New Roman" w:hAnsi="Times New Roman" w:cs="Times New Roman"/>
          <w:color w:val="212121"/>
          <w:shd w:val="clear" w:color="auto" w:fill="FFFFFF"/>
        </w:rPr>
        <w:t>Chae YK</w:t>
      </w:r>
      <w:r w:rsidRPr="004A0BFE">
        <w:rPr>
          <w:rFonts w:ascii="Times New Roman" w:hAnsi="Times New Roman" w:cs="Times New Roman"/>
          <w:color w:val="212121"/>
          <w:shd w:val="clear" w:color="auto" w:fill="FFFFFF"/>
          <w:lang w:val="id-ID"/>
        </w:rPr>
        <w:t xml:space="preserve"> et al., 2017)</w:t>
      </w:r>
    </w:p>
    <w:p w14:paraId="11DABA38" w14:textId="0BD895E0" w:rsidR="00704559" w:rsidRPr="004A0BFE" w:rsidRDefault="00704559" w:rsidP="00704559">
      <w:pPr>
        <w:pStyle w:val="BodyText"/>
        <w:spacing w:line="360" w:lineRule="auto"/>
        <w:ind w:right="220" w:firstLine="426"/>
        <w:jc w:val="both"/>
        <w:rPr>
          <w:rFonts w:ascii="Times New Roman" w:hAnsi="Times New Roman" w:cs="Times New Roman"/>
          <w:lang w:val="id-ID"/>
        </w:rPr>
      </w:pPr>
      <w:r w:rsidRPr="004A0BFE">
        <w:rPr>
          <w:rFonts w:ascii="Times New Roman" w:hAnsi="Times New Roman" w:cs="Times New Roman"/>
          <w:w w:val="110"/>
        </w:rPr>
        <w:t xml:space="preserve">Amplifikasi gen adalah penyimpangan gen FGFR2 yang paling </w:t>
      </w:r>
      <w:r w:rsidRPr="004A0BFE">
        <w:rPr>
          <w:rFonts w:ascii="Times New Roman" w:hAnsi="Times New Roman" w:cs="Times New Roman"/>
          <w:w w:val="110"/>
          <w:lang w:val="id-ID"/>
        </w:rPr>
        <w:t>sering</w:t>
      </w:r>
      <w:r w:rsidRPr="004A0BFE">
        <w:rPr>
          <w:rFonts w:ascii="Times New Roman" w:hAnsi="Times New Roman" w:cs="Times New Roman"/>
          <w:w w:val="110"/>
        </w:rPr>
        <w:t xml:space="preserve"> di antara kanker saluran cerna, dengan perbedaan antara stadium awal dan stadium lanjut: di antara</w:t>
      </w:r>
      <w:r w:rsidRPr="004A0BFE">
        <w:rPr>
          <w:rFonts w:ascii="Times New Roman" w:hAnsi="Times New Roman" w:cs="Times New Roman"/>
          <w:spacing w:val="-7"/>
          <w:w w:val="110"/>
        </w:rPr>
        <w:t xml:space="preserve"> </w:t>
      </w:r>
      <w:r w:rsidRPr="004A0BFE">
        <w:rPr>
          <w:rFonts w:ascii="Times New Roman" w:hAnsi="Times New Roman" w:cs="Times New Roman"/>
          <w:w w:val="110"/>
        </w:rPr>
        <w:t>stadium</w:t>
      </w:r>
      <w:r w:rsidRPr="004A0BFE">
        <w:rPr>
          <w:rFonts w:ascii="Times New Roman" w:hAnsi="Times New Roman" w:cs="Times New Roman"/>
          <w:spacing w:val="-14"/>
          <w:w w:val="110"/>
        </w:rPr>
        <w:t xml:space="preserve"> </w:t>
      </w:r>
      <w:r w:rsidRPr="004A0BFE">
        <w:rPr>
          <w:rFonts w:ascii="Times New Roman" w:hAnsi="Times New Roman" w:cs="Times New Roman"/>
          <w:w w:val="110"/>
        </w:rPr>
        <w:t xml:space="preserve">awal, amplifikasi FGFR2 dikaitkan dengan ukuran tumor yang lebih besar (stadium T) dan penyebaran kelenjar getah bening yang besar, yang dapat menyebabkan </w:t>
      </w:r>
      <w:r w:rsidRPr="004A0BFE">
        <w:rPr>
          <w:rFonts w:ascii="Times New Roman" w:hAnsi="Times New Roman" w:cs="Times New Roman"/>
          <w:w w:val="110"/>
          <w:lang w:val="id-ID"/>
        </w:rPr>
        <w:t xml:space="preserve">prognosis </w:t>
      </w:r>
      <w:r w:rsidRPr="004A0BFE">
        <w:rPr>
          <w:rFonts w:ascii="Times New Roman" w:hAnsi="Times New Roman" w:cs="Times New Roman"/>
          <w:w w:val="110"/>
        </w:rPr>
        <w:t xml:space="preserve">yang lebih buruk bagi pasien, termasuk kelangsungan hidup secara keseluruhan yang lebih rendah. Dalam </w:t>
      </w:r>
      <w:r w:rsidRPr="004A0BFE">
        <w:rPr>
          <w:rFonts w:ascii="Times New Roman" w:hAnsi="Times New Roman" w:cs="Times New Roman"/>
          <w:w w:val="110"/>
          <w:lang w:val="id-ID"/>
        </w:rPr>
        <w:t>hal</w:t>
      </w:r>
      <w:r w:rsidRPr="004A0BFE">
        <w:rPr>
          <w:rFonts w:ascii="Times New Roman" w:hAnsi="Times New Roman" w:cs="Times New Roman"/>
          <w:w w:val="110"/>
        </w:rPr>
        <w:t xml:space="preserve"> metastasis, amplifikasi FGFR2 dikaitkan dengan </w:t>
      </w:r>
      <w:r w:rsidRPr="004A0BFE">
        <w:rPr>
          <w:rFonts w:ascii="Times New Roman" w:hAnsi="Times New Roman" w:cs="Times New Roman"/>
          <w:i/>
          <w:iCs/>
          <w:w w:val="110"/>
          <w:lang w:val="id-ID"/>
        </w:rPr>
        <w:t>free- survival</w:t>
      </w:r>
      <w:r w:rsidRPr="004A0BFE">
        <w:rPr>
          <w:rFonts w:ascii="Times New Roman" w:hAnsi="Times New Roman" w:cs="Times New Roman"/>
          <w:i/>
          <w:iCs/>
          <w:w w:val="110"/>
        </w:rPr>
        <w:t xml:space="preserve"> </w:t>
      </w:r>
      <w:r w:rsidRPr="004A0BFE">
        <w:rPr>
          <w:rFonts w:ascii="Times New Roman" w:hAnsi="Times New Roman" w:cs="Times New Roman"/>
          <w:w w:val="110"/>
        </w:rPr>
        <w:t xml:space="preserve">dan kelangsungan hidup secara keseluruhan pada pasien yang lebih rendah </w:t>
      </w:r>
      <w:r w:rsidRPr="004A0BFE">
        <w:rPr>
          <w:rFonts w:ascii="Times New Roman" w:hAnsi="Times New Roman" w:cs="Times New Roman"/>
          <w:w w:val="110"/>
          <w:lang w:val="id-ID"/>
        </w:rPr>
        <w:t xml:space="preserve">pada pasien </w:t>
      </w:r>
      <w:r w:rsidRPr="004A0BFE">
        <w:rPr>
          <w:rFonts w:ascii="Times New Roman" w:hAnsi="Times New Roman" w:cs="Times New Roman"/>
          <w:w w:val="110"/>
        </w:rPr>
        <w:t xml:space="preserve">yang menerima kemoterapi dengan platinum dan fluoropyrimidine. </w:t>
      </w:r>
      <w:r w:rsidRPr="004A0BFE">
        <w:rPr>
          <w:rFonts w:ascii="Times New Roman" w:hAnsi="Times New Roman" w:cs="Times New Roman"/>
          <w:w w:val="110"/>
          <w:lang w:val="id-ID"/>
        </w:rPr>
        <w:t>(</w:t>
      </w:r>
      <w:r w:rsidRPr="004A0BFE">
        <w:rPr>
          <w:rFonts w:ascii="Times New Roman" w:eastAsia="Times New Roman" w:hAnsi="Times New Roman" w:cs="Times New Roman"/>
          <w:color w:val="222222"/>
          <w:lang w:val="id-ID" w:eastAsia="id-ID"/>
        </w:rPr>
        <w:t>Ratti, M et al., 2023)</w:t>
      </w:r>
    </w:p>
    <w:p w14:paraId="0F26ADCC" w14:textId="77777777" w:rsidR="00704559" w:rsidRPr="004A0BFE" w:rsidRDefault="00704559" w:rsidP="00704559">
      <w:pPr>
        <w:pStyle w:val="BodyText"/>
        <w:spacing w:before="211" w:line="360" w:lineRule="auto"/>
        <w:jc w:val="both"/>
        <w:rPr>
          <w:rFonts w:ascii="Times New Roman" w:hAnsi="Times New Roman" w:cs="Times New Roman"/>
          <w:lang w:val="id-ID"/>
        </w:rPr>
      </w:pPr>
      <w:r w:rsidRPr="004A0BFE">
        <w:rPr>
          <w:rFonts w:ascii="Times New Roman" w:hAnsi="Times New Roman" w:cs="Times New Roman"/>
          <w:lang w:val="id-ID"/>
        </w:rPr>
        <w:t>Mekanisme deregulasi pensinyalan FGFR dapat disebabkan oleh:</w:t>
      </w:r>
    </w:p>
    <w:p w14:paraId="59E61F1C" w14:textId="02C9F25F" w:rsidR="00704559" w:rsidRPr="004A0BFE" w:rsidRDefault="002A7B40">
      <w:pPr>
        <w:pStyle w:val="BodyText"/>
        <w:numPr>
          <w:ilvl w:val="0"/>
          <w:numId w:val="8"/>
        </w:numPr>
        <w:spacing w:before="211" w:line="360" w:lineRule="auto"/>
        <w:ind w:left="426"/>
        <w:jc w:val="both"/>
        <w:rPr>
          <w:rFonts w:ascii="Times New Roman" w:hAnsi="Times New Roman" w:cs="Times New Roman"/>
          <w:b/>
          <w:bCs/>
          <w:lang w:val="id-ID"/>
        </w:rPr>
      </w:pPr>
      <w:r w:rsidRPr="004A0BFE">
        <w:rPr>
          <w:rFonts w:ascii="Times New Roman" w:hAnsi="Times New Roman" w:cs="Times New Roman"/>
          <w:b/>
          <w:bCs/>
          <w:lang w:val="id-ID"/>
        </w:rPr>
        <w:t>Produksi F</w:t>
      </w:r>
      <w:r>
        <w:rPr>
          <w:rFonts w:ascii="Times New Roman" w:hAnsi="Times New Roman" w:cs="Times New Roman"/>
          <w:b/>
          <w:bCs/>
          <w:lang w:val="id-ID"/>
        </w:rPr>
        <w:t>GFR</w:t>
      </w:r>
      <w:r w:rsidRPr="004A0BFE">
        <w:rPr>
          <w:rFonts w:ascii="Times New Roman" w:hAnsi="Times New Roman" w:cs="Times New Roman"/>
          <w:b/>
          <w:bCs/>
          <w:lang w:val="id-ID"/>
        </w:rPr>
        <w:t xml:space="preserve"> Yang Berlebihan </w:t>
      </w:r>
    </w:p>
    <w:p w14:paraId="6C445142" w14:textId="77777777" w:rsidR="00704559" w:rsidRPr="004A0BFE" w:rsidRDefault="00704559" w:rsidP="00704559">
      <w:pPr>
        <w:pStyle w:val="BodyText"/>
        <w:spacing w:line="360" w:lineRule="auto"/>
        <w:ind w:right="220" w:firstLine="426"/>
        <w:jc w:val="both"/>
        <w:rPr>
          <w:rFonts w:ascii="Times New Roman" w:hAnsi="Times New Roman" w:cs="Times New Roman"/>
          <w:lang w:val="id-ID"/>
        </w:rPr>
      </w:pPr>
      <w:r w:rsidRPr="004A0BFE">
        <w:rPr>
          <w:rFonts w:ascii="Times New Roman" w:hAnsi="Times New Roman" w:cs="Times New Roman"/>
          <w:lang w:val="id-ID"/>
        </w:rPr>
        <w:t xml:space="preserve">Produksi FGF autokrin yang berlebihan telah sering dijelaskan dalam tumor. Salah satu contohnya adalah ekspresi berlebih FGF-5 pada kanker esofagus dan kanker kolon, serta ekspresi berlebih FGF-2, FGF-8, FGF-17, FGF-18 dan FGF-19 pada tumor hepatoseluler dan karsinoma sel skuamosa kepala dan leher. Peningkatan tingkat FGF-2 menghasilkan ekspresi protein anti-apoptosis yang diregulasi demikian pula peningkatan neoangiogenesis tumor yang disebabkan oleh aktivasi FGFR1 dan FGFR2,  FGFR endotel utama. </w:t>
      </w:r>
      <w:r w:rsidRPr="004A0BFE">
        <w:rPr>
          <w:rFonts w:ascii="Times New Roman" w:hAnsi="Times New Roman" w:cs="Times New Roman"/>
          <w:w w:val="110"/>
          <w:lang w:val="id-ID"/>
        </w:rPr>
        <w:t>(</w:t>
      </w:r>
      <w:r w:rsidRPr="004A0BFE">
        <w:rPr>
          <w:rFonts w:ascii="Times New Roman" w:eastAsia="Times New Roman" w:hAnsi="Times New Roman" w:cs="Times New Roman"/>
          <w:color w:val="222222"/>
          <w:lang w:val="id-ID" w:eastAsia="id-ID"/>
        </w:rPr>
        <w:t>Ratti M et al., 2023)</w:t>
      </w:r>
    </w:p>
    <w:p w14:paraId="13EE33E3" w14:textId="52A801C0" w:rsidR="00704559" w:rsidRPr="004A0BFE" w:rsidRDefault="002A7B40">
      <w:pPr>
        <w:pStyle w:val="BodyText"/>
        <w:numPr>
          <w:ilvl w:val="0"/>
          <w:numId w:val="8"/>
        </w:numPr>
        <w:spacing w:before="211" w:line="360" w:lineRule="auto"/>
        <w:ind w:left="426" w:hanging="426"/>
        <w:jc w:val="both"/>
        <w:rPr>
          <w:rFonts w:ascii="Times New Roman" w:hAnsi="Times New Roman" w:cs="Times New Roman"/>
          <w:b/>
          <w:bCs/>
          <w:lang w:val="id-ID"/>
        </w:rPr>
      </w:pPr>
      <w:r w:rsidRPr="004A0BFE">
        <w:rPr>
          <w:rFonts w:ascii="Times New Roman" w:hAnsi="Times New Roman" w:cs="Times New Roman"/>
          <w:b/>
          <w:bCs/>
          <w:lang w:val="id-ID"/>
        </w:rPr>
        <w:t xml:space="preserve">Amplifikasi </w:t>
      </w:r>
      <w:r w:rsidR="00704559" w:rsidRPr="004A0BFE">
        <w:rPr>
          <w:rFonts w:ascii="Times New Roman" w:hAnsi="Times New Roman" w:cs="Times New Roman"/>
          <w:b/>
          <w:bCs/>
          <w:lang w:val="id-ID"/>
        </w:rPr>
        <w:t>FGFR</w:t>
      </w:r>
    </w:p>
    <w:p w14:paraId="344935F3" w14:textId="77777777" w:rsidR="00704559" w:rsidRPr="004A0BFE" w:rsidRDefault="00704559" w:rsidP="00704559">
      <w:pPr>
        <w:pStyle w:val="BodyText"/>
        <w:spacing w:before="211" w:line="360" w:lineRule="auto"/>
        <w:ind w:firstLine="720"/>
        <w:jc w:val="both"/>
        <w:rPr>
          <w:rFonts w:ascii="Times New Roman" w:hAnsi="Times New Roman" w:cs="Times New Roman"/>
          <w:color w:val="212121"/>
          <w:shd w:val="clear" w:color="auto" w:fill="FFFFFF"/>
          <w:lang w:val="id-ID"/>
        </w:rPr>
      </w:pPr>
      <w:r w:rsidRPr="004A0BFE">
        <w:rPr>
          <w:rFonts w:ascii="Times New Roman" w:hAnsi="Times New Roman" w:cs="Times New Roman"/>
          <w:lang w:val="id-ID"/>
        </w:rPr>
        <w:t xml:space="preserve">Dengan menggunakan </w:t>
      </w:r>
      <w:r w:rsidRPr="004A0BFE">
        <w:rPr>
          <w:rFonts w:ascii="Times New Roman" w:hAnsi="Times New Roman" w:cs="Times New Roman"/>
          <w:i/>
          <w:iCs/>
          <w:lang w:val="id-ID"/>
        </w:rPr>
        <w:t>Next Generation Sequencing</w:t>
      </w:r>
      <w:r w:rsidRPr="004A0BFE">
        <w:rPr>
          <w:rFonts w:ascii="Times New Roman" w:hAnsi="Times New Roman" w:cs="Times New Roman"/>
          <w:lang w:val="id-ID"/>
        </w:rPr>
        <w:t xml:space="preserve"> (NGS) untuk mendeteksi anomali FGFR, tinjauan komprehensif kohort dari hampir 5.000 pasien kanker menemukan penyimpangan pada 7,1% keganasan. Amplifikasi FGFR1 adalah kelainan yang paling banyak ditemukan diantara keseluruhan kelainan FGFR selain itu FGFR4 juga memiliki tingkat amplifikasi yang tinggi. (</w:t>
      </w:r>
      <w:r w:rsidRPr="004A0BFE">
        <w:rPr>
          <w:rFonts w:ascii="Times New Roman" w:hAnsi="Times New Roman" w:cs="Times New Roman"/>
          <w:color w:val="212121"/>
          <w:shd w:val="clear" w:color="auto" w:fill="FFFFFF"/>
        </w:rPr>
        <w:t>Chae YK</w:t>
      </w:r>
      <w:r w:rsidRPr="004A0BFE">
        <w:rPr>
          <w:rFonts w:ascii="Times New Roman" w:hAnsi="Times New Roman" w:cs="Times New Roman"/>
          <w:color w:val="212121"/>
          <w:shd w:val="clear" w:color="auto" w:fill="FFFFFF"/>
          <w:lang w:val="id-ID"/>
        </w:rPr>
        <w:t xml:space="preserve"> et al., 2017)</w:t>
      </w:r>
    </w:p>
    <w:p w14:paraId="77A784BD" w14:textId="77777777" w:rsidR="00704559" w:rsidRPr="004A0BFE" w:rsidRDefault="00704559" w:rsidP="00704559">
      <w:pPr>
        <w:pStyle w:val="BodyText"/>
        <w:spacing w:before="211" w:line="360" w:lineRule="auto"/>
        <w:ind w:firstLine="452"/>
        <w:jc w:val="both"/>
        <w:rPr>
          <w:rFonts w:ascii="Times New Roman" w:hAnsi="Times New Roman" w:cs="Times New Roman"/>
          <w:color w:val="212121"/>
          <w:shd w:val="clear" w:color="auto" w:fill="FFFFFF"/>
          <w:lang w:val="id-ID"/>
        </w:rPr>
      </w:pPr>
      <w:r w:rsidRPr="004A0BFE">
        <w:rPr>
          <w:rFonts w:ascii="Times New Roman" w:hAnsi="Times New Roman" w:cs="Times New Roman"/>
          <w:lang w:val="id-ID"/>
        </w:rPr>
        <w:t xml:space="preserve">Amplifikasi gen FGFR menghasilkan ekspresi berlebih FGFR yang mengarah ke pensinyalan ligan-independen dan sangat sensitif terhadap inhibitor FGFR. Pada 10% dari semua karsinoma gaster, terdapat amplifikasi FGFR2, yang berhubungan dengan  prognosis yang buruk dan penyakit yang lebih berat. Kadang-kadang, amplifikasi FGFR2 disertai penghapusan ekson pengkodean terminal-C. Ini mencegah internalisasi reseptor dan menghasilkan aktivasi reseptor konstitutif. </w:t>
      </w:r>
      <w:r w:rsidRPr="004A0BFE">
        <w:rPr>
          <w:rFonts w:ascii="Times New Roman" w:hAnsi="Times New Roman" w:cs="Times New Roman"/>
          <w:w w:val="110"/>
          <w:lang w:val="id-ID"/>
        </w:rPr>
        <w:t>(</w:t>
      </w:r>
      <w:r w:rsidRPr="004A0BFE">
        <w:rPr>
          <w:rFonts w:ascii="Times New Roman" w:eastAsia="Times New Roman" w:hAnsi="Times New Roman" w:cs="Times New Roman"/>
          <w:color w:val="222222"/>
          <w:lang w:val="id-ID" w:eastAsia="id-ID"/>
        </w:rPr>
        <w:t xml:space="preserve">Ratti M et al., 2023; </w:t>
      </w:r>
      <w:r w:rsidRPr="004A0BFE">
        <w:rPr>
          <w:rFonts w:ascii="Times New Roman" w:hAnsi="Times New Roman" w:cs="Times New Roman"/>
          <w:color w:val="212121"/>
          <w:shd w:val="clear" w:color="auto" w:fill="FFFFFF"/>
        </w:rPr>
        <w:t>Chae YK,</w:t>
      </w:r>
      <w:r w:rsidRPr="004A0BFE">
        <w:rPr>
          <w:rFonts w:ascii="Times New Roman" w:hAnsi="Times New Roman" w:cs="Times New Roman"/>
          <w:color w:val="212121"/>
          <w:shd w:val="clear" w:color="auto" w:fill="FFFFFF"/>
          <w:lang w:val="id-ID"/>
        </w:rPr>
        <w:t xml:space="preserve"> et al. 2017)</w:t>
      </w:r>
    </w:p>
    <w:p w14:paraId="709C4237" w14:textId="77777777" w:rsidR="00704559" w:rsidRPr="004A0BFE" w:rsidRDefault="00704559" w:rsidP="00704559">
      <w:pPr>
        <w:pStyle w:val="BodyText"/>
        <w:spacing w:before="211" w:line="360" w:lineRule="auto"/>
        <w:ind w:firstLine="452"/>
        <w:jc w:val="both"/>
        <w:rPr>
          <w:rFonts w:ascii="Times New Roman" w:hAnsi="Times New Roman" w:cs="Times New Roman"/>
          <w:color w:val="212121"/>
          <w:shd w:val="clear" w:color="auto" w:fill="FFFFFF"/>
          <w:lang w:val="id-ID"/>
        </w:rPr>
      </w:pPr>
      <w:r w:rsidRPr="004A0BFE">
        <w:rPr>
          <w:rFonts w:ascii="Times New Roman" w:hAnsi="Times New Roman" w:cs="Times New Roman"/>
          <w:lang w:val="id-ID"/>
        </w:rPr>
        <w:t xml:space="preserve">Amplifikasi FGFR2 juga ditemukan pada 5% karsinoma payudara triple negatif. Hal ini bisa memberikan </w:t>
      </w:r>
      <w:r w:rsidRPr="004A0BFE">
        <w:rPr>
          <w:rFonts w:ascii="Times New Roman" w:hAnsi="Times New Roman" w:cs="Times New Roman"/>
        </w:rPr>
        <w:t>kemungkinan terapi target spesifik ketika b</w:t>
      </w:r>
      <w:r w:rsidRPr="004A0BFE">
        <w:rPr>
          <w:rFonts w:ascii="Times New Roman" w:hAnsi="Times New Roman" w:cs="Times New Roman"/>
          <w:lang w:val="id-ID"/>
        </w:rPr>
        <w:t>erbagai terapi</w:t>
      </w:r>
      <w:r w:rsidRPr="004A0BFE">
        <w:rPr>
          <w:rFonts w:ascii="Times New Roman" w:hAnsi="Times New Roman" w:cs="Times New Roman"/>
        </w:rPr>
        <w:t xml:space="preserve"> pilihan lain </w:t>
      </w:r>
      <w:r w:rsidRPr="004A0BFE">
        <w:rPr>
          <w:rFonts w:ascii="Times New Roman" w:hAnsi="Times New Roman" w:cs="Times New Roman"/>
          <w:lang w:val="id-ID"/>
        </w:rPr>
        <w:t xml:space="preserve">memberikan hasil </w:t>
      </w:r>
      <w:r w:rsidRPr="004A0BFE">
        <w:rPr>
          <w:rFonts w:ascii="Times New Roman" w:hAnsi="Times New Roman" w:cs="Times New Roman"/>
        </w:rPr>
        <w:t xml:space="preserve">yang kurang </w:t>
      </w:r>
      <w:r w:rsidRPr="004A0BFE">
        <w:rPr>
          <w:rFonts w:ascii="Times New Roman" w:hAnsi="Times New Roman" w:cs="Times New Roman"/>
          <w:lang w:val="id-ID"/>
        </w:rPr>
        <w:t>efektif.</w:t>
      </w:r>
      <w:r w:rsidRPr="004A0BFE">
        <w:rPr>
          <w:rFonts w:ascii="Times New Roman" w:hAnsi="Times New Roman" w:cs="Times New Roman"/>
        </w:rPr>
        <w:t xml:space="preserve"> Beberapa mutasi FGFR2 baru telah diidentifikasi pada ka</w:t>
      </w:r>
      <w:r w:rsidRPr="004A0BFE">
        <w:rPr>
          <w:rFonts w:ascii="Times New Roman" w:hAnsi="Times New Roman" w:cs="Times New Roman"/>
          <w:lang w:val="id-ID"/>
        </w:rPr>
        <w:t xml:space="preserve">rsinoma </w:t>
      </w:r>
      <w:r w:rsidRPr="004A0BFE">
        <w:rPr>
          <w:rFonts w:ascii="Times New Roman" w:hAnsi="Times New Roman" w:cs="Times New Roman"/>
        </w:rPr>
        <w:t>paru, baik pada kasus adenokarsinoma maupun karsinoma sel skuamosa</w:t>
      </w:r>
      <w:r w:rsidRPr="004A0BFE">
        <w:rPr>
          <w:rFonts w:ascii="Times New Roman" w:hAnsi="Times New Roman" w:cs="Times New Roman"/>
          <w:lang w:val="id-ID"/>
        </w:rPr>
        <w:t xml:space="preserve">. </w:t>
      </w:r>
      <w:r w:rsidRPr="004A0BFE">
        <w:rPr>
          <w:rFonts w:ascii="Times New Roman" w:hAnsi="Times New Roman" w:cs="Times New Roman"/>
        </w:rPr>
        <w:t>Evaluasi in vitro dan in vivo (model tikus) telah menunjukkan potensi onkogenik, dengan peningkatan pertumbuhan sel yang dianggap sebagai hasil dari dimerisasi ligan-independen yang mengarah pada aktivasi reseptor konstitutif</w:t>
      </w:r>
      <w:r w:rsidRPr="004A0BFE">
        <w:rPr>
          <w:rFonts w:ascii="Times New Roman" w:hAnsi="Times New Roman" w:cs="Times New Roman"/>
          <w:lang w:val="id-ID"/>
        </w:rPr>
        <w:t>. (</w:t>
      </w:r>
      <w:r w:rsidRPr="004A0BFE">
        <w:rPr>
          <w:rFonts w:ascii="Times New Roman" w:hAnsi="Times New Roman" w:cs="Times New Roman"/>
          <w:color w:val="212121"/>
          <w:shd w:val="clear" w:color="auto" w:fill="FFFFFF"/>
        </w:rPr>
        <w:t>Chae YK,</w:t>
      </w:r>
      <w:r w:rsidRPr="004A0BFE">
        <w:rPr>
          <w:rFonts w:ascii="Times New Roman" w:hAnsi="Times New Roman" w:cs="Times New Roman"/>
          <w:color w:val="212121"/>
          <w:shd w:val="clear" w:color="auto" w:fill="FFFFFF"/>
          <w:lang w:val="id-ID"/>
        </w:rPr>
        <w:t xml:space="preserve"> et al. 2017)</w:t>
      </w:r>
    </w:p>
    <w:p w14:paraId="35A5260D" w14:textId="55063894" w:rsidR="00704559" w:rsidRPr="004A0BFE" w:rsidRDefault="002A7B40">
      <w:pPr>
        <w:pStyle w:val="BodyText"/>
        <w:numPr>
          <w:ilvl w:val="0"/>
          <w:numId w:val="8"/>
        </w:numPr>
        <w:spacing w:before="211" w:line="360" w:lineRule="auto"/>
        <w:ind w:left="426"/>
        <w:jc w:val="both"/>
        <w:rPr>
          <w:rFonts w:ascii="Times New Roman" w:hAnsi="Times New Roman" w:cs="Times New Roman"/>
          <w:b/>
          <w:bCs/>
          <w:lang w:val="id-ID"/>
        </w:rPr>
      </w:pPr>
      <w:r w:rsidRPr="004A0BFE">
        <w:rPr>
          <w:rFonts w:ascii="Times New Roman" w:hAnsi="Times New Roman" w:cs="Times New Roman"/>
          <w:b/>
          <w:bCs/>
          <w:lang w:val="id-ID"/>
        </w:rPr>
        <w:t>Mutasi</w:t>
      </w:r>
      <w:r w:rsidR="00704559" w:rsidRPr="004A0BFE">
        <w:rPr>
          <w:rFonts w:ascii="Times New Roman" w:hAnsi="Times New Roman" w:cs="Times New Roman"/>
          <w:b/>
          <w:bCs/>
          <w:lang w:val="id-ID"/>
        </w:rPr>
        <w:t xml:space="preserve"> FGFR</w:t>
      </w:r>
    </w:p>
    <w:p w14:paraId="1BB1941F" w14:textId="77777777" w:rsidR="00704559" w:rsidRPr="004A0BFE" w:rsidRDefault="00704559" w:rsidP="00704559">
      <w:pPr>
        <w:pStyle w:val="BodyText"/>
        <w:spacing w:before="211" w:line="360" w:lineRule="auto"/>
        <w:ind w:firstLine="452"/>
        <w:jc w:val="both"/>
        <w:rPr>
          <w:rFonts w:ascii="Times New Roman" w:hAnsi="Times New Roman" w:cs="Times New Roman"/>
          <w:color w:val="212121"/>
          <w:shd w:val="clear" w:color="auto" w:fill="FFFFFF"/>
          <w:lang w:val="id-ID"/>
        </w:rPr>
      </w:pPr>
      <w:r w:rsidRPr="004A0BFE">
        <w:rPr>
          <w:rFonts w:ascii="Times New Roman" w:hAnsi="Times New Roman" w:cs="Times New Roman"/>
          <w:color w:val="212121"/>
          <w:shd w:val="clear" w:color="auto" w:fill="FFFFFF"/>
        </w:rPr>
        <w:t>Chae YK</w:t>
      </w:r>
      <w:r w:rsidRPr="004A0BFE">
        <w:rPr>
          <w:rFonts w:ascii="Times New Roman" w:hAnsi="Times New Roman" w:cs="Times New Roman"/>
          <w:color w:val="212121"/>
          <w:shd w:val="clear" w:color="auto" w:fill="FFFFFF"/>
          <w:lang w:val="id-ID"/>
        </w:rPr>
        <w:t xml:space="preserve"> et al melaporkan bahwa</w:t>
      </w:r>
      <w:r w:rsidRPr="004A0BFE">
        <w:rPr>
          <w:rFonts w:ascii="Times New Roman" w:hAnsi="Times New Roman" w:cs="Times New Roman"/>
          <w:lang w:val="id-ID"/>
        </w:rPr>
        <w:t xml:space="preserve"> mutasi dan penataan ulang gen yang mempengaruhi pensinyalan FGF / FGFR lebih jarang terjadi daripada amplifikasi. (</w:t>
      </w:r>
      <w:r w:rsidRPr="004A0BFE">
        <w:rPr>
          <w:rFonts w:ascii="Times New Roman" w:hAnsi="Times New Roman" w:cs="Times New Roman"/>
          <w:color w:val="212121"/>
          <w:shd w:val="clear" w:color="auto" w:fill="FFFFFF"/>
        </w:rPr>
        <w:t>Chae YK,</w:t>
      </w:r>
      <w:r w:rsidRPr="004A0BFE">
        <w:rPr>
          <w:rFonts w:ascii="Times New Roman" w:hAnsi="Times New Roman" w:cs="Times New Roman"/>
          <w:color w:val="212121"/>
          <w:shd w:val="clear" w:color="auto" w:fill="FFFFFF"/>
          <w:lang w:val="id-ID"/>
        </w:rPr>
        <w:t xml:space="preserve"> et al. 2017)</w:t>
      </w:r>
    </w:p>
    <w:p w14:paraId="068C231C" w14:textId="77777777" w:rsidR="00704559" w:rsidRPr="004A0BFE" w:rsidRDefault="00704559" w:rsidP="00704559">
      <w:pPr>
        <w:pStyle w:val="BodyText"/>
        <w:spacing w:before="211" w:line="360" w:lineRule="auto"/>
        <w:ind w:firstLine="452"/>
        <w:jc w:val="both"/>
        <w:rPr>
          <w:rFonts w:ascii="Times New Roman" w:hAnsi="Times New Roman" w:cs="Times New Roman"/>
          <w:lang w:val="id-ID"/>
        </w:rPr>
      </w:pPr>
      <w:r w:rsidRPr="004A0BFE">
        <w:rPr>
          <w:rFonts w:ascii="Times New Roman" w:hAnsi="Times New Roman" w:cs="Times New Roman"/>
          <w:lang w:val="id-ID"/>
        </w:rPr>
        <w:t xml:space="preserve">Beberapa mutasi yang mengakibatkan aktivasi konstitutif FGFR telah diketahui dengan baik. Mutasi pada FGFR ditemukan pada hampir 26% kanker dengan kelainan gen FGFR, mutasi yang mengaktifkan seringkali terletak di domain ekstraseluler dan kinase dari reseptor FGFR2 dan FGFR3 pada tumor manusia. </w:t>
      </w:r>
      <w:r w:rsidRPr="004A0BFE">
        <w:rPr>
          <w:rFonts w:ascii="Times New Roman" w:hAnsi="Times New Roman" w:cs="Times New Roman"/>
          <w:w w:val="110"/>
          <w:lang w:val="id-ID"/>
        </w:rPr>
        <w:t>(</w:t>
      </w:r>
      <w:r w:rsidRPr="004A0BFE">
        <w:rPr>
          <w:rFonts w:ascii="Times New Roman" w:eastAsia="Times New Roman" w:hAnsi="Times New Roman" w:cs="Times New Roman"/>
          <w:color w:val="222222"/>
          <w:lang w:val="id-ID" w:eastAsia="id-ID"/>
        </w:rPr>
        <w:t>Ratti M et al., 2023)</w:t>
      </w:r>
    </w:p>
    <w:p w14:paraId="492BA557" w14:textId="77777777" w:rsidR="00704559" w:rsidRDefault="00704559" w:rsidP="00704559">
      <w:pPr>
        <w:pStyle w:val="BodyText"/>
        <w:spacing w:before="211" w:line="360" w:lineRule="auto"/>
        <w:ind w:firstLine="452"/>
        <w:jc w:val="both"/>
        <w:rPr>
          <w:rFonts w:ascii="Times New Roman" w:hAnsi="Times New Roman" w:cs="Times New Roman"/>
          <w:color w:val="212121"/>
          <w:shd w:val="clear" w:color="auto" w:fill="FFFFFF"/>
          <w:lang w:val="id-ID"/>
        </w:rPr>
      </w:pPr>
      <w:r w:rsidRPr="004A0BFE">
        <w:rPr>
          <w:rFonts w:ascii="Times New Roman" w:hAnsi="Times New Roman" w:cs="Times New Roman"/>
          <w:lang w:val="id-ID"/>
        </w:rPr>
        <w:t xml:space="preserve">Mutasi pada FGFR2 terlibat secara luas pada berbagai keganasan. Mutasi ditemukan pada 12% karsinoma endometrium dimana karsinoma endometrium dengan mutasi FGFR2 sangat sensitif terhadap </w:t>
      </w:r>
      <w:r w:rsidRPr="004A0BFE">
        <w:rPr>
          <w:rFonts w:ascii="Times New Roman" w:hAnsi="Times New Roman" w:cs="Times New Roman"/>
          <w:i/>
          <w:iCs/>
          <w:lang w:val="id-ID"/>
        </w:rPr>
        <w:t xml:space="preserve">FGFR tyrosine kinase inhibitor. </w:t>
      </w:r>
      <w:r w:rsidRPr="004A0BFE">
        <w:rPr>
          <w:rFonts w:ascii="Times New Roman" w:hAnsi="Times New Roman" w:cs="Times New Roman"/>
          <w:lang w:val="id-ID"/>
        </w:rPr>
        <w:t>(</w:t>
      </w:r>
      <w:r w:rsidRPr="004A0BFE">
        <w:rPr>
          <w:rFonts w:ascii="Times New Roman" w:hAnsi="Times New Roman" w:cs="Times New Roman"/>
          <w:color w:val="212121"/>
          <w:shd w:val="clear" w:color="auto" w:fill="FFFFFF"/>
        </w:rPr>
        <w:t>Chae YK,</w:t>
      </w:r>
      <w:r w:rsidRPr="004A0BFE">
        <w:rPr>
          <w:rFonts w:ascii="Times New Roman" w:hAnsi="Times New Roman" w:cs="Times New Roman"/>
          <w:color w:val="212121"/>
          <w:shd w:val="clear" w:color="auto" w:fill="FFFFFF"/>
          <w:lang w:val="id-ID"/>
        </w:rPr>
        <w:t xml:space="preserve"> et al. 2017)</w:t>
      </w:r>
    </w:p>
    <w:p w14:paraId="2A72CEFA" w14:textId="4B668BE0" w:rsidR="00704559" w:rsidRPr="004A0BFE" w:rsidRDefault="002A7B40">
      <w:pPr>
        <w:pStyle w:val="BodyText"/>
        <w:numPr>
          <w:ilvl w:val="0"/>
          <w:numId w:val="8"/>
        </w:numPr>
        <w:spacing w:before="211" w:line="360" w:lineRule="auto"/>
        <w:ind w:left="426"/>
        <w:jc w:val="both"/>
        <w:rPr>
          <w:rFonts w:ascii="Times New Roman" w:hAnsi="Times New Roman" w:cs="Times New Roman"/>
          <w:b/>
          <w:bCs/>
          <w:lang w:val="id-ID"/>
        </w:rPr>
      </w:pPr>
      <w:r w:rsidRPr="004A0BFE">
        <w:rPr>
          <w:rFonts w:ascii="Times New Roman" w:hAnsi="Times New Roman" w:cs="Times New Roman"/>
          <w:b/>
          <w:bCs/>
          <w:lang w:val="id-ID"/>
        </w:rPr>
        <w:t xml:space="preserve">Penataan Ulang/Fusi </w:t>
      </w:r>
      <w:r w:rsidR="00704559" w:rsidRPr="004A0BFE">
        <w:rPr>
          <w:rFonts w:ascii="Times New Roman" w:hAnsi="Times New Roman" w:cs="Times New Roman"/>
          <w:b/>
          <w:bCs/>
          <w:lang w:val="id-ID"/>
        </w:rPr>
        <w:t>FGFR</w:t>
      </w:r>
    </w:p>
    <w:p w14:paraId="3E557B53" w14:textId="176626D7" w:rsidR="006B59A3" w:rsidRPr="00A40B77" w:rsidRDefault="006B59A3" w:rsidP="006B59A3">
      <w:pPr>
        <w:pStyle w:val="BodyText"/>
        <w:spacing w:before="211" w:line="360" w:lineRule="auto"/>
        <w:ind w:firstLine="720"/>
        <w:jc w:val="both"/>
        <w:rPr>
          <w:rFonts w:ascii="Times New Roman" w:hAnsi="Times New Roman" w:cs="Times New Roman"/>
          <w:shd w:val="clear" w:color="auto" w:fill="FFFFFF"/>
        </w:rPr>
      </w:pPr>
      <w:bookmarkStart w:id="70" w:name="_Hlk152968687"/>
      <w:r w:rsidRPr="00A40B77">
        <w:rPr>
          <w:rFonts w:ascii="Times New Roman" w:hAnsi="Times New Roman" w:cs="Times New Roman"/>
          <w:shd w:val="clear" w:color="auto" w:fill="FFFFFF"/>
        </w:rPr>
        <w:t>Fusi gen yang melibatkan FGFR dapat terjadi ketika gen FGFR bergabung dengan gen lain, menghasilkan protein fusi yang memiliki domain kinase FGFR yang aktif secara konstitutif. Ini berarti bahwa protein fusi tersebut terus-menerus mengirimkan sinyal pertumbuhan ke sel, bahkan tanpa adanya ligan FGF.</w:t>
      </w:r>
      <w:r w:rsidR="008D5F96" w:rsidRPr="00A40B77">
        <w:rPr>
          <w:rFonts w:ascii="Times New Roman" w:hAnsi="Times New Roman" w:cs="Times New Roman"/>
          <w:shd w:val="clear" w:color="auto" w:fill="FFFFFF"/>
        </w:rPr>
        <w:t xml:space="preserve"> (</w:t>
      </w:r>
      <w:r w:rsidR="008D5F96" w:rsidRPr="00A40B77">
        <w:rPr>
          <w:rFonts w:ascii="Times New Roman" w:hAnsi="Times New Roman" w:cs="Times New Roman"/>
        </w:rPr>
        <w:t>Reicher, A, et al., 2020)</w:t>
      </w:r>
    </w:p>
    <w:p w14:paraId="117B1488" w14:textId="0A2B6885" w:rsidR="00704559" w:rsidRPr="004A0BFE" w:rsidRDefault="00704559" w:rsidP="006B59A3">
      <w:pPr>
        <w:pStyle w:val="BodyText"/>
        <w:spacing w:before="211" w:line="360" w:lineRule="auto"/>
        <w:ind w:firstLine="720"/>
        <w:jc w:val="both"/>
        <w:rPr>
          <w:rFonts w:ascii="Times New Roman" w:hAnsi="Times New Roman" w:cs="Times New Roman"/>
          <w:lang w:val="id-ID"/>
        </w:rPr>
      </w:pPr>
      <w:r w:rsidRPr="004A0BFE">
        <w:rPr>
          <w:rFonts w:ascii="Times New Roman" w:hAnsi="Times New Roman" w:cs="Times New Roman"/>
          <w:color w:val="212121"/>
          <w:shd w:val="clear" w:color="auto" w:fill="FFFFFF"/>
        </w:rPr>
        <w:t>Chae YK,</w:t>
      </w:r>
      <w:r w:rsidRPr="004A0BFE">
        <w:rPr>
          <w:rFonts w:ascii="Times New Roman" w:hAnsi="Times New Roman" w:cs="Times New Roman"/>
          <w:color w:val="212121"/>
          <w:shd w:val="clear" w:color="auto" w:fill="FFFFFF"/>
          <w:lang w:val="id-ID"/>
        </w:rPr>
        <w:t xml:space="preserve"> et al </w:t>
      </w:r>
      <w:bookmarkEnd w:id="70"/>
      <w:r w:rsidRPr="004A0BFE">
        <w:rPr>
          <w:rFonts w:ascii="Times New Roman" w:hAnsi="Times New Roman" w:cs="Times New Roman"/>
          <w:color w:val="212121"/>
          <w:shd w:val="clear" w:color="auto" w:fill="FFFFFF"/>
          <w:lang w:val="id-ID"/>
        </w:rPr>
        <w:t>melaporkan bahwa d</w:t>
      </w:r>
      <w:r w:rsidRPr="004A0BFE">
        <w:rPr>
          <w:rFonts w:ascii="Times New Roman" w:hAnsi="Times New Roman" w:cs="Times New Roman"/>
          <w:lang w:val="id-ID"/>
        </w:rPr>
        <w:t>ari 4 reseptor FGFR, FGFR2 dan FGFR3 diidentifikasi memiliki gen yang relatif lebih sering mengalami penataan ulang. Dalam survei komprehensif tentang fusi gen di seluruh histologi tumor solid yang berbeda</w:t>
      </w:r>
      <w:r w:rsidR="000737D3">
        <w:rPr>
          <w:rFonts w:ascii="Times New Roman" w:hAnsi="Times New Roman" w:cs="Times New Roman"/>
          <w:lang w:val="id-ID"/>
        </w:rPr>
        <w:t>.</w:t>
      </w:r>
      <w:r w:rsidRPr="004A0BFE">
        <w:rPr>
          <w:rFonts w:ascii="Times New Roman" w:hAnsi="Times New Roman" w:cs="Times New Roman"/>
          <w:lang w:val="id-ID"/>
        </w:rPr>
        <w:t xml:space="preserve"> </w:t>
      </w:r>
      <w:r w:rsidRPr="004A0BFE">
        <w:rPr>
          <w:rFonts w:ascii="Times New Roman" w:hAnsi="Times New Roman" w:cs="Times New Roman"/>
          <w:color w:val="212121"/>
          <w:shd w:val="clear" w:color="auto" w:fill="FFFFFF"/>
        </w:rPr>
        <w:t>Chae YK,</w:t>
      </w:r>
      <w:r w:rsidRPr="004A0BFE">
        <w:rPr>
          <w:rFonts w:ascii="Times New Roman" w:hAnsi="Times New Roman" w:cs="Times New Roman"/>
          <w:color w:val="212121"/>
          <w:shd w:val="clear" w:color="auto" w:fill="FFFFFF"/>
          <w:lang w:val="id-ID"/>
        </w:rPr>
        <w:t xml:space="preserve"> et al</w:t>
      </w:r>
      <w:r w:rsidRPr="004A0BFE">
        <w:rPr>
          <w:rFonts w:ascii="Times New Roman" w:hAnsi="Times New Roman" w:cs="Times New Roman"/>
          <w:lang w:val="id-ID"/>
        </w:rPr>
        <w:t xml:space="preserve"> menggambarkan distribusi fusi FGFR1 FGFR2, dan FGFR3 yang luas pada 8 dari 20 jenis tumor yang dianalisis. (</w:t>
      </w:r>
      <w:bookmarkStart w:id="71" w:name="_Hlk152968651"/>
      <w:r w:rsidRPr="004A0BFE">
        <w:rPr>
          <w:rFonts w:ascii="Times New Roman" w:hAnsi="Times New Roman" w:cs="Times New Roman"/>
          <w:color w:val="212121"/>
          <w:shd w:val="clear" w:color="auto" w:fill="FFFFFF"/>
        </w:rPr>
        <w:t>Chae YK,</w:t>
      </w:r>
      <w:r w:rsidRPr="004A0BFE">
        <w:rPr>
          <w:rFonts w:ascii="Times New Roman" w:hAnsi="Times New Roman" w:cs="Times New Roman"/>
          <w:color w:val="212121"/>
          <w:shd w:val="clear" w:color="auto" w:fill="FFFFFF"/>
          <w:lang w:val="id-ID"/>
        </w:rPr>
        <w:t xml:space="preserve"> et al., 2017</w:t>
      </w:r>
      <w:bookmarkEnd w:id="71"/>
      <w:r w:rsidRPr="004A0BFE">
        <w:rPr>
          <w:rFonts w:ascii="Times New Roman" w:hAnsi="Times New Roman" w:cs="Times New Roman"/>
          <w:color w:val="212121"/>
          <w:shd w:val="clear" w:color="auto" w:fill="FFFFFF"/>
          <w:lang w:val="id-ID"/>
        </w:rPr>
        <w:t>)</w:t>
      </w:r>
    </w:p>
    <w:p w14:paraId="39CF525D" w14:textId="77777777" w:rsidR="00704559" w:rsidRDefault="00704559" w:rsidP="00704559">
      <w:pPr>
        <w:pStyle w:val="BodyText"/>
        <w:spacing w:before="211" w:line="360" w:lineRule="auto"/>
        <w:ind w:firstLine="720"/>
        <w:jc w:val="both"/>
        <w:rPr>
          <w:rFonts w:ascii="Times New Roman" w:hAnsi="Times New Roman" w:cs="Times New Roman"/>
          <w:color w:val="212121"/>
          <w:shd w:val="clear" w:color="auto" w:fill="FFFFFF"/>
          <w:lang w:val="id-ID"/>
        </w:rPr>
      </w:pPr>
      <w:r w:rsidRPr="004A0BFE">
        <w:rPr>
          <w:rFonts w:ascii="Times New Roman" w:hAnsi="Times New Roman" w:cs="Times New Roman"/>
          <w:lang w:val="id-ID"/>
        </w:rPr>
        <w:t>Kolangiokarsinoma intrahepatik menunjukkan Fusi FGFR2 pada 13,6% kasus yang paling eksklusif dengan mutasi KRAS/BRAF, dan studi in vivo seluler mengkonfirmasi potensi onkogenik penyimpangan ini. Penelitian-penelitian ini juga menunjukkan sensitivitas yang kuat terhadap inhibitor FGFR. (</w:t>
      </w:r>
      <w:r w:rsidRPr="004A0BFE">
        <w:rPr>
          <w:rFonts w:ascii="Times New Roman" w:hAnsi="Times New Roman" w:cs="Times New Roman"/>
          <w:color w:val="212121"/>
          <w:shd w:val="clear" w:color="auto" w:fill="FFFFFF"/>
        </w:rPr>
        <w:t>Chae YK,</w:t>
      </w:r>
      <w:r w:rsidRPr="004A0BFE">
        <w:rPr>
          <w:rFonts w:ascii="Times New Roman" w:hAnsi="Times New Roman" w:cs="Times New Roman"/>
          <w:color w:val="212121"/>
          <w:shd w:val="clear" w:color="auto" w:fill="FFFFFF"/>
          <w:lang w:val="id-ID"/>
        </w:rPr>
        <w:t xml:space="preserve"> et al. 2017)</w:t>
      </w:r>
    </w:p>
    <w:p w14:paraId="0AF2F344" w14:textId="77777777" w:rsidR="006B59A3" w:rsidRPr="006B59A3" w:rsidRDefault="006B59A3" w:rsidP="006B59A3">
      <w:pPr>
        <w:pStyle w:val="BodyText"/>
        <w:spacing w:before="211" w:line="360" w:lineRule="auto"/>
        <w:ind w:firstLine="720"/>
        <w:jc w:val="both"/>
        <w:rPr>
          <w:rFonts w:ascii="Times New Roman" w:hAnsi="Times New Roman" w:cs="Times New Roman"/>
          <w:shd w:val="clear" w:color="auto" w:fill="FFFFFF"/>
          <w:lang w:val="id-ID"/>
        </w:rPr>
      </w:pPr>
      <w:r w:rsidRPr="006B59A3">
        <w:rPr>
          <w:rFonts w:ascii="Times New Roman" w:hAnsi="Times New Roman" w:cs="Times New Roman"/>
          <w:shd w:val="clear" w:color="auto" w:fill="FFFFFF"/>
          <w:lang w:val="id-ID"/>
        </w:rPr>
        <w:t>Beberapa contoh fusi gen yang melibatkan FGFR yang telah diidentifikasi dalam berbagai jenis kanker:</w:t>
      </w:r>
    </w:p>
    <w:p w14:paraId="256B2C9B" w14:textId="24F33496" w:rsidR="006B59A3" w:rsidRPr="006B59A3" w:rsidRDefault="006B59A3" w:rsidP="006B59A3">
      <w:pPr>
        <w:pStyle w:val="BodyText"/>
        <w:numPr>
          <w:ilvl w:val="0"/>
          <w:numId w:val="31"/>
        </w:numPr>
        <w:spacing w:before="211" w:line="360" w:lineRule="auto"/>
        <w:jc w:val="both"/>
        <w:rPr>
          <w:rFonts w:ascii="Times New Roman" w:hAnsi="Times New Roman" w:cs="Times New Roman"/>
          <w:shd w:val="clear" w:color="auto" w:fill="FFFFFF"/>
          <w:lang w:val="id-ID"/>
        </w:rPr>
      </w:pPr>
      <w:r w:rsidRPr="006B59A3">
        <w:rPr>
          <w:rFonts w:ascii="Times New Roman" w:hAnsi="Times New Roman" w:cs="Times New Roman"/>
          <w:b/>
          <w:bCs/>
          <w:shd w:val="clear" w:color="auto" w:fill="FFFFFF"/>
          <w:lang w:val="id-ID"/>
        </w:rPr>
        <w:t>FGFR2-BICC1:</w:t>
      </w:r>
      <w:r w:rsidRPr="006B59A3">
        <w:rPr>
          <w:rFonts w:ascii="Times New Roman" w:hAnsi="Times New Roman" w:cs="Times New Roman"/>
          <w:shd w:val="clear" w:color="auto" w:fill="FFFFFF"/>
          <w:lang w:val="id-ID"/>
        </w:rPr>
        <w:t xml:space="preserve"> Fusi gen ini sering ditemukan pada kolangiokarsinoma. Protein fusi FGFR2-BICC1 mengaktifkan jalur pensinyalan MAPK/ERK, yang berperan dalam proliferasi dan kelangsungan hidup sel kanker.</w:t>
      </w:r>
      <w:r w:rsidR="008D5F96" w:rsidRPr="00A40B77">
        <w:rPr>
          <w:rFonts w:ascii="Times New Roman" w:hAnsi="Times New Roman" w:cs="Times New Roman"/>
          <w:shd w:val="clear" w:color="auto" w:fill="FFFFFF"/>
        </w:rPr>
        <w:t>(</w:t>
      </w:r>
      <w:r w:rsidR="008D5F96" w:rsidRPr="00A40B77">
        <w:rPr>
          <w:rFonts w:ascii="Times New Roman" w:hAnsi="Times New Roman" w:cs="Times New Roman"/>
        </w:rPr>
        <w:t>Reicher, A, et al., 2020)</w:t>
      </w:r>
    </w:p>
    <w:p w14:paraId="1B9AF2EE" w14:textId="4C2512B8" w:rsidR="006B59A3" w:rsidRPr="006B59A3" w:rsidRDefault="006B59A3" w:rsidP="006B59A3">
      <w:pPr>
        <w:pStyle w:val="BodyText"/>
        <w:numPr>
          <w:ilvl w:val="0"/>
          <w:numId w:val="31"/>
        </w:numPr>
        <w:spacing w:before="211" w:line="360" w:lineRule="auto"/>
        <w:jc w:val="both"/>
        <w:rPr>
          <w:rFonts w:ascii="Times New Roman" w:hAnsi="Times New Roman" w:cs="Times New Roman"/>
          <w:shd w:val="clear" w:color="auto" w:fill="FFFFFF"/>
          <w:lang w:val="id-ID"/>
        </w:rPr>
      </w:pPr>
      <w:r w:rsidRPr="006B59A3">
        <w:rPr>
          <w:rFonts w:ascii="Times New Roman" w:hAnsi="Times New Roman" w:cs="Times New Roman"/>
          <w:b/>
          <w:bCs/>
          <w:shd w:val="clear" w:color="auto" w:fill="FFFFFF"/>
          <w:lang w:val="id-ID"/>
        </w:rPr>
        <w:t>FGFR3-TACC3:</w:t>
      </w:r>
      <w:r w:rsidRPr="006B59A3">
        <w:rPr>
          <w:rFonts w:ascii="Times New Roman" w:hAnsi="Times New Roman" w:cs="Times New Roman"/>
          <w:shd w:val="clear" w:color="auto" w:fill="FFFFFF"/>
          <w:lang w:val="id-ID"/>
        </w:rPr>
        <w:t xml:space="preserve"> Fusi gen ini telah diidentifikasi pada beberapa jenis kanker, termasuk kanker kandung kemih dan kanker paru-paru. Protein fusi FGFR3-TACC3 juga mengaktifkan jalur pensinyalan MAPK/ERK dan dapat meningkatkan pertumbuhan tumor.</w:t>
      </w:r>
      <w:r w:rsidR="008D5F96" w:rsidRPr="00A40B77">
        <w:rPr>
          <w:rFonts w:ascii="Times New Roman" w:hAnsi="Times New Roman" w:cs="Times New Roman"/>
          <w:shd w:val="clear" w:color="auto" w:fill="FFFFFF"/>
          <w:lang w:val="id-ID"/>
        </w:rPr>
        <w:t xml:space="preserve"> (</w:t>
      </w:r>
      <w:r w:rsidR="008D5F96" w:rsidRPr="00A40B77">
        <w:rPr>
          <w:rFonts w:ascii="Times New Roman" w:hAnsi="Times New Roman" w:cs="Times New Roman"/>
        </w:rPr>
        <w:t>Gött H, et al., 2022)</w:t>
      </w:r>
    </w:p>
    <w:p w14:paraId="1E1D28B0" w14:textId="77777777" w:rsidR="006B59A3" w:rsidRPr="004A0BFE" w:rsidRDefault="006B59A3" w:rsidP="00704559">
      <w:pPr>
        <w:pStyle w:val="BodyText"/>
        <w:spacing w:before="211" w:line="360" w:lineRule="auto"/>
        <w:ind w:firstLine="720"/>
        <w:jc w:val="both"/>
        <w:rPr>
          <w:rFonts w:ascii="Times New Roman" w:hAnsi="Times New Roman" w:cs="Times New Roman"/>
          <w:color w:val="212121"/>
          <w:shd w:val="clear" w:color="auto" w:fill="FFFFFF"/>
          <w:lang w:val="id-ID"/>
        </w:rPr>
      </w:pPr>
    </w:p>
    <w:p w14:paraId="61979306" w14:textId="7E51B67E" w:rsidR="00704559" w:rsidRPr="004A0BFE" w:rsidRDefault="002A7B40">
      <w:pPr>
        <w:pStyle w:val="BodyText"/>
        <w:numPr>
          <w:ilvl w:val="0"/>
          <w:numId w:val="8"/>
        </w:numPr>
        <w:spacing w:before="211" w:line="360" w:lineRule="auto"/>
        <w:ind w:left="426"/>
        <w:jc w:val="both"/>
        <w:rPr>
          <w:rFonts w:ascii="Times New Roman" w:hAnsi="Times New Roman" w:cs="Times New Roman"/>
          <w:b/>
          <w:bCs/>
          <w:i/>
          <w:iCs/>
        </w:rPr>
      </w:pPr>
      <w:r w:rsidRPr="004A0BFE">
        <w:rPr>
          <w:rFonts w:ascii="Times New Roman" w:hAnsi="Times New Roman" w:cs="Times New Roman"/>
          <w:b/>
          <w:bCs/>
          <w:i/>
          <w:iCs/>
        </w:rPr>
        <w:t xml:space="preserve">Germline Single-Nucleotide Polymorphisms </w:t>
      </w:r>
    </w:p>
    <w:p w14:paraId="0EF033D6" w14:textId="1AE69DF0" w:rsidR="00704559" w:rsidRPr="004A0BFE" w:rsidRDefault="00704559" w:rsidP="005727CD">
      <w:pPr>
        <w:pStyle w:val="BodyText"/>
        <w:spacing w:before="211" w:line="360" w:lineRule="auto"/>
        <w:ind w:firstLine="720"/>
        <w:jc w:val="both"/>
        <w:rPr>
          <w:rFonts w:ascii="Times New Roman" w:eastAsia="Times New Roman" w:hAnsi="Times New Roman" w:cs="Times New Roman"/>
          <w:color w:val="222222"/>
          <w:lang w:val="id-ID" w:eastAsia="id-ID"/>
        </w:rPr>
      </w:pPr>
      <w:r w:rsidRPr="004A0BFE">
        <w:rPr>
          <w:rFonts w:ascii="Times New Roman" w:hAnsi="Times New Roman" w:cs="Times New Roman"/>
        </w:rPr>
        <w:t xml:space="preserve">Beberapa </w:t>
      </w:r>
      <w:r w:rsidRPr="004A0BFE">
        <w:rPr>
          <w:rFonts w:ascii="Times New Roman" w:hAnsi="Times New Roman" w:cs="Times New Roman"/>
          <w:i/>
          <w:iCs/>
        </w:rPr>
        <w:t xml:space="preserve">single-nucleotide polymorphisms </w:t>
      </w:r>
      <w:r w:rsidRPr="004A0BFE">
        <w:rPr>
          <w:rFonts w:ascii="Times New Roman" w:hAnsi="Times New Roman" w:cs="Times New Roman"/>
        </w:rPr>
        <w:t xml:space="preserve">(SNP) telah diidentifikasi </w:t>
      </w:r>
      <w:r w:rsidRPr="004A0BFE">
        <w:rPr>
          <w:rFonts w:ascii="Times New Roman" w:hAnsi="Times New Roman" w:cs="Times New Roman"/>
          <w:lang w:val="id-ID"/>
        </w:rPr>
        <w:t xml:space="preserve">pada </w:t>
      </w:r>
      <w:r w:rsidRPr="004A0BFE">
        <w:rPr>
          <w:rFonts w:ascii="Times New Roman" w:hAnsi="Times New Roman" w:cs="Times New Roman"/>
        </w:rPr>
        <w:t xml:space="preserve">gen FGFR2 dan FGFR4. SNP ini menyebabkan peningkatan stabilitas reseptor dan kemungkinan besar terkait dengan peningkatan risiko, serta bentuk yang lebih agresif dari kanker payudara dan </w:t>
      </w:r>
      <w:r w:rsidRPr="004A0BFE">
        <w:rPr>
          <w:rFonts w:ascii="Times New Roman" w:hAnsi="Times New Roman" w:cs="Times New Roman"/>
          <w:lang w:val="id-ID"/>
        </w:rPr>
        <w:t>kanker kolon</w:t>
      </w:r>
      <w:r w:rsidRPr="004A0BFE">
        <w:rPr>
          <w:rFonts w:ascii="Times New Roman" w:hAnsi="Times New Roman" w:cs="Times New Roman"/>
        </w:rPr>
        <w:t>.</w:t>
      </w:r>
      <w:r w:rsidRPr="004A0BFE">
        <w:rPr>
          <w:rFonts w:ascii="Times New Roman" w:hAnsi="Times New Roman" w:cs="Times New Roman"/>
          <w:w w:val="110"/>
          <w:lang w:val="id-ID"/>
        </w:rPr>
        <w:t xml:space="preserve"> (</w:t>
      </w:r>
      <w:r w:rsidRPr="004A0BFE">
        <w:rPr>
          <w:rFonts w:ascii="Times New Roman" w:eastAsia="Times New Roman" w:hAnsi="Times New Roman" w:cs="Times New Roman"/>
          <w:color w:val="222222"/>
          <w:lang w:val="id-ID" w:eastAsia="id-ID"/>
        </w:rPr>
        <w:t>Ratti M et al., 2023).</w:t>
      </w:r>
      <w:r w:rsidRPr="004A0BFE">
        <w:rPr>
          <w:rFonts w:ascii="Times New Roman" w:hAnsi="Times New Roman" w:cs="Times New Roman"/>
          <w:lang w:val="id-ID"/>
        </w:rPr>
        <w:t xml:space="preserve"> </w:t>
      </w:r>
    </w:p>
    <w:p w14:paraId="30014660" w14:textId="77777777" w:rsidR="00704559" w:rsidRPr="004A0BFE" w:rsidRDefault="00704559" w:rsidP="00704559">
      <w:pPr>
        <w:pStyle w:val="BodyText"/>
        <w:spacing w:before="211" w:line="360" w:lineRule="auto"/>
        <w:ind w:firstLine="720"/>
        <w:jc w:val="both"/>
        <w:rPr>
          <w:rFonts w:ascii="Times New Roman" w:eastAsia="Times New Roman" w:hAnsi="Times New Roman" w:cs="Times New Roman"/>
          <w:color w:val="222222"/>
          <w:lang w:val="id-ID" w:eastAsia="id-ID"/>
        </w:rPr>
      </w:pPr>
    </w:p>
    <w:p w14:paraId="3AA708E1" w14:textId="1C5BAE55" w:rsidR="00704559" w:rsidRPr="004173D9" w:rsidRDefault="004A1E81" w:rsidP="004173D9">
      <w:pPr>
        <w:pStyle w:val="BodyText"/>
        <w:spacing w:before="211" w:line="360" w:lineRule="auto"/>
        <w:jc w:val="center"/>
        <w:rPr>
          <w:rFonts w:ascii="Times New Roman" w:hAnsi="Times New Roman" w:cs="Times New Roman"/>
          <w:b/>
          <w:bCs/>
          <w:lang w:val="id-ID"/>
        </w:rPr>
      </w:pPr>
      <w:r w:rsidRPr="004173D9">
        <w:rPr>
          <w:rFonts w:ascii="Times New Roman" w:eastAsia="Times New Roman" w:hAnsi="Times New Roman" w:cs="Times New Roman"/>
          <w:b/>
          <w:bCs/>
          <w:noProof/>
          <w:color w:val="222222"/>
          <w:lang w:val="id-ID" w:eastAsia="id-ID"/>
        </w:rPr>
        <w:drawing>
          <wp:anchor distT="0" distB="0" distL="114300" distR="114300" simplePos="0" relativeHeight="251707392" behindDoc="0" locked="0" layoutInCell="1" allowOverlap="1" wp14:anchorId="6E2AD82B" wp14:editId="1D7C8536">
            <wp:simplePos x="0" y="0"/>
            <wp:positionH relativeFrom="margin">
              <wp:align>left</wp:align>
            </wp:positionH>
            <wp:positionV relativeFrom="paragraph">
              <wp:posOffset>0</wp:posOffset>
            </wp:positionV>
            <wp:extent cx="5304790" cy="4155440"/>
            <wp:effectExtent l="0" t="0" r="0" b="0"/>
            <wp:wrapTopAndBottom/>
            <wp:docPr id="8312323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307332" cy="4157074"/>
                    </a:xfrm>
                    <a:prstGeom prst="rect">
                      <a:avLst/>
                    </a:prstGeom>
                    <a:noFill/>
                  </pic:spPr>
                </pic:pic>
              </a:graphicData>
            </a:graphic>
            <wp14:sizeRelH relativeFrom="margin">
              <wp14:pctWidth>0</wp14:pctWidth>
            </wp14:sizeRelH>
          </wp:anchor>
        </w:drawing>
      </w:r>
      <w:r w:rsidR="00704559" w:rsidRPr="004173D9">
        <w:rPr>
          <w:rFonts w:ascii="Times New Roman" w:hAnsi="Times New Roman" w:cs="Times New Roman"/>
          <w:b/>
          <w:bCs/>
          <w:lang w:val="id-ID"/>
        </w:rPr>
        <w:t>Gambar 6</w:t>
      </w:r>
      <w:r w:rsidR="004173D9" w:rsidRPr="004173D9">
        <w:rPr>
          <w:rFonts w:ascii="Times New Roman" w:hAnsi="Times New Roman" w:cs="Times New Roman"/>
          <w:b/>
          <w:bCs/>
          <w:lang w:val="id-ID"/>
        </w:rPr>
        <w:t xml:space="preserve">. </w:t>
      </w:r>
      <w:r w:rsidR="00704559" w:rsidRPr="004173D9">
        <w:rPr>
          <w:rFonts w:ascii="Times New Roman" w:hAnsi="Times New Roman" w:cs="Times New Roman"/>
          <w:b/>
          <w:bCs/>
          <w:lang w:val="id-ID"/>
        </w:rPr>
        <w:t xml:space="preserve">Mekanisme </w:t>
      </w:r>
      <w:r w:rsidR="004173D9" w:rsidRPr="004173D9">
        <w:rPr>
          <w:rFonts w:ascii="Times New Roman" w:hAnsi="Times New Roman" w:cs="Times New Roman"/>
          <w:b/>
          <w:bCs/>
          <w:lang w:val="id-ID"/>
        </w:rPr>
        <w:t xml:space="preserve">Deregulasi Pensinyalan </w:t>
      </w:r>
      <w:r w:rsidR="00704559" w:rsidRPr="004173D9">
        <w:rPr>
          <w:rFonts w:ascii="Times New Roman" w:hAnsi="Times New Roman" w:cs="Times New Roman"/>
          <w:b/>
          <w:bCs/>
          <w:lang w:val="id-ID"/>
        </w:rPr>
        <w:t>FGFR</w:t>
      </w:r>
    </w:p>
    <w:p w14:paraId="350C71A3" w14:textId="1CA2248F" w:rsidR="00704559" w:rsidRPr="004173D9" w:rsidRDefault="00704559" w:rsidP="004173D9">
      <w:pPr>
        <w:pStyle w:val="BodyText"/>
        <w:jc w:val="center"/>
        <w:rPr>
          <w:rFonts w:asciiTheme="majorBidi" w:eastAsia="Times New Roman" w:hAnsiTheme="majorBidi" w:cstheme="majorBidi"/>
          <w:b/>
          <w:bCs/>
          <w:color w:val="222222"/>
          <w:lang w:val="id-ID" w:eastAsia="id-ID"/>
        </w:rPr>
      </w:pPr>
      <w:r w:rsidRPr="004173D9">
        <w:rPr>
          <w:rFonts w:asciiTheme="majorBidi" w:eastAsia="Times New Roman" w:hAnsiTheme="majorBidi" w:cstheme="majorBidi"/>
          <w:b/>
          <w:bCs/>
          <w:color w:val="222222"/>
          <w:lang w:val="id-ID" w:eastAsia="id-ID"/>
        </w:rPr>
        <w:t>(Ratti, M</w:t>
      </w:r>
      <w:r w:rsidR="00575B26">
        <w:rPr>
          <w:rFonts w:asciiTheme="majorBidi" w:eastAsia="Times New Roman" w:hAnsiTheme="majorBidi" w:cstheme="majorBidi"/>
          <w:b/>
          <w:bCs/>
          <w:color w:val="222222"/>
          <w:lang w:val="id-ID" w:eastAsia="id-ID"/>
        </w:rPr>
        <w:t xml:space="preserve"> </w:t>
      </w:r>
      <w:r w:rsidRPr="004173D9">
        <w:rPr>
          <w:rFonts w:asciiTheme="majorBidi" w:eastAsia="Times New Roman" w:hAnsiTheme="majorBidi" w:cstheme="majorBidi"/>
          <w:b/>
          <w:bCs/>
          <w:color w:val="222222"/>
          <w:lang w:val="id-ID" w:eastAsia="id-ID"/>
        </w:rPr>
        <w:t>et al</w:t>
      </w:r>
      <w:r w:rsidR="00575B26">
        <w:rPr>
          <w:rFonts w:asciiTheme="majorBidi" w:eastAsia="Times New Roman" w:hAnsiTheme="majorBidi" w:cstheme="majorBidi"/>
          <w:b/>
          <w:bCs/>
          <w:color w:val="222222"/>
          <w:lang w:val="id-ID" w:eastAsia="id-ID"/>
        </w:rPr>
        <w:t>.,</w:t>
      </w:r>
      <w:r w:rsidRPr="004173D9">
        <w:rPr>
          <w:rFonts w:asciiTheme="majorBidi" w:eastAsia="Times New Roman" w:hAnsiTheme="majorBidi" w:cstheme="majorBidi"/>
          <w:b/>
          <w:bCs/>
          <w:color w:val="222222"/>
          <w:lang w:val="id-ID" w:eastAsia="id-ID"/>
        </w:rPr>
        <w:t xml:space="preserve"> 2023)</w:t>
      </w:r>
    </w:p>
    <w:p w14:paraId="60EB2B01" w14:textId="77777777" w:rsidR="00EE1D33" w:rsidRPr="00CE3000" w:rsidRDefault="00EE1D33" w:rsidP="00EE1D33">
      <w:pPr>
        <w:pStyle w:val="BodyText"/>
        <w:jc w:val="center"/>
        <w:rPr>
          <w:rFonts w:asciiTheme="majorBidi" w:eastAsia="Times New Roman" w:hAnsiTheme="majorBidi" w:cstheme="majorBidi"/>
          <w:color w:val="222222"/>
          <w:lang w:val="id-ID" w:eastAsia="id-ID"/>
        </w:rPr>
      </w:pPr>
    </w:p>
    <w:p w14:paraId="5C40D527" w14:textId="33F5FE13" w:rsidR="00437807" w:rsidRPr="00437807" w:rsidRDefault="00437807" w:rsidP="00F146A4">
      <w:pPr>
        <w:pStyle w:val="Heading3"/>
        <w:spacing w:before="0" w:line="360" w:lineRule="auto"/>
        <w:ind w:left="0" w:firstLine="0"/>
        <w:rPr>
          <w:rFonts w:asciiTheme="majorBidi" w:hAnsiTheme="majorBidi" w:cstheme="majorBidi"/>
          <w:spacing w:val="-1"/>
          <w:lang w:val="id-ID"/>
        </w:rPr>
      </w:pPr>
      <w:r w:rsidRPr="00437807">
        <w:rPr>
          <w:rFonts w:asciiTheme="majorBidi" w:hAnsiTheme="majorBidi" w:cstheme="majorBidi"/>
          <w:spacing w:val="-1"/>
          <w:lang w:val="id-ID"/>
        </w:rPr>
        <w:t>EPITHELIAL TO MESENCHYMAL TRANSITION</w:t>
      </w:r>
      <w:r>
        <w:rPr>
          <w:rFonts w:asciiTheme="majorBidi" w:hAnsiTheme="majorBidi" w:cstheme="majorBidi"/>
          <w:spacing w:val="-1"/>
          <w:lang w:val="id-ID"/>
        </w:rPr>
        <w:t xml:space="preserve"> </w:t>
      </w:r>
      <w:r w:rsidRPr="00437807">
        <w:rPr>
          <w:rFonts w:asciiTheme="majorBidi" w:hAnsiTheme="majorBidi" w:cstheme="majorBidi"/>
          <w:i w:val="0"/>
          <w:iCs w:val="0"/>
          <w:spacing w:val="-1"/>
          <w:lang w:val="id-ID"/>
        </w:rPr>
        <w:t>(EMT)</w:t>
      </w:r>
    </w:p>
    <w:p w14:paraId="7B849AF3" w14:textId="2DFEC6A6" w:rsidR="00DC005B" w:rsidRPr="00CE3000" w:rsidRDefault="000737D3" w:rsidP="0054376F">
      <w:pPr>
        <w:pStyle w:val="BodyText"/>
        <w:spacing w:before="2" w:line="360" w:lineRule="auto"/>
        <w:ind w:right="3" w:firstLine="567"/>
        <w:jc w:val="both"/>
        <w:rPr>
          <w:rFonts w:asciiTheme="majorBidi" w:hAnsiTheme="majorBidi" w:cstheme="majorBidi"/>
        </w:rPr>
      </w:pPr>
      <w:r w:rsidRPr="00CE3000">
        <w:rPr>
          <w:rFonts w:asciiTheme="majorBidi" w:hAnsiTheme="majorBidi" w:cstheme="majorBidi"/>
          <w:spacing w:val="-1"/>
          <w:lang w:val="id-ID"/>
        </w:rPr>
        <w:t xml:space="preserve">Setelah pengaktifan FGFR2 oleh FGF, </w:t>
      </w:r>
      <w:r w:rsidRPr="00CE3000">
        <w:rPr>
          <w:rFonts w:asciiTheme="majorBidi" w:hAnsiTheme="majorBidi" w:cstheme="majorBidi"/>
        </w:rPr>
        <w:t>melalui</w:t>
      </w:r>
      <w:r w:rsidRPr="00CE3000">
        <w:rPr>
          <w:rFonts w:asciiTheme="majorBidi" w:hAnsiTheme="majorBidi" w:cstheme="majorBidi"/>
          <w:spacing w:val="4"/>
        </w:rPr>
        <w:t xml:space="preserve"> </w:t>
      </w:r>
      <w:r w:rsidRPr="00CE3000">
        <w:rPr>
          <w:rFonts w:asciiTheme="majorBidi" w:hAnsiTheme="majorBidi" w:cstheme="majorBidi"/>
        </w:rPr>
        <w:t>jalur</w:t>
      </w:r>
      <w:r w:rsidRPr="00CE3000">
        <w:rPr>
          <w:rFonts w:asciiTheme="majorBidi" w:hAnsiTheme="majorBidi" w:cstheme="majorBidi"/>
          <w:spacing w:val="4"/>
        </w:rPr>
        <w:t xml:space="preserve"> </w:t>
      </w:r>
      <w:r w:rsidRPr="00CE3000">
        <w:rPr>
          <w:rFonts w:asciiTheme="majorBidi" w:hAnsiTheme="majorBidi" w:cstheme="majorBidi"/>
        </w:rPr>
        <w:t>RAS-MAPK</w:t>
      </w:r>
      <w:r w:rsidRPr="00CE3000">
        <w:rPr>
          <w:rFonts w:asciiTheme="majorBidi" w:hAnsiTheme="majorBidi" w:cstheme="majorBidi"/>
          <w:spacing w:val="3"/>
        </w:rPr>
        <w:t xml:space="preserve"> </w:t>
      </w:r>
      <w:r w:rsidRPr="00CE3000">
        <w:rPr>
          <w:rFonts w:asciiTheme="majorBidi" w:hAnsiTheme="majorBidi" w:cstheme="majorBidi"/>
        </w:rPr>
        <w:t>atau</w:t>
      </w:r>
      <w:r w:rsidRPr="00CE3000">
        <w:rPr>
          <w:rFonts w:asciiTheme="majorBidi" w:hAnsiTheme="majorBidi" w:cstheme="majorBidi"/>
          <w:spacing w:val="3"/>
        </w:rPr>
        <w:t xml:space="preserve"> </w:t>
      </w:r>
      <w:r w:rsidRPr="00CE3000">
        <w:rPr>
          <w:rFonts w:asciiTheme="majorBidi" w:hAnsiTheme="majorBidi" w:cstheme="majorBidi"/>
        </w:rPr>
        <w:t>PI3K-Akt</w:t>
      </w:r>
      <w:r w:rsidRPr="00CE3000">
        <w:rPr>
          <w:rFonts w:asciiTheme="majorBidi" w:hAnsiTheme="majorBidi" w:cstheme="majorBidi"/>
          <w:spacing w:val="5"/>
        </w:rPr>
        <w:t xml:space="preserve"> </w:t>
      </w:r>
      <w:r w:rsidR="00CE3000" w:rsidRPr="00CE3000">
        <w:rPr>
          <w:rFonts w:asciiTheme="majorBidi" w:hAnsiTheme="majorBidi" w:cstheme="majorBidi"/>
        </w:rPr>
        <w:t xml:space="preserve">akan menyebabkan </w:t>
      </w:r>
      <w:r w:rsidRPr="00CE3000">
        <w:rPr>
          <w:rFonts w:asciiTheme="majorBidi" w:hAnsiTheme="majorBidi" w:cstheme="majorBidi"/>
        </w:rPr>
        <w:t xml:space="preserve">induksi faktor transkripsi </w:t>
      </w:r>
      <w:r w:rsidR="00DC005B">
        <w:rPr>
          <w:rFonts w:asciiTheme="majorBidi" w:hAnsiTheme="majorBidi" w:cstheme="majorBidi"/>
        </w:rPr>
        <w:t xml:space="preserve">EMT </w:t>
      </w:r>
      <w:r w:rsidRPr="00CE3000">
        <w:rPr>
          <w:rFonts w:asciiTheme="majorBidi" w:hAnsiTheme="majorBidi" w:cstheme="majorBidi"/>
        </w:rPr>
        <w:t xml:space="preserve">(Slug, Snail, ZEB1/2, Twist1/2) yang berikatan dengan daerah pengaturan gen target. </w:t>
      </w:r>
      <w:r w:rsidR="00DC005B" w:rsidRPr="006D340E">
        <w:rPr>
          <w:rFonts w:asciiTheme="majorBidi" w:hAnsiTheme="majorBidi" w:cstheme="majorBidi"/>
        </w:rPr>
        <w:t xml:space="preserve">Fitur utama EMT adalah penurunan regulasi karakteristik sel epitel dan akuisisi sifat mesenkim . Langkah pertama EMT adalah pembongkaran kontak </w:t>
      </w:r>
      <w:r w:rsidR="00437807">
        <w:rPr>
          <w:rFonts w:asciiTheme="majorBidi" w:hAnsiTheme="majorBidi" w:cstheme="majorBidi"/>
        </w:rPr>
        <w:t xml:space="preserve">antar </w:t>
      </w:r>
      <w:r w:rsidR="00DC005B" w:rsidRPr="006D340E">
        <w:rPr>
          <w:rFonts w:asciiTheme="majorBidi" w:hAnsiTheme="majorBidi" w:cstheme="majorBidi"/>
        </w:rPr>
        <w:t xml:space="preserve">sel-sel epitel, yang meliputi tight junction, adherens junction, desmosom, dan gap junction, serta hilangnya polaritas sel. Molekul adhesi </w:t>
      </w:r>
      <w:r w:rsidR="00DC005B" w:rsidRPr="00CB747E">
        <w:rPr>
          <w:rFonts w:asciiTheme="majorBidi" w:hAnsiTheme="majorBidi" w:cstheme="majorBidi"/>
          <w:i/>
          <w:iCs/>
        </w:rPr>
        <w:t>- epithelial cadherin</w:t>
      </w:r>
      <w:r w:rsidR="00DC005B" w:rsidRPr="006D340E">
        <w:rPr>
          <w:rFonts w:asciiTheme="majorBidi" w:hAnsiTheme="majorBidi" w:cstheme="majorBidi"/>
        </w:rPr>
        <w:t xml:space="preserve"> (E-cadherin) dan sitokeratin </w:t>
      </w:r>
      <w:r w:rsidR="0054376F">
        <w:rPr>
          <w:rFonts w:asciiTheme="majorBidi" w:hAnsiTheme="majorBidi" w:cstheme="majorBidi"/>
        </w:rPr>
        <w:t>–</w:t>
      </w:r>
      <w:r w:rsidR="00DC005B" w:rsidRPr="006D340E">
        <w:rPr>
          <w:rFonts w:asciiTheme="majorBidi" w:hAnsiTheme="majorBidi" w:cstheme="majorBidi"/>
        </w:rPr>
        <w:t xml:space="preserve"> </w:t>
      </w:r>
      <w:r w:rsidR="0054376F">
        <w:rPr>
          <w:rFonts w:asciiTheme="majorBidi" w:hAnsiTheme="majorBidi" w:cstheme="majorBidi"/>
        </w:rPr>
        <w:t xml:space="preserve">mengalami </w:t>
      </w:r>
      <w:r w:rsidR="0054376F" w:rsidRPr="0054376F">
        <w:rPr>
          <w:rFonts w:asciiTheme="majorBidi" w:hAnsiTheme="majorBidi" w:cstheme="majorBidi"/>
          <w:i/>
          <w:iCs/>
        </w:rPr>
        <w:t>down regulation</w:t>
      </w:r>
      <w:r w:rsidR="00DC005B" w:rsidRPr="006D340E">
        <w:rPr>
          <w:rFonts w:asciiTheme="majorBidi" w:hAnsiTheme="majorBidi" w:cstheme="majorBidi"/>
        </w:rPr>
        <w:t xml:space="preserve"> sementara</w:t>
      </w:r>
      <w:r w:rsidR="0054376F">
        <w:rPr>
          <w:rFonts w:asciiTheme="majorBidi" w:hAnsiTheme="majorBidi" w:cstheme="majorBidi"/>
        </w:rPr>
        <w:t xml:space="preserve"> </w:t>
      </w:r>
      <w:r w:rsidR="0054376F" w:rsidRPr="0054376F">
        <w:rPr>
          <w:rFonts w:asciiTheme="majorBidi" w:hAnsiTheme="majorBidi" w:cstheme="majorBidi"/>
          <w:i/>
          <w:iCs/>
        </w:rPr>
        <w:t>Neural</w:t>
      </w:r>
      <w:r w:rsidR="00DC005B" w:rsidRPr="0054376F">
        <w:rPr>
          <w:rFonts w:asciiTheme="majorBidi" w:hAnsiTheme="majorBidi" w:cstheme="majorBidi"/>
          <w:i/>
          <w:iCs/>
        </w:rPr>
        <w:t xml:space="preserve"> </w:t>
      </w:r>
      <w:r w:rsidR="0054376F" w:rsidRPr="0054376F">
        <w:rPr>
          <w:rFonts w:asciiTheme="majorBidi" w:hAnsiTheme="majorBidi" w:cstheme="majorBidi"/>
          <w:i/>
          <w:iCs/>
        </w:rPr>
        <w:t>c</w:t>
      </w:r>
      <w:r w:rsidR="00DC005B" w:rsidRPr="0054376F">
        <w:rPr>
          <w:rFonts w:asciiTheme="majorBidi" w:hAnsiTheme="majorBidi" w:cstheme="majorBidi"/>
          <w:i/>
          <w:iCs/>
        </w:rPr>
        <w:t>adherin</w:t>
      </w:r>
      <w:r w:rsidR="00DC005B" w:rsidRPr="006D340E">
        <w:rPr>
          <w:rFonts w:asciiTheme="majorBidi" w:hAnsiTheme="majorBidi" w:cstheme="majorBidi"/>
        </w:rPr>
        <w:t xml:space="preserve"> (N-cadherin), vimentin, dan fibronektin, </w:t>
      </w:r>
      <w:r w:rsidR="0054376F">
        <w:rPr>
          <w:rFonts w:asciiTheme="majorBidi" w:hAnsiTheme="majorBidi" w:cstheme="majorBidi"/>
        </w:rPr>
        <w:t xml:space="preserve">mengalami </w:t>
      </w:r>
      <w:r w:rsidR="0054376F" w:rsidRPr="0054376F">
        <w:rPr>
          <w:rFonts w:asciiTheme="majorBidi" w:hAnsiTheme="majorBidi" w:cstheme="majorBidi"/>
          <w:i/>
          <w:iCs/>
        </w:rPr>
        <w:t>up regulation</w:t>
      </w:r>
      <w:r w:rsidR="00DC005B" w:rsidRPr="006D340E">
        <w:rPr>
          <w:rFonts w:asciiTheme="majorBidi" w:hAnsiTheme="majorBidi" w:cstheme="majorBidi"/>
        </w:rPr>
        <w:t>. Sel memperoleh fenotipe mesenkim dengan motilitas dan kapasitas invasif dengan membentuk lamellipodia, filopodia, dan invadopodia, diikuti dengan mengekspresikan matriks metaloproteinase yang memiliki kemampuan untuk mendegradasi protein matriks ekstraseluler.</w:t>
      </w:r>
      <w:r w:rsidR="00DC005B" w:rsidRPr="006D340E">
        <w:rPr>
          <w:rFonts w:asciiTheme="majorBidi" w:hAnsiTheme="majorBidi" w:cstheme="majorBidi"/>
          <w:spacing w:val="-3"/>
        </w:rPr>
        <w:t xml:space="preserve"> </w:t>
      </w:r>
      <w:r w:rsidR="00DC005B">
        <w:rPr>
          <w:rFonts w:asciiTheme="majorBidi" w:hAnsiTheme="majorBidi" w:cstheme="majorBidi"/>
          <w:spacing w:val="-3"/>
        </w:rPr>
        <w:t>(</w:t>
      </w:r>
      <w:r w:rsidR="00DC005B" w:rsidRPr="00CD6C30">
        <w:rPr>
          <w:rFonts w:ascii="Times New Roman" w:hAnsi="Times New Roman" w:cs="Times New Roman"/>
        </w:rPr>
        <w:t>Li, L.,</w:t>
      </w:r>
      <w:r w:rsidR="00DC005B">
        <w:rPr>
          <w:rFonts w:ascii="Times New Roman" w:hAnsi="Times New Roman" w:cs="Times New Roman"/>
        </w:rPr>
        <w:t xml:space="preserve"> et al 2023)</w:t>
      </w:r>
    </w:p>
    <w:p w14:paraId="423D03C7" w14:textId="5CA958F8" w:rsidR="000737D3" w:rsidRPr="00CE3000" w:rsidRDefault="000737D3" w:rsidP="000737D3">
      <w:pPr>
        <w:spacing w:line="360" w:lineRule="auto"/>
        <w:ind w:firstLine="567"/>
        <w:jc w:val="both"/>
        <w:rPr>
          <w:rFonts w:asciiTheme="majorBidi" w:hAnsiTheme="majorBidi" w:cstheme="majorBidi"/>
          <w:sz w:val="24"/>
          <w:szCs w:val="24"/>
        </w:rPr>
      </w:pPr>
      <w:r w:rsidRPr="00EE1D33">
        <w:rPr>
          <w:rFonts w:asciiTheme="majorBidi" w:hAnsiTheme="majorBidi" w:cstheme="majorBidi"/>
          <w:sz w:val="24"/>
          <w:szCs w:val="24"/>
        </w:rPr>
        <w:t>Setelah memperoleh fenotipe mesenkim, sel tumor dapat bermigrasi dari lapisan epitel, melalui aliran darah, dan, setelah mencapai ceruk metastasis, kembali</w:t>
      </w:r>
      <w:r w:rsidRPr="00CE3000">
        <w:rPr>
          <w:rFonts w:asciiTheme="majorBidi" w:hAnsiTheme="majorBidi" w:cstheme="majorBidi"/>
          <w:sz w:val="24"/>
          <w:szCs w:val="24"/>
        </w:rPr>
        <w:t xml:space="preserve"> ke fenotipe awalnya melalui transisi mesenkim-epitel (MET), yang mengarah pada pembentukan metastasis. Ada beberapa penelitian yang telah mengeksplorasi mekanisme regulasi MET, termasuk regulasi dinamis dari faktor-faktor yang menginduksi MET selama kaskade metastasis. Penurunan bertahap dalam ekspresi Snail dalam sel tumor selama kolonisasi, yang disebabkan oleh penghambatan oleh mikroRNA, menyebabkan induksi MET: khususnya, miR-34 dan miR-200 menghambat faktor transkripsi Snail dan ZEB1 / 2. Namun, tidak sepenuhnya jelas apakah MET adalah proses yang diatur secara aktif yang dipicu oleh molekul pensinyalan tertentu, atau apakah itu terjadi secara pasif dengan tidak adanya faktor yang merangsang dan mempertahankan EMT di lokasi metastasis, dibandingkan dengan tumor primer. (М. А. Yastrebova1*, et al, 2020)</w:t>
      </w:r>
    </w:p>
    <w:p w14:paraId="2870CF55" w14:textId="77777777" w:rsidR="0077440B" w:rsidRDefault="000737D3" w:rsidP="0077440B">
      <w:pPr>
        <w:pStyle w:val="BodyText"/>
        <w:spacing w:before="2" w:line="360" w:lineRule="auto"/>
        <w:ind w:right="3" w:firstLine="567"/>
        <w:jc w:val="both"/>
        <w:rPr>
          <w:rFonts w:asciiTheme="majorBidi" w:hAnsiTheme="majorBidi" w:cstheme="majorBidi"/>
        </w:rPr>
      </w:pPr>
      <w:r w:rsidRPr="0077440B">
        <w:rPr>
          <w:rFonts w:asciiTheme="majorBidi" w:hAnsiTheme="majorBidi" w:cstheme="majorBidi"/>
        </w:rPr>
        <w:t>Kriteria utama EMT meliputi perubahan ekspresi gen penanda sel epitel dan mesenkim, serta perubahan yang terjadi pada morfologi sel dan peningkatan kemampuan migrasinya. Sitokin, faktor pertumbuhan, dan molekul matriks ekstraseluler (ECM) mengaktifkan jalur pensinyalan yang memicu program EMT. (М. А. Yastrebova1*, et al, 2020)</w:t>
      </w:r>
    </w:p>
    <w:p w14:paraId="6516F431" w14:textId="296485CB" w:rsidR="0077440B" w:rsidRDefault="0077440B" w:rsidP="0077440B">
      <w:pPr>
        <w:pStyle w:val="BodyText"/>
        <w:spacing w:before="2" w:line="360" w:lineRule="auto"/>
        <w:ind w:right="3" w:firstLine="567"/>
        <w:jc w:val="both"/>
        <w:rPr>
          <w:rFonts w:asciiTheme="majorBidi" w:hAnsiTheme="majorBidi" w:cstheme="majorBidi"/>
        </w:rPr>
      </w:pPr>
    </w:p>
    <w:p w14:paraId="50A266F4" w14:textId="77777777" w:rsidR="0077440B" w:rsidRDefault="0077440B" w:rsidP="0077440B">
      <w:pPr>
        <w:pStyle w:val="BodyText"/>
        <w:spacing w:before="2" w:line="360" w:lineRule="auto"/>
        <w:ind w:right="3" w:firstLine="567"/>
        <w:jc w:val="both"/>
        <w:rPr>
          <w:rFonts w:asciiTheme="majorBidi" w:hAnsiTheme="majorBidi" w:cstheme="majorBidi"/>
        </w:rPr>
      </w:pPr>
    </w:p>
    <w:p w14:paraId="209358E0" w14:textId="61C6385D" w:rsidR="0077440B" w:rsidRDefault="0077440B" w:rsidP="0077440B">
      <w:pPr>
        <w:pStyle w:val="BodyText"/>
        <w:spacing w:before="2" w:line="360" w:lineRule="auto"/>
        <w:ind w:right="3" w:firstLine="567"/>
        <w:jc w:val="both"/>
        <w:rPr>
          <w:rFonts w:asciiTheme="majorBidi" w:hAnsiTheme="majorBidi" w:cstheme="majorBidi"/>
        </w:rPr>
      </w:pPr>
    </w:p>
    <w:p w14:paraId="5F2378B1" w14:textId="77777777" w:rsidR="0077440B" w:rsidRDefault="0077440B" w:rsidP="0077440B">
      <w:pPr>
        <w:pStyle w:val="BodyText"/>
        <w:spacing w:before="2" w:line="360" w:lineRule="auto"/>
        <w:ind w:right="3" w:firstLine="567"/>
        <w:jc w:val="both"/>
        <w:rPr>
          <w:rFonts w:asciiTheme="majorBidi" w:hAnsiTheme="majorBidi" w:cstheme="majorBidi"/>
        </w:rPr>
      </w:pPr>
    </w:p>
    <w:p w14:paraId="7A033154" w14:textId="1D3B4953" w:rsidR="006D340E" w:rsidRDefault="003135E0" w:rsidP="0077440B">
      <w:pPr>
        <w:pStyle w:val="BodyText"/>
        <w:spacing w:before="2" w:line="360" w:lineRule="auto"/>
        <w:ind w:right="3" w:firstLine="567"/>
        <w:jc w:val="both"/>
        <w:rPr>
          <w:rFonts w:asciiTheme="majorBidi" w:hAnsiTheme="majorBidi" w:cstheme="majorBidi"/>
        </w:rPr>
      </w:pPr>
      <w:r>
        <w:rPr>
          <w:noProof/>
          <w14:ligatures w14:val="standardContextual"/>
        </w:rPr>
        <w:drawing>
          <wp:anchor distT="0" distB="0" distL="114300" distR="114300" simplePos="0" relativeHeight="251726848" behindDoc="1" locked="0" layoutInCell="1" allowOverlap="1" wp14:anchorId="0678C57B" wp14:editId="4FC98176">
            <wp:simplePos x="0" y="0"/>
            <wp:positionH relativeFrom="margin">
              <wp:posOffset>0</wp:posOffset>
            </wp:positionH>
            <wp:positionV relativeFrom="paragraph">
              <wp:posOffset>264</wp:posOffset>
            </wp:positionV>
            <wp:extent cx="5040630" cy="3158490"/>
            <wp:effectExtent l="0" t="0" r="7620" b="3810"/>
            <wp:wrapTight wrapText="bothSides">
              <wp:wrapPolygon edited="0">
                <wp:start x="0" y="0"/>
                <wp:lineTo x="0" y="21496"/>
                <wp:lineTo x="21551" y="21496"/>
                <wp:lineTo x="21551" y="0"/>
                <wp:lineTo x="0" y="0"/>
              </wp:wrapPolygon>
            </wp:wrapTight>
            <wp:docPr id="7025005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500599" name=""/>
                    <pic:cNvPicPr/>
                  </pic:nvPicPr>
                  <pic:blipFill>
                    <a:blip r:embed="rId21">
                      <a:extLst>
                        <a:ext uri="{28A0092B-C50C-407E-A947-70E740481C1C}">
                          <a14:useLocalDpi xmlns:a14="http://schemas.microsoft.com/office/drawing/2010/main" val="0"/>
                        </a:ext>
                      </a:extLst>
                    </a:blip>
                    <a:stretch>
                      <a:fillRect/>
                    </a:stretch>
                  </pic:blipFill>
                  <pic:spPr>
                    <a:xfrm>
                      <a:off x="0" y="0"/>
                      <a:ext cx="5040630" cy="3158490"/>
                    </a:xfrm>
                    <a:prstGeom prst="rect">
                      <a:avLst/>
                    </a:prstGeom>
                  </pic:spPr>
                </pic:pic>
              </a:graphicData>
            </a:graphic>
          </wp:anchor>
        </w:drawing>
      </w:r>
    </w:p>
    <w:p w14:paraId="1E7FD52D" w14:textId="77777777" w:rsidR="003672D2" w:rsidRDefault="003672D2" w:rsidP="0077440B">
      <w:pPr>
        <w:pStyle w:val="BodyText"/>
        <w:spacing w:before="2" w:line="360" w:lineRule="auto"/>
        <w:ind w:right="3" w:firstLine="567"/>
        <w:jc w:val="both"/>
        <w:rPr>
          <w:rFonts w:asciiTheme="majorBidi" w:hAnsiTheme="majorBidi" w:cstheme="majorBidi"/>
        </w:rPr>
      </w:pPr>
    </w:p>
    <w:p w14:paraId="732B54A7" w14:textId="77777777" w:rsidR="003672D2" w:rsidRDefault="003672D2" w:rsidP="003672D2">
      <w:pPr>
        <w:pStyle w:val="BodyText"/>
        <w:spacing w:before="2"/>
        <w:ind w:right="3"/>
        <w:jc w:val="center"/>
        <w:rPr>
          <w:rFonts w:asciiTheme="majorBidi" w:hAnsiTheme="majorBidi" w:cstheme="majorBidi"/>
          <w:b/>
        </w:rPr>
      </w:pPr>
      <w:r w:rsidRPr="00DD5DB6">
        <w:rPr>
          <w:rFonts w:asciiTheme="majorBidi" w:hAnsiTheme="majorBidi" w:cstheme="majorBidi"/>
          <w:b/>
        </w:rPr>
        <w:t xml:space="preserve">Gambar </w:t>
      </w:r>
      <w:r>
        <w:rPr>
          <w:rFonts w:asciiTheme="majorBidi" w:hAnsiTheme="majorBidi" w:cstheme="majorBidi"/>
          <w:b/>
        </w:rPr>
        <w:t>7</w:t>
      </w:r>
      <w:r w:rsidRPr="00DD5DB6">
        <w:rPr>
          <w:rFonts w:asciiTheme="majorBidi" w:hAnsiTheme="majorBidi" w:cstheme="majorBidi"/>
          <w:b/>
        </w:rPr>
        <w:t xml:space="preserve"> Diagram skematik jalur pensinyalan yang terkait dengan EMT </w:t>
      </w:r>
      <w:r w:rsidRPr="00DD5DB6">
        <w:rPr>
          <w:rFonts w:asciiTheme="majorBidi" w:hAnsiTheme="majorBidi" w:cstheme="majorBidi"/>
          <w:b/>
          <w:spacing w:val="-59"/>
        </w:rPr>
        <w:t xml:space="preserve"> </w:t>
      </w:r>
    </w:p>
    <w:p w14:paraId="6BF7EDCF" w14:textId="571A5D60" w:rsidR="003672D2" w:rsidRDefault="003672D2" w:rsidP="002A511C">
      <w:pPr>
        <w:pStyle w:val="BodyText"/>
        <w:spacing w:before="2" w:line="360" w:lineRule="auto"/>
        <w:ind w:right="3" w:firstLine="567"/>
        <w:jc w:val="center"/>
        <w:rPr>
          <w:rFonts w:asciiTheme="majorBidi" w:hAnsiTheme="majorBidi" w:cstheme="majorBidi"/>
        </w:rPr>
      </w:pPr>
      <w:r>
        <w:rPr>
          <w:rFonts w:asciiTheme="majorBidi" w:hAnsiTheme="majorBidi" w:cstheme="majorBidi"/>
          <w:shd w:val="clear" w:color="auto" w:fill="FFFFFF"/>
        </w:rPr>
        <w:t>(</w:t>
      </w:r>
      <w:r w:rsidRPr="003135E0">
        <w:rPr>
          <w:rFonts w:asciiTheme="majorBidi" w:hAnsiTheme="majorBidi" w:cstheme="majorBidi"/>
          <w:shd w:val="clear" w:color="auto" w:fill="FFFFFF"/>
        </w:rPr>
        <w:t>Sarrand J</w:t>
      </w:r>
      <w:r>
        <w:rPr>
          <w:rFonts w:asciiTheme="majorBidi" w:hAnsiTheme="majorBidi" w:cstheme="majorBidi"/>
          <w:shd w:val="clear" w:color="auto" w:fill="FFFFFF"/>
        </w:rPr>
        <w:t xml:space="preserve"> et al., 2023)</w:t>
      </w:r>
    </w:p>
    <w:p w14:paraId="15CF0A38" w14:textId="77777777" w:rsidR="003672D2" w:rsidRDefault="003672D2" w:rsidP="0077440B">
      <w:pPr>
        <w:pStyle w:val="BodyText"/>
        <w:spacing w:before="2" w:line="360" w:lineRule="auto"/>
        <w:ind w:right="3" w:firstLine="567"/>
        <w:jc w:val="both"/>
        <w:rPr>
          <w:rFonts w:asciiTheme="majorBidi" w:hAnsiTheme="majorBidi" w:cstheme="majorBidi"/>
        </w:rPr>
      </w:pPr>
    </w:p>
    <w:p w14:paraId="6C7DA027" w14:textId="1F67DB8A" w:rsidR="002121F8" w:rsidRDefault="00673761" w:rsidP="0077440B">
      <w:pPr>
        <w:pStyle w:val="BodyText"/>
        <w:spacing w:before="2" w:line="360" w:lineRule="auto"/>
        <w:ind w:right="3" w:firstLine="567"/>
        <w:jc w:val="both"/>
        <w:rPr>
          <w:rFonts w:asciiTheme="majorBidi" w:hAnsiTheme="majorBidi" w:cstheme="majorBidi"/>
        </w:rPr>
      </w:pPr>
      <w:r w:rsidRPr="00673761">
        <w:rPr>
          <w:rFonts w:asciiTheme="majorBidi" w:hAnsiTheme="majorBidi" w:cstheme="majorBidi"/>
        </w:rPr>
        <w:t>S</w:t>
      </w:r>
      <w:r w:rsidR="00CB747E">
        <w:rPr>
          <w:rFonts w:asciiTheme="majorBidi" w:hAnsiTheme="majorBidi" w:cstheme="majorBidi"/>
        </w:rPr>
        <w:t xml:space="preserve">aat ini </w:t>
      </w:r>
      <w:r w:rsidRPr="00673761">
        <w:rPr>
          <w:rFonts w:asciiTheme="majorBidi" w:hAnsiTheme="majorBidi" w:cstheme="majorBidi"/>
        </w:rPr>
        <w:t>telah diterima secara luas bahwa EMT terjadi secara normal selama perkembangan embrio awal, untuk memungkinkan berbagai peristiwa morfogenetik, serta di kemudian hari dalam perkembangan dan selama penyembuhan luka pada orang dewasa.</w:t>
      </w:r>
      <w:r>
        <w:rPr>
          <w:rFonts w:asciiTheme="majorBidi" w:hAnsiTheme="majorBidi" w:cstheme="majorBidi"/>
        </w:rPr>
        <w:t xml:space="preserve"> </w:t>
      </w:r>
      <w:r w:rsidRPr="00673761">
        <w:rPr>
          <w:rFonts w:asciiTheme="majorBidi" w:hAnsiTheme="majorBidi" w:cstheme="majorBidi"/>
        </w:rPr>
        <w:t>Selain itu, EMT diketahui diaktifkan selama patogenesis kanker dan fibrosis jaringan. Proses sebaliknya, yang dikenal sebagai transisi mesenkim-epitel (MET), juga sering terjadi selama perkembangan. Karakteristik yang menonjol dari EMT yang terjadi secara in vivo, baik selama perkembangan normal atau dalam konteks patologis, adalah bahwa transisi dari keadaan epitel ke keadaan mesenkim seringkali tidak lengkap, menghasilkan sel-sel yang berada dalam keadaan peralihan yang mempertahankan karakteristik epitel dan mesenkim. Yang penting, keadaan peralihan ini dapat beragam, tergantung pada konteks biologisnya</w:t>
      </w:r>
      <w:r w:rsidR="000737D3" w:rsidRPr="00DD5DB6">
        <w:rPr>
          <w:rFonts w:asciiTheme="majorBidi" w:hAnsiTheme="majorBidi" w:cstheme="majorBidi"/>
          <w:spacing w:val="1"/>
        </w:rPr>
        <w:t xml:space="preserve"> </w:t>
      </w:r>
      <w:r w:rsidR="002121F8">
        <w:rPr>
          <w:rFonts w:asciiTheme="majorBidi" w:hAnsiTheme="majorBidi" w:cstheme="majorBidi"/>
          <w:spacing w:val="1"/>
        </w:rPr>
        <w:t>(</w:t>
      </w:r>
      <w:r w:rsidR="002121F8" w:rsidRPr="00A2652B">
        <w:rPr>
          <w:rFonts w:asciiTheme="majorBidi" w:hAnsiTheme="majorBidi" w:cstheme="majorBidi"/>
        </w:rPr>
        <w:t xml:space="preserve">Yang, J., </w:t>
      </w:r>
      <w:r w:rsidR="002121F8">
        <w:rPr>
          <w:rFonts w:asciiTheme="majorBidi" w:hAnsiTheme="majorBidi" w:cstheme="majorBidi"/>
        </w:rPr>
        <w:t>et al, 2020)</w:t>
      </w:r>
    </w:p>
    <w:p w14:paraId="498F89A6" w14:textId="272C6078" w:rsidR="000737D3" w:rsidRPr="00E54A1F" w:rsidRDefault="000737D3" w:rsidP="0077440B">
      <w:pPr>
        <w:pStyle w:val="BodyText"/>
        <w:spacing w:before="2" w:line="360" w:lineRule="auto"/>
        <w:ind w:right="3" w:firstLine="567"/>
        <w:jc w:val="both"/>
        <w:rPr>
          <w:rFonts w:asciiTheme="majorBidi" w:hAnsiTheme="majorBidi" w:cstheme="majorBidi"/>
        </w:rPr>
      </w:pPr>
      <w:r w:rsidRPr="00DD5DB6">
        <w:rPr>
          <w:rFonts w:asciiTheme="majorBidi" w:hAnsiTheme="majorBidi" w:cstheme="majorBidi"/>
          <w:spacing w:val="1"/>
        </w:rPr>
        <w:t xml:space="preserve"> </w:t>
      </w:r>
      <w:r w:rsidRPr="00DD5DB6">
        <w:rPr>
          <w:rFonts w:asciiTheme="majorBidi" w:hAnsiTheme="majorBidi" w:cstheme="majorBidi"/>
        </w:rPr>
        <w:t>Berdasarkan</w:t>
      </w:r>
      <w:r w:rsidRPr="00DD5DB6">
        <w:rPr>
          <w:rFonts w:asciiTheme="majorBidi" w:hAnsiTheme="majorBidi" w:cstheme="majorBidi"/>
          <w:spacing w:val="1"/>
        </w:rPr>
        <w:t xml:space="preserve"> </w:t>
      </w:r>
      <w:r w:rsidRPr="00DD5DB6">
        <w:rPr>
          <w:rFonts w:asciiTheme="majorBidi" w:hAnsiTheme="majorBidi" w:cstheme="majorBidi"/>
        </w:rPr>
        <w:t>prose</w:t>
      </w:r>
      <w:r w:rsidR="00870919">
        <w:rPr>
          <w:rFonts w:asciiTheme="majorBidi" w:hAnsiTheme="majorBidi" w:cstheme="majorBidi"/>
        </w:rPr>
        <w:t xml:space="preserve">s </w:t>
      </w:r>
      <w:r w:rsidRPr="00DD5DB6">
        <w:rPr>
          <w:rFonts w:asciiTheme="majorBidi" w:hAnsiTheme="majorBidi" w:cstheme="majorBidi"/>
          <w:spacing w:val="-64"/>
        </w:rPr>
        <w:t xml:space="preserve">                        </w:t>
      </w:r>
      <w:r w:rsidRPr="00DD5DB6">
        <w:rPr>
          <w:rFonts w:asciiTheme="majorBidi" w:hAnsiTheme="majorBidi" w:cstheme="majorBidi"/>
        </w:rPr>
        <w:t>biologis</w:t>
      </w:r>
      <w:r w:rsidRPr="00DD5DB6">
        <w:rPr>
          <w:rFonts w:asciiTheme="majorBidi" w:hAnsiTheme="majorBidi" w:cstheme="majorBidi"/>
          <w:spacing w:val="-2"/>
        </w:rPr>
        <w:t xml:space="preserve"> </w:t>
      </w:r>
      <w:r w:rsidRPr="00DD5DB6">
        <w:rPr>
          <w:rFonts w:asciiTheme="majorBidi" w:hAnsiTheme="majorBidi" w:cstheme="majorBidi"/>
        </w:rPr>
        <w:t>dan</w:t>
      </w:r>
      <w:r w:rsidRPr="00DD5DB6">
        <w:rPr>
          <w:rFonts w:asciiTheme="majorBidi" w:hAnsiTheme="majorBidi" w:cstheme="majorBidi"/>
          <w:spacing w:val="-3"/>
        </w:rPr>
        <w:t xml:space="preserve"> </w:t>
      </w:r>
      <w:r w:rsidRPr="00DD5DB6">
        <w:rPr>
          <w:rFonts w:asciiTheme="majorBidi" w:hAnsiTheme="majorBidi" w:cstheme="majorBidi"/>
        </w:rPr>
        <w:t>biomarkernya</w:t>
      </w:r>
      <w:r w:rsidRPr="00DD5DB6">
        <w:rPr>
          <w:rFonts w:asciiTheme="majorBidi" w:hAnsiTheme="majorBidi" w:cstheme="majorBidi"/>
          <w:spacing w:val="-1"/>
        </w:rPr>
        <w:t xml:space="preserve"> </w:t>
      </w:r>
      <w:r w:rsidRPr="00DD5DB6">
        <w:rPr>
          <w:rFonts w:asciiTheme="majorBidi" w:hAnsiTheme="majorBidi" w:cstheme="majorBidi"/>
        </w:rPr>
        <w:t>EMT</w:t>
      </w:r>
      <w:r w:rsidRPr="00DD5DB6">
        <w:rPr>
          <w:rFonts w:asciiTheme="majorBidi" w:hAnsiTheme="majorBidi" w:cstheme="majorBidi"/>
          <w:spacing w:val="-2"/>
        </w:rPr>
        <w:t xml:space="preserve"> </w:t>
      </w:r>
      <w:r w:rsidRPr="00DD5DB6">
        <w:rPr>
          <w:rFonts w:asciiTheme="majorBidi" w:hAnsiTheme="majorBidi" w:cstheme="majorBidi"/>
        </w:rPr>
        <w:t>dapat</w:t>
      </w:r>
      <w:r w:rsidRPr="00DD5DB6">
        <w:rPr>
          <w:rFonts w:asciiTheme="majorBidi" w:hAnsiTheme="majorBidi" w:cstheme="majorBidi"/>
          <w:spacing w:val="-1"/>
        </w:rPr>
        <w:t xml:space="preserve"> </w:t>
      </w:r>
      <w:r w:rsidRPr="00DD5DB6">
        <w:rPr>
          <w:rFonts w:asciiTheme="majorBidi" w:hAnsiTheme="majorBidi" w:cstheme="majorBidi"/>
        </w:rPr>
        <w:t>diklasifikasikan</w:t>
      </w:r>
      <w:r w:rsidRPr="00DD5DB6">
        <w:rPr>
          <w:rFonts w:asciiTheme="majorBidi" w:hAnsiTheme="majorBidi" w:cstheme="majorBidi"/>
          <w:spacing w:val="-3"/>
        </w:rPr>
        <w:t xml:space="preserve"> </w:t>
      </w:r>
      <w:r w:rsidRPr="00E54A1F">
        <w:rPr>
          <w:rFonts w:asciiTheme="majorBidi" w:hAnsiTheme="majorBidi" w:cstheme="majorBidi"/>
        </w:rPr>
        <w:t>menjadi</w:t>
      </w:r>
      <w:r w:rsidRPr="00E54A1F">
        <w:rPr>
          <w:rFonts w:asciiTheme="majorBidi" w:hAnsiTheme="majorBidi" w:cstheme="majorBidi"/>
          <w:spacing w:val="-2"/>
        </w:rPr>
        <w:t xml:space="preserve"> </w:t>
      </w:r>
      <w:r w:rsidRPr="00E54A1F">
        <w:rPr>
          <w:rFonts w:asciiTheme="majorBidi" w:hAnsiTheme="majorBidi" w:cstheme="majorBidi"/>
        </w:rPr>
        <w:t>3,</w:t>
      </w:r>
      <w:r w:rsidRPr="00E54A1F">
        <w:rPr>
          <w:rFonts w:asciiTheme="majorBidi" w:hAnsiTheme="majorBidi" w:cstheme="majorBidi"/>
          <w:spacing w:val="-3"/>
        </w:rPr>
        <w:t xml:space="preserve"> </w:t>
      </w:r>
      <w:r w:rsidRPr="00E54A1F">
        <w:rPr>
          <w:rFonts w:asciiTheme="majorBidi" w:hAnsiTheme="majorBidi" w:cstheme="majorBidi"/>
        </w:rPr>
        <w:t>yaitu:</w:t>
      </w:r>
    </w:p>
    <w:p w14:paraId="4ED2763B" w14:textId="08C876A3" w:rsidR="006D340E" w:rsidRDefault="000737D3" w:rsidP="006D340E">
      <w:pPr>
        <w:pStyle w:val="ListParagraph"/>
        <w:numPr>
          <w:ilvl w:val="0"/>
          <w:numId w:val="11"/>
        </w:numPr>
        <w:tabs>
          <w:tab w:val="left" w:pos="426"/>
        </w:tabs>
        <w:spacing w:line="274" w:lineRule="exact"/>
        <w:ind w:left="0" w:right="3" w:firstLine="0"/>
        <w:rPr>
          <w:rFonts w:asciiTheme="majorBidi" w:hAnsiTheme="majorBidi" w:cstheme="majorBidi"/>
          <w:sz w:val="24"/>
        </w:rPr>
      </w:pPr>
      <w:r w:rsidRPr="00E54A1F">
        <w:rPr>
          <w:rFonts w:asciiTheme="majorBidi" w:hAnsiTheme="majorBidi" w:cstheme="majorBidi"/>
          <w:sz w:val="24"/>
        </w:rPr>
        <w:t>EMT</w:t>
      </w:r>
      <w:r w:rsidR="006D340E" w:rsidRPr="006D340E">
        <w:rPr>
          <w:rFonts w:asciiTheme="majorBidi" w:hAnsiTheme="majorBidi" w:cstheme="majorBidi"/>
          <w:sz w:val="24"/>
        </w:rPr>
        <w:t xml:space="preserve"> </w:t>
      </w:r>
      <w:r w:rsidR="006D340E" w:rsidRPr="00E54A1F">
        <w:rPr>
          <w:rFonts w:asciiTheme="majorBidi" w:hAnsiTheme="majorBidi" w:cstheme="majorBidi"/>
          <w:sz w:val="24"/>
        </w:rPr>
        <w:t>Tipe</w:t>
      </w:r>
      <w:r w:rsidR="006D340E" w:rsidRPr="00E54A1F">
        <w:rPr>
          <w:rFonts w:asciiTheme="majorBidi" w:hAnsiTheme="majorBidi" w:cstheme="majorBidi"/>
          <w:spacing w:val="-1"/>
          <w:sz w:val="24"/>
        </w:rPr>
        <w:t xml:space="preserve"> </w:t>
      </w:r>
      <w:r w:rsidR="006D340E" w:rsidRPr="00E54A1F">
        <w:rPr>
          <w:rFonts w:asciiTheme="majorBidi" w:hAnsiTheme="majorBidi" w:cstheme="majorBidi"/>
          <w:sz w:val="24"/>
        </w:rPr>
        <w:t>1</w:t>
      </w:r>
    </w:p>
    <w:p w14:paraId="1672FE4F" w14:textId="206B72F6" w:rsidR="002121F8" w:rsidRPr="00CE3000" w:rsidRDefault="006D340E" w:rsidP="002121F8">
      <w:pPr>
        <w:pStyle w:val="BodyText"/>
        <w:spacing w:before="2" w:line="360" w:lineRule="auto"/>
        <w:ind w:right="3" w:firstLine="567"/>
        <w:jc w:val="both"/>
        <w:rPr>
          <w:rFonts w:asciiTheme="majorBidi" w:hAnsiTheme="majorBidi" w:cstheme="majorBidi"/>
        </w:rPr>
      </w:pPr>
      <w:r>
        <w:rPr>
          <w:rFonts w:asciiTheme="majorBidi" w:hAnsiTheme="majorBidi" w:cstheme="majorBidi"/>
          <w:spacing w:val="-1"/>
        </w:rPr>
        <w:t>D</w:t>
      </w:r>
      <w:r w:rsidRPr="006D340E">
        <w:rPr>
          <w:rFonts w:asciiTheme="majorBidi" w:hAnsiTheme="majorBidi" w:cstheme="majorBidi"/>
          <w:spacing w:val="-1"/>
        </w:rPr>
        <w:t>itemukan selama embriogenesis. Epitel primitif berubah menjadi mesenkim primer melalui EMT, kemudian mesenkim primer diinduksi kembali untuk menghasilkan epitel sekunder melalui MET terbalik. Epitel sekunder ini kemudian dapat berkembang menjadi beragam jenis jaringan epitel. Hal ini terkait dengan perkembangan embrio, seperti implantasi, gastrulasi embrio, dan perkembangan organ. Selama embriogenesis, baik EMT dan MET dapat eksis secara bersamaan untuk diferensiasi sel spesifik dan pembentukan struktur kompleks organ dalam.</w:t>
      </w:r>
      <w:r w:rsidR="002121F8" w:rsidRPr="002121F8">
        <w:rPr>
          <w:rFonts w:asciiTheme="majorBidi" w:hAnsiTheme="majorBidi" w:cstheme="majorBidi"/>
          <w:spacing w:val="-3"/>
        </w:rPr>
        <w:t xml:space="preserve"> </w:t>
      </w:r>
      <w:r w:rsidR="002121F8">
        <w:rPr>
          <w:rFonts w:asciiTheme="majorBidi" w:hAnsiTheme="majorBidi" w:cstheme="majorBidi"/>
          <w:spacing w:val="-3"/>
        </w:rPr>
        <w:t>(</w:t>
      </w:r>
      <w:r w:rsidR="002121F8" w:rsidRPr="00CD6C30">
        <w:rPr>
          <w:rFonts w:ascii="Times New Roman" w:hAnsi="Times New Roman" w:cs="Times New Roman"/>
        </w:rPr>
        <w:t>Li, L.,</w:t>
      </w:r>
      <w:r w:rsidR="002121F8">
        <w:rPr>
          <w:rFonts w:ascii="Times New Roman" w:hAnsi="Times New Roman" w:cs="Times New Roman"/>
        </w:rPr>
        <w:t xml:space="preserve"> et al 2023)</w:t>
      </w:r>
    </w:p>
    <w:p w14:paraId="1E422B6A" w14:textId="5492D7BE" w:rsidR="006D340E" w:rsidRDefault="006D340E" w:rsidP="006D340E">
      <w:pPr>
        <w:pStyle w:val="ListParagraph"/>
        <w:tabs>
          <w:tab w:val="left" w:pos="426"/>
        </w:tabs>
        <w:spacing w:line="360" w:lineRule="auto"/>
        <w:ind w:left="0" w:right="3" w:firstLine="0"/>
        <w:jc w:val="both"/>
        <w:rPr>
          <w:rFonts w:asciiTheme="majorBidi" w:hAnsiTheme="majorBidi" w:cstheme="majorBidi"/>
          <w:spacing w:val="-1"/>
          <w:sz w:val="24"/>
          <w:szCs w:val="24"/>
        </w:rPr>
      </w:pPr>
    </w:p>
    <w:p w14:paraId="26E02896" w14:textId="1EFCE8C5" w:rsidR="000737D3" w:rsidRDefault="006D340E" w:rsidP="006D340E">
      <w:pPr>
        <w:pStyle w:val="ListParagraph"/>
        <w:tabs>
          <w:tab w:val="left" w:pos="426"/>
        </w:tabs>
        <w:spacing w:line="360" w:lineRule="auto"/>
        <w:ind w:left="0" w:right="3" w:firstLine="0"/>
        <w:jc w:val="both"/>
        <w:rPr>
          <w:rFonts w:asciiTheme="majorBidi" w:hAnsiTheme="majorBidi" w:cstheme="majorBidi"/>
          <w:sz w:val="24"/>
        </w:rPr>
      </w:pPr>
      <w:r>
        <w:rPr>
          <w:rFonts w:asciiTheme="majorBidi" w:hAnsiTheme="majorBidi" w:cstheme="majorBidi"/>
          <w:spacing w:val="-1"/>
          <w:sz w:val="24"/>
          <w:szCs w:val="24"/>
        </w:rPr>
        <w:t xml:space="preserve"> 2. </w:t>
      </w:r>
      <w:r w:rsidR="000737D3" w:rsidRPr="006D340E">
        <w:rPr>
          <w:rFonts w:asciiTheme="majorBidi" w:hAnsiTheme="majorBidi" w:cstheme="majorBidi"/>
          <w:sz w:val="24"/>
        </w:rPr>
        <w:t>EMT</w:t>
      </w:r>
      <w:r w:rsidRPr="006D340E">
        <w:rPr>
          <w:rFonts w:asciiTheme="majorBidi" w:hAnsiTheme="majorBidi" w:cstheme="majorBidi"/>
          <w:sz w:val="24"/>
        </w:rPr>
        <w:t xml:space="preserve"> Tipe</w:t>
      </w:r>
      <w:r w:rsidRPr="006D340E">
        <w:rPr>
          <w:rFonts w:asciiTheme="majorBidi" w:hAnsiTheme="majorBidi" w:cstheme="majorBidi"/>
          <w:spacing w:val="-1"/>
          <w:sz w:val="24"/>
        </w:rPr>
        <w:t xml:space="preserve"> </w:t>
      </w:r>
      <w:r w:rsidRPr="006D340E">
        <w:rPr>
          <w:rFonts w:asciiTheme="majorBidi" w:hAnsiTheme="majorBidi" w:cstheme="majorBidi"/>
          <w:sz w:val="24"/>
        </w:rPr>
        <w:t>2</w:t>
      </w:r>
    </w:p>
    <w:p w14:paraId="55260029" w14:textId="2F8756B5" w:rsidR="002121F8" w:rsidRPr="00CE3000" w:rsidRDefault="006D340E" w:rsidP="002121F8">
      <w:pPr>
        <w:pStyle w:val="BodyText"/>
        <w:spacing w:before="2" w:line="360" w:lineRule="auto"/>
        <w:ind w:right="3" w:firstLine="567"/>
        <w:jc w:val="both"/>
        <w:rPr>
          <w:rFonts w:asciiTheme="majorBidi" w:hAnsiTheme="majorBidi" w:cstheme="majorBidi"/>
        </w:rPr>
      </w:pPr>
      <w:r w:rsidRPr="006D340E">
        <w:rPr>
          <w:rFonts w:asciiTheme="majorBidi" w:hAnsiTheme="majorBidi" w:cstheme="majorBidi"/>
        </w:rPr>
        <w:t>EMT tipe 2 telah berkorelasi dengan mekanisme perbaikan yang mencakup penyembuhan luka, regenerasi jaringan, dan fibrosis organ. Ketika jaringan rusak secara kronis, EMT Tipe 2 dapat merangsang sejumlah besar fibroblas untuk secara terus-menerus mengeluarkan kolagen dalam jumlah besar, yang mengakibatkan fibrosis jaringan dan organ. Mekanisme patologis ini umum terjadi pada perkembangan banyak penyakit fibrosis, seperti fibrosis hati, fibrosis interstisial paru idiopatik, dan fibrosis ginjal.</w:t>
      </w:r>
      <w:r w:rsidR="002121F8" w:rsidRPr="002121F8">
        <w:rPr>
          <w:rFonts w:asciiTheme="majorBidi" w:hAnsiTheme="majorBidi" w:cstheme="majorBidi"/>
          <w:spacing w:val="-3"/>
        </w:rPr>
        <w:t xml:space="preserve"> </w:t>
      </w:r>
      <w:r w:rsidR="002121F8">
        <w:rPr>
          <w:rFonts w:asciiTheme="majorBidi" w:hAnsiTheme="majorBidi" w:cstheme="majorBidi"/>
          <w:spacing w:val="-3"/>
        </w:rPr>
        <w:t>(</w:t>
      </w:r>
      <w:r w:rsidR="002121F8" w:rsidRPr="00CD6C30">
        <w:rPr>
          <w:rFonts w:ascii="Times New Roman" w:hAnsi="Times New Roman" w:cs="Times New Roman"/>
        </w:rPr>
        <w:t>Li, L.,</w:t>
      </w:r>
      <w:r w:rsidR="002121F8">
        <w:rPr>
          <w:rFonts w:ascii="Times New Roman" w:hAnsi="Times New Roman" w:cs="Times New Roman"/>
        </w:rPr>
        <w:t xml:space="preserve"> et al 2023)</w:t>
      </w:r>
    </w:p>
    <w:p w14:paraId="104AA1ED" w14:textId="57AD57E5" w:rsidR="000737D3" w:rsidRPr="00DD5DB6" w:rsidRDefault="006A569B" w:rsidP="00FC539A">
      <w:pPr>
        <w:pStyle w:val="ListParagraph"/>
        <w:tabs>
          <w:tab w:val="left" w:pos="426"/>
        </w:tabs>
        <w:spacing w:line="360" w:lineRule="auto"/>
        <w:ind w:left="0" w:firstLine="0"/>
        <w:rPr>
          <w:rFonts w:asciiTheme="majorBidi" w:hAnsiTheme="majorBidi" w:cstheme="majorBidi"/>
          <w:sz w:val="24"/>
        </w:rPr>
      </w:pPr>
      <w:r>
        <w:rPr>
          <w:rFonts w:asciiTheme="majorBidi" w:hAnsiTheme="majorBidi" w:cstheme="majorBidi"/>
          <w:sz w:val="24"/>
        </w:rPr>
        <w:t xml:space="preserve">3. </w:t>
      </w:r>
      <w:r w:rsidR="000737D3" w:rsidRPr="00DD5DB6">
        <w:rPr>
          <w:rFonts w:asciiTheme="majorBidi" w:hAnsiTheme="majorBidi" w:cstheme="majorBidi"/>
          <w:sz w:val="24"/>
        </w:rPr>
        <w:t>EMT</w:t>
      </w:r>
      <w:r w:rsidR="006D340E" w:rsidRPr="006D340E">
        <w:rPr>
          <w:rFonts w:asciiTheme="majorBidi" w:hAnsiTheme="majorBidi" w:cstheme="majorBidi"/>
          <w:sz w:val="24"/>
        </w:rPr>
        <w:t xml:space="preserve"> </w:t>
      </w:r>
      <w:r w:rsidR="006D340E" w:rsidRPr="00E54A1F">
        <w:rPr>
          <w:rFonts w:asciiTheme="majorBidi" w:hAnsiTheme="majorBidi" w:cstheme="majorBidi"/>
          <w:sz w:val="24"/>
        </w:rPr>
        <w:t>Tipe</w:t>
      </w:r>
      <w:r w:rsidR="006D340E" w:rsidRPr="00DD5DB6">
        <w:rPr>
          <w:rFonts w:asciiTheme="majorBidi" w:hAnsiTheme="majorBidi" w:cstheme="majorBidi"/>
          <w:spacing w:val="-1"/>
          <w:sz w:val="24"/>
        </w:rPr>
        <w:t xml:space="preserve"> </w:t>
      </w:r>
      <w:r w:rsidR="006D340E" w:rsidRPr="00DD5DB6">
        <w:rPr>
          <w:rFonts w:asciiTheme="majorBidi" w:hAnsiTheme="majorBidi" w:cstheme="majorBidi"/>
          <w:sz w:val="24"/>
        </w:rPr>
        <w:t>3</w:t>
      </w:r>
    </w:p>
    <w:p w14:paraId="49DEBC3D" w14:textId="77777777" w:rsidR="002121F8" w:rsidRPr="00CE3000" w:rsidRDefault="006D340E" w:rsidP="00FC539A">
      <w:pPr>
        <w:pStyle w:val="BodyText"/>
        <w:spacing w:line="360" w:lineRule="auto"/>
        <w:ind w:firstLine="567"/>
        <w:jc w:val="both"/>
        <w:rPr>
          <w:rFonts w:asciiTheme="majorBidi" w:hAnsiTheme="majorBidi" w:cstheme="majorBidi"/>
        </w:rPr>
      </w:pPr>
      <w:r w:rsidRPr="006D340E">
        <w:rPr>
          <w:rFonts w:asciiTheme="majorBidi" w:hAnsiTheme="majorBidi" w:cstheme="majorBidi"/>
        </w:rPr>
        <w:t xml:space="preserve">EMT </w:t>
      </w:r>
      <w:r>
        <w:rPr>
          <w:rFonts w:asciiTheme="majorBidi" w:hAnsiTheme="majorBidi" w:cstheme="majorBidi"/>
        </w:rPr>
        <w:t>Tip</w:t>
      </w:r>
      <w:r w:rsidRPr="006D340E">
        <w:rPr>
          <w:rFonts w:asciiTheme="majorBidi" w:hAnsiTheme="majorBidi" w:cstheme="majorBidi"/>
        </w:rPr>
        <w:t>e 3 terkait dengan invasi dan metastasis kanker, dan sangat penting untuk kemampuan sel kanker melintasi membran basal, memasuki sirkulasi darah, dan men</w:t>
      </w:r>
      <w:r>
        <w:rPr>
          <w:rFonts w:asciiTheme="majorBidi" w:hAnsiTheme="majorBidi" w:cstheme="majorBidi"/>
        </w:rPr>
        <w:t>ginvasi</w:t>
      </w:r>
      <w:r w:rsidRPr="006D340E">
        <w:rPr>
          <w:rFonts w:asciiTheme="majorBidi" w:hAnsiTheme="majorBidi" w:cstheme="majorBidi"/>
        </w:rPr>
        <w:t xml:space="preserve"> organ target.</w:t>
      </w:r>
      <w:r w:rsidR="002121F8">
        <w:rPr>
          <w:rFonts w:asciiTheme="majorBidi" w:hAnsiTheme="majorBidi" w:cstheme="majorBidi"/>
        </w:rPr>
        <w:t xml:space="preserve"> </w:t>
      </w:r>
      <w:r w:rsidR="002121F8">
        <w:rPr>
          <w:rFonts w:asciiTheme="majorBidi" w:hAnsiTheme="majorBidi" w:cstheme="majorBidi"/>
          <w:spacing w:val="-3"/>
        </w:rPr>
        <w:t>(</w:t>
      </w:r>
      <w:r w:rsidR="002121F8" w:rsidRPr="00CD6C30">
        <w:rPr>
          <w:rFonts w:ascii="Times New Roman" w:hAnsi="Times New Roman" w:cs="Times New Roman"/>
        </w:rPr>
        <w:t>Li, L.,</w:t>
      </w:r>
      <w:r w:rsidR="002121F8">
        <w:rPr>
          <w:rFonts w:ascii="Times New Roman" w:hAnsi="Times New Roman" w:cs="Times New Roman"/>
        </w:rPr>
        <w:t xml:space="preserve"> et al 2023)</w:t>
      </w:r>
    </w:p>
    <w:p w14:paraId="414DA5D5" w14:textId="6E0A0F6B" w:rsidR="000737D3" w:rsidRDefault="000737D3" w:rsidP="00A83618">
      <w:pPr>
        <w:pStyle w:val="BodyText"/>
        <w:spacing w:line="360" w:lineRule="auto"/>
        <w:ind w:right="3" w:firstLine="425"/>
        <w:jc w:val="both"/>
        <w:rPr>
          <w:rFonts w:asciiTheme="majorBidi" w:hAnsiTheme="majorBidi" w:cstheme="majorBidi"/>
        </w:rPr>
      </w:pPr>
      <w:r w:rsidRPr="00DD5DB6">
        <w:rPr>
          <w:rFonts w:asciiTheme="majorBidi" w:hAnsiTheme="majorBidi" w:cstheme="majorBidi"/>
        </w:rPr>
        <w:t>Metastasis</w:t>
      </w:r>
      <w:r w:rsidRPr="00DD5DB6">
        <w:rPr>
          <w:rFonts w:asciiTheme="majorBidi" w:hAnsiTheme="majorBidi" w:cstheme="majorBidi"/>
          <w:spacing w:val="-15"/>
        </w:rPr>
        <w:t xml:space="preserve"> </w:t>
      </w:r>
      <w:r w:rsidRPr="00DD5DB6">
        <w:rPr>
          <w:rFonts w:asciiTheme="majorBidi" w:hAnsiTheme="majorBidi" w:cstheme="majorBidi"/>
        </w:rPr>
        <w:t>bertanggung</w:t>
      </w:r>
      <w:r w:rsidRPr="00DD5DB6">
        <w:rPr>
          <w:rFonts w:asciiTheme="majorBidi" w:hAnsiTheme="majorBidi" w:cstheme="majorBidi"/>
          <w:spacing w:val="-13"/>
        </w:rPr>
        <w:t xml:space="preserve"> </w:t>
      </w:r>
      <w:r w:rsidRPr="00DD5DB6">
        <w:rPr>
          <w:rFonts w:asciiTheme="majorBidi" w:hAnsiTheme="majorBidi" w:cstheme="majorBidi"/>
        </w:rPr>
        <w:t>jawab</w:t>
      </w:r>
      <w:r w:rsidRPr="00DD5DB6">
        <w:rPr>
          <w:rFonts w:asciiTheme="majorBidi" w:hAnsiTheme="majorBidi" w:cstheme="majorBidi"/>
          <w:spacing w:val="-16"/>
        </w:rPr>
        <w:t xml:space="preserve"> </w:t>
      </w:r>
      <w:r w:rsidRPr="00DD5DB6">
        <w:rPr>
          <w:rFonts w:asciiTheme="majorBidi" w:hAnsiTheme="majorBidi" w:cstheme="majorBidi"/>
        </w:rPr>
        <w:t>atas</w:t>
      </w:r>
      <w:r w:rsidRPr="00DD5DB6">
        <w:rPr>
          <w:rFonts w:asciiTheme="majorBidi" w:hAnsiTheme="majorBidi" w:cstheme="majorBidi"/>
          <w:spacing w:val="-11"/>
        </w:rPr>
        <w:t xml:space="preserve"> </w:t>
      </w:r>
      <w:r w:rsidRPr="00DD5DB6">
        <w:rPr>
          <w:rFonts w:asciiTheme="majorBidi" w:hAnsiTheme="majorBidi" w:cstheme="majorBidi"/>
        </w:rPr>
        <w:t>sebagian</w:t>
      </w:r>
      <w:r w:rsidRPr="00DD5DB6">
        <w:rPr>
          <w:rFonts w:asciiTheme="majorBidi" w:hAnsiTheme="majorBidi" w:cstheme="majorBidi"/>
          <w:spacing w:val="-15"/>
        </w:rPr>
        <w:t xml:space="preserve"> </w:t>
      </w:r>
      <w:r w:rsidRPr="00DD5DB6">
        <w:rPr>
          <w:rFonts w:asciiTheme="majorBidi" w:hAnsiTheme="majorBidi" w:cstheme="majorBidi"/>
        </w:rPr>
        <w:t>besar</w:t>
      </w:r>
      <w:r w:rsidRPr="00DD5DB6">
        <w:rPr>
          <w:rFonts w:asciiTheme="majorBidi" w:hAnsiTheme="majorBidi" w:cstheme="majorBidi"/>
          <w:spacing w:val="-15"/>
        </w:rPr>
        <w:t xml:space="preserve"> </w:t>
      </w:r>
      <w:r w:rsidRPr="00DD5DB6">
        <w:rPr>
          <w:rFonts w:asciiTheme="majorBidi" w:hAnsiTheme="majorBidi" w:cstheme="majorBidi"/>
        </w:rPr>
        <w:t>kematian</w:t>
      </w:r>
      <w:r w:rsidRPr="00DD5DB6">
        <w:rPr>
          <w:rFonts w:asciiTheme="majorBidi" w:hAnsiTheme="majorBidi" w:cstheme="majorBidi"/>
          <w:spacing w:val="-14"/>
        </w:rPr>
        <w:t xml:space="preserve"> </w:t>
      </w:r>
      <w:r w:rsidRPr="00DD5DB6">
        <w:rPr>
          <w:rFonts w:asciiTheme="majorBidi" w:hAnsiTheme="majorBidi" w:cstheme="majorBidi"/>
        </w:rPr>
        <w:t>pasien</w:t>
      </w:r>
      <w:r w:rsidRPr="00DD5DB6">
        <w:rPr>
          <w:rFonts w:asciiTheme="majorBidi" w:hAnsiTheme="majorBidi" w:cstheme="majorBidi"/>
          <w:spacing w:val="-64"/>
        </w:rPr>
        <w:t xml:space="preserve"> </w:t>
      </w:r>
      <w:r w:rsidRPr="00DD5DB6">
        <w:rPr>
          <w:rFonts w:asciiTheme="majorBidi" w:hAnsiTheme="majorBidi" w:cstheme="majorBidi"/>
        </w:rPr>
        <w:t>kanker.</w:t>
      </w:r>
      <w:r w:rsidRPr="00DD5DB6">
        <w:rPr>
          <w:rFonts w:asciiTheme="majorBidi" w:hAnsiTheme="majorBidi" w:cstheme="majorBidi"/>
          <w:spacing w:val="1"/>
        </w:rPr>
        <w:t xml:space="preserve"> </w:t>
      </w:r>
      <w:r w:rsidRPr="00DD5DB6">
        <w:rPr>
          <w:rFonts w:asciiTheme="majorBidi" w:hAnsiTheme="majorBidi" w:cstheme="majorBidi"/>
        </w:rPr>
        <w:t>Kaskade</w:t>
      </w:r>
      <w:r w:rsidRPr="00DD5DB6">
        <w:rPr>
          <w:rFonts w:asciiTheme="majorBidi" w:hAnsiTheme="majorBidi" w:cstheme="majorBidi"/>
          <w:spacing w:val="1"/>
        </w:rPr>
        <w:t xml:space="preserve"> </w:t>
      </w:r>
      <w:r w:rsidRPr="00DD5DB6">
        <w:rPr>
          <w:rFonts w:asciiTheme="majorBidi" w:hAnsiTheme="majorBidi" w:cstheme="majorBidi"/>
        </w:rPr>
        <w:t>metastatik</w:t>
      </w:r>
      <w:r w:rsidRPr="00DD5DB6">
        <w:rPr>
          <w:rFonts w:asciiTheme="majorBidi" w:hAnsiTheme="majorBidi" w:cstheme="majorBidi"/>
          <w:spacing w:val="1"/>
        </w:rPr>
        <w:t xml:space="preserve"> </w:t>
      </w:r>
      <w:r w:rsidRPr="00DD5DB6">
        <w:rPr>
          <w:rFonts w:asciiTheme="majorBidi" w:hAnsiTheme="majorBidi" w:cstheme="majorBidi"/>
        </w:rPr>
        <w:t>adalah</w:t>
      </w:r>
      <w:r w:rsidRPr="00DD5DB6">
        <w:rPr>
          <w:rFonts w:asciiTheme="majorBidi" w:hAnsiTheme="majorBidi" w:cstheme="majorBidi"/>
          <w:spacing w:val="1"/>
        </w:rPr>
        <w:t xml:space="preserve"> </w:t>
      </w:r>
      <w:r w:rsidRPr="00DD5DB6">
        <w:rPr>
          <w:rFonts w:asciiTheme="majorBidi" w:hAnsiTheme="majorBidi" w:cstheme="majorBidi"/>
        </w:rPr>
        <w:t>proses</w:t>
      </w:r>
      <w:r w:rsidRPr="00DD5DB6">
        <w:rPr>
          <w:rFonts w:asciiTheme="majorBidi" w:hAnsiTheme="majorBidi" w:cstheme="majorBidi"/>
          <w:spacing w:val="1"/>
        </w:rPr>
        <w:t xml:space="preserve"> </w:t>
      </w:r>
      <w:r w:rsidRPr="00DD5DB6">
        <w:rPr>
          <w:rFonts w:asciiTheme="majorBidi" w:hAnsiTheme="majorBidi" w:cstheme="majorBidi"/>
        </w:rPr>
        <w:t>kompleks</w:t>
      </w:r>
      <w:r w:rsidRPr="00DD5DB6">
        <w:rPr>
          <w:rFonts w:asciiTheme="majorBidi" w:hAnsiTheme="majorBidi" w:cstheme="majorBidi"/>
          <w:spacing w:val="1"/>
        </w:rPr>
        <w:t xml:space="preserve"> </w:t>
      </w:r>
      <w:r w:rsidRPr="00DD5DB6">
        <w:rPr>
          <w:rFonts w:asciiTheme="majorBidi" w:hAnsiTheme="majorBidi" w:cstheme="majorBidi"/>
        </w:rPr>
        <w:t>dibagi</w:t>
      </w:r>
      <w:r w:rsidRPr="00DD5DB6">
        <w:rPr>
          <w:rFonts w:asciiTheme="majorBidi" w:hAnsiTheme="majorBidi" w:cstheme="majorBidi"/>
          <w:spacing w:val="1"/>
        </w:rPr>
        <w:t xml:space="preserve"> </w:t>
      </w:r>
      <w:r w:rsidRPr="00DD5DB6">
        <w:rPr>
          <w:rFonts w:asciiTheme="majorBidi" w:hAnsiTheme="majorBidi" w:cstheme="majorBidi"/>
        </w:rPr>
        <w:t>menjadi</w:t>
      </w:r>
      <w:r w:rsidRPr="00DD5DB6">
        <w:rPr>
          <w:rFonts w:asciiTheme="majorBidi" w:hAnsiTheme="majorBidi" w:cstheme="majorBidi"/>
          <w:spacing w:val="1"/>
        </w:rPr>
        <w:t xml:space="preserve"> </w:t>
      </w:r>
      <w:r w:rsidRPr="00DD5DB6">
        <w:rPr>
          <w:rFonts w:asciiTheme="majorBidi" w:hAnsiTheme="majorBidi" w:cstheme="majorBidi"/>
        </w:rPr>
        <w:t>serangkaian langkah, termasuk pelepasan sel tumor dari tumor primer,</w:t>
      </w:r>
      <w:r w:rsidRPr="00DD5DB6">
        <w:rPr>
          <w:rFonts w:asciiTheme="majorBidi" w:hAnsiTheme="majorBidi" w:cstheme="majorBidi"/>
          <w:spacing w:val="1"/>
        </w:rPr>
        <w:t xml:space="preserve"> </w:t>
      </w:r>
      <w:r w:rsidRPr="00DD5DB6">
        <w:rPr>
          <w:rFonts w:asciiTheme="majorBidi" w:hAnsiTheme="majorBidi" w:cstheme="majorBidi"/>
        </w:rPr>
        <w:t>invasi, intravasasi, kelangsungan hidup dalam sirkulasi, ekstravasasi dan</w:t>
      </w:r>
      <w:r w:rsidRPr="00DD5DB6">
        <w:rPr>
          <w:rFonts w:asciiTheme="majorBidi" w:hAnsiTheme="majorBidi" w:cstheme="majorBidi"/>
          <w:spacing w:val="1"/>
        </w:rPr>
        <w:t xml:space="preserve"> </w:t>
      </w:r>
      <w:r w:rsidRPr="00DD5DB6">
        <w:rPr>
          <w:rFonts w:asciiTheme="majorBidi" w:hAnsiTheme="majorBidi" w:cstheme="majorBidi"/>
        </w:rPr>
        <w:t>kolonisasi di tumor sekunder. (Goldblum et al., 2018) EMT terlibat dalam</w:t>
      </w:r>
      <w:r w:rsidRPr="00DD5DB6">
        <w:rPr>
          <w:rFonts w:asciiTheme="majorBidi" w:hAnsiTheme="majorBidi" w:cstheme="majorBidi"/>
          <w:spacing w:val="1"/>
        </w:rPr>
        <w:t xml:space="preserve"> </w:t>
      </w:r>
      <w:r w:rsidRPr="00DD5DB6">
        <w:rPr>
          <w:rFonts w:asciiTheme="majorBidi" w:hAnsiTheme="majorBidi" w:cstheme="majorBidi"/>
        </w:rPr>
        <w:t>kaskade metastatik banyak tumor padat dan merupakan ciri khas dari</w:t>
      </w:r>
      <w:r w:rsidRPr="00DD5DB6">
        <w:rPr>
          <w:rFonts w:asciiTheme="majorBidi" w:hAnsiTheme="majorBidi" w:cstheme="majorBidi"/>
          <w:spacing w:val="1"/>
        </w:rPr>
        <w:t xml:space="preserve"> </w:t>
      </w:r>
      <w:r w:rsidRPr="00DD5DB6">
        <w:rPr>
          <w:rFonts w:asciiTheme="majorBidi" w:hAnsiTheme="majorBidi" w:cstheme="majorBidi"/>
        </w:rPr>
        <w:t>proses ini. Pada kanker, EMT melibatkan molekuler pemrograman ulang</w:t>
      </w:r>
      <w:r w:rsidRPr="00DD5DB6">
        <w:rPr>
          <w:rFonts w:asciiTheme="majorBidi" w:hAnsiTheme="majorBidi" w:cstheme="majorBidi"/>
          <w:spacing w:val="1"/>
        </w:rPr>
        <w:t xml:space="preserve"> </w:t>
      </w:r>
      <w:r w:rsidRPr="00DD5DB6">
        <w:rPr>
          <w:rFonts w:asciiTheme="majorBidi" w:hAnsiTheme="majorBidi" w:cstheme="majorBidi"/>
        </w:rPr>
        <w:t>dan perubahan fenotipik yang menjadi ciri konversi kanker tidak bergerak</w:t>
      </w:r>
      <w:r w:rsidRPr="00DD5DB6">
        <w:rPr>
          <w:rFonts w:asciiTheme="majorBidi" w:hAnsiTheme="majorBidi" w:cstheme="majorBidi"/>
          <w:spacing w:val="1"/>
        </w:rPr>
        <w:t xml:space="preserve"> </w:t>
      </w:r>
      <w:r w:rsidRPr="00DD5DB6">
        <w:rPr>
          <w:rFonts w:asciiTheme="majorBidi" w:hAnsiTheme="majorBidi" w:cstheme="majorBidi"/>
        </w:rPr>
        <w:t>yaitu</w:t>
      </w:r>
      <w:r w:rsidRPr="00DD5DB6">
        <w:rPr>
          <w:rFonts w:asciiTheme="majorBidi" w:hAnsiTheme="majorBidi" w:cstheme="majorBidi"/>
          <w:spacing w:val="1"/>
        </w:rPr>
        <w:t xml:space="preserve"> </w:t>
      </w:r>
      <w:r w:rsidRPr="00DD5DB6">
        <w:rPr>
          <w:rFonts w:asciiTheme="majorBidi" w:hAnsiTheme="majorBidi" w:cstheme="majorBidi"/>
        </w:rPr>
        <w:t>sel</w:t>
      </w:r>
      <w:r w:rsidRPr="00DD5DB6">
        <w:rPr>
          <w:rFonts w:asciiTheme="majorBidi" w:hAnsiTheme="majorBidi" w:cstheme="majorBidi"/>
          <w:spacing w:val="1"/>
        </w:rPr>
        <w:t xml:space="preserve"> </w:t>
      </w:r>
      <w:r w:rsidRPr="00DD5DB6">
        <w:rPr>
          <w:rFonts w:asciiTheme="majorBidi" w:hAnsiTheme="majorBidi" w:cstheme="majorBidi"/>
        </w:rPr>
        <w:t>epitel</w:t>
      </w:r>
      <w:r w:rsidRPr="00DD5DB6">
        <w:rPr>
          <w:rFonts w:asciiTheme="majorBidi" w:hAnsiTheme="majorBidi" w:cstheme="majorBidi"/>
          <w:spacing w:val="1"/>
        </w:rPr>
        <w:t xml:space="preserve"> </w:t>
      </w:r>
      <w:r w:rsidRPr="00DD5DB6">
        <w:rPr>
          <w:rFonts w:asciiTheme="majorBidi" w:hAnsiTheme="majorBidi" w:cstheme="majorBidi"/>
        </w:rPr>
        <w:t>menjadi</w:t>
      </w:r>
      <w:r w:rsidRPr="00DD5DB6">
        <w:rPr>
          <w:rFonts w:asciiTheme="majorBidi" w:hAnsiTheme="majorBidi" w:cstheme="majorBidi"/>
          <w:spacing w:val="1"/>
        </w:rPr>
        <w:t xml:space="preserve"> </w:t>
      </w:r>
      <w:r w:rsidRPr="00DD5DB6">
        <w:rPr>
          <w:rFonts w:asciiTheme="majorBidi" w:hAnsiTheme="majorBidi" w:cstheme="majorBidi"/>
        </w:rPr>
        <w:t>sel</w:t>
      </w:r>
      <w:r w:rsidRPr="00DD5DB6">
        <w:rPr>
          <w:rFonts w:asciiTheme="majorBidi" w:hAnsiTheme="majorBidi" w:cstheme="majorBidi"/>
          <w:spacing w:val="1"/>
        </w:rPr>
        <w:t xml:space="preserve"> </w:t>
      </w:r>
      <w:r w:rsidRPr="00DD5DB6">
        <w:rPr>
          <w:rFonts w:asciiTheme="majorBidi" w:hAnsiTheme="majorBidi" w:cstheme="majorBidi"/>
        </w:rPr>
        <w:t>mesenkimal</w:t>
      </w:r>
      <w:r w:rsidRPr="00DD5DB6">
        <w:rPr>
          <w:rFonts w:asciiTheme="majorBidi" w:hAnsiTheme="majorBidi" w:cstheme="majorBidi"/>
          <w:spacing w:val="1"/>
        </w:rPr>
        <w:t xml:space="preserve"> </w:t>
      </w:r>
      <w:r w:rsidRPr="00DD5DB6">
        <w:rPr>
          <w:rFonts w:asciiTheme="majorBidi" w:hAnsiTheme="majorBidi" w:cstheme="majorBidi"/>
        </w:rPr>
        <w:t>yang</w:t>
      </w:r>
      <w:r w:rsidRPr="00DD5DB6">
        <w:rPr>
          <w:rFonts w:asciiTheme="majorBidi" w:hAnsiTheme="majorBidi" w:cstheme="majorBidi"/>
          <w:spacing w:val="1"/>
        </w:rPr>
        <w:t xml:space="preserve"> </w:t>
      </w:r>
      <w:r w:rsidRPr="00DD5DB6">
        <w:rPr>
          <w:rFonts w:asciiTheme="majorBidi" w:hAnsiTheme="majorBidi" w:cstheme="majorBidi"/>
        </w:rPr>
        <w:t>motil.</w:t>
      </w:r>
      <w:r w:rsidRPr="00DD5DB6">
        <w:rPr>
          <w:rFonts w:asciiTheme="majorBidi" w:hAnsiTheme="majorBidi" w:cstheme="majorBidi"/>
          <w:spacing w:val="1"/>
        </w:rPr>
        <w:t xml:space="preserve"> </w:t>
      </w:r>
      <w:r w:rsidRPr="00DD5DB6">
        <w:rPr>
          <w:rFonts w:asciiTheme="majorBidi" w:hAnsiTheme="majorBidi" w:cstheme="majorBidi"/>
        </w:rPr>
        <w:t>Beberapa</w:t>
      </w:r>
      <w:r w:rsidRPr="00DD5DB6">
        <w:rPr>
          <w:rFonts w:asciiTheme="majorBidi" w:hAnsiTheme="majorBidi" w:cstheme="majorBidi"/>
          <w:spacing w:val="1"/>
        </w:rPr>
        <w:t xml:space="preserve"> </w:t>
      </w:r>
      <w:r w:rsidRPr="00DD5DB6">
        <w:rPr>
          <w:rFonts w:asciiTheme="majorBidi" w:hAnsiTheme="majorBidi" w:cstheme="majorBidi"/>
        </w:rPr>
        <w:t>faktor</w:t>
      </w:r>
      <w:r w:rsidRPr="00DD5DB6">
        <w:rPr>
          <w:rFonts w:asciiTheme="majorBidi" w:hAnsiTheme="majorBidi" w:cstheme="majorBidi"/>
          <w:spacing w:val="1"/>
        </w:rPr>
        <w:t xml:space="preserve"> </w:t>
      </w:r>
      <w:r w:rsidRPr="00DD5DB6">
        <w:rPr>
          <w:rFonts w:asciiTheme="majorBidi" w:hAnsiTheme="majorBidi" w:cstheme="majorBidi"/>
        </w:rPr>
        <w:t>transkripsi, termasuk keluarga Snail/Slug, Twist, δEF1/ZEB1, SIP1/ZEB2</w:t>
      </w:r>
      <w:r w:rsidRPr="00DD5DB6">
        <w:rPr>
          <w:rFonts w:asciiTheme="majorBidi" w:hAnsiTheme="majorBidi" w:cstheme="majorBidi"/>
          <w:spacing w:val="1"/>
        </w:rPr>
        <w:t xml:space="preserve"> </w:t>
      </w:r>
      <w:r w:rsidRPr="00DD5DB6">
        <w:rPr>
          <w:rFonts w:asciiTheme="majorBidi" w:hAnsiTheme="majorBidi" w:cstheme="majorBidi"/>
        </w:rPr>
        <w:t>dan</w:t>
      </w:r>
      <w:r w:rsidRPr="00DD5DB6">
        <w:rPr>
          <w:rFonts w:asciiTheme="majorBidi" w:hAnsiTheme="majorBidi" w:cstheme="majorBidi"/>
          <w:spacing w:val="1"/>
        </w:rPr>
        <w:t xml:space="preserve"> </w:t>
      </w:r>
      <w:r w:rsidRPr="00DD5DB6">
        <w:rPr>
          <w:rFonts w:asciiTheme="majorBidi" w:hAnsiTheme="majorBidi" w:cstheme="majorBidi"/>
        </w:rPr>
        <w:t>E12/E47</w:t>
      </w:r>
      <w:r w:rsidRPr="00DD5DB6">
        <w:rPr>
          <w:rFonts w:asciiTheme="majorBidi" w:hAnsiTheme="majorBidi" w:cstheme="majorBidi"/>
          <w:spacing w:val="1"/>
        </w:rPr>
        <w:t xml:space="preserve"> </w:t>
      </w:r>
      <w:r w:rsidRPr="00DD5DB6">
        <w:rPr>
          <w:rFonts w:asciiTheme="majorBidi" w:hAnsiTheme="majorBidi" w:cstheme="majorBidi"/>
        </w:rPr>
        <w:t>merespons</w:t>
      </w:r>
      <w:r w:rsidRPr="00DD5DB6">
        <w:rPr>
          <w:rFonts w:asciiTheme="majorBidi" w:hAnsiTheme="majorBidi" w:cstheme="majorBidi"/>
          <w:spacing w:val="1"/>
        </w:rPr>
        <w:t xml:space="preserve"> </w:t>
      </w:r>
      <w:r w:rsidRPr="00DD5DB6">
        <w:rPr>
          <w:rFonts w:asciiTheme="majorBidi" w:hAnsiTheme="majorBidi" w:cstheme="majorBidi"/>
        </w:rPr>
        <w:t>berbagai</w:t>
      </w:r>
      <w:r w:rsidRPr="00DD5DB6">
        <w:rPr>
          <w:rFonts w:asciiTheme="majorBidi" w:hAnsiTheme="majorBidi" w:cstheme="majorBidi"/>
          <w:spacing w:val="1"/>
        </w:rPr>
        <w:t xml:space="preserve"> </w:t>
      </w:r>
      <w:r w:rsidRPr="00DD5DB6">
        <w:rPr>
          <w:rFonts w:asciiTheme="majorBidi" w:hAnsiTheme="majorBidi" w:cstheme="majorBidi"/>
        </w:rPr>
        <w:t>rangsangan</w:t>
      </w:r>
      <w:r w:rsidRPr="00DD5DB6">
        <w:rPr>
          <w:rFonts w:asciiTheme="majorBidi" w:hAnsiTheme="majorBidi" w:cstheme="majorBidi"/>
          <w:spacing w:val="1"/>
        </w:rPr>
        <w:t xml:space="preserve"> </w:t>
      </w:r>
      <w:r w:rsidRPr="00DD5DB6">
        <w:rPr>
          <w:rFonts w:asciiTheme="majorBidi" w:hAnsiTheme="majorBidi" w:cstheme="majorBidi"/>
        </w:rPr>
        <w:t>lingkungan</w:t>
      </w:r>
      <w:r w:rsidRPr="00DD5DB6">
        <w:rPr>
          <w:rFonts w:asciiTheme="majorBidi" w:hAnsiTheme="majorBidi" w:cstheme="majorBidi"/>
          <w:spacing w:val="1"/>
        </w:rPr>
        <w:t xml:space="preserve"> </w:t>
      </w:r>
      <w:r w:rsidRPr="00DD5DB6">
        <w:rPr>
          <w:rFonts w:asciiTheme="majorBidi" w:hAnsiTheme="majorBidi" w:cstheme="majorBidi"/>
        </w:rPr>
        <w:t>mikro</w:t>
      </w:r>
      <w:r w:rsidRPr="00DD5DB6">
        <w:rPr>
          <w:rFonts w:asciiTheme="majorBidi" w:hAnsiTheme="majorBidi" w:cstheme="majorBidi"/>
          <w:spacing w:val="1"/>
        </w:rPr>
        <w:t xml:space="preserve"> </w:t>
      </w:r>
      <w:r w:rsidRPr="00DD5DB6">
        <w:rPr>
          <w:rFonts w:asciiTheme="majorBidi" w:hAnsiTheme="majorBidi" w:cstheme="majorBidi"/>
        </w:rPr>
        <w:t>dan</w:t>
      </w:r>
      <w:r w:rsidRPr="00DD5DB6">
        <w:rPr>
          <w:rFonts w:asciiTheme="majorBidi" w:hAnsiTheme="majorBidi" w:cstheme="majorBidi"/>
          <w:spacing w:val="1"/>
        </w:rPr>
        <w:t xml:space="preserve"> </w:t>
      </w:r>
      <w:r w:rsidRPr="00DD5DB6">
        <w:rPr>
          <w:rFonts w:asciiTheme="majorBidi" w:hAnsiTheme="majorBidi" w:cstheme="majorBidi"/>
        </w:rPr>
        <w:t>berfungsi sebagai sakelar molekuler dari program EMT. Sebagai pengatur</w:t>
      </w:r>
      <w:r w:rsidRPr="00DD5DB6">
        <w:rPr>
          <w:rFonts w:asciiTheme="majorBidi" w:hAnsiTheme="majorBidi" w:cstheme="majorBidi"/>
          <w:spacing w:val="1"/>
        </w:rPr>
        <w:t xml:space="preserve"> </w:t>
      </w:r>
      <w:r w:rsidRPr="00DD5DB6">
        <w:rPr>
          <w:rFonts w:asciiTheme="majorBidi" w:hAnsiTheme="majorBidi" w:cstheme="majorBidi"/>
        </w:rPr>
        <w:t>penting dari beberapa jalur pensinyalan yang mengarah ke EMT, ekspresi</w:t>
      </w:r>
      <w:r w:rsidRPr="00DD5DB6">
        <w:rPr>
          <w:rFonts w:asciiTheme="majorBidi" w:hAnsiTheme="majorBidi" w:cstheme="majorBidi"/>
          <w:spacing w:val="1"/>
        </w:rPr>
        <w:t xml:space="preserve"> </w:t>
      </w:r>
      <w:r w:rsidRPr="00DD5DB6">
        <w:rPr>
          <w:rFonts w:asciiTheme="majorBidi" w:hAnsiTheme="majorBidi" w:cstheme="majorBidi"/>
        </w:rPr>
        <w:t>Snail</w:t>
      </w:r>
      <w:r w:rsidRPr="00DD5DB6">
        <w:rPr>
          <w:rFonts w:asciiTheme="majorBidi" w:hAnsiTheme="majorBidi" w:cstheme="majorBidi"/>
          <w:spacing w:val="56"/>
        </w:rPr>
        <w:t xml:space="preserve"> </w:t>
      </w:r>
      <w:r w:rsidRPr="00DD5DB6">
        <w:rPr>
          <w:rFonts w:asciiTheme="majorBidi" w:hAnsiTheme="majorBidi" w:cstheme="majorBidi"/>
        </w:rPr>
        <w:t>terkait</w:t>
      </w:r>
      <w:r w:rsidRPr="00DD5DB6">
        <w:rPr>
          <w:rFonts w:asciiTheme="majorBidi" w:hAnsiTheme="majorBidi" w:cstheme="majorBidi"/>
          <w:spacing w:val="56"/>
        </w:rPr>
        <w:t xml:space="preserve"> </w:t>
      </w:r>
      <w:r w:rsidRPr="00DD5DB6">
        <w:rPr>
          <w:rFonts w:asciiTheme="majorBidi" w:hAnsiTheme="majorBidi" w:cstheme="majorBidi"/>
        </w:rPr>
        <w:t>erat</w:t>
      </w:r>
      <w:r w:rsidRPr="00DD5DB6">
        <w:rPr>
          <w:rFonts w:asciiTheme="majorBidi" w:hAnsiTheme="majorBidi" w:cstheme="majorBidi"/>
          <w:spacing w:val="55"/>
        </w:rPr>
        <w:t xml:space="preserve"> </w:t>
      </w:r>
      <w:r w:rsidRPr="00DD5DB6">
        <w:rPr>
          <w:rFonts w:asciiTheme="majorBidi" w:hAnsiTheme="majorBidi" w:cstheme="majorBidi"/>
        </w:rPr>
        <w:t>dengan</w:t>
      </w:r>
      <w:r w:rsidRPr="00DD5DB6">
        <w:rPr>
          <w:rFonts w:asciiTheme="majorBidi" w:hAnsiTheme="majorBidi" w:cstheme="majorBidi"/>
          <w:spacing w:val="57"/>
        </w:rPr>
        <w:t xml:space="preserve"> </w:t>
      </w:r>
      <w:r w:rsidRPr="00DD5DB6">
        <w:rPr>
          <w:rFonts w:asciiTheme="majorBidi" w:hAnsiTheme="majorBidi" w:cstheme="majorBidi"/>
        </w:rPr>
        <w:t>metastasis</w:t>
      </w:r>
      <w:r w:rsidRPr="00DD5DB6">
        <w:rPr>
          <w:rFonts w:asciiTheme="majorBidi" w:hAnsiTheme="majorBidi" w:cstheme="majorBidi"/>
          <w:spacing w:val="58"/>
        </w:rPr>
        <w:t xml:space="preserve"> </w:t>
      </w:r>
      <w:r w:rsidR="0022225A">
        <w:rPr>
          <w:rFonts w:ascii="Arial"/>
          <w:b/>
          <w:bCs/>
          <w:noProof/>
          <w:sz w:val="35"/>
        </w:rPr>
        <w:drawing>
          <wp:anchor distT="0" distB="0" distL="114300" distR="114300" simplePos="0" relativeHeight="251730944" behindDoc="0" locked="0" layoutInCell="1" allowOverlap="1" wp14:anchorId="7736A022" wp14:editId="12FE6287">
            <wp:simplePos x="0" y="0"/>
            <wp:positionH relativeFrom="page">
              <wp:align>center</wp:align>
            </wp:positionH>
            <wp:positionV relativeFrom="paragraph">
              <wp:posOffset>1227036</wp:posOffset>
            </wp:positionV>
            <wp:extent cx="4407535" cy="3291840"/>
            <wp:effectExtent l="0" t="0" r="0" b="3810"/>
            <wp:wrapTopAndBottom/>
            <wp:docPr id="974878843"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407535" cy="3291840"/>
                    </a:xfrm>
                    <a:prstGeom prst="rect">
                      <a:avLst/>
                    </a:prstGeom>
                    <a:noFill/>
                  </pic:spPr>
                </pic:pic>
              </a:graphicData>
            </a:graphic>
          </wp:anchor>
        </w:drawing>
      </w:r>
      <w:r w:rsidRPr="00DD5DB6">
        <w:rPr>
          <w:rFonts w:asciiTheme="majorBidi" w:hAnsiTheme="majorBidi" w:cstheme="majorBidi"/>
        </w:rPr>
        <w:t>kanker.</w:t>
      </w:r>
      <w:r w:rsidRPr="00DD5DB6">
        <w:rPr>
          <w:rFonts w:asciiTheme="majorBidi" w:hAnsiTheme="majorBidi" w:cstheme="majorBidi"/>
          <w:spacing w:val="-3"/>
        </w:rPr>
        <w:t xml:space="preserve"> </w:t>
      </w:r>
      <w:r w:rsidRPr="00DD5DB6">
        <w:rPr>
          <w:rFonts w:asciiTheme="majorBidi" w:hAnsiTheme="majorBidi" w:cstheme="majorBidi"/>
        </w:rPr>
        <w:t>(</w:t>
      </w:r>
      <w:r w:rsidR="00A83618" w:rsidRPr="00A83618">
        <w:rPr>
          <w:rFonts w:asciiTheme="majorBidi" w:hAnsiTheme="majorBidi" w:cstheme="majorBidi"/>
        </w:rPr>
        <w:t>Lugli A</w:t>
      </w:r>
      <w:r w:rsidR="00A83618">
        <w:rPr>
          <w:rFonts w:asciiTheme="majorBidi" w:hAnsiTheme="majorBidi" w:cstheme="majorBidi"/>
        </w:rPr>
        <w:t>.,</w:t>
      </w:r>
      <w:r w:rsidRPr="00DD5DB6">
        <w:rPr>
          <w:rFonts w:asciiTheme="majorBidi" w:hAnsiTheme="majorBidi" w:cstheme="majorBidi"/>
        </w:rPr>
        <w:t>et</w:t>
      </w:r>
      <w:r w:rsidRPr="00DD5DB6">
        <w:rPr>
          <w:rFonts w:asciiTheme="majorBidi" w:hAnsiTheme="majorBidi" w:cstheme="majorBidi"/>
          <w:spacing w:val="-2"/>
        </w:rPr>
        <w:t xml:space="preserve"> </w:t>
      </w:r>
      <w:r w:rsidRPr="00DD5DB6">
        <w:rPr>
          <w:rFonts w:asciiTheme="majorBidi" w:hAnsiTheme="majorBidi" w:cstheme="majorBidi"/>
        </w:rPr>
        <w:t>al.,</w:t>
      </w:r>
      <w:r w:rsidRPr="00DD5DB6">
        <w:rPr>
          <w:rFonts w:asciiTheme="majorBidi" w:hAnsiTheme="majorBidi" w:cstheme="majorBidi"/>
          <w:spacing w:val="-1"/>
        </w:rPr>
        <w:t xml:space="preserve"> </w:t>
      </w:r>
      <w:r w:rsidRPr="00DD5DB6">
        <w:rPr>
          <w:rFonts w:asciiTheme="majorBidi" w:hAnsiTheme="majorBidi" w:cstheme="majorBidi"/>
        </w:rPr>
        <w:t>20</w:t>
      </w:r>
      <w:r w:rsidR="00A83618">
        <w:rPr>
          <w:rFonts w:asciiTheme="majorBidi" w:hAnsiTheme="majorBidi" w:cstheme="majorBidi"/>
        </w:rPr>
        <w:t>21</w:t>
      </w:r>
      <w:r w:rsidRPr="00DD5DB6">
        <w:rPr>
          <w:rFonts w:asciiTheme="majorBidi" w:hAnsiTheme="majorBidi" w:cstheme="majorBidi"/>
        </w:rPr>
        <w:t>)</w:t>
      </w:r>
    </w:p>
    <w:p w14:paraId="0880C1F7" w14:textId="172E66BD" w:rsidR="00A15CA9" w:rsidRDefault="00A15CA9" w:rsidP="00DD5DB6">
      <w:pPr>
        <w:pStyle w:val="BodyText"/>
        <w:spacing w:line="360" w:lineRule="auto"/>
        <w:ind w:right="3" w:firstLine="425"/>
        <w:jc w:val="both"/>
        <w:rPr>
          <w:rFonts w:asciiTheme="majorBidi" w:hAnsiTheme="majorBidi" w:cstheme="majorBidi"/>
          <w:color w:val="002060"/>
        </w:rPr>
      </w:pPr>
    </w:p>
    <w:p w14:paraId="3B37BE40" w14:textId="77777777" w:rsidR="002A511C" w:rsidRDefault="0022225A" w:rsidP="0022225A">
      <w:pPr>
        <w:spacing w:before="62"/>
        <w:ind w:right="283"/>
        <w:jc w:val="center"/>
        <w:rPr>
          <w:rFonts w:asciiTheme="majorBidi" w:hAnsiTheme="majorBidi" w:cstheme="majorBidi"/>
          <w:b/>
          <w:sz w:val="24"/>
          <w:szCs w:val="24"/>
        </w:rPr>
      </w:pPr>
      <w:r w:rsidRPr="00EE1D33">
        <w:rPr>
          <w:rFonts w:ascii="Arial"/>
          <w:b/>
        </w:rPr>
        <w:t xml:space="preserve">Gambar 8. </w:t>
      </w:r>
      <w:r w:rsidRPr="00D17B94">
        <w:rPr>
          <w:rFonts w:asciiTheme="majorBidi" w:hAnsiTheme="majorBidi" w:cstheme="majorBidi"/>
          <w:b/>
          <w:sz w:val="24"/>
          <w:szCs w:val="24"/>
        </w:rPr>
        <w:t>Karakteristik EMT</w:t>
      </w:r>
    </w:p>
    <w:p w14:paraId="6EEA0A92" w14:textId="4A8ABB12" w:rsidR="0022225A" w:rsidRPr="00D17B94" w:rsidRDefault="0022225A" w:rsidP="0022225A">
      <w:pPr>
        <w:spacing w:before="62"/>
        <w:ind w:right="283"/>
        <w:jc w:val="center"/>
        <w:rPr>
          <w:rFonts w:asciiTheme="majorBidi" w:hAnsiTheme="majorBidi" w:cstheme="majorBidi"/>
          <w:b/>
          <w:sz w:val="24"/>
          <w:szCs w:val="24"/>
        </w:rPr>
      </w:pPr>
      <w:r w:rsidRPr="00D17B94">
        <w:rPr>
          <w:rFonts w:asciiTheme="majorBidi" w:hAnsiTheme="majorBidi" w:cstheme="majorBidi"/>
          <w:b/>
          <w:sz w:val="24"/>
          <w:szCs w:val="24"/>
        </w:rPr>
        <w:t>(Tian</w:t>
      </w:r>
      <w:r w:rsidRPr="00D17B94">
        <w:rPr>
          <w:rFonts w:asciiTheme="majorBidi" w:hAnsiTheme="majorBidi" w:cstheme="majorBidi"/>
          <w:b/>
          <w:spacing w:val="-2"/>
          <w:sz w:val="24"/>
          <w:szCs w:val="24"/>
        </w:rPr>
        <w:t xml:space="preserve"> </w:t>
      </w:r>
      <w:r w:rsidR="00313708">
        <w:rPr>
          <w:rFonts w:asciiTheme="majorBidi" w:hAnsiTheme="majorBidi" w:cstheme="majorBidi"/>
          <w:b/>
          <w:sz w:val="24"/>
          <w:szCs w:val="24"/>
        </w:rPr>
        <w:t>e</w:t>
      </w:r>
      <w:r w:rsidRPr="00D17B94">
        <w:rPr>
          <w:rFonts w:asciiTheme="majorBidi" w:hAnsiTheme="majorBidi" w:cstheme="majorBidi"/>
          <w:b/>
          <w:sz w:val="24"/>
          <w:szCs w:val="24"/>
        </w:rPr>
        <w:t>t</w:t>
      </w:r>
      <w:r w:rsidRPr="00D17B94">
        <w:rPr>
          <w:rFonts w:asciiTheme="majorBidi" w:hAnsiTheme="majorBidi" w:cstheme="majorBidi"/>
          <w:b/>
          <w:spacing w:val="-1"/>
          <w:sz w:val="24"/>
          <w:szCs w:val="24"/>
        </w:rPr>
        <w:t xml:space="preserve"> </w:t>
      </w:r>
      <w:r w:rsidR="00313708">
        <w:rPr>
          <w:rFonts w:asciiTheme="majorBidi" w:hAnsiTheme="majorBidi" w:cstheme="majorBidi"/>
          <w:b/>
          <w:sz w:val="24"/>
          <w:szCs w:val="24"/>
        </w:rPr>
        <w:t>a</w:t>
      </w:r>
      <w:r w:rsidRPr="00D17B94">
        <w:rPr>
          <w:rFonts w:asciiTheme="majorBidi" w:hAnsiTheme="majorBidi" w:cstheme="majorBidi"/>
          <w:b/>
          <w:sz w:val="24"/>
          <w:szCs w:val="24"/>
        </w:rPr>
        <w:t>l.,</w:t>
      </w:r>
      <w:r w:rsidRPr="00D17B94">
        <w:rPr>
          <w:rFonts w:asciiTheme="majorBidi" w:hAnsiTheme="majorBidi" w:cstheme="majorBidi"/>
          <w:b/>
          <w:spacing w:val="-1"/>
          <w:sz w:val="24"/>
          <w:szCs w:val="24"/>
        </w:rPr>
        <w:t xml:space="preserve"> </w:t>
      </w:r>
      <w:r w:rsidRPr="00D17B94">
        <w:rPr>
          <w:rFonts w:asciiTheme="majorBidi" w:hAnsiTheme="majorBidi" w:cstheme="majorBidi"/>
          <w:b/>
          <w:sz w:val="24"/>
          <w:szCs w:val="24"/>
        </w:rPr>
        <w:t>2011)</w:t>
      </w:r>
    </w:p>
    <w:p w14:paraId="0A382C88" w14:textId="6C62CE79" w:rsidR="00E34BE8" w:rsidRDefault="00E34BE8" w:rsidP="00DD5DB6">
      <w:pPr>
        <w:pStyle w:val="BodyText"/>
        <w:spacing w:line="360" w:lineRule="auto"/>
        <w:ind w:right="3" w:firstLine="425"/>
        <w:jc w:val="both"/>
        <w:rPr>
          <w:rFonts w:asciiTheme="majorBidi" w:hAnsiTheme="majorBidi" w:cstheme="majorBidi"/>
          <w:color w:val="002060"/>
        </w:rPr>
      </w:pPr>
    </w:p>
    <w:p w14:paraId="724727FA" w14:textId="0C889007" w:rsidR="00E34BE8" w:rsidRDefault="00E34BE8" w:rsidP="00DD5DB6">
      <w:pPr>
        <w:pStyle w:val="BodyText"/>
        <w:spacing w:line="360" w:lineRule="auto"/>
        <w:ind w:right="3" w:firstLine="425"/>
        <w:jc w:val="both"/>
        <w:rPr>
          <w:rFonts w:asciiTheme="majorBidi" w:hAnsiTheme="majorBidi" w:cstheme="majorBidi"/>
          <w:color w:val="002060"/>
        </w:rPr>
      </w:pPr>
    </w:p>
    <w:p w14:paraId="1B496BFC" w14:textId="17A56AA8" w:rsidR="00870919" w:rsidRDefault="00870919" w:rsidP="00EE1D33">
      <w:pPr>
        <w:spacing w:before="62"/>
        <w:ind w:right="1535"/>
        <w:rPr>
          <w:noProof/>
        </w:rPr>
      </w:pPr>
    </w:p>
    <w:p w14:paraId="5C300ACB" w14:textId="77777777" w:rsidR="003135E0" w:rsidRPr="003135E0" w:rsidRDefault="003135E0" w:rsidP="003135E0">
      <w:pPr>
        <w:rPr>
          <w:rFonts w:ascii="Arial"/>
          <w:sz w:val="35"/>
        </w:rPr>
      </w:pPr>
    </w:p>
    <w:p w14:paraId="10A945E3" w14:textId="77777777" w:rsidR="003135E0" w:rsidRPr="003135E0" w:rsidRDefault="003135E0" w:rsidP="003135E0">
      <w:pPr>
        <w:rPr>
          <w:rFonts w:ascii="Arial"/>
          <w:sz w:val="35"/>
        </w:rPr>
      </w:pPr>
    </w:p>
    <w:p w14:paraId="75701196" w14:textId="77777777" w:rsidR="003135E0" w:rsidRDefault="003135E0" w:rsidP="003135E0">
      <w:pPr>
        <w:rPr>
          <w:noProof/>
        </w:rPr>
      </w:pPr>
    </w:p>
    <w:p w14:paraId="5A219B50" w14:textId="77777777" w:rsidR="003135E0" w:rsidRDefault="003135E0" w:rsidP="003135E0">
      <w:pPr>
        <w:rPr>
          <w:noProof/>
        </w:rPr>
      </w:pPr>
    </w:p>
    <w:p w14:paraId="5B5505E4" w14:textId="28BB3EFB" w:rsidR="003135E0" w:rsidRDefault="003135E0" w:rsidP="003135E0">
      <w:pPr>
        <w:tabs>
          <w:tab w:val="left" w:pos="2690"/>
        </w:tabs>
        <w:rPr>
          <w:noProof/>
          <w14:ligatures w14:val="standardContextual"/>
        </w:rPr>
      </w:pPr>
      <w:r>
        <w:rPr>
          <w:rFonts w:ascii="Arial"/>
          <w:sz w:val="35"/>
        </w:rPr>
        <w:tab/>
      </w:r>
      <w:r>
        <w:rPr>
          <w:noProof/>
          <w14:ligatures w14:val="standardContextual"/>
        </w:rPr>
        <w:drawing>
          <wp:anchor distT="0" distB="0" distL="114300" distR="114300" simplePos="0" relativeHeight="251724800" behindDoc="0" locked="0" layoutInCell="1" allowOverlap="1" wp14:anchorId="326BDA55" wp14:editId="75D6EE91">
            <wp:simplePos x="0" y="0"/>
            <wp:positionH relativeFrom="column">
              <wp:posOffset>0</wp:posOffset>
            </wp:positionH>
            <wp:positionV relativeFrom="paragraph">
              <wp:posOffset>257810</wp:posOffset>
            </wp:positionV>
            <wp:extent cx="5038725" cy="5829300"/>
            <wp:effectExtent l="0" t="0" r="9525" b="0"/>
            <wp:wrapSquare wrapText="bothSides"/>
            <wp:docPr id="12505977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597764" name=""/>
                    <pic:cNvPicPr/>
                  </pic:nvPicPr>
                  <pic:blipFill>
                    <a:blip r:embed="rId23">
                      <a:extLst>
                        <a:ext uri="{28A0092B-C50C-407E-A947-70E740481C1C}">
                          <a14:useLocalDpi xmlns:a14="http://schemas.microsoft.com/office/drawing/2010/main" val="0"/>
                        </a:ext>
                      </a:extLst>
                    </a:blip>
                    <a:stretch>
                      <a:fillRect/>
                    </a:stretch>
                  </pic:blipFill>
                  <pic:spPr>
                    <a:xfrm>
                      <a:off x="0" y="0"/>
                      <a:ext cx="5038725" cy="5829300"/>
                    </a:xfrm>
                    <a:prstGeom prst="rect">
                      <a:avLst/>
                    </a:prstGeom>
                  </pic:spPr>
                </pic:pic>
              </a:graphicData>
            </a:graphic>
          </wp:anchor>
        </w:drawing>
      </w:r>
    </w:p>
    <w:p w14:paraId="5EDFF467" w14:textId="68416DBB" w:rsidR="003135E0" w:rsidRPr="003135E0" w:rsidRDefault="003135E0" w:rsidP="003135E0">
      <w:pPr>
        <w:rPr>
          <w:rFonts w:ascii="Arial"/>
          <w:sz w:val="35"/>
        </w:rPr>
      </w:pPr>
      <w:r w:rsidRPr="003135E0">
        <w:rPr>
          <w:noProof/>
        </w:rPr>
        <w:drawing>
          <wp:anchor distT="0" distB="0" distL="114300" distR="114300" simplePos="0" relativeHeight="251725824" behindDoc="0" locked="0" layoutInCell="1" allowOverlap="1" wp14:anchorId="311B897C" wp14:editId="077321CA">
            <wp:simplePos x="0" y="0"/>
            <wp:positionH relativeFrom="column">
              <wp:posOffset>431</wp:posOffset>
            </wp:positionH>
            <wp:positionV relativeFrom="paragraph">
              <wp:posOffset>5928923</wp:posOffset>
            </wp:positionV>
            <wp:extent cx="4710023" cy="194006"/>
            <wp:effectExtent l="0" t="0" r="0" b="0"/>
            <wp:wrapSquare wrapText="bothSides"/>
            <wp:docPr id="16973906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7390673" name=""/>
                    <pic:cNvPicPr/>
                  </pic:nvPicPr>
                  <pic:blipFill>
                    <a:blip r:embed="rId24">
                      <a:extLst>
                        <a:ext uri="{28A0092B-C50C-407E-A947-70E740481C1C}">
                          <a14:useLocalDpi xmlns:a14="http://schemas.microsoft.com/office/drawing/2010/main" val="0"/>
                        </a:ext>
                      </a:extLst>
                    </a:blip>
                    <a:stretch>
                      <a:fillRect/>
                    </a:stretch>
                  </pic:blipFill>
                  <pic:spPr>
                    <a:xfrm>
                      <a:off x="0" y="0"/>
                      <a:ext cx="4710023" cy="194006"/>
                    </a:xfrm>
                    <a:prstGeom prst="rect">
                      <a:avLst/>
                    </a:prstGeom>
                  </pic:spPr>
                </pic:pic>
              </a:graphicData>
            </a:graphic>
          </wp:anchor>
        </w:drawing>
      </w:r>
    </w:p>
    <w:p w14:paraId="3853BA64" w14:textId="7154B2E2" w:rsidR="00DE3487" w:rsidRDefault="0022225A" w:rsidP="0022225A">
      <w:pPr>
        <w:spacing w:before="62"/>
        <w:jc w:val="center"/>
        <w:rPr>
          <w:rFonts w:asciiTheme="majorBidi" w:hAnsiTheme="majorBidi" w:cstheme="majorBidi"/>
          <w:b/>
          <w:bCs/>
          <w:sz w:val="24"/>
          <w:szCs w:val="24"/>
        </w:rPr>
      </w:pPr>
      <w:r>
        <w:rPr>
          <w:rFonts w:asciiTheme="majorBidi" w:hAnsiTheme="majorBidi" w:cstheme="majorBidi"/>
          <w:b/>
          <w:bCs/>
          <w:sz w:val="24"/>
          <w:szCs w:val="24"/>
        </w:rPr>
        <w:t xml:space="preserve">Gambar 9. </w:t>
      </w:r>
      <w:r w:rsidRPr="0022225A">
        <w:rPr>
          <w:rFonts w:asciiTheme="majorBidi" w:hAnsiTheme="majorBidi" w:cstheme="majorBidi"/>
          <w:b/>
          <w:bCs/>
          <w:sz w:val="24"/>
          <w:szCs w:val="24"/>
        </w:rPr>
        <w:t>Keanekaragaman EMT Diwakili Oleh Model Plastisitas Epitel-Mesenkim</w:t>
      </w:r>
    </w:p>
    <w:p w14:paraId="21A59831" w14:textId="77777777" w:rsidR="0022225A" w:rsidRPr="00891E5A" w:rsidRDefault="0022225A" w:rsidP="0022225A">
      <w:pPr>
        <w:spacing w:before="62"/>
        <w:jc w:val="center"/>
        <w:rPr>
          <w:rFonts w:asciiTheme="majorBidi" w:hAnsiTheme="majorBidi" w:cstheme="majorBidi"/>
          <w:b/>
          <w:bCs/>
          <w:sz w:val="24"/>
          <w:szCs w:val="24"/>
        </w:rPr>
      </w:pPr>
      <w:r w:rsidRPr="00891E5A">
        <w:rPr>
          <w:rFonts w:asciiTheme="majorBidi" w:hAnsiTheme="majorBidi" w:cstheme="majorBidi"/>
          <w:b/>
          <w:bCs/>
          <w:sz w:val="24"/>
          <w:szCs w:val="24"/>
        </w:rPr>
        <w:t>(Yang, J.,et al, 2020)</w:t>
      </w:r>
    </w:p>
    <w:p w14:paraId="51EA3950" w14:textId="77777777" w:rsidR="0022225A" w:rsidRPr="0022225A" w:rsidRDefault="0022225A" w:rsidP="0022225A">
      <w:pPr>
        <w:spacing w:before="62"/>
        <w:jc w:val="center"/>
        <w:rPr>
          <w:rFonts w:asciiTheme="majorBidi" w:hAnsiTheme="majorBidi" w:cstheme="majorBidi"/>
          <w:b/>
          <w:bCs/>
          <w:sz w:val="24"/>
          <w:szCs w:val="24"/>
        </w:rPr>
      </w:pPr>
    </w:p>
    <w:p w14:paraId="0642D2C0" w14:textId="79165315" w:rsidR="00E34BE8" w:rsidRDefault="00891E5A" w:rsidP="00E34BE8">
      <w:pPr>
        <w:spacing w:before="62"/>
        <w:ind w:right="1535"/>
        <w:rPr>
          <w:rFonts w:ascii="Arial"/>
          <w:b/>
          <w:bCs/>
          <w:sz w:val="35"/>
        </w:rPr>
      </w:pPr>
      <w:r>
        <w:rPr>
          <w:noProof/>
        </w:rPr>
        <w:drawing>
          <wp:anchor distT="0" distB="0" distL="114300" distR="114300" simplePos="0" relativeHeight="251728896" behindDoc="0" locked="0" layoutInCell="1" allowOverlap="1" wp14:anchorId="514F6413" wp14:editId="5D32A2EF">
            <wp:simplePos x="0" y="0"/>
            <wp:positionH relativeFrom="margin">
              <wp:posOffset>635</wp:posOffset>
            </wp:positionH>
            <wp:positionV relativeFrom="paragraph">
              <wp:posOffset>315595</wp:posOffset>
            </wp:positionV>
            <wp:extent cx="5040630" cy="2567940"/>
            <wp:effectExtent l="0" t="0" r="7620" b="3810"/>
            <wp:wrapSquare wrapText="bothSides"/>
            <wp:docPr id="20022443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244312" name=""/>
                    <pic:cNvPicPr/>
                  </pic:nvPicPr>
                  <pic:blipFill>
                    <a:blip r:embed="rId25">
                      <a:extLst>
                        <a:ext uri="{28A0092B-C50C-407E-A947-70E740481C1C}">
                          <a14:useLocalDpi xmlns:a14="http://schemas.microsoft.com/office/drawing/2010/main" val="0"/>
                        </a:ext>
                      </a:extLst>
                    </a:blip>
                    <a:stretch>
                      <a:fillRect/>
                    </a:stretch>
                  </pic:blipFill>
                  <pic:spPr>
                    <a:xfrm>
                      <a:off x="0" y="0"/>
                      <a:ext cx="5040630" cy="2567940"/>
                    </a:xfrm>
                    <a:prstGeom prst="rect">
                      <a:avLst/>
                    </a:prstGeom>
                  </pic:spPr>
                </pic:pic>
              </a:graphicData>
            </a:graphic>
          </wp:anchor>
        </w:drawing>
      </w:r>
    </w:p>
    <w:p w14:paraId="2A64DC8F" w14:textId="77777777" w:rsidR="00891E5A" w:rsidRDefault="00891E5A" w:rsidP="00E34BE8">
      <w:pPr>
        <w:spacing w:before="62"/>
        <w:ind w:right="1535"/>
        <w:rPr>
          <w:rFonts w:ascii="Arial"/>
          <w:b/>
          <w:bCs/>
          <w:sz w:val="35"/>
        </w:rPr>
      </w:pPr>
    </w:p>
    <w:p w14:paraId="0556DC7D" w14:textId="4462142E" w:rsidR="00891E5A" w:rsidRPr="00891E5A" w:rsidRDefault="00891E5A" w:rsidP="00891E5A">
      <w:pPr>
        <w:spacing w:before="62"/>
        <w:jc w:val="center"/>
        <w:rPr>
          <w:rFonts w:asciiTheme="majorBidi" w:hAnsiTheme="majorBidi" w:cstheme="majorBidi"/>
          <w:b/>
          <w:bCs/>
          <w:sz w:val="24"/>
          <w:szCs w:val="24"/>
        </w:rPr>
      </w:pPr>
      <w:r w:rsidRPr="00891E5A">
        <w:rPr>
          <w:rFonts w:asciiTheme="majorBidi" w:hAnsiTheme="majorBidi" w:cstheme="majorBidi"/>
          <w:b/>
          <w:bCs/>
          <w:sz w:val="24"/>
          <w:szCs w:val="24"/>
        </w:rPr>
        <w:t xml:space="preserve">Gambar </w:t>
      </w:r>
      <w:r w:rsidR="0022225A">
        <w:rPr>
          <w:rFonts w:asciiTheme="majorBidi" w:hAnsiTheme="majorBidi" w:cstheme="majorBidi"/>
          <w:b/>
          <w:bCs/>
          <w:sz w:val="24"/>
          <w:szCs w:val="24"/>
        </w:rPr>
        <w:t>10</w:t>
      </w:r>
      <w:r w:rsidRPr="00891E5A">
        <w:rPr>
          <w:rFonts w:asciiTheme="majorBidi" w:hAnsiTheme="majorBidi" w:cstheme="majorBidi"/>
          <w:b/>
          <w:bCs/>
          <w:sz w:val="24"/>
          <w:szCs w:val="24"/>
        </w:rPr>
        <w:t>. Kaskade Metastasis</w:t>
      </w:r>
    </w:p>
    <w:p w14:paraId="65FFD3D8" w14:textId="2A04B87E" w:rsidR="00891E5A" w:rsidRPr="00891E5A" w:rsidRDefault="00891E5A" w:rsidP="00891E5A">
      <w:pPr>
        <w:spacing w:before="62"/>
        <w:jc w:val="center"/>
        <w:rPr>
          <w:rFonts w:asciiTheme="majorBidi" w:hAnsiTheme="majorBidi" w:cstheme="majorBidi"/>
          <w:b/>
          <w:bCs/>
          <w:sz w:val="24"/>
          <w:szCs w:val="24"/>
        </w:rPr>
      </w:pPr>
      <w:r w:rsidRPr="00891E5A">
        <w:rPr>
          <w:rFonts w:asciiTheme="majorBidi" w:hAnsiTheme="majorBidi" w:cstheme="majorBidi"/>
          <w:b/>
          <w:bCs/>
          <w:sz w:val="24"/>
          <w:szCs w:val="24"/>
        </w:rPr>
        <w:t>(Yang, J.,et al, 2020)</w:t>
      </w:r>
    </w:p>
    <w:p w14:paraId="69BDE4F3" w14:textId="77777777" w:rsidR="00891E5A" w:rsidRDefault="00891E5A" w:rsidP="00891E5A">
      <w:pPr>
        <w:spacing w:before="62"/>
        <w:jc w:val="center"/>
        <w:rPr>
          <w:rFonts w:ascii="Arial"/>
          <w:b/>
          <w:bCs/>
          <w:sz w:val="35"/>
        </w:rPr>
      </w:pPr>
    </w:p>
    <w:p w14:paraId="1711567B" w14:textId="77777777" w:rsidR="00891E5A" w:rsidRDefault="00891E5A" w:rsidP="00891E5A">
      <w:pPr>
        <w:spacing w:before="62"/>
        <w:ind w:right="1535"/>
        <w:jc w:val="center"/>
        <w:rPr>
          <w:rFonts w:ascii="Arial"/>
          <w:b/>
          <w:bCs/>
          <w:sz w:val="35"/>
        </w:rPr>
      </w:pPr>
    </w:p>
    <w:p w14:paraId="3C4A5F15" w14:textId="77777777" w:rsidR="00704559" w:rsidRPr="00EE1D33" w:rsidRDefault="00704559">
      <w:pPr>
        <w:pStyle w:val="Heading3"/>
        <w:numPr>
          <w:ilvl w:val="0"/>
          <w:numId w:val="18"/>
        </w:numPr>
        <w:spacing w:before="0" w:line="360" w:lineRule="auto"/>
        <w:ind w:left="0" w:firstLine="0"/>
        <w:rPr>
          <w:rFonts w:ascii="Times New Roman" w:hAnsi="Times New Roman" w:cs="Times New Roman"/>
          <w:i w:val="0"/>
          <w:iCs w:val="0"/>
          <w:lang w:val="id-ID"/>
        </w:rPr>
      </w:pPr>
      <w:r w:rsidRPr="00EE1D33">
        <w:rPr>
          <w:rFonts w:ascii="Times New Roman" w:hAnsi="Times New Roman" w:cs="Times New Roman"/>
          <w:i w:val="0"/>
          <w:iCs w:val="0"/>
          <w:lang w:val="id-ID"/>
        </w:rPr>
        <w:t>EKSPRESI DAN PERANAN FGFR2 PADA BERBAGAI KANKER</w:t>
      </w:r>
    </w:p>
    <w:p w14:paraId="0C2E6A45" w14:textId="1CB843AF" w:rsidR="00704559" w:rsidRPr="000737D3" w:rsidRDefault="00704559" w:rsidP="000737D3">
      <w:pPr>
        <w:pStyle w:val="BodyText"/>
        <w:spacing w:before="211" w:line="360" w:lineRule="auto"/>
        <w:ind w:firstLine="720"/>
        <w:jc w:val="both"/>
        <w:rPr>
          <w:rFonts w:ascii="Times New Roman" w:hAnsi="Times New Roman" w:cs="Times New Roman"/>
          <w:color w:val="000000" w:themeColor="text1"/>
        </w:rPr>
      </w:pPr>
      <w:r w:rsidRPr="004A0BFE">
        <w:rPr>
          <w:rFonts w:ascii="Times New Roman" w:hAnsi="Times New Roman" w:cs="Times New Roman"/>
          <w:color w:val="000000" w:themeColor="text1"/>
        </w:rPr>
        <w:t>Banyak kondisi patologis manusia yang terkait erat dengan deregulasi pensinyalan FGFR. Pensinyalan FGFR yang menyimpang sebagian besar disebabkan oleh beberapa mekanisme yang mendasari yang melibatkan amplifikasi gen, polimorfisme nukleotida (SNP), translokasi kromosom, ketersediaan ligan, dan program penghentian yang terganggu pada pensinyalan yang dimediasi oleh FGF. Selain itu, lebih lanjut kompleksita</w:t>
      </w:r>
      <w:r w:rsidRPr="004A0BFE">
        <w:rPr>
          <w:rFonts w:ascii="Times New Roman" w:hAnsi="Times New Roman" w:cs="Times New Roman"/>
          <w:color w:val="000000" w:themeColor="text1"/>
          <w:lang w:val="id-ID"/>
        </w:rPr>
        <w:t>s semakin bertambah</w:t>
      </w:r>
      <w:r w:rsidRPr="004A0BFE">
        <w:rPr>
          <w:rFonts w:ascii="Times New Roman" w:hAnsi="Times New Roman" w:cs="Times New Roman"/>
          <w:color w:val="000000" w:themeColor="text1"/>
        </w:rPr>
        <w:t xml:space="preserve"> oleh fakta bahwa FGFR mengalami penyambungan alternatif, sehingga menimbulkan beberapa </w:t>
      </w:r>
      <w:r w:rsidRPr="004A0BFE">
        <w:rPr>
          <w:rFonts w:ascii="Times New Roman" w:hAnsi="Times New Roman" w:cs="Times New Roman"/>
        </w:rPr>
        <w:t>isoform yang dapat mendorong atau menekan tumorigenesis, dalam keadaan yang berbeda.</w:t>
      </w:r>
      <w:r w:rsidRPr="004A0BFE">
        <w:rPr>
          <w:rFonts w:ascii="Times New Roman" w:hAnsi="Times New Roman" w:cs="Times New Roman"/>
          <w:lang w:val="id-ID"/>
        </w:rPr>
        <w:t xml:space="preserve"> </w:t>
      </w:r>
      <w:bookmarkStart w:id="72" w:name="_Hlk152000705"/>
      <w:r w:rsidRPr="004A0BFE">
        <w:rPr>
          <w:rFonts w:ascii="Times New Roman" w:hAnsi="Times New Roman" w:cs="Times New Roman"/>
          <w:lang w:val="id-ID"/>
        </w:rPr>
        <w:t>(</w:t>
      </w:r>
      <w:r w:rsidRPr="004A0BFE">
        <w:rPr>
          <w:rFonts w:ascii="Times New Roman" w:hAnsi="Times New Roman" w:cs="Times New Roman"/>
        </w:rPr>
        <w:t>Tiong, Kai Hung,</w:t>
      </w:r>
      <w:r w:rsidRPr="004A0BFE">
        <w:rPr>
          <w:rFonts w:ascii="Times New Roman" w:hAnsi="Times New Roman" w:cs="Times New Roman"/>
          <w:lang w:val="id-ID"/>
        </w:rPr>
        <w:t xml:space="preserve"> et al 2013</w:t>
      </w:r>
      <w:bookmarkEnd w:id="72"/>
      <w:r w:rsidRPr="004A0BFE">
        <w:rPr>
          <w:rFonts w:ascii="Times New Roman" w:hAnsi="Times New Roman" w:cs="Times New Roman"/>
          <w:lang w:val="id-ID"/>
        </w:rPr>
        <w:t>)</w:t>
      </w:r>
    </w:p>
    <w:p w14:paraId="6BAF9109" w14:textId="5FDCE8E5" w:rsidR="00704559" w:rsidRPr="004A0BFE" w:rsidRDefault="00704559" w:rsidP="00704559">
      <w:pPr>
        <w:pStyle w:val="BodyText"/>
        <w:spacing w:before="211" w:line="360" w:lineRule="auto"/>
        <w:ind w:firstLine="720"/>
        <w:jc w:val="both"/>
        <w:rPr>
          <w:rFonts w:ascii="Times New Roman" w:hAnsi="Times New Roman" w:cs="Times New Roman"/>
          <w:color w:val="0070C0"/>
          <w:lang w:val="id-ID"/>
        </w:rPr>
      </w:pPr>
      <w:r w:rsidRPr="004A0BFE">
        <w:rPr>
          <w:rFonts w:ascii="Times New Roman" w:hAnsi="Times New Roman" w:cs="Times New Roman"/>
          <w:color w:val="000000" w:themeColor="text1"/>
          <w:lang w:val="id-ID"/>
        </w:rPr>
        <w:t>Ada banyak</w:t>
      </w:r>
      <w:r w:rsidRPr="004A0BFE">
        <w:rPr>
          <w:rFonts w:ascii="Times New Roman" w:hAnsi="Times New Roman" w:cs="Times New Roman"/>
          <w:lang w:val="id-ID"/>
        </w:rPr>
        <w:t xml:space="preserve"> laporan yang dipublikasikan mengenai ekspresi FGFR2 pada berbagai jenis kanker. Laporan-laporan sebelumnya telah menunjukkan ekspresi berlebih dari isoform C3 dalam garis sel kanker gaster dan isoform C2 dan C3 pada garis sel kanker payudara menunjukkan bahwa ekspresi yang menyimpang dari varian penyambungan C2 atau C3 dapat berkontribusi pada perkembangan kanker. (</w:t>
      </w:r>
      <w:r w:rsidRPr="004A0BFE">
        <w:rPr>
          <w:rFonts w:ascii="Times New Roman" w:hAnsi="Times New Roman" w:cs="Times New Roman"/>
        </w:rPr>
        <w:t>Tiong, Kai Hung,</w:t>
      </w:r>
      <w:r w:rsidRPr="004A0BFE">
        <w:rPr>
          <w:rFonts w:ascii="Times New Roman" w:hAnsi="Times New Roman" w:cs="Times New Roman"/>
          <w:lang w:val="id-ID"/>
        </w:rPr>
        <w:t xml:space="preserve"> et al 2013)</w:t>
      </w:r>
    </w:p>
    <w:p w14:paraId="495BFA68" w14:textId="7E9559C2" w:rsidR="00704559" w:rsidRPr="004A0BFE" w:rsidRDefault="00704559" w:rsidP="00704559">
      <w:pPr>
        <w:pStyle w:val="BodyText"/>
        <w:spacing w:before="211" w:line="360" w:lineRule="auto"/>
        <w:ind w:firstLine="720"/>
        <w:jc w:val="both"/>
        <w:rPr>
          <w:rFonts w:ascii="Times New Roman" w:hAnsi="Times New Roman" w:cs="Times New Roman"/>
          <w:lang w:val="id-ID"/>
        </w:rPr>
      </w:pPr>
      <w:r w:rsidRPr="004A0BFE">
        <w:rPr>
          <w:rFonts w:ascii="Times New Roman" w:hAnsi="Times New Roman" w:cs="Times New Roman"/>
          <w:lang w:val="id-ID"/>
        </w:rPr>
        <w:t>Amplifikasi gen atau mutasi missense FGFR2 terjadi pada kanker lambung, paru-paru, payudara, ovarium, dan kanker endometrium dan melanoma. SNP intron 2 dalam FGFR2 dikaitkan dengan peningkatan risiko kanker payudara dan endometrium. Selain itu, mutasi pengaktifan FGFR2 telah diidentifikasi pada sekitar 10% kanker endometrium, dan penghambatan mutasi teraktivasi FGFR2 menginduksi apoptosis dan penghambatan pertumbuhan sel karsinoma endometrium. Sebaliknya, mutasi hilangnya fungsi FGFR2 telah dilaporkan pada melanoma. Temuan ini menunjukkan bahwa FGFR2 dapat memainkan peran yang bergantung pada konteks, berlawanan dengan berbagai jenis kanker.</w:t>
      </w:r>
      <w:r w:rsidRPr="004A0BFE">
        <w:rPr>
          <w:rFonts w:ascii="Times New Roman" w:hAnsi="Times New Roman" w:cs="Times New Roman"/>
        </w:rPr>
        <w:t xml:space="preserve"> </w:t>
      </w:r>
      <w:r w:rsidRPr="004A0BFE">
        <w:rPr>
          <w:rFonts w:ascii="Times New Roman" w:hAnsi="Times New Roman" w:cs="Times New Roman"/>
          <w:lang w:val="id-ID"/>
        </w:rPr>
        <w:t>Peralihan kelas dari FGFR2 IIIb ke FGFR2 IIIc terkait dengan perkembangan kanker prostat. Selanjutnya, Ekspresi FGFR2 IIIc pada sel kanker prostat dan kandung kemih menginduksi transisi epitel-mesenchymal (EMT) dan beralih dalam penyambungan, yang mungkin memainkan peran penting dalam metastasis</w:t>
      </w:r>
      <w:r w:rsidR="00687B40">
        <w:rPr>
          <w:rFonts w:ascii="Times New Roman" w:hAnsi="Times New Roman" w:cs="Times New Roman"/>
          <w:lang w:val="id-ID"/>
        </w:rPr>
        <w:t xml:space="preserve"> kanker</w:t>
      </w:r>
      <w:r w:rsidRPr="004A0BFE">
        <w:rPr>
          <w:rFonts w:ascii="Times New Roman" w:hAnsi="Times New Roman" w:cs="Times New Roman"/>
          <w:lang w:val="id-ID"/>
        </w:rPr>
        <w:t xml:space="preserve">. </w:t>
      </w:r>
      <w:r w:rsidRPr="004A0BFE">
        <w:rPr>
          <w:rFonts w:ascii="Times New Roman" w:eastAsia="Times New Roman" w:hAnsi="Times New Roman" w:cs="Times New Roman"/>
          <w:color w:val="000000"/>
          <w:lang w:val="id-ID" w:eastAsia="id-ID"/>
        </w:rPr>
        <w:t>(Matsuda Yoko</w:t>
      </w:r>
      <w:r w:rsidRPr="004A0BFE">
        <w:rPr>
          <w:rFonts w:ascii="Times New Roman" w:hAnsi="Times New Roman" w:cs="Times New Roman"/>
          <w:lang w:val="id-ID"/>
        </w:rPr>
        <w:t>, et al. 2012 )</w:t>
      </w:r>
    </w:p>
    <w:p w14:paraId="68A25699" w14:textId="591E9E98" w:rsidR="00704559" w:rsidRPr="004A0BFE" w:rsidRDefault="00704559" w:rsidP="00704559">
      <w:pPr>
        <w:pStyle w:val="BodyText"/>
        <w:spacing w:before="211" w:line="360" w:lineRule="auto"/>
        <w:ind w:firstLine="720"/>
        <w:jc w:val="both"/>
        <w:rPr>
          <w:rFonts w:ascii="Times New Roman" w:hAnsi="Times New Roman" w:cs="Times New Roman"/>
          <w:lang w:val="id-ID"/>
        </w:rPr>
      </w:pPr>
      <w:r w:rsidRPr="004A0BFE">
        <w:rPr>
          <w:rFonts w:ascii="Times New Roman" w:hAnsi="Times New Roman" w:cs="Times New Roman"/>
          <w:lang w:val="id-ID"/>
        </w:rPr>
        <w:t xml:space="preserve">Matsuda Yoko et al melaporkan bahwa tingkat ekspresi FGFR2 berkorelasi positif dengan keberadaan lesi prakanker di serviks uterus, yang disebut neoplasia intraepitelial serviks (CIN). Selanjutnya, transfeksi stabil FGFR2 IIIc pada garis sel kanker serviks yang diinduksi pertumbuhan sel kanker. Oleh karena itu, FGFR2 IIIc berkorelasi dengan karsinogenesis dan pertumbuhan agresif kanker serviks. Sebaliknya, peran isoform FGFR2 IIIb masih kontroversial. Ekspresi berlebih dari isoform FGFR2 IIIb, juga dikenal sebagai reseptor faktor pertumbuhan keratinosit, telah dilaporkan pada berbagai jenis kanker, termasuk payudara, endometrium, serviks, paru-paru, esofagus, lambung, pankreas, dan CRC. Matsuda Yoko et al melaporkan bahwa ekspresi FGFR2 IIIb dan satu ligan utamanya, FGF7, berkorelasi dengan invasi vena, ekspresi faktor pertumbuhan endotel vaskular A (VEGF-A),dan prognosis yang buruk dan dapat meningkatkan invasi vena dan angiogenesis tumor pada kanker pankreas. Pasien kanker pankreas dengan ekspresi FGFR2 yang tinggi memiliki kelangsungan hidup yang lebih pendek dibandingkan dengan mereka yang memiliki ekspresi FGFR2 rendah. Ligan lain untuk FGFR2 IIIb, FGF10, menginduksi pankreas yang menginduksi migrasi dan invasi sel kanker melalui FGFR2 IIIb. </w:t>
      </w:r>
      <w:r w:rsidRPr="004A0BFE">
        <w:rPr>
          <w:rFonts w:ascii="Times New Roman" w:eastAsia="Times New Roman" w:hAnsi="Times New Roman" w:cs="Times New Roman"/>
          <w:color w:val="000000"/>
          <w:lang w:val="id-ID" w:eastAsia="id-ID"/>
        </w:rPr>
        <w:t>(Matsuda Yoko</w:t>
      </w:r>
      <w:r w:rsidRPr="004A0BFE">
        <w:rPr>
          <w:rFonts w:ascii="Times New Roman" w:hAnsi="Times New Roman" w:cs="Times New Roman"/>
          <w:lang w:val="id-ID"/>
        </w:rPr>
        <w:t>, et al. 2012 )</w:t>
      </w:r>
    </w:p>
    <w:p w14:paraId="36E11E39" w14:textId="640962D8" w:rsidR="00704559" w:rsidRPr="004A0BFE" w:rsidRDefault="00704559" w:rsidP="00704559">
      <w:pPr>
        <w:pStyle w:val="BodyText"/>
        <w:spacing w:before="211" w:line="360" w:lineRule="auto"/>
        <w:ind w:firstLine="720"/>
        <w:jc w:val="both"/>
        <w:rPr>
          <w:rFonts w:ascii="Times New Roman" w:hAnsi="Times New Roman" w:cs="Times New Roman"/>
          <w:color w:val="212121"/>
          <w:shd w:val="clear" w:color="auto" w:fill="FFFFFF"/>
          <w:lang w:val="id-ID"/>
        </w:rPr>
      </w:pPr>
      <w:r w:rsidRPr="004A0BFE">
        <w:rPr>
          <w:rFonts w:ascii="Times New Roman" w:hAnsi="Times New Roman" w:cs="Times New Roman"/>
          <w:lang w:val="id-ID"/>
        </w:rPr>
        <w:t xml:space="preserve">Hirokazu Shoji et al melaporkan bahwa pada karsinoma gaster, laporan menunjukkan insiden overekspresi FGFR2 sangat bervariasi. Overekspresi FGFR2 dengan menggunakan pewarnaan imunohistokimia telah dilaporkan pada 31-40% kasus. Pada sisi lain, amplifikasi FGFR2 telah dilaporkan 5-10% kasus. Pada penelitian ini mereka menemukan bahwa frekuensi amplifikasi FGFR2 pada tumor primer sedikit lebih tinggi daripada laporan penelitian sebelumnya. Pada laporan sebelumnya, mereka melaporkan amplifikasi FGFR2 diobservasi pada pasien dengan karsinoma gaster yang telah menjalani pembedahan sebanyak 4,1 % dengan menggunakan real-time PCR. Perbedaan ini kemungkinan disebabkan oleh perbedaan metode yang digunakan untuk mendeteksi amplifikasi gen FGFR2 (real time PCR </w:t>
      </w:r>
      <w:r w:rsidRPr="004A0BFE">
        <w:rPr>
          <w:rFonts w:ascii="Times New Roman" w:hAnsi="Times New Roman" w:cs="Times New Roman"/>
        </w:rPr>
        <w:t xml:space="preserve">-based copy number assay </w:t>
      </w:r>
      <w:r w:rsidRPr="004A0BFE">
        <w:rPr>
          <w:rFonts w:ascii="Times New Roman" w:hAnsi="Times New Roman" w:cs="Times New Roman"/>
          <w:lang w:val="id-ID"/>
        </w:rPr>
        <w:t>vs FISH) (</w:t>
      </w:r>
      <w:r w:rsidRPr="004A0BFE">
        <w:rPr>
          <w:rFonts w:ascii="Times New Roman" w:hAnsi="Times New Roman" w:cs="Times New Roman"/>
          <w:color w:val="212121"/>
          <w:shd w:val="clear" w:color="auto" w:fill="FFFFFF"/>
        </w:rPr>
        <w:t xml:space="preserve">Shoji H, </w:t>
      </w:r>
      <w:r w:rsidRPr="004A0BFE">
        <w:rPr>
          <w:rFonts w:ascii="Times New Roman" w:hAnsi="Times New Roman" w:cs="Times New Roman"/>
          <w:color w:val="212121"/>
          <w:shd w:val="clear" w:color="auto" w:fill="FFFFFF"/>
          <w:lang w:val="id-ID"/>
        </w:rPr>
        <w:t xml:space="preserve">et al., </w:t>
      </w:r>
      <w:r w:rsidRPr="004A0BFE">
        <w:rPr>
          <w:rFonts w:ascii="Times New Roman" w:hAnsi="Times New Roman" w:cs="Times New Roman"/>
          <w:color w:val="212121"/>
          <w:shd w:val="clear" w:color="auto" w:fill="FFFFFF"/>
        </w:rPr>
        <w:t>2015</w:t>
      </w:r>
      <w:r w:rsidRPr="004A0BFE">
        <w:rPr>
          <w:rFonts w:ascii="Times New Roman" w:hAnsi="Times New Roman" w:cs="Times New Roman"/>
          <w:color w:val="212121"/>
          <w:shd w:val="clear" w:color="auto" w:fill="FFFFFF"/>
          <w:lang w:val="id-ID"/>
        </w:rPr>
        <w:t xml:space="preserve">). </w:t>
      </w:r>
    </w:p>
    <w:p w14:paraId="75514719" w14:textId="77777777" w:rsidR="00704559" w:rsidRDefault="00704559" w:rsidP="00704559">
      <w:pPr>
        <w:pStyle w:val="BodyText"/>
        <w:spacing w:before="211" w:line="360" w:lineRule="auto"/>
        <w:ind w:firstLine="720"/>
        <w:jc w:val="both"/>
        <w:rPr>
          <w:rFonts w:ascii="Times New Roman" w:hAnsi="Times New Roman" w:cs="Times New Roman"/>
          <w:lang w:val="id-ID"/>
        </w:rPr>
      </w:pPr>
      <w:r w:rsidRPr="004A0BFE">
        <w:rPr>
          <w:rFonts w:ascii="Times New Roman" w:hAnsi="Times New Roman" w:cs="Times New Roman"/>
        </w:rPr>
        <w:t xml:space="preserve">Nagatsuma </w:t>
      </w:r>
      <w:r w:rsidRPr="004A0BFE">
        <w:rPr>
          <w:rFonts w:ascii="Times New Roman" w:hAnsi="Times New Roman" w:cs="Times New Roman"/>
          <w:lang w:val="id-ID"/>
        </w:rPr>
        <w:t>et al melaporkan bahwa protein yang berhubungan dengan reseptor tirosin kinase seperti HER2 dan FGFR2 terekspresi berlebihan secara simultan pada 22,7% pasien dengan karsinoma gaster yang diperiksa dengan menggunakan pewarnaan imunohistokimia. (</w:t>
      </w:r>
      <w:r w:rsidRPr="004A0BFE">
        <w:rPr>
          <w:rFonts w:ascii="Times New Roman" w:hAnsi="Times New Roman" w:cs="Times New Roman"/>
        </w:rPr>
        <w:t>Nagatsuma AK</w:t>
      </w:r>
      <w:r w:rsidRPr="004A0BFE">
        <w:rPr>
          <w:rFonts w:ascii="Times New Roman" w:hAnsi="Times New Roman" w:cs="Times New Roman"/>
          <w:lang w:val="id-ID"/>
        </w:rPr>
        <w:t xml:space="preserve"> et al.</w:t>
      </w:r>
      <w:r w:rsidRPr="004A0BFE">
        <w:rPr>
          <w:rFonts w:ascii="Times New Roman" w:hAnsi="Times New Roman" w:cs="Times New Roman"/>
        </w:rPr>
        <w:t>,  2015.</w:t>
      </w:r>
      <w:r w:rsidRPr="004A0BFE">
        <w:rPr>
          <w:rFonts w:ascii="Times New Roman" w:hAnsi="Times New Roman" w:cs="Times New Roman"/>
          <w:lang w:val="id-ID"/>
        </w:rPr>
        <w:t>)</w:t>
      </w:r>
    </w:p>
    <w:p w14:paraId="4A21747B" w14:textId="77777777" w:rsidR="00704559" w:rsidRDefault="00704559" w:rsidP="00704559">
      <w:pPr>
        <w:spacing w:line="360" w:lineRule="auto"/>
        <w:ind w:firstLine="720"/>
        <w:jc w:val="both"/>
        <w:rPr>
          <w:rFonts w:ascii="Times New Roman" w:hAnsi="Times New Roman" w:cs="Times New Roman"/>
          <w:color w:val="212121"/>
          <w:sz w:val="24"/>
          <w:szCs w:val="24"/>
          <w:shd w:val="clear" w:color="auto" w:fill="FFFFFF"/>
          <w:lang w:val="id-ID"/>
        </w:rPr>
      </w:pPr>
      <w:r w:rsidRPr="00D43DA4">
        <w:rPr>
          <w:rFonts w:ascii="Times New Roman" w:hAnsi="Times New Roman" w:cs="Times New Roman"/>
          <w:sz w:val="24"/>
          <w:szCs w:val="24"/>
          <w:lang w:val="id-ID"/>
        </w:rPr>
        <w:t xml:space="preserve">Helsten T et al menganalisis frekuensi penyimpangan </w:t>
      </w:r>
      <w:r w:rsidRPr="00D43DA4">
        <w:rPr>
          <w:rFonts w:ascii="Times New Roman" w:hAnsi="Times New Roman" w:cs="Times New Roman"/>
          <w:sz w:val="24"/>
          <w:szCs w:val="24"/>
          <w:shd w:val="clear" w:color="auto" w:fill="FFFFFF"/>
        </w:rPr>
        <w:t xml:space="preserve"> FGFR </w:t>
      </w:r>
      <w:r w:rsidRPr="00D43DA4">
        <w:rPr>
          <w:rFonts w:ascii="Times New Roman" w:hAnsi="Times New Roman" w:cs="Times New Roman"/>
          <w:sz w:val="24"/>
          <w:szCs w:val="24"/>
          <w:shd w:val="clear" w:color="auto" w:fill="FFFFFF"/>
          <w:lang w:val="id-ID"/>
        </w:rPr>
        <w:t>pada</w:t>
      </w:r>
      <w:r w:rsidRPr="00D43DA4">
        <w:rPr>
          <w:rFonts w:ascii="Times New Roman" w:hAnsi="Times New Roman" w:cs="Times New Roman"/>
          <w:sz w:val="24"/>
          <w:szCs w:val="24"/>
          <w:shd w:val="clear" w:color="auto" w:fill="FFFFFF"/>
        </w:rPr>
        <w:t xml:space="preserve"> 4,853  tumor</w:t>
      </w:r>
      <w:r w:rsidRPr="00D43DA4">
        <w:rPr>
          <w:rFonts w:ascii="Times New Roman" w:hAnsi="Times New Roman" w:cs="Times New Roman"/>
          <w:sz w:val="24"/>
          <w:szCs w:val="24"/>
          <w:shd w:val="clear" w:color="auto" w:fill="FFFFFF"/>
          <w:lang w:val="id-ID"/>
        </w:rPr>
        <w:t xml:space="preserve"> s</w:t>
      </w:r>
      <w:r w:rsidRPr="00D43DA4">
        <w:rPr>
          <w:rFonts w:ascii="Times New Roman" w:hAnsi="Times New Roman" w:cs="Times New Roman"/>
          <w:sz w:val="24"/>
          <w:szCs w:val="24"/>
          <w:shd w:val="clear" w:color="auto" w:fill="FFFFFF"/>
        </w:rPr>
        <w:t>olid </w:t>
      </w:r>
      <w:r w:rsidRPr="00D43DA4">
        <w:rPr>
          <w:rFonts w:ascii="Times New Roman" w:hAnsi="Times New Roman" w:cs="Times New Roman"/>
          <w:sz w:val="24"/>
          <w:szCs w:val="24"/>
          <w:lang w:val="id-ID"/>
        </w:rPr>
        <w:t xml:space="preserve"> menunjukkan hasil: penyimpangan F</w:t>
      </w:r>
      <w:r w:rsidRPr="00D43DA4">
        <w:rPr>
          <w:rFonts w:ascii="Times New Roman" w:hAnsi="Times New Roman" w:cs="Times New Roman"/>
          <w:sz w:val="24"/>
          <w:szCs w:val="24"/>
          <w:shd w:val="clear" w:color="auto" w:fill="FFFFFF"/>
        </w:rPr>
        <w:t xml:space="preserve">GFR aberrations </w:t>
      </w:r>
      <w:r w:rsidRPr="00D43DA4">
        <w:rPr>
          <w:rFonts w:ascii="Times New Roman" w:hAnsi="Times New Roman" w:cs="Times New Roman"/>
          <w:sz w:val="24"/>
          <w:szCs w:val="24"/>
          <w:shd w:val="clear" w:color="auto" w:fill="FFFFFF"/>
          <w:lang w:val="id-ID"/>
        </w:rPr>
        <w:t xml:space="preserve">ditemukan pada </w:t>
      </w:r>
      <w:r w:rsidRPr="00D43DA4">
        <w:rPr>
          <w:rFonts w:ascii="Times New Roman" w:hAnsi="Times New Roman" w:cs="Times New Roman"/>
          <w:sz w:val="24"/>
          <w:szCs w:val="24"/>
          <w:shd w:val="clear" w:color="auto" w:fill="FFFFFF"/>
        </w:rPr>
        <w:t xml:space="preserve">7.1% </w:t>
      </w:r>
      <w:r w:rsidRPr="00D43DA4">
        <w:rPr>
          <w:rFonts w:ascii="Times New Roman" w:hAnsi="Times New Roman" w:cs="Times New Roman"/>
          <w:sz w:val="24"/>
          <w:szCs w:val="24"/>
          <w:shd w:val="clear" w:color="auto" w:fill="FFFFFF"/>
          <w:lang w:val="id-ID"/>
        </w:rPr>
        <w:t xml:space="preserve">kanker dengan mayoritas adalah amplifikasi gen (66%) diikuti oleh mutasi (26%) dan </w:t>
      </w:r>
      <w:r w:rsidRPr="00D43DA4">
        <w:rPr>
          <w:rFonts w:ascii="Times New Roman" w:hAnsi="Times New Roman" w:cs="Times New Roman"/>
          <w:i/>
          <w:iCs/>
          <w:sz w:val="24"/>
          <w:szCs w:val="24"/>
          <w:shd w:val="clear" w:color="auto" w:fill="FFFFFF"/>
          <w:lang w:val="id-ID"/>
        </w:rPr>
        <w:t>gen rearrangement</w:t>
      </w:r>
      <w:r w:rsidRPr="00D43DA4">
        <w:rPr>
          <w:rFonts w:ascii="Times New Roman" w:hAnsi="Times New Roman" w:cs="Times New Roman"/>
          <w:sz w:val="24"/>
          <w:szCs w:val="24"/>
          <w:shd w:val="clear" w:color="auto" w:fill="FFFFFF"/>
          <w:lang w:val="id-ID"/>
        </w:rPr>
        <w:t xml:space="preserve"> ( 8%).</w:t>
      </w:r>
      <w:r w:rsidRPr="004A0BFE">
        <w:rPr>
          <w:rFonts w:ascii="Times New Roman" w:hAnsi="Times New Roman" w:cs="Times New Roman"/>
          <w:lang w:val="id-ID"/>
        </w:rPr>
        <w:t>%.</w:t>
      </w:r>
      <w:r w:rsidRPr="004A0BFE">
        <w:rPr>
          <w:rFonts w:ascii="Times New Roman" w:hAnsi="Times New Roman" w:cs="Times New Roman"/>
          <w:color w:val="212121"/>
          <w:sz w:val="24"/>
          <w:szCs w:val="24"/>
          <w:shd w:val="clear" w:color="auto" w:fill="FFFFFF"/>
        </w:rPr>
        <w:t xml:space="preserve"> </w:t>
      </w:r>
      <w:r w:rsidRPr="004A0BFE">
        <w:rPr>
          <w:rFonts w:ascii="Times New Roman" w:hAnsi="Times New Roman" w:cs="Times New Roman"/>
          <w:color w:val="212121"/>
          <w:sz w:val="24"/>
          <w:szCs w:val="24"/>
          <w:shd w:val="clear" w:color="auto" w:fill="FFFFFF"/>
          <w:lang w:val="id-ID"/>
        </w:rPr>
        <w:t>(</w:t>
      </w:r>
      <w:r w:rsidRPr="004A0BFE">
        <w:rPr>
          <w:rFonts w:ascii="Times New Roman" w:hAnsi="Times New Roman" w:cs="Times New Roman"/>
          <w:color w:val="212121"/>
          <w:sz w:val="24"/>
          <w:szCs w:val="24"/>
          <w:shd w:val="clear" w:color="auto" w:fill="FFFFFF"/>
        </w:rPr>
        <w:t>Helsten T</w:t>
      </w:r>
      <w:r w:rsidRPr="004A0BFE">
        <w:rPr>
          <w:rFonts w:ascii="Times New Roman" w:hAnsi="Times New Roman" w:cs="Times New Roman"/>
          <w:color w:val="212121"/>
          <w:sz w:val="24"/>
          <w:szCs w:val="24"/>
          <w:shd w:val="clear" w:color="auto" w:fill="FFFFFF"/>
          <w:lang w:val="id-ID"/>
        </w:rPr>
        <w:t xml:space="preserve"> et al., 2016)</w:t>
      </w:r>
    </w:p>
    <w:p w14:paraId="0F3F0AA8" w14:textId="77777777" w:rsidR="00EE1D33" w:rsidRPr="004A0BFE" w:rsidRDefault="00EE1D33" w:rsidP="00704559">
      <w:pPr>
        <w:spacing w:line="360" w:lineRule="auto"/>
        <w:ind w:firstLine="720"/>
        <w:jc w:val="both"/>
        <w:rPr>
          <w:rFonts w:ascii="Times New Roman" w:hAnsi="Times New Roman" w:cs="Times New Roman"/>
          <w:lang w:val="id-ID"/>
        </w:rPr>
      </w:pPr>
    </w:p>
    <w:p w14:paraId="054F02D6" w14:textId="6A9FDCF7" w:rsidR="00704559" w:rsidRPr="00645CBB" w:rsidRDefault="00704559">
      <w:pPr>
        <w:pStyle w:val="Heading3"/>
        <w:numPr>
          <w:ilvl w:val="0"/>
          <w:numId w:val="18"/>
        </w:numPr>
        <w:spacing w:before="0" w:line="360" w:lineRule="auto"/>
        <w:ind w:left="0" w:firstLine="0"/>
        <w:rPr>
          <w:rFonts w:ascii="Times New Roman" w:hAnsi="Times New Roman" w:cs="Times New Roman"/>
          <w:i w:val="0"/>
          <w:iCs w:val="0"/>
        </w:rPr>
      </w:pPr>
      <w:r w:rsidRPr="00645CBB">
        <w:rPr>
          <w:rFonts w:ascii="Times New Roman" w:hAnsi="Times New Roman" w:cs="Times New Roman"/>
          <w:i w:val="0"/>
          <w:iCs w:val="0"/>
          <w:lang w:val="id-ID"/>
        </w:rPr>
        <w:t xml:space="preserve"> </w:t>
      </w:r>
      <w:bookmarkStart w:id="73" w:name="_Toc173094032"/>
      <w:r w:rsidRPr="00645CBB">
        <w:rPr>
          <w:rFonts w:ascii="Times New Roman" w:hAnsi="Times New Roman" w:cs="Times New Roman"/>
          <w:i w:val="0"/>
          <w:iCs w:val="0"/>
          <w:lang w:val="id-ID"/>
        </w:rPr>
        <w:t>EKSPRESI DAN PERANAN FGFR2 PADA</w:t>
      </w:r>
      <w:r w:rsidRPr="00645CBB">
        <w:rPr>
          <w:rFonts w:ascii="Times New Roman" w:hAnsi="Times New Roman" w:cs="Times New Roman"/>
          <w:i w:val="0"/>
          <w:iCs w:val="0"/>
          <w:spacing w:val="-3"/>
        </w:rPr>
        <w:t xml:space="preserve"> </w:t>
      </w:r>
      <w:r w:rsidRPr="00645CBB">
        <w:rPr>
          <w:rFonts w:ascii="Times New Roman" w:hAnsi="Times New Roman" w:cs="Times New Roman"/>
          <w:i w:val="0"/>
          <w:iCs w:val="0"/>
        </w:rPr>
        <w:t>KANKER</w:t>
      </w:r>
      <w:r w:rsidRPr="00645CBB">
        <w:rPr>
          <w:rFonts w:ascii="Times New Roman" w:hAnsi="Times New Roman" w:cs="Times New Roman"/>
          <w:i w:val="0"/>
          <w:iCs w:val="0"/>
          <w:spacing w:val="-5"/>
        </w:rPr>
        <w:t xml:space="preserve"> </w:t>
      </w:r>
      <w:r w:rsidR="000737D3" w:rsidRPr="00645CBB">
        <w:rPr>
          <w:rFonts w:ascii="Times New Roman" w:hAnsi="Times New Roman" w:cs="Times New Roman"/>
          <w:i w:val="0"/>
          <w:iCs w:val="0"/>
          <w:spacing w:val="-5"/>
        </w:rPr>
        <w:t>K</w:t>
      </w:r>
      <w:r w:rsidRPr="00645CBB">
        <w:rPr>
          <w:rFonts w:ascii="Times New Roman" w:hAnsi="Times New Roman" w:cs="Times New Roman"/>
          <w:i w:val="0"/>
          <w:iCs w:val="0"/>
        </w:rPr>
        <w:t>OLOREKTAL</w:t>
      </w:r>
      <w:bookmarkEnd w:id="73"/>
    </w:p>
    <w:p w14:paraId="432C7541" w14:textId="77777777" w:rsidR="00704559" w:rsidRPr="00EE1D33" w:rsidRDefault="00704559" w:rsidP="007045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bCs/>
          <w:sz w:val="24"/>
          <w:szCs w:val="24"/>
          <w:lang w:val="id-ID" w:eastAsia="id-ID"/>
        </w:rPr>
      </w:pPr>
      <w:r w:rsidRPr="004A0BFE">
        <w:rPr>
          <w:rFonts w:ascii="Times New Roman" w:hAnsi="Times New Roman" w:cs="Times New Roman"/>
          <w:bCs/>
          <w:color w:val="000000" w:themeColor="text1"/>
          <w:sz w:val="24"/>
          <w:szCs w:val="24"/>
        </w:rPr>
        <w:tab/>
        <w:t>Analisis imunohistokimia telah menunjukkan bahwa</w:t>
      </w:r>
      <w:r w:rsidRPr="004A0BFE">
        <w:rPr>
          <w:rFonts w:ascii="Times New Roman" w:hAnsi="Times New Roman" w:cs="Times New Roman"/>
          <w:bCs/>
          <w:color w:val="000000" w:themeColor="text1"/>
          <w:sz w:val="24"/>
          <w:szCs w:val="24"/>
          <w:lang w:val="id-ID"/>
        </w:rPr>
        <w:t xml:space="preserve"> </w:t>
      </w:r>
      <w:r w:rsidRPr="004A0BFE">
        <w:rPr>
          <w:rFonts w:ascii="Times New Roman" w:hAnsi="Times New Roman" w:cs="Times New Roman"/>
          <w:bCs/>
          <w:color w:val="000000" w:themeColor="text1"/>
          <w:sz w:val="24"/>
          <w:szCs w:val="24"/>
        </w:rPr>
        <w:t>FGFR2 diekspresikan dalam sel yang berbeda yang terletak di</w:t>
      </w:r>
      <w:r w:rsidRPr="004A0BFE">
        <w:rPr>
          <w:rFonts w:ascii="Times New Roman" w:hAnsi="Times New Roman" w:cs="Times New Roman"/>
          <w:bCs/>
          <w:color w:val="000000" w:themeColor="text1"/>
          <w:sz w:val="24"/>
          <w:szCs w:val="24"/>
          <w:lang w:val="id-ID"/>
        </w:rPr>
        <w:t xml:space="preserve"> </w:t>
      </w:r>
      <w:r w:rsidRPr="004A0BFE">
        <w:rPr>
          <w:rFonts w:ascii="Times New Roman" w:hAnsi="Times New Roman" w:cs="Times New Roman"/>
          <w:bCs/>
          <w:color w:val="000000" w:themeColor="text1"/>
          <w:sz w:val="24"/>
          <w:szCs w:val="24"/>
        </w:rPr>
        <w:t xml:space="preserve">bagian atas </w:t>
      </w:r>
      <w:r w:rsidRPr="004A0BFE">
        <w:rPr>
          <w:rFonts w:ascii="Times New Roman" w:hAnsi="Times New Roman" w:cs="Times New Roman"/>
          <w:bCs/>
          <w:color w:val="000000" w:themeColor="text1"/>
          <w:sz w:val="24"/>
          <w:szCs w:val="24"/>
          <w:lang w:val="id-ID"/>
        </w:rPr>
        <w:t xml:space="preserve">kripte pada epitel kolorektal normal </w:t>
      </w:r>
      <w:r w:rsidRPr="004A0BFE">
        <w:rPr>
          <w:rFonts w:ascii="Times New Roman" w:hAnsi="Times New Roman" w:cs="Times New Roman"/>
          <w:bCs/>
          <w:color w:val="000000" w:themeColor="text1"/>
          <w:sz w:val="24"/>
          <w:szCs w:val="24"/>
        </w:rPr>
        <w:t>dan terkait dengan</w:t>
      </w:r>
      <w:r w:rsidRPr="004A0BFE">
        <w:rPr>
          <w:rFonts w:ascii="Times New Roman" w:hAnsi="Times New Roman" w:cs="Times New Roman"/>
          <w:bCs/>
          <w:color w:val="000000" w:themeColor="text1"/>
          <w:sz w:val="24"/>
          <w:szCs w:val="24"/>
          <w:lang w:val="id-ID"/>
        </w:rPr>
        <w:t xml:space="preserve"> </w:t>
      </w:r>
      <w:r w:rsidRPr="004A0BFE">
        <w:rPr>
          <w:rFonts w:ascii="Times New Roman" w:hAnsi="Times New Roman" w:cs="Times New Roman"/>
          <w:bCs/>
          <w:color w:val="000000" w:themeColor="text1"/>
          <w:sz w:val="24"/>
          <w:szCs w:val="24"/>
        </w:rPr>
        <w:t xml:space="preserve">proliferasi </w:t>
      </w:r>
      <w:r w:rsidRPr="00EE1D33">
        <w:rPr>
          <w:rFonts w:ascii="Times New Roman" w:hAnsi="Times New Roman" w:cs="Times New Roman"/>
          <w:bCs/>
          <w:sz w:val="24"/>
          <w:szCs w:val="24"/>
        </w:rPr>
        <w:t>dan diferensiasi sel. Pada pasien</w:t>
      </w:r>
      <w:r w:rsidRPr="00EE1D33">
        <w:rPr>
          <w:rFonts w:ascii="Times New Roman" w:hAnsi="Times New Roman" w:cs="Times New Roman"/>
          <w:bCs/>
          <w:sz w:val="24"/>
          <w:szCs w:val="24"/>
          <w:lang w:val="id-ID"/>
        </w:rPr>
        <w:t xml:space="preserve"> </w:t>
      </w:r>
      <w:r w:rsidRPr="00EE1D33">
        <w:rPr>
          <w:rFonts w:ascii="Times New Roman" w:hAnsi="Times New Roman" w:cs="Times New Roman"/>
          <w:bCs/>
          <w:sz w:val="24"/>
          <w:szCs w:val="24"/>
        </w:rPr>
        <w:t>dengan CRC, ekspresi protein FGFR2 diamati di</w:t>
      </w:r>
      <w:r w:rsidRPr="00EE1D33">
        <w:rPr>
          <w:rFonts w:ascii="Times New Roman" w:hAnsi="Times New Roman" w:cs="Times New Roman"/>
          <w:bCs/>
          <w:sz w:val="24"/>
          <w:szCs w:val="24"/>
          <w:lang w:val="id-ID"/>
        </w:rPr>
        <w:t xml:space="preserve"> </w:t>
      </w:r>
      <w:r w:rsidRPr="00EE1D33">
        <w:rPr>
          <w:rFonts w:ascii="Times New Roman" w:hAnsi="Times New Roman" w:cs="Times New Roman"/>
          <w:bCs/>
          <w:sz w:val="24"/>
          <w:szCs w:val="24"/>
        </w:rPr>
        <w:t>membran sel dan sitoplasma sel kanker</w:t>
      </w:r>
      <w:r w:rsidRPr="00EE1D33">
        <w:rPr>
          <w:rFonts w:ascii="Times New Roman" w:hAnsi="Times New Roman" w:cs="Times New Roman"/>
          <w:bCs/>
          <w:sz w:val="24"/>
          <w:szCs w:val="24"/>
          <w:lang w:val="id-ID"/>
        </w:rPr>
        <w:t>.</w:t>
      </w:r>
      <w:bookmarkStart w:id="74" w:name="_Hlk152057540"/>
      <w:r w:rsidRPr="00EE1D33">
        <w:rPr>
          <w:rFonts w:ascii="Times New Roman" w:hAnsi="Times New Roman" w:cs="Times New Roman"/>
          <w:bCs/>
          <w:sz w:val="24"/>
          <w:szCs w:val="24"/>
          <w:lang w:val="id-ID"/>
        </w:rPr>
        <w:t xml:space="preserve"> </w:t>
      </w:r>
      <w:r w:rsidRPr="00EE1D33">
        <w:rPr>
          <w:rFonts w:ascii="Times New Roman" w:eastAsia="Times New Roman" w:hAnsi="Times New Roman" w:cs="Times New Roman"/>
          <w:bCs/>
          <w:sz w:val="24"/>
          <w:szCs w:val="24"/>
          <w:lang w:eastAsia="id-ID"/>
        </w:rPr>
        <w:t xml:space="preserve"> </w:t>
      </w:r>
      <w:r w:rsidRPr="00EE1D33">
        <w:rPr>
          <w:rFonts w:ascii="Times New Roman" w:eastAsia="Times New Roman" w:hAnsi="Times New Roman" w:cs="Times New Roman"/>
          <w:bCs/>
          <w:sz w:val="24"/>
          <w:szCs w:val="24"/>
          <w:lang w:val="id-ID" w:eastAsia="id-ID"/>
        </w:rPr>
        <w:t>(</w:t>
      </w:r>
      <w:r w:rsidRPr="00EE1D33">
        <w:rPr>
          <w:rFonts w:ascii="Times New Roman" w:eastAsia="Times New Roman" w:hAnsi="Times New Roman" w:cs="Times New Roman"/>
          <w:bCs/>
          <w:sz w:val="24"/>
          <w:szCs w:val="24"/>
          <w:lang w:eastAsia="id-ID"/>
        </w:rPr>
        <w:t>Matsuda, Yoko</w:t>
      </w:r>
      <w:r w:rsidRPr="00EE1D33">
        <w:rPr>
          <w:rFonts w:ascii="Times New Roman" w:eastAsia="Times New Roman" w:hAnsi="Times New Roman" w:cs="Times New Roman"/>
          <w:bCs/>
          <w:sz w:val="24"/>
          <w:szCs w:val="24"/>
          <w:lang w:val="id-ID" w:eastAsia="id-ID"/>
        </w:rPr>
        <w:t xml:space="preserve"> et al., </w:t>
      </w:r>
      <w:r w:rsidRPr="00EE1D33">
        <w:rPr>
          <w:rFonts w:ascii="Times New Roman" w:eastAsia="Times New Roman" w:hAnsi="Times New Roman" w:cs="Times New Roman"/>
          <w:bCs/>
          <w:sz w:val="24"/>
          <w:szCs w:val="24"/>
          <w:lang w:eastAsia="id-ID"/>
        </w:rPr>
        <w:t>2012</w:t>
      </w:r>
      <w:r w:rsidRPr="00EE1D33">
        <w:rPr>
          <w:rFonts w:ascii="Times New Roman" w:eastAsia="Times New Roman" w:hAnsi="Times New Roman" w:cs="Times New Roman"/>
          <w:bCs/>
          <w:sz w:val="24"/>
          <w:szCs w:val="24"/>
          <w:lang w:val="id-ID" w:eastAsia="id-ID"/>
        </w:rPr>
        <w:t>)</w:t>
      </w:r>
      <w:bookmarkEnd w:id="74"/>
    </w:p>
    <w:p w14:paraId="1B9B0A38" w14:textId="77777777" w:rsidR="00704559" w:rsidRPr="004A0BFE" w:rsidRDefault="00704559" w:rsidP="007045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hAnsi="Times New Roman" w:cs="Times New Roman"/>
          <w:bCs/>
          <w:sz w:val="24"/>
          <w:szCs w:val="24"/>
          <w:lang w:val="id-ID"/>
        </w:rPr>
      </w:pPr>
      <w:r w:rsidRPr="00EE1D33">
        <w:rPr>
          <w:rFonts w:ascii="Times New Roman" w:eastAsia="Times New Roman" w:hAnsi="Times New Roman" w:cs="Times New Roman"/>
          <w:sz w:val="24"/>
          <w:szCs w:val="24"/>
          <w:lang w:val="id-ID" w:eastAsia="id-ID"/>
        </w:rPr>
        <w:tab/>
      </w:r>
      <w:r w:rsidRPr="00EE1D33">
        <w:rPr>
          <w:rFonts w:ascii="Times New Roman" w:hAnsi="Times New Roman" w:cs="Times New Roman"/>
          <w:sz w:val="24"/>
          <w:szCs w:val="24"/>
          <w:lang w:val="id-ID"/>
        </w:rPr>
        <w:t xml:space="preserve">Pada sebuah penelitian pada populasi di China melaporkan </w:t>
      </w:r>
      <w:r w:rsidRPr="004A0BFE">
        <w:rPr>
          <w:rFonts w:ascii="Times New Roman" w:hAnsi="Times New Roman" w:cs="Times New Roman"/>
          <w:sz w:val="24"/>
          <w:szCs w:val="24"/>
          <w:lang w:val="id-ID"/>
        </w:rPr>
        <w:t>bahwa p</w:t>
      </w:r>
      <w:r w:rsidRPr="004A0BFE">
        <w:rPr>
          <w:rFonts w:ascii="Times New Roman" w:hAnsi="Times New Roman" w:cs="Times New Roman"/>
          <w:sz w:val="24"/>
          <w:szCs w:val="24"/>
        </w:rPr>
        <w:t>ensinyalan FGFR yang tidak normal menyumbang 31,03% dari semua pasien CRC di Cina</w:t>
      </w:r>
      <w:r w:rsidRPr="004A0BFE">
        <w:rPr>
          <w:rFonts w:ascii="Times New Roman" w:hAnsi="Times New Roman" w:cs="Times New Roman"/>
          <w:sz w:val="24"/>
          <w:szCs w:val="24"/>
          <w:lang w:val="id-ID"/>
        </w:rPr>
        <w:t>. (</w:t>
      </w:r>
      <w:r w:rsidRPr="004A0BFE">
        <w:rPr>
          <w:rFonts w:ascii="Times New Roman" w:eastAsia="Times New Roman" w:hAnsi="Times New Roman" w:cs="Times New Roman"/>
          <w:sz w:val="24"/>
          <w:szCs w:val="24"/>
          <w:lang w:val="id-ID" w:eastAsia="id-ID"/>
        </w:rPr>
        <w:t>Y. Sun, et al</w:t>
      </w:r>
      <w:r w:rsidRPr="004A0BFE">
        <w:rPr>
          <w:rFonts w:ascii="Times New Roman" w:eastAsia="Times New Roman" w:hAnsi="Times New Roman" w:cs="Times New Roman"/>
          <w:i/>
          <w:iCs/>
          <w:sz w:val="24"/>
          <w:szCs w:val="24"/>
          <w:lang w:val="id-ID" w:eastAsia="id-ID"/>
        </w:rPr>
        <w:t xml:space="preserve">., </w:t>
      </w:r>
      <w:r w:rsidRPr="004A0BFE">
        <w:rPr>
          <w:rFonts w:ascii="Times New Roman" w:eastAsia="Times New Roman" w:hAnsi="Times New Roman" w:cs="Times New Roman"/>
          <w:sz w:val="24"/>
          <w:szCs w:val="24"/>
          <w:lang w:val="id-ID" w:eastAsia="id-ID"/>
        </w:rPr>
        <w:t xml:space="preserve">2020; </w:t>
      </w:r>
      <w:r w:rsidRPr="004A0BFE">
        <w:rPr>
          <w:rFonts w:ascii="Times New Roman" w:hAnsi="Times New Roman" w:cs="Times New Roman"/>
          <w:shd w:val="clear" w:color="auto" w:fill="FFFFFF"/>
        </w:rPr>
        <w:t>Li Y</w:t>
      </w:r>
      <w:r w:rsidRPr="004A0BFE">
        <w:rPr>
          <w:rFonts w:ascii="Times New Roman" w:hAnsi="Times New Roman" w:cs="Times New Roman"/>
          <w:shd w:val="clear" w:color="auto" w:fill="FFFFFF"/>
          <w:lang w:val="id-ID"/>
        </w:rPr>
        <w:t xml:space="preserve">, </w:t>
      </w:r>
      <w:r w:rsidRPr="004A0BFE">
        <w:rPr>
          <w:rFonts w:ascii="Times New Roman" w:hAnsi="Times New Roman" w:cs="Times New Roman"/>
          <w:color w:val="212121"/>
          <w:shd w:val="clear" w:color="auto" w:fill="FFFFFF"/>
          <w:lang w:val="id-ID"/>
        </w:rPr>
        <w:t>et al., 2023)</w:t>
      </w:r>
    </w:p>
    <w:p w14:paraId="25E3C463" w14:textId="77777777" w:rsidR="00704559" w:rsidRPr="004A0BFE" w:rsidRDefault="00704559" w:rsidP="00704559">
      <w:pPr>
        <w:spacing w:before="92" w:line="360" w:lineRule="auto"/>
        <w:ind w:firstLine="720"/>
        <w:jc w:val="both"/>
        <w:rPr>
          <w:rFonts w:ascii="Times New Roman" w:eastAsia="Times New Roman" w:hAnsi="Times New Roman" w:cs="Times New Roman"/>
          <w:color w:val="FF0000"/>
          <w:sz w:val="24"/>
          <w:szCs w:val="24"/>
          <w:lang w:val="id-ID" w:eastAsia="id-ID"/>
        </w:rPr>
      </w:pPr>
      <w:r w:rsidRPr="004A0BFE">
        <w:rPr>
          <w:rFonts w:ascii="Times New Roman" w:hAnsi="Times New Roman" w:cs="Times New Roman"/>
          <w:sz w:val="24"/>
          <w:szCs w:val="24"/>
          <w:lang w:val="id-ID"/>
        </w:rPr>
        <w:t>Dan beberapa penelitian telah menunjukkan bahwa tingginya ekspresi FGFR pada CRC berhubungan dengan progresifitas tumor</w:t>
      </w:r>
      <w:r w:rsidRPr="004A0BFE">
        <w:rPr>
          <w:rFonts w:ascii="Times New Roman" w:eastAsia="Times New Roman" w:hAnsi="Times New Roman" w:cs="Times New Roman"/>
          <w:sz w:val="24"/>
          <w:szCs w:val="24"/>
          <w:lang w:val="id-ID" w:eastAsia="id-ID"/>
        </w:rPr>
        <w:t xml:space="preserve"> (J. Otte, </w:t>
      </w:r>
      <w:r w:rsidRPr="004A0BFE">
        <w:rPr>
          <w:rFonts w:ascii="Times New Roman" w:eastAsia="Times New Roman" w:hAnsi="Times New Roman" w:cs="Times New Roman"/>
          <w:i/>
          <w:iCs/>
          <w:sz w:val="24"/>
          <w:szCs w:val="24"/>
          <w:lang w:val="id-ID" w:eastAsia="id-ID"/>
        </w:rPr>
        <w:t>et al.</w:t>
      </w:r>
      <w:r w:rsidRPr="004A0BFE">
        <w:rPr>
          <w:rFonts w:ascii="Times New Roman" w:hAnsi="Times New Roman" w:cs="Times New Roman"/>
          <w:bCs/>
          <w:sz w:val="24"/>
          <w:szCs w:val="24"/>
          <w:lang w:val="id-ID"/>
        </w:rPr>
        <w:t xml:space="preserve"> </w:t>
      </w:r>
      <w:r w:rsidRPr="004A0BFE">
        <w:rPr>
          <w:rFonts w:ascii="Times New Roman" w:eastAsia="Times New Roman" w:hAnsi="Times New Roman" w:cs="Times New Roman"/>
          <w:sz w:val="24"/>
          <w:szCs w:val="24"/>
          <w:lang w:val="id-ID" w:eastAsia="id-ID"/>
        </w:rPr>
        <w:t xml:space="preserve">2019) </w:t>
      </w:r>
      <w:r w:rsidRPr="004A0BFE">
        <w:rPr>
          <w:rFonts w:ascii="Times New Roman" w:hAnsi="Times New Roman" w:cs="Times New Roman"/>
          <w:bCs/>
          <w:sz w:val="24"/>
          <w:szCs w:val="24"/>
          <w:lang w:val="id-ID"/>
        </w:rPr>
        <w:t>Penelitian yang dilakukan oleh Hisateru Yasui et al pada 389 pasien CRC di jepang, menunjukkan hasil  FGFR2 positif</w:t>
      </w:r>
      <w:r w:rsidRPr="004A0BFE">
        <w:rPr>
          <w:rFonts w:ascii="Times New Roman" w:hAnsi="Times New Roman" w:cs="Times New Roman"/>
          <w:bCs/>
          <w:color w:val="0070C0"/>
          <w:sz w:val="24"/>
          <w:szCs w:val="24"/>
        </w:rPr>
        <w:t xml:space="preserve"> </w:t>
      </w:r>
      <w:r w:rsidRPr="004A0BFE">
        <w:rPr>
          <w:rFonts w:ascii="Times New Roman" w:hAnsi="Times New Roman" w:cs="Times New Roman"/>
          <w:bCs/>
          <w:sz w:val="24"/>
          <w:szCs w:val="24"/>
          <w:lang w:val="id-ID"/>
        </w:rPr>
        <w:t>pada 2,9% pasien, sementara 16,2 % lainnya menunjukkan HER2 positif.  (</w:t>
      </w:r>
      <w:r w:rsidRPr="004A0BFE">
        <w:rPr>
          <w:rFonts w:ascii="Times New Roman" w:eastAsia="Times New Roman" w:hAnsi="Times New Roman" w:cs="Times New Roman"/>
          <w:sz w:val="24"/>
          <w:szCs w:val="24"/>
          <w:lang w:val="id-ID" w:eastAsia="id-ID"/>
        </w:rPr>
        <w:t>Yasui, Hisateru et al., 2022).</w:t>
      </w:r>
    </w:p>
    <w:p w14:paraId="2DF1CCBA" w14:textId="7986E3D8" w:rsidR="00704559" w:rsidRPr="004A0BFE" w:rsidRDefault="00704559" w:rsidP="00704559">
      <w:pPr>
        <w:spacing w:before="92" w:line="360" w:lineRule="auto"/>
        <w:jc w:val="both"/>
        <w:rPr>
          <w:rFonts w:ascii="Times New Roman" w:hAnsi="Times New Roman" w:cs="Times New Roman"/>
          <w:color w:val="000000"/>
          <w:sz w:val="24"/>
          <w:szCs w:val="24"/>
          <w:shd w:val="clear" w:color="auto" w:fill="FFFFFF"/>
          <w:lang w:val="id-ID"/>
        </w:rPr>
      </w:pPr>
      <w:r w:rsidRPr="004A0BFE">
        <w:rPr>
          <w:rFonts w:ascii="Times New Roman" w:hAnsi="Times New Roman" w:cs="Times New Roman"/>
          <w:color w:val="000000"/>
          <w:sz w:val="24"/>
          <w:szCs w:val="24"/>
          <w:shd w:val="clear" w:color="auto" w:fill="FFFFFF"/>
        </w:rPr>
        <w:tab/>
      </w:r>
      <w:r w:rsidRPr="004A0BFE">
        <w:rPr>
          <w:rFonts w:ascii="Times New Roman" w:hAnsi="Times New Roman" w:cs="Times New Roman"/>
          <w:sz w:val="24"/>
          <w:szCs w:val="24"/>
          <w:shd w:val="clear" w:color="auto" w:fill="FFFFFF"/>
          <w:lang w:val="id-ID"/>
        </w:rPr>
        <w:t>Beberapa mRNA FGF, termasuk FGF 2, 8, 9 dan 18 terekspresi pada garis sel karsinoma kolorektal dan terdeteksi dengan analisis RT-PCR. Oleh karena itu FGF/FGFR dapat meregulasi pertum</w:t>
      </w:r>
      <w:r w:rsidR="000737D3">
        <w:rPr>
          <w:rFonts w:ascii="Times New Roman" w:hAnsi="Times New Roman" w:cs="Times New Roman"/>
          <w:sz w:val="24"/>
          <w:szCs w:val="24"/>
          <w:shd w:val="clear" w:color="auto" w:fill="FFFFFF"/>
          <w:lang w:val="id-ID"/>
        </w:rPr>
        <w:t>b</w:t>
      </w:r>
      <w:r w:rsidRPr="004A0BFE">
        <w:rPr>
          <w:rFonts w:ascii="Times New Roman" w:hAnsi="Times New Roman" w:cs="Times New Roman"/>
          <w:sz w:val="24"/>
          <w:szCs w:val="24"/>
          <w:shd w:val="clear" w:color="auto" w:fill="FFFFFF"/>
          <w:lang w:val="id-ID"/>
        </w:rPr>
        <w:t xml:space="preserve">uhan sel CRC dengan cara autokrin. Yoko Matsuda et al melaporkan bahwa bagian depan invasif dari karsinoma kolorektal menunjukkan ekspresi FGFR2 yang lebih kuat daripada di permukaan atau daerah sentral sel -sel kanker. Penurunan FGFR2 pada karsinoma kolorektal berhubungan dengan inhibisi migrasi, invasi dan pertumbuhan tumor in vivo dan invitro. Jadi, FGFR2 memegang peranan penting pada perkembangan karsinoma kolorektal, dihubungkan dengan migrasi sel, invasi dan pertumbuhan sel tumor.  </w:t>
      </w:r>
      <w:r w:rsidRPr="004A0BFE">
        <w:rPr>
          <w:rFonts w:ascii="Times New Roman" w:eastAsia="Times New Roman" w:hAnsi="Times New Roman" w:cs="Times New Roman"/>
          <w:color w:val="000000"/>
          <w:sz w:val="24"/>
          <w:szCs w:val="24"/>
          <w:lang w:val="id-ID" w:eastAsia="id-ID"/>
        </w:rPr>
        <w:t>(</w:t>
      </w:r>
      <w:r w:rsidRPr="004A0BFE">
        <w:rPr>
          <w:rFonts w:ascii="Times New Roman" w:eastAsia="Times New Roman" w:hAnsi="Times New Roman" w:cs="Times New Roman"/>
          <w:sz w:val="24"/>
          <w:szCs w:val="24"/>
          <w:lang w:eastAsia="id-ID"/>
        </w:rPr>
        <w:t>Matsuda Yoko</w:t>
      </w:r>
      <w:r w:rsidRPr="004A0BFE">
        <w:rPr>
          <w:rFonts w:ascii="Times New Roman" w:eastAsia="Times New Roman" w:hAnsi="Times New Roman" w:cs="Times New Roman"/>
          <w:sz w:val="24"/>
          <w:szCs w:val="24"/>
          <w:lang w:val="id-ID" w:eastAsia="id-ID"/>
        </w:rPr>
        <w:t xml:space="preserve">., </w:t>
      </w:r>
      <w:r w:rsidRPr="004A0BFE">
        <w:rPr>
          <w:rFonts w:ascii="Times New Roman" w:eastAsia="Times New Roman" w:hAnsi="Times New Roman" w:cs="Times New Roman"/>
          <w:sz w:val="24"/>
          <w:szCs w:val="24"/>
          <w:lang w:eastAsia="id-ID"/>
        </w:rPr>
        <w:t>2012</w:t>
      </w:r>
      <w:r w:rsidRPr="004A0BFE">
        <w:rPr>
          <w:rFonts w:ascii="Times New Roman" w:eastAsia="Times New Roman" w:hAnsi="Times New Roman" w:cs="Times New Roman"/>
          <w:sz w:val="24"/>
          <w:szCs w:val="24"/>
          <w:lang w:val="id-ID" w:eastAsia="id-ID"/>
        </w:rPr>
        <w:t>)</w:t>
      </w:r>
    </w:p>
    <w:p w14:paraId="3047CF57" w14:textId="77777777" w:rsidR="00704559" w:rsidRPr="004A0BFE" w:rsidRDefault="00704559" w:rsidP="00704559">
      <w:pPr>
        <w:spacing w:before="92" w:line="360" w:lineRule="auto"/>
        <w:jc w:val="both"/>
        <w:rPr>
          <w:rFonts w:ascii="Times New Roman" w:hAnsi="Times New Roman" w:cs="Times New Roman"/>
          <w:sz w:val="24"/>
          <w:szCs w:val="24"/>
          <w:lang w:val="id-ID"/>
        </w:rPr>
      </w:pPr>
      <w:r w:rsidRPr="004A0BFE">
        <w:rPr>
          <w:rFonts w:ascii="Times New Roman" w:hAnsi="Times New Roman" w:cs="Times New Roman"/>
          <w:bCs/>
          <w:sz w:val="24"/>
          <w:szCs w:val="24"/>
          <w:lang w:val="id-ID"/>
        </w:rPr>
        <w:t xml:space="preserve"> </w:t>
      </w:r>
      <w:r w:rsidRPr="004A0BFE">
        <w:rPr>
          <w:rFonts w:ascii="Times New Roman" w:hAnsi="Times New Roman" w:cs="Times New Roman"/>
          <w:bCs/>
          <w:sz w:val="24"/>
          <w:szCs w:val="24"/>
          <w:lang w:val="id-ID"/>
        </w:rPr>
        <w:tab/>
      </w:r>
      <w:r w:rsidRPr="004A0BFE">
        <w:rPr>
          <w:rFonts w:ascii="Times New Roman" w:hAnsi="Times New Roman" w:cs="Times New Roman"/>
          <w:sz w:val="24"/>
          <w:szCs w:val="24"/>
          <w:lang w:val="id-ID"/>
        </w:rPr>
        <w:t>FGF7 mRNA dikenali pada sel neuroendokrin yang terletak dekat dengan sel CRC. FGF7 menginduksi peningkatan VEGFA; dengan demikian, FGF-7 dan reseptornya FGFR2 IIIb mungkin terlibat dalam angiogenesis tumor pada CRC. Lebih lanjut, FGF7 meningkatkan adhesi pada kolagen tipe-IV, salah satu komponen utama membran basal pembuluh darah, melalui penurunan regulasi Integrin α2 dan aktivasi ERK1 / 2 dan jalur pensinyalan focal adhesion kinase (FAK). Ekspresi bersama FGFR2 IIIb dan FGF10 telah dilaporkan pada sel CRC, dan FGF10 meningkatkan laju pertumbuhan garis sel CRC positif FGFR2 IIIb. Temuan ini menunjukkan interaksi FGFR2 IIIb, FGF7, dan FGF10 dapat memainkan peran penting dalam proliferasi CRC dan angiogenesis tumor melalui autokrin dan / atau parakrin. Analisis imunohistokimia, RT-PCR kuantitatif, dan pewarnaan fluoresen menunjukkan bahwa FGFR2 IIIb dan FGFR2 IIIc diekspresikan dalam jaringan dan garis sel CRC. Namun, peran isoform FGFR2 IIIc dalam CRC tidak jelas dan memerlukan pemeriksaan lebih lanjut</w:t>
      </w:r>
      <w:r w:rsidRPr="004A0BFE">
        <w:rPr>
          <w:rFonts w:ascii="Times New Roman" w:hAnsi="Times New Roman" w:cs="Times New Roman"/>
          <w:sz w:val="24"/>
          <w:szCs w:val="24"/>
        </w:rPr>
        <w:t>.</w:t>
      </w:r>
      <w:r w:rsidRPr="004A0BFE">
        <w:rPr>
          <w:rFonts w:ascii="Times New Roman" w:hAnsi="Times New Roman" w:cs="Times New Roman"/>
          <w:bCs/>
          <w:color w:val="FF0000"/>
          <w:sz w:val="24"/>
          <w:szCs w:val="24"/>
          <w:lang w:val="id-ID"/>
        </w:rPr>
        <w:t xml:space="preserve"> </w:t>
      </w:r>
      <w:r w:rsidRPr="004A0BFE">
        <w:rPr>
          <w:rFonts w:ascii="Times New Roman" w:hAnsi="Times New Roman" w:cs="Times New Roman"/>
          <w:sz w:val="24"/>
          <w:szCs w:val="24"/>
          <w:lang w:val="id-ID"/>
        </w:rPr>
        <w:t xml:space="preserve">  (</w:t>
      </w:r>
      <w:r w:rsidRPr="004A0BFE">
        <w:rPr>
          <w:rFonts w:ascii="Times New Roman" w:eastAsia="Times New Roman" w:hAnsi="Times New Roman" w:cs="Times New Roman"/>
          <w:color w:val="000000"/>
          <w:sz w:val="24"/>
          <w:szCs w:val="24"/>
          <w:lang w:val="id-ID" w:eastAsia="id-ID"/>
        </w:rPr>
        <w:t xml:space="preserve">Matsuda </w:t>
      </w:r>
      <w:r w:rsidRPr="004A0BFE">
        <w:rPr>
          <w:rFonts w:ascii="Times New Roman" w:eastAsia="Times New Roman" w:hAnsi="Times New Roman" w:cs="Times New Roman"/>
          <w:sz w:val="24"/>
          <w:szCs w:val="24"/>
          <w:lang w:val="id-ID" w:eastAsia="id-ID"/>
        </w:rPr>
        <w:t>Yoko.</w:t>
      </w:r>
      <w:r w:rsidRPr="004A0BFE">
        <w:rPr>
          <w:rFonts w:ascii="Times New Roman" w:hAnsi="Times New Roman" w:cs="Times New Roman"/>
          <w:sz w:val="24"/>
          <w:szCs w:val="24"/>
          <w:lang w:val="id-ID"/>
        </w:rPr>
        <w:t>, 2011).</w:t>
      </w:r>
    </w:p>
    <w:p w14:paraId="4DEA194B" w14:textId="77777777" w:rsidR="00704559" w:rsidRPr="004A0BFE" w:rsidRDefault="00704559" w:rsidP="00704559">
      <w:pPr>
        <w:spacing w:before="92" w:line="360" w:lineRule="auto"/>
        <w:jc w:val="both"/>
        <w:rPr>
          <w:rFonts w:ascii="Times New Roman" w:hAnsi="Times New Roman" w:cs="Times New Roman"/>
          <w:sz w:val="24"/>
          <w:szCs w:val="24"/>
          <w:lang w:val="id-ID"/>
        </w:rPr>
      </w:pPr>
    </w:p>
    <w:p w14:paraId="28D9202C" w14:textId="77777777" w:rsidR="00704559" w:rsidRPr="00645CBB" w:rsidRDefault="00704559">
      <w:pPr>
        <w:pStyle w:val="Heading3"/>
        <w:numPr>
          <w:ilvl w:val="0"/>
          <w:numId w:val="18"/>
        </w:numPr>
        <w:spacing w:before="0" w:line="360" w:lineRule="auto"/>
        <w:ind w:left="0" w:firstLine="0"/>
        <w:rPr>
          <w:rFonts w:ascii="Times New Roman" w:hAnsi="Times New Roman" w:cs="Times New Roman"/>
          <w:i w:val="0"/>
          <w:iCs w:val="0"/>
        </w:rPr>
      </w:pPr>
      <w:bookmarkStart w:id="75" w:name="_Toc173094033"/>
      <w:r w:rsidRPr="00645CBB">
        <w:rPr>
          <w:rFonts w:ascii="Times New Roman" w:hAnsi="Times New Roman" w:cs="Times New Roman"/>
          <w:i w:val="0"/>
          <w:iCs w:val="0"/>
          <w:lang w:val="id-ID"/>
        </w:rPr>
        <w:t xml:space="preserve">TARGET TERAPI </w:t>
      </w:r>
      <w:r w:rsidRPr="00645CBB">
        <w:rPr>
          <w:rFonts w:ascii="Times New Roman" w:hAnsi="Times New Roman" w:cs="Times New Roman"/>
          <w:i w:val="0"/>
          <w:iCs w:val="0"/>
        </w:rPr>
        <w:t xml:space="preserve">FGFR </w:t>
      </w:r>
      <w:r w:rsidRPr="00645CBB">
        <w:rPr>
          <w:rFonts w:ascii="Times New Roman" w:hAnsi="Times New Roman" w:cs="Times New Roman"/>
          <w:i w:val="0"/>
          <w:iCs w:val="0"/>
          <w:lang w:val="id-ID"/>
        </w:rPr>
        <w:t>PADA KARSINOMA KOLOREKTAL</w:t>
      </w:r>
      <w:bookmarkEnd w:id="75"/>
    </w:p>
    <w:p w14:paraId="2CB40E3A" w14:textId="77777777" w:rsidR="00704559" w:rsidRPr="00E6028B" w:rsidRDefault="00704559" w:rsidP="00704559">
      <w:pPr>
        <w:spacing w:before="92" w:line="360" w:lineRule="auto"/>
        <w:jc w:val="both"/>
        <w:rPr>
          <w:rFonts w:ascii="Times New Roman" w:hAnsi="Times New Roman" w:cs="Times New Roman"/>
          <w:color w:val="FF0000"/>
          <w:sz w:val="24"/>
          <w:szCs w:val="24"/>
          <w:lang w:val="id-ID"/>
        </w:rPr>
      </w:pPr>
      <w:r w:rsidRPr="004A0BFE">
        <w:rPr>
          <w:rFonts w:ascii="Times New Roman" w:hAnsi="Times New Roman" w:cs="Times New Roman"/>
          <w:sz w:val="24"/>
          <w:szCs w:val="24"/>
          <w:lang w:val="id-ID"/>
        </w:rPr>
        <w:tab/>
      </w:r>
      <w:r w:rsidRPr="00E6028B">
        <w:rPr>
          <w:rFonts w:ascii="Times New Roman" w:hAnsi="Times New Roman" w:cs="Times New Roman"/>
          <w:sz w:val="24"/>
          <w:szCs w:val="24"/>
        </w:rPr>
        <w:t xml:space="preserve"> </w:t>
      </w:r>
      <w:r w:rsidRPr="00E6028B">
        <w:rPr>
          <w:rFonts w:ascii="Times New Roman" w:hAnsi="Times New Roman" w:cs="Times New Roman"/>
          <w:sz w:val="24"/>
          <w:szCs w:val="24"/>
          <w:lang w:val="id-ID"/>
        </w:rPr>
        <w:t>Di era pengobatan presisi, identifikasi target molekuler baru untuk tumor gastrointestinal adalah wajib. Terlepas dari kemajuan dalam pengobatan kanker, hasil kelangsungan hidup pada kanker gastrointestinal, khususnya kanker kolorektal tetap relatif buruk, sebagian terkait dengan heterogenitas yang luas pada tumor ini, sebagian karena respons yang tidak memuaskan terhadap strategi terapi baru, seperti agen target dan imunoterapi. Di antara berbagai target terapi, penghambatan jalur FGFR adalah hal yang baru dan salah satu pendekatan terapeutik yang paling menjanjikan untuk meningkatkan hasil pengobatan pada tumor gastrointestinal. Beberapa jenis agen penargetan FGFR telah diuji atau sedang diselidiki dalam uji klinis, termasuk inhibitor multikinase, pan-FGFR dan inhibitor FGFR selektif. (</w:t>
      </w:r>
      <w:r w:rsidRPr="00E6028B">
        <w:rPr>
          <w:rFonts w:ascii="Times New Roman" w:eastAsia="Times New Roman" w:hAnsi="Times New Roman" w:cs="Times New Roman"/>
          <w:color w:val="222222"/>
          <w:sz w:val="24"/>
          <w:szCs w:val="24"/>
          <w:lang w:val="id-ID" w:eastAsia="id-ID"/>
        </w:rPr>
        <w:t>Ratti, M. Et al, 2023)</w:t>
      </w:r>
    </w:p>
    <w:p w14:paraId="1292A389" w14:textId="77777777" w:rsidR="00704559" w:rsidRPr="004A0BFE" w:rsidRDefault="00704559" w:rsidP="00704559">
      <w:pPr>
        <w:spacing w:before="92" w:line="360" w:lineRule="auto"/>
        <w:ind w:firstLine="720"/>
        <w:jc w:val="both"/>
        <w:rPr>
          <w:rFonts w:ascii="Times New Roman" w:hAnsi="Times New Roman" w:cs="Times New Roman"/>
          <w:lang w:val="id-ID"/>
        </w:rPr>
      </w:pPr>
      <w:r w:rsidRPr="004A0BFE">
        <w:rPr>
          <w:rFonts w:ascii="Times New Roman" w:hAnsi="Times New Roman" w:cs="Times New Roman"/>
          <w:sz w:val="24"/>
          <w:szCs w:val="24"/>
          <w:lang w:val="id-ID"/>
        </w:rPr>
        <w:t xml:space="preserve">Sekitar sepertiga CRC membawa perubahan gen FGFR, oleh karena itu FGFR menjanjikan untuk dikembangkan sebagai target terapi pada CRC. </w:t>
      </w:r>
      <w:r w:rsidRPr="004A0BFE">
        <w:rPr>
          <w:rFonts w:ascii="Times New Roman" w:hAnsi="Times New Roman" w:cs="Times New Roman"/>
        </w:rPr>
        <w:t xml:space="preserve"> </w:t>
      </w:r>
      <w:r w:rsidRPr="004A0BFE">
        <w:rPr>
          <w:rFonts w:ascii="Times New Roman" w:hAnsi="Times New Roman" w:cs="Times New Roman"/>
          <w:sz w:val="24"/>
          <w:szCs w:val="24"/>
          <w:lang w:val="id-ID"/>
        </w:rPr>
        <w:t>(</w:t>
      </w:r>
      <w:r w:rsidRPr="004A0BFE">
        <w:rPr>
          <w:rFonts w:ascii="Times New Roman" w:hAnsi="Times New Roman" w:cs="Times New Roman"/>
          <w:sz w:val="24"/>
          <w:szCs w:val="24"/>
        </w:rPr>
        <w:t>Porta, R.;</w:t>
      </w:r>
      <w:r w:rsidRPr="004A0BFE">
        <w:rPr>
          <w:rFonts w:ascii="Times New Roman" w:hAnsi="Times New Roman" w:cs="Times New Roman"/>
          <w:sz w:val="24"/>
          <w:szCs w:val="24"/>
          <w:lang w:val="id-ID"/>
        </w:rPr>
        <w:t xml:space="preserve">et al </w:t>
      </w:r>
      <w:r w:rsidRPr="004A0BFE">
        <w:rPr>
          <w:rFonts w:ascii="Times New Roman" w:hAnsi="Times New Roman" w:cs="Times New Roman"/>
          <w:sz w:val="24"/>
          <w:szCs w:val="24"/>
        </w:rPr>
        <w:t>2017</w:t>
      </w:r>
      <w:r w:rsidRPr="004A0BFE">
        <w:rPr>
          <w:rFonts w:ascii="Times New Roman" w:hAnsi="Times New Roman" w:cs="Times New Roman"/>
          <w:sz w:val="24"/>
          <w:szCs w:val="24"/>
          <w:lang w:val="id-ID"/>
        </w:rPr>
        <w:t>)</w:t>
      </w:r>
    </w:p>
    <w:p w14:paraId="1E9877CB" w14:textId="77777777" w:rsidR="00704559" w:rsidRPr="004A0BFE" w:rsidRDefault="00704559" w:rsidP="00704559">
      <w:pPr>
        <w:spacing w:before="92" w:line="360" w:lineRule="auto"/>
        <w:jc w:val="both"/>
        <w:rPr>
          <w:rFonts w:ascii="Times New Roman" w:hAnsi="Times New Roman" w:cs="Times New Roman"/>
          <w:color w:val="FF0000"/>
          <w:sz w:val="24"/>
          <w:szCs w:val="24"/>
          <w:lang w:val="id-ID"/>
        </w:rPr>
      </w:pPr>
      <w:r w:rsidRPr="004A0BFE">
        <w:rPr>
          <w:rFonts w:ascii="Times New Roman" w:hAnsi="Times New Roman" w:cs="Times New Roman"/>
          <w:sz w:val="24"/>
          <w:szCs w:val="24"/>
        </w:rPr>
        <w:tab/>
        <w:t xml:space="preserve">FGFR2 </w:t>
      </w:r>
      <w:r w:rsidRPr="004A0BFE">
        <w:rPr>
          <w:rFonts w:ascii="Times New Roman" w:hAnsi="Times New Roman" w:cs="Times New Roman"/>
          <w:sz w:val="24"/>
          <w:szCs w:val="24"/>
          <w:lang w:val="id-ID"/>
        </w:rPr>
        <w:t>dan isoformnya diekspresikan dengan cukup tinggi pada CRC dan berhubungan dengan onkogenesis tumor, metastasis dan angiogenesis.  (</w:t>
      </w:r>
      <w:r w:rsidRPr="004A0BFE">
        <w:rPr>
          <w:rFonts w:ascii="Times New Roman" w:eastAsia="Times New Roman" w:hAnsi="Times New Roman" w:cs="Times New Roman"/>
          <w:color w:val="000000"/>
          <w:sz w:val="24"/>
          <w:szCs w:val="24"/>
          <w:lang w:val="id-ID" w:eastAsia="id-ID"/>
        </w:rPr>
        <w:t>Matsuda Yoko.</w:t>
      </w:r>
      <w:r w:rsidRPr="004A0BFE">
        <w:rPr>
          <w:rFonts w:ascii="Times New Roman" w:hAnsi="Times New Roman" w:cs="Times New Roman"/>
          <w:sz w:val="24"/>
          <w:szCs w:val="24"/>
          <w:lang w:val="id-ID"/>
        </w:rPr>
        <w:t>, 2012).</w:t>
      </w:r>
    </w:p>
    <w:p w14:paraId="5A3862FD" w14:textId="77777777" w:rsidR="00704559" w:rsidRPr="004A0BFE" w:rsidRDefault="00704559" w:rsidP="00704559">
      <w:pPr>
        <w:spacing w:before="92" w:line="360" w:lineRule="auto"/>
        <w:jc w:val="both"/>
        <w:rPr>
          <w:rFonts w:ascii="Times New Roman" w:hAnsi="Times New Roman" w:cs="Times New Roman"/>
          <w:color w:val="FF0000"/>
          <w:sz w:val="24"/>
          <w:szCs w:val="24"/>
          <w:lang w:val="id-ID"/>
        </w:rPr>
      </w:pPr>
      <w:r w:rsidRPr="004A0BFE">
        <w:rPr>
          <w:rFonts w:ascii="Times New Roman" w:hAnsi="Times New Roman" w:cs="Times New Roman"/>
          <w:sz w:val="24"/>
          <w:szCs w:val="24"/>
          <w:lang w:val="id-ID"/>
        </w:rPr>
        <w:tab/>
        <w:t>D</w:t>
      </w:r>
      <w:r w:rsidRPr="004A0BFE">
        <w:rPr>
          <w:rFonts w:ascii="Times New Roman" w:hAnsi="Times New Roman" w:cs="Times New Roman"/>
          <w:w w:val="110"/>
          <w:sz w:val="24"/>
          <w:szCs w:val="24"/>
        </w:rPr>
        <w:t>alam beberapa tahun terakhir, beberapa</w:t>
      </w:r>
      <w:r>
        <w:rPr>
          <w:rFonts w:ascii="Times New Roman" w:hAnsi="Times New Roman" w:cs="Times New Roman"/>
          <w:w w:val="110"/>
          <w:sz w:val="24"/>
          <w:szCs w:val="24"/>
          <w:lang w:val="id-ID"/>
        </w:rPr>
        <w:t xml:space="preserve">  inhibitor</w:t>
      </w:r>
      <w:r w:rsidRPr="004A0BFE">
        <w:rPr>
          <w:rFonts w:ascii="Times New Roman" w:hAnsi="Times New Roman" w:cs="Times New Roman"/>
          <w:w w:val="110"/>
          <w:sz w:val="24"/>
          <w:szCs w:val="24"/>
        </w:rPr>
        <w:t xml:space="preserve"> FGFR </w:t>
      </w:r>
      <w:r>
        <w:rPr>
          <w:rFonts w:ascii="Times New Roman" w:hAnsi="Times New Roman" w:cs="Times New Roman"/>
          <w:w w:val="110"/>
          <w:sz w:val="24"/>
          <w:szCs w:val="24"/>
          <w:lang w:val="id-ID"/>
        </w:rPr>
        <w:t xml:space="preserve">non </w:t>
      </w:r>
      <w:r w:rsidRPr="004A0BFE">
        <w:rPr>
          <w:rFonts w:ascii="Times New Roman" w:hAnsi="Times New Roman" w:cs="Times New Roman"/>
          <w:w w:val="110"/>
          <w:sz w:val="24"/>
          <w:szCs w:val="24"/>
        </w:rPr>
        <w:t>selektif</w:t>
      </w:r>
      <w:r>
        <w:rPr>
          <w:rFonts w:ascii="Times New Roman" w:hAnsi="Times New Roman" w:cs="Times New Roman"/>
          <w:w w:val="110"/>
          <w:sz w:val="24"/>
          <w:szCs w:val="24"/>
          <w:lang w:val="id-ID"/>
        </w:rPr>
        <w:t xml:space="preserve"> dan selektif</w:t>
      </w:r>
      <w:r w:rsidRPr="004A0BFE">
        <w:rPr>
          <w:rFonts w:ascii="Times New Roman" w:hAnsi="Times New Roman" w:cs="Times New Roman"/>
          <w:w w:val="110"/>
          <w:sz w:val="24"/>
          <w:szCs w:val="24"/>
        </w:rPr>
        <w:t xml:space="preserve"> telah diuji dalam studi klinis untuk mengevaluasi efek terapeutiknya pada pasien</w:t>
      </w:r>
      <w:r>
        <w:rPr>
          <w:rFonts w:ascii="Times New Roman" w:hAnsi="Times New Roman" w:cs="Times New Roman"/>
          <w:w w:val="110"/>
          <w:sz w:val="24"/>
          <w:szCs w:val="24"/>
          <w:lang w:val="id-ID"/>
        </w:rPr>
        <w:t xml:space="preserve">. Inhibitor FGFR selektif </w:t>
      </w:r>
      <w:r w:rsidRPr="004A0BFE">
        <w:rPr>
          <w:rFonts w:ascii="Times New Roman" w:hAnsi="Times New Roman" w:cs="Times New Roman"/>
          <w:w w:val="110"/>
          <w:sz w:val="24"/>
          <w:szCs w:val="24"/>
        </w:rPr>
        <w:t>misalnya AZD4547,</w:t>
      </w:r>
      <w:r w:rsidRPr="004A0BFE">
        <w:rPr>
          <w:rFonts w:ascii="Times New Roman" w:hAnsi="Times New Roman" w:cs="Times New Roman"/>
          <w:spacing w:val="-10"/>
          <w:w w:val="110"/>
          <w:sz w:val="24"/>
          <w:szCs w:val="24"/>
        </w:rPr>
        <w:t xml:space="preserve"> </w:t>
      </w:r>
      <w:r w:rsidRPr="004A0BFE">
        <w:rPr>
          <w:rFonts w:ascii="Times New Roman" w:hAnsi="Times New Roman" w:cs="Times New Roman"/>
          <w:w w:val="110"/>
          <w:sz w:val="24"/>
          <w:szCs w:val="24"/>
        </w:rPr>
        <w:t>NVP-</w:t>
      </w:r>
      <w:r w:rsidRPr="004A0BFE">
        <w:rPr>
          <w:rFonts w:ascii="Times New Roman" w:hAnsi="Times New Roman" w:cs="Times New Roman"/>
          <w:spacing w:val="-10"/>
          <w:w w:val="110"/>
          <w:sz w:val="24"/>
          <w:szCs w:val="24"/>
        </w:rPr>
        <w:t xml:space="preserve"> </w:t>
      </w:r>
      <w:r w:rsidRPr="004A0BFE">
        <w:rPr>
          <w:rFonts w:ascii="Times New Roman" w:hAnsi="Times New Roman" w:cs="Times New Roman"/>
          <w:w w:val="110"/>
          <w:sz w:val="24"/>
          <w:szCs w:val="24"/>
        </w:rPr>
        <w:t>BGJ398</w:t>
      </w:r>
      <w:r w:rsidRPr="004A0BFE">
        <w:rPr>
          <w:rFonts w:ascii="Times New Roman" w:hAnsi="Times New Roman" w:cs="Times New Roman"/>
          <w:spacing w:val="-12"/>
          <w:w w:val="110"/>
          <w:sz w:val="24"/>
          <w:szCs w:val="24"/>
        </w:rPr>
        <w:t xml:space="preserve"> </w:t>
      </w:r>
      <w:r w:rsidRPr="004A0BFE">
        <w:rPr>
          <w:rFonts w:ascii="Times New Roman" w:hAnsi="Times New Roman" w:cs="Times New Roman"/>
          <w:w w:val="110"/>
          <w:sz w:val="24"/>
          <w:szCs w:val="24"/>
        </w:rPr>
        <w:t>dan</w:t>
      </w:r>
      <w:r w:rsidRPr="004A0BFE">
        <w:rPr>
          <w:rFonts w:ascii="Times New Roman" w:hAnsi="Times New Roman" w:cs="Times New Roman"/>
          <w:spacing w:val="-12"/>
          <w:w w:val="110"/>
          <w:sz w:val="24"/>
          <w:szCs w:val="24"/>
        </w:rPr>
        <w:t xml:space="preserve"> </w:t>
      </w:r>
      <w:r w:rsidRPr="004A0BFE">
        <w:rPr>
          <w:rFonts w:ascii="Times New Roman" w:hAnsi="Times New Roman" w:cs="Times New Roman"/>
          <w:w w:val="110"/>
          <w:sz w:val="24"/>
          <w:szCs w:val="24"/>
        </w:rPr>
        <w:t>LY2874455.</w:t>
      </w:r>
      <w:r w:rsidRPr="004A0BFE">
        <w:rPr>
          <w:rFonts w:ascii="Times New Roman" w:hAnsi="Times New Roman" w:cs="Times New Roman"/>
          <w:spacing w:val="-12"/>
          <w:w w:val="110"/>
          <w:sz w:val="24"/>
          <w:szCs w:val="24"/>
        </w:rPr>
        <w:t xml:space="preserve"> </w:t>
      </w:r>
      <w:r w:rsidRPr="004A0BFE">
        <w:rPr>
          <w:rFonts w:ascii="Times New Roman" w:hAnsi="Times New Roman" w:cs="Times New Roman"/>
          <w:w w:val="110"/>
          <w:sz w:val="24"/>
          <w:szCs w:val="24"/>
        </w:rPr>
        <w:t>Agen-agen</w:t>
      </w:r>
      <w:r w:rsidRPr="004A0BFE">
        <w:rPr>
          <w:rFonts w:ascii="Times New Roman" w:hAnsi="Times New Roman" w:cs="Times New Roman"/>
          <w:spacing w:val="-12"/>
          <w:w w:val="110"/>
          <w:sz w:val="24"/>
          <w:szCs w:val="24"/>
        </w:rPr>
        <w:t xml:space="preserve"> </w:t>
      </w:r>
      <w:r w:rsidRPr="004A0BFE">
        <w:rPr>
          <w:rFonts w:ascii="Times New Roman" w:hAnsi="Times New Roman" w:cs="Times New Roman"/>
          <w:w w:val="110"/>
          <w:sz w:val="24"/>
          <w:szCs w:val="24"/>
        </w:rPr>
        <w:t>ini</w:t>
      </w:r>
      <w:r w:rsidRPr="004A0BFE">
        <w:rPr>
          <w:rFonts w:ascii="Times New Roman" w:hAnsi="Times New Roman" w:cs="Times New Roman"/>
          <w:spacing w:val="-12"/>
          <w:w w:val="110"/>
          <w:sz w:val="24"/>
          <w:szCs w:val="24"/>
        </w:rPr>
        <w:t xml:space="preserve"> </w:t>
      </w:r>
      <w:r w:rsidRPr="004A0BFE">
        <w:rPr>
          <w:rFonts w:ascii="Times New Roman" w:hAnsi="Times New Roman" w:cs="Times New Roman"/>
          <w:w w:val="110"/>
          <w:sz w:val="24"/>
          <w:szCs w:val="24"/>
        </w:rPr>
        <w:t>secara</w:t>
      </w:r>
      <w:r w:rsidRPr="004A0BFE">
        <w:rPr>
          <w:rFonts w:ascii="Times New Roman" w:hAnsi="Times New Roman" w:cs="Times New Roman"/>
          <w:spacing w:val="-12"/>
          <w:w w:val="110"/>
          <w:sz w:val="24"/>
          <w:szCs w:val="24"/>
        </w:rPr>
        <w:t xml:space="preserve"> </w:t>
      </w:r>
      <w:r w:rsidRPr="004A0BFE">
        <w:rPr>
          <w:rFonts w:ascii="Times New Roman" w:hAnsi="Times New Roman" w:cs="Times New Roman"/>
          <w:w w:val="110"/>
          <w:sz w:val="24"/>
          <w:szCs w:val="24"/>
        </w:rPr>
        <w:t xml:space="preserve">kompetitif </w:t>
      </w:r>
      <w:r w:rsidRPr="004A0BFE">
        <w:rPr>
          <w:rFonts w:ascii="Times New Roman" w:hAnsi="Times New Roman" w:cs="Times New Roman"/>
          <w:sz w:val="24"/>
          <w:szCs w:val="24"/>
          <w:lang w:val="id-ID"/>
        </w:rPr>
        <w:t xml:space="preserve">berikatan dengan </w:t>
      </w:r>
      <w:r w:rsidRPr="004A0BFE">
        <w:rPr>
          <w:rFonts w:ascii="Times New Roman" w:hAnsi="Times New Roman" w:cs="Times New Roman"/>
          <w:sz w:val="24"/>
          <w:szCs w:val="24"/>
        </w:rPr>
        <w:t xml:space="preserve">kantong </w:t>
      </w:r>
      <w:r w:rsidRPr="004A0BFE">
        <w:rPr>
          <w:rFonts w:ascii="Times New Roman" w:hAnsi="Times New Roman" w:cs="Times New Roman"/>
          <w:sz w:val="24"/>
          <w:szCs w:val="24"/>
          <w:lang w:val="id-ID"/>
        </w:rPr>
        <w:t>ikatan</w:t>
      </w:r>
      <w:r w:rsidRPr="004A0BFE">
        <w:rPr>
          <w:rFonts w:ascii="Times New Roman" w:hAnsi="Times New Roman" w:cs="Times New Roman"/>
          <w:sz w:val="24"/>
          <w:szCs w:val="24"/>
        </w:rPr>
        <w:t xml:space="preserve"> ATP dari FGFR dalam bentuk non-kovalen, sehingga mencegah </w:t>
      </w:r>
      <w:r w:rsidRPr="004A0BFE">
        <w:rPr>
          <w:rFonts w:ascii="Times New Roman" w:hAnsi="Times New Roman" w:cs="Times New Roman"/>
          <w:w w:val="110"/>
          <w:sz w:val="24"/>
          <w:szCs w:val="24"/>
        </w:rPr>
        <w:t>fosforilasi reseptor dan memblokir transmisi sinyal. Namun, inhibitor ini menunjukkan kemanjuran selektif untuk FGFR1-3 dan tidak menunjukkan selektivitas untuk FGFR4. Pengikatan yang sangat spesifik ini tidak memungkinkan pemberiannya secara luas pada pasien CRC</w:t>
      </w:r>
      <w:r w:rsidRPr="004A0BFE">
        <w:rPr>
          <w:rFonts w:ascii="Times New Roman" w:hAnsi="Times New Roman" w:cs="Times New Roman"/>
          <w:color w:val="00B050"/>
          <w:sz w:val="24"/>
          <w:szCs w:val="24"/>
          <w:lang w:val="id-ID"/>
        </w:rPr>
        <w:t>.</w:t>
      </w:r>
      <w:r w:rsidRPr="004A0BFE">
        <w:rPr>
          <w:rFonts w:ascii="Times New Roman" w:hAnsi="Times New Roman" w:cs="Times New Roman"/>
          <w:color w:val="FF0000"/>
          <w:w w:val="110"/>
          <w:sz w:val="24"/>
          <w:szCs w:val="24"/>
          <w:lang w:val="id-ID"/>
        </w:rPr>
        <w:t xml:space="preserve"> </w:t>
      </w:r>
      <w:r w:rsidRPr="004A0BFE">
        <w:rPr>
          <w:rFonts w:ascii="Times New Roman" w:eastAsia="Times New Roman" w:hAnsi="Times New Roman" w:cs="Times New Roman"/>
          <w:color w:val="222222"/>
          <w:sz w:val="18"/>
          <w:szCs w:val="18"/>
          <w:lang w:val="id-ID" w:eastAsia="id-ID"/>
        </w:rPr>
        <w:t>(</w:t>
      </w:r>
      <w:r w:rsidRPr="004A0BFE">
        <w:rPr>
          <w:rFonts w:ascii="Times New Roman" w:eastAsia="Times New Roman" w:hAnsi="Times New Roman" w:cs="Times New Roman"/>
          <w:color w:val="222222"/>
          <w:sz w:val="24"/>
          <w:szCs w:val="24"/>
          <w:lang w:val="id-ID" w:eastAsia="id-ID"/>
        </w:rPr>
        <w:t>Ratti, M. Et al, 2023)</w:t>
      </w:r>
    </w:p>
    <w:p w14:paraId="403A5F40" w14:textId="03ED9C23" w:rsidR="00704559" w:rsidRPr="004A0BFE" w:rsidRDefault="00704559" w:rsidP="00704559">
      <w:pPr>
        <w:spacing w:before="92" w:line="360" w:lineRule="auto"/>
        <w:jc w:val="both"/>
        <w:rPr>
          <w:rFonts w:ascii="Times New Roman" w:hAnsi="Times New Roman" w:cs="Times New Roman"/>
          <w:sz w:val="24"/>
          <w:szCs w:val="24"/>
          <w:lang w:val="id-ID"/>
        </w:rPr>
      </w:pPr>
      <w:r w:rsidRPr="004A0BFE">
        <w:rPr>
          <w:rFonts w:ascii="Times New Roman" w:hAnsi="Times New Roman" w:cs="Times New Roman"/>
          <w:sz w:val="24"/>
          <w:szCs w:val="24"/>
        </w:rPr>
        <w:tab/>
      </w:r>
      <w:r w:rsidRPr="004A0BFE">
        <w:rPr>
          <w:rFonts w:ascii="Times New Roman" w:hAnsi="Times New Roman" w:cs="Times New Roman"/>
          <w:sz w:val="24"/>
          <w:szCs w:val="24"/>
          <w:lang w:val="id-ID"/>
        </w:rPr>
        <w:t>P</w:t>
      </w:r>
      <w:r w:rsidRPr="004A0BFE">
        <w:rPr>
          <w:rFonts w:ascii="Times New Roman" w:hAnsi="Times New Roman" w:cs="Times New Roman"/>
          <w:sz w:val="24"/>
          <w:szCs w:val="24"/>
        </w:rPr>
        <w:t xml:space="preserve">onatinib </w:t>
      </w:r>
      <w:r w:rsidRPr="004A0BFE">
        <w:rPr>
          <w:rFonts w:ascii="Times New Roman" w:hAnsi="Times New Roman" w:cs="Times New Roman"/>
          <w:sz w:val="24"/>
          <w:szCs w:val="24"/>
          <w:lang w:val="id-ID"/>
        </w:rPr>
        <w:t xml:space="preserve"> </w:t>
      </w:r>
      <w:r w:rsidRPr="004A0BFE">
        <w:rPr>
          <w:rFonts w:ascii="Times New Roman" w:hAnsi="Times New Roman" w:cs="Times New Roman"/>
          <w:sz w:val="24"/>
          <w:szCs w:val="24"/>
        </w:rPr>
        <w:t xml:space="preserve">adalah TKI generasi ketiga </w:t>
      </w:r>
      <w:r w:rsidRPr="004A0BFE">
        <w:rPr>
          <w:rFonts w:ascii="Times New Roman" w:hAnsi="Times New Roman" w:cs="Times New Roman"/>
          <w:w w:val="110"/>
          <w:sz w:val="24"/>
          <w:szCs w:val="24"/>
        </w:rPr>
        <w:t>baru</w:t>
      </w:r>
      <w:r w:rsidRPr="004A0BFE">
        <w:rPr>
          <w:rFonts w:ascii="Times New Roman" w:hAnsi="Times New Roman" w:cs="Times New Roman"/>
          <w:spacing w:val="-1"/>
          <w:w w:val="110"/>
          <w:sz w:val="24"/>
          <w:szCs w:val="24"/>
        </w:rPr>
        <w:t xml:space="preserve"> </w:t>
      </w:r>
      <w:r w:rsidRPr="004A0BFE">
        <w:rPr>
          <w:rFonts w:ascii="Times New Roman" w:hAnsi="Times New Roman" w:cs="Times New Roman"/>
          <w:w w:val="110"/>
          <w:sz w:val="24"/>
          <w:szCs w:val="24"/>
        </w:rPr>
        <w:t>yang digunakan pada leukemia myeloid kronis dan leukemia limfositik akut positif- Philadelphia</w:t>
      </w:r>
      <w:r w:rsidRPr="004A0BFE">
        <w:rPr>
          <w:rFonts w:ascii="Times New Roman" w:hAnsi="Times New Roman" w:cs="Times New Roman"/>
          <w:w w:val="110"/>
          <w:sz w:val="24"/>
          <w:szCs w:val="24"/>
          <w:lang w:val="id-ID"/>
        </w:rPr>
        <w:t>. D</w:t>
      </w:r>
      <w:r w:rsidRPr="004A0BFE">
        <w:rPr>
          <w:rFonts w:ascii="Times New Roman" w:hAnsi="Times New Roman" w:cs="Times New Roman"/>
          <w:w w:val="110"/>
          <w:sz w:val="24"/>
          <w:szCs w:val="24"/>
        </w:rPr>
        <w:t>ovitinib adalah penghambat kuat beberapa reseptor tirosin kinase yang terlibat dalam pertumbuhan tumor dan angiogenesis, termasuk</w:t>
      </w:r>
      <w:r w:rsidRPr="004A0BFE">
        <w:rPr>
          <w:rFonts w:ascii="Times New Roman" w:hAnsi="Times New Roman" w:cs="Times New Roman"/>
          <w:w w:val="110"/>
          <w:sz w:val="24"/>
          <w:szCs w:val="24"/>
          <w:lang w:val="id-ID"/>
        </w:rPr>
        <w:t xml:space="preserve"> FGFR1 dan 3</w:t>
      </w:r>
      <w:r w:rsidRPr="004A0BFE">
        <w:rPr>
          <w:rFonts w:ascii="Times New Roman" w:hAnsi="Times New Roman" w:cs="Times New Roman"/>
          <w:w w:val="110"/>
          <w:sz w:val="24"/>
          <w:szCs w:val="24"/>
        </w:rPr>
        <w:t>, reseptor tirosin kinase 3 seperti FMS, reseptor faktor sel punca, dan reseptor faktor perangsang koloni</w:t>
      </w:r>
      <w:r w:rsidRPr="004A0BFE">
        <w:rPr>
          <w:rFonts w:ascii="Times New Roman" w:hAnsi="Times New Roman" w:cs="Times New Roman"/>
          <w:w w:val="110"/>
          <w:sz w:val="24"/>
          <w:szCs w:val="24"/>
          <w:lang w:val="id-ID"/>
        </w:rPr>
        <w:t xml:space="preserve"> 1.L</w:t>
      </w:r>
      <w:r w:rsidRPr="004A0BFE">
        <w:rPr>
          <w:rFonts w:ascii="Times New Roman" w:hAnsi="Times New Roman" w:cs="Times New Roman"/>
          <w:w w:val="110"/>
          <w:sz w:val="24"/>
          <w:szCs w:val="24"/>
        </w:rPr>
        <w:t xml:space="preserve">ucitanib adalah penghambat selektif oral, </w:t>
      </w:r>
      <w:r w:rsidRPr="004A0BFE">
        <w:rPr>
          <w:rFonts w:ascii="Times New Roman" w:hAnsi="Times New Roman" w:cs="Times New Roman"/>
          <w:w w:val="110"/>
          <w:sz w:val="24"/>
          <w:szCs w:val="24"/>
          <w:lang w:val="id-ID"/>
        </w:rPr>
        <w:t>poten</w:t>
      </w:r>
      <w:r w:rsidRPr="004A0BFE">
        <w:rPr>
          <w:rFonts w:ascii="Times New Roman" w:hAnsi="Times New Roman" w:cs="Times New Roman"/>
          <w:w w:val="110"/>
          <w:sz w:val="24"/>
          <w:szCs w:val="24"/>
        </w:rPr>
        <w:t xml:space="preserve">, dan selektif dari aktivitas tirosin kinase </w:t>
      </w:r>
      <w:r w:rsidRPr="004A0BFE">
        <w:rPr>
          <w:rFonts w:ascii="Times New Roman" w:hAnsi="Times New Roman" w:cs="Times New Roman"/>
          <w:w w:val="110"/>
          <w:sz w:val="24"/>
          <w:szCs w:val="24"/>
          <w:lang w:val="id-ID"/>
        </w:rPr>
        <w:t>VEGFR1-3</w:t>
      </w:r>
      <w:r w:rsidRPr="004A0BFE">
        <w:rPr>
          <w:rFonts w:ascii="Times New Roman" w:hAnsi="Times New Roman" w:cs="Times New Roman"/>
          <w:w w:val="110"/>
          <w:sz w:val="24"/>
          <w:szCs w:val="24"/>
        </w:rPr>
        <w:t>,</w:t>
      </w:r>
      <w:r w:rsidRPr="004A0BFE">
        <w:rPr>
          <w:rFonts w:ascii="Times New Roman" w:hAnsi="Times New Roman" w:cs="Times New Roman"/>
          <w:w w:val="110"/>
          <w:sz w:val="24"/>
          <w:szCs w:val="24"/>
          <w:lang w:val="id-ID"/>
        </w:rPr>
        <w:t xml:space="preserve"> FGFR1-3 </w:t>
      </w:r>
      <w:r w:rsidRPr="004A0BFE">
        <w:rPr>
          <w:rFonts w:ascii="Times New Roman" w:hAnsi="Times New Roman" w:cs="Times New Roman"/>
          <w:w w:val="110"/>
          <w:sz w:val="24"/>
          <w:szCs w:val="24"/>
        </w:rPr>
        <w:t>dan reseptor faktor pertumbuhan trombosit alfa / beta</w:t>
      </w:r>
      <w:r w:rsidRPr="004A0BFE">
        <w:rPr>
          <w:rFonts w:ascii="Times New Roman" w:hAnsi="Times New Roman" w:cs="Times New Roman"/>
          <w:w w:val="110"/>
          <w:sz w:val="24"/>
          <w:szCs w:val="24"/>
          <w:lang w:val="id-ID"/>
        </w:rPr>
        <w:t xml:space="preserve"> yang berasal dari pletelet</w:t>
      </w:r>
      <w:r w:rsidRPr="004A0BFE">
        <w:rPr>
          <w:rFonts w:ascii="Times New Roman" w:hAnsi="Times New Roman" w:cs="Times New Roman"/>
          <w:color w:val="00B050"/>
          <w:w w:val="110"/>
          <w:sz w:val="24"/>
          <w:szCs w:val="24"/>
        </w:rPr>
        <w:t>.</w:t>
      </w:r>
      <w:r w:rsidRPr="004A0BFE">
        <w:rPr>
          <w:rFonts w:ascii="Times New Roman" w:hAnsi="Times New Roman" w:cs="Times New Roman"/>
          <w:color w:val="00B050"/>
          <w:sz w:val="24"/>
          <w:szCs w:val="24"/>
        </w:rPr>
        <w:t xml:space="preserve"> </w:t>
      </w:r>
      <w:r w:rsidRPr="004A0BFE">
        <w:rPr>
          <w:rFonts w:ascii="Times New Roman" w:hAnsi="Times New Roman" w:cs="Times New Roman"/>
          <w:w w:val="110"/>
          <w:sz w:val="24"/>
          <w:szCs w:val="24"/>
        </w:rPr>
        <w:t>Semua obat baru ini telah diuji untuk penghambatan FGFR termasuk pada pasien CRC, tetapi pengembangan lebih lanjut dibatasi oleh profil toksisitasnya. FINN-2 dan FINN-3 secara ireversibel menghambat FGFR dan juga telah dikonfirmasi efektif terhadap mutasi FGFR1 dan FGFR2 tetapi tidak memiliki efek yang sama selama pengujian klinis. Obat-obatan</w:t>
      </w:r>
      <w:r w:rsidRPr="004A0BFE">
        <w:rPr>
          <w:rFonts w:ascii="Times New Roman" w:hAnsi="Times New Roman" w:cs="Times New Roman"/>
          <w:spacing w:val="26"/>
          <w:w w:val="110"/>
          <w:sz w:val="24"/>
          <w:szCs w:val="24"/>
        </w:rPr>
        <w:t xml:space="preserve"> </w:t>
      </w:r>
      <w:r w:rsidRPr="004A0BFE">
        <w:rPr>
          <w:rFonts w:ascii="Times New Roman" w:hAnsi="Times New Roman" w:cs="Times New Roman"/>
          <w:w w:val="110"/>
          <w:sz w:val="24"/>
          <w:szCs w:val="24"/>
        </w:rPr>
        <w:t>baru</w:t>
      </w:r>
      <w:r w:rsidRPr="004A0BFE">
        <w:rPr>
          <w:rFonts w:ascii="Times New Roman" w:hAnsi="Times New Roman" w:cs="Times New Roman"/>
          <w:spacing w:val="26"/>
          <w:w w:val="110"/>
          <w:sz w:val="24"/>
          <w:szCs w:val="24"/>
        </w:rPr>
        <w:t xml:space="preserve"> </w:t>
      </w:r>
      <w:r w:rsidRPr="004A0BFE">
        <w:rPr>
          <w:rFonts w:ascii="Times New Roman" w:hAnsi="Times New Roman" w:cs="Times New Roman"/>
          <w:w w:val="110"/>
          <w:sz w:val="24"/>
          <w:szCs w:val="24"/>
        </w:rPr>
        <w:t>lainnya,</w:t>
      </w:r>
      <w:r w:rsidRPr="004A0BFE">
        <w:rPr>
          <w:rFonts w:ascii="Times New Roman" w:hAnsi="Times New Roman" w:cs="Times New Roman"/>
          <w:spacing w:val="27"/>
          <w:w w:val="110"/>
          <w:sz w:val="24"/>
          <w:szCs w:val="24"/>
        </w:rPr>
        <w:t xml:space="preserve"> </w:t>
      </w:r>
      <w:r w:rsidRPr="004A0BFE">
        <w:rPr>
          <w:rFonts w:ascii="Times New Roman" w:hAnsi="Times New Roman" w:cs="Times New Roman"/>
          <w:w w:val="110"/>
          <w:sz w:val="24"/>
          <w:szCs w:val="24"/>
        </w:rPr>
        <w:t>seperti</w:t>
      </w:r>
      <w:r w:rsidRPr="004A0BFE">
        <w:rPr>
          <w:rFonts w:ascii="Times New Roman" w:hAnsi="Times New Roman" w:cs="Times New Roman"/>
          <w:spacing w:val="25"/>
          <w:w w:val="110"/>
          <w:sz w:val="24"/>
          <w:szCs w:val="24"/>
        </w:rPr>
        <w:t xml:space="preserve"> </w:t>
      </w:r>
      <w:r w:rsidRPr="004A0BFE">
        <w:rPr>
          <w:rFonts w:ascii="Times New Roman" w:hAnsi="Times New Roman" w:cs="Times New Roman"/>
          <w:w w:val="110"/>
          <w:sz w:val="24"/>
          <w:szCs w:val="24"/>
        </w:rPr>
        <w:t>BLU9931</w:t>
      </w:r>
      <w:r w:rsidRPr="004A0BFE">
        <w:rPr>
          <w:rFonts w:ascii="Times New Roman" w:hAnsi="Times New Roman" w:cs="Times New Roman"/>
          <w:spacing w:val="26"/>
          <w:w w:val="110"/>
          <w:sz w:val="24"/>
          <w:szCs w:val="24"/>
        </w:rPr>
        <w:t xml:space="preserve"> </w:t>
      </w:r>
      <w:r w:rsidRPr="004A0BFE">
        <w:rPr>
          <w:rFonts w:ascii="Times New Roman" w:hAnsi="Times New Roman" w:cs="Times New Roman"/>
          <w:w w:val="110"/>
          <w:sz w:val="24"/>
          <w:szCs w:val="24"/>
        </w:rPr>
        <w:t>dan</w:t>
      </w:r>
      <w:r w:rsidRPr="004A0BFE">
        <w:rPr>
          <w:rFonts w:ascii="Times New Roman" w:hAnsi="Times New Roman" w:cs="Times New Roman"/>
          <w:spacing w:val="27"/>
          <w:w w:val="110"/>
          <w:sz w:val="24"/>
          <w:szCs w:val="24"/>
        </w:rPr>
        <w:t xml:space="preserve"> </w:t>
      </w:r>
      <w:r w:rsidRPr="004A0BFE">
        <w:rPr>
          <w:rFonts w:ascii="Times New Roman" w:hAnsi="Times New Roman" w:cs="Times New Roman"/>
          <w:w w:val="110"/>
          <w:sz w:val="24"/>
          <w:szCs w:val="24"/>
        </w:rPr>
        <w:t>BLU554,</w:t>
      </w:r>
      <w:r w:rsidRPr="004A0BFE">
        <w:rPr>
          <w:rFonts w:ascii="Times New Roman" w:hAnsi="Times New Roman" w:cs="Times New Roman"/>
          <w:spacing w:val="26"/>
          <w:w w:val="110"/>
          <w:sz w:val="24"/>
          <w:szCs w:val="24"/>
        </w:rPr>
        <w:t xml:space="preserve"> </w:t>
      </w:r>
      <w:r w:rsidRPr="004A0BFE">
        <w:rPr>
          <w:rFonts w:ascii="Times New Roman" w:hAnsi="Times New Roman" w:cs="Times New Roman"/>
          <w:w w:val="110"/>
          <w:sz w:val="24"/>
          <w:szCs w:val="24"/>
        </w:rPr>
        <w:t>menunjukkan</w:t>
      </w:r>
      <w:r w:rsidRPr="004A0BFE">
        <w:rPr>
          <w:rFonts w:ascii="Times New Roman" w:hAnsi="Times New Roman" w:cs="Times New Roman"/>
          <w:spacing w:val="26"/>
          <w:w w:val="110"/>
          <w:sz w:val="24"/>
          <w:szCs w:val="24"/>
        </w:rPr>
        <w:t xml:space="preserve"> </w:t>
      </w:r>
      <w:r w:rsidRPr="004A0BFE">
        <w:rPr>
          <w:rFonts w:ascii="Times New Roman" w:hAnsi="Times New Roman" w:cs="Times New Roman"/>
          <w:w w:val="110"/>
          <w:sz w:val="24"/>
          <w:szCs w:val="24"/>
        </w:rPr>
        <w:t>aktivitas</w:t>
      </w:r>
      <w:r w:rsidRPr="004A0BFE">
        <w:rPr>
          <w:rFonts w:ascii="Times New Roman" w:hAnsi="Times New Roman" w:cs="Times New Roman"/>
          <w:spacing w:val="27"/>
          <w:w w:val="110"/>
          <w:sz w:val="24"/>
          <w:szCs w:val="24"/>
        </w:rPr>
        <w:t xml:space="preserve"> </w:t>
      </w:r>
      <w:r w:rsidRPr="004A0BFE">
        <w:rPr>
          <w:rFonts w:ascii="Times New Roman" w:hAnsi="Times New Roman" w:cs="Times New Roman"/>
          <w:spacing w:val="-4"/>
          <w:w w:val="110"/>
          <w:sz w:val="24"/>
          <w:szCs w:val="24"/>
        </w:rPr>
        <w:t>yang</w:t>
      </w:r>
      <w:r w:rsidRPr="004A0BFE">
        <w:rPr>
          <w:rFonts w:ascii="Times New Roman" w:hAnsi="Times New Roman" w:cs="Times New Roman"/>
          <w:spacing w:val="-4"/>
          <w:w w:val="110"/>
          <w:sz w:val="24"/>
          <w:szCs w:val="24"/>
          <w:lang w:val="id-ID"/>
        </w:rPr>
        <w:t xml:space="preserve"> kuat terhadap FGFR4 dengan menargetkan cys522 di daerah engsel tetapi memiliki efektifitas yang lemah terhadap </w:t>
      </w:r>
      <w:r w:rsidRPr="004A0BFE">
        <w:rPr>
          <w:rFonts w:ascii="Times New Roman" w:hAnsi="Times New Roman" w:cs="Times New Roman"/>
          <w:sz w:val="24"/>
          <w:szCs w:val="24"/>
          <w:lang w:val="id-ID"/>
        </w:rPr>
        <w:t>yang lainnya</w:t>
      </w:r>
      <w:r w:rsidRPr="004A0BFE">
        <w:rPr>
          <w:rFonts w:ascii="Times New Roman" w:hAnsi="Times New Roman" w:cs="Times New Roman"/>
          <w:sz w:val="24"/>
          <w:szCs w:val="24"/>
        </w:rPr>
        <w:t xml:space="preserve">. </w:t>
      </w:r>
      <w:r w:rsidRPr="004A0BFE">
        <w:rPr>
          <w:rFonts w:ascii="Times New Roman" w:eastAsia="Times New Roman" w:hAnsi="Times New Roman" w:cs="Times New Roman"/>
          <w:color w:val="222222"/>
          <w:lang w:val="id-ID" w:eastAsia="id-ID"/>
        </w:rPr>
        <w:t>(Ratti, M.et al 2023)</w:t>
      </w:r>
    </w:p>
    <w:p w14:paraId="1A64DDD7" w14:textId="77777777" w:rsidR="00704559" w:rsidRPr="004A0BFE" w:rsidRDefault="00704559" w:rsidP="00704559">
      <w:pPr>
        <w:spacing w:before="92" w:line="360" w:lineRule="auto"/>
        <w:ind w:firstLine="720"/>
        <w:jc w:val="both"/>
        <w:rPr>
          <w:rFonts w:ascii="Times New Roman" w:eastAsia="Times New Roman" w:hAnsi="Times New Roman" w:cs="Times New Roman"/>
          <w:color w:val="222222"/>
          <w:sz w:val="24"/>
          <w:szCs w:val="24"/>
          <w:lang w:val="id-ID" w:eastAsia="id-ID"/>
        </w:rPr>
      </w:pPr>
      <w:r w:rsidRPr="004A0BFE">
        <w:rPr>
          <w:rFonts w:ascii="Times New Roman" w:hAnsi="Times New Roman" w:cs="Times New Roman"/>
          <w:spacing w:val="-4"/>
          <w:w w:val="110"/>
          <w:sz w:val="24"/>
          <w:szCs w:val="24"/>
          <w:lang w:val="id-ID"/>
        </w:rPr>
        <w:t>Liu et al menggambarkan penghambat baru FGFR, F1-</w:t>
      </w:r>
      <w:r w:rsidRPr="004A0BFE">
        <w:rPr>
          <w:rFonts w:ascii="Times New Roman" w:hAnsi="Times New Roman" w:cs="Times New Roman"/>
          <w:b/>
          <w:bCs/>
          <w:spacing w:val="-4"/>
          <w:w w:val="110"/>
          <w:sz w:val="24"/>
          <w:szCs w:val="24"/>
          <w:lang w:val="id-ID"/>
        </w:rPr>
        <w:t>7</w:t>
      </w:r>
      <w:r w:rsidRPr="004A0BFE">
        <w:rPr>
          <w:rFonts w:ascii="Times New Roman" w:hAnsi="Times New Roman" w:cs="Times New Roman"/>
          <w:spacing w:val="-4"/>
          <w:w w:val="110"/>
          <w:sz w:val="24"/>
          <w:szCs w:val="24"/>
          <w:lang w:val="id-ID"/>
        </w:rPr>
        <w:t xml:space="preserve"> yang menargetkan jalur FGFR </w:t>
      </w:r>
      <w:r w:rsidRPr="004A0BFE">
        <w:rPr>
          <w:rFonts w:ascii="Times New Roman" w:hAnsi="Times New Roman" w:cs="Times New Roman"/>
          <w:w w:val="110"/>
          <w:sz w:val="24"/>
          <w:szCs w:val="24"/>
        </w:rPr>
        <w:t xml:space="preserve">pada jalur sel </w:t>
      </w:r>
      <w:r w:rsidRPr="004A0BFE">
        <w:rPr>
          <w:rFonts w:ascii="Times New Roman" w:hAnsi="Times New Roman" w:cs="Times New Roman"/>
          <w:w w:val="110"/>
          <w:sz w:val="24"/>
          <w:szCs w:val="24"/>
          <w:lang w:val="id-ID"/>
        </w:rPr>
        <w:t>karsinoma kolon</w:t>
      </w:r>
      <w:r w:rsidRPr="004A0BFE">
        <w:rPr>
          <w:rFonts w:ascii="Times New Roman" w:hAnsi="Times New Roman" w:cs="Times New Roman"/>
          <w:w w:val="110"/>
          <w:sz w:val="24"/>
          <w:szCs w:val="24"/>
        </w:rPr>
        <w:t xml:space="preserve"> dengan cara yang bergantung pada dosis, sehingga menyebabkan kerusakan DNA pada sel, menghambat pertumbuhan dan metastasis sel dan pada akhirnya menyebabkan apoptosis sel. F1-7 adalah TKI generasi kedua dan inhibitor pan-FGFR yang mampu berikatan secara kompetitif dengan kantong pengikat ATP, sehingga menghambat fosforilasi FGFR dan memblokir aktivasi jalur pensinyalan hilir; oleh karena itu, inhibitor ini dapat digunakan sebagai obat antikanker baru untuk mengobati </w:t>
      </w:r>
      <w:r w:rsidRPr="004A0BFE">
        <w:rPr>
          <w:rFonts w:ascii="Times New Roman" w:hAnsi="Times New Roman" w:cs="Times New Roman"/>
          <w:w w:val="110"/>
          <w:sz w:val="24"/>
          <w:szCs w:val="24"/>
          <w:lang w:val="id-ID"/>
        </w:rPr>
        <w:t>karsinoma kolorektal.</w:t>
      </w:r>
      <w:r w:rsidRPr="004A0BFE">
        <w:rPr>
          <w:rFonts w:ascii="Times New Roman" w:hAnsi="Times New Roman" w:cs="Times New Roman"/>
          <w:w w:val="110"/>
          <w:sz w:val="24"/>
          <w:szCs w:val="24"/>
        </w:rPr>
        <w:t xml:space="preserve"> Pemigatinib adalah penghambat oral FGFR1-3 </w:t>
      </w:r>
      <w:r w:rsidRPr="004A0BFE">
        <w:rPr>
          <w:rFonts w:ascii="Times New Roman" w:hAnsi="Times New Roman" w:cs="Times New Roman"/>
          <w:sz w:val="24"/>
          <w:szCs w:val="24"/>
        </w:rPr>
        <w:t xml:space="preserve">dengan </w:t>
      </w:r>
      <w:r w:rsidRPr="004A0BFE">
        <w:rPr>
          <w:rFonts w:ascii="Times New Roman" w:hAnsi="Times New Roman" w:cs="Times New Roman"/>
          <w:sz w:val="24"/>
          <w:szCs w:val="24"/>
          <w:lang w:val="id-ID"/>
        </w:rPr>
        <w:t>efektifitas</w:t>
      </w:r>
      <w:r w:rsidRPr="004A0BFE">
        <w:rPr>
          <w:rFonts w:ascii="Times New Roman" w:hAnsi="Times New Roman" w:cs="Times New Roman"/>
          <w:sz w:val="24"/>
          <w:szCs w:val="24"/>
        </w:rPr>
        <w:t xml:space="preserve"> yang telah terbukti pada kolangiokarsinoma dan </w:t>
      </w:r>
      <w:r w:rsidRPr="004A0BFE">
        <w:rPr>
          <w:rFonts w:ascii="Times New Roman" w:hAnsi="Times New Roman" w:cs="Times New Roman"/>
          <w:w w:val="110"/>
          <w:sz w:val="24"/>
          <w:szCs w:val="24"/>
        </w:rPr>
        <w:t>neoplasma mieloid</w:t>
      </w:r>
      <w:r w:rsidRPr="004A0BFE">
        <w:rPr>
          <w:rFonts w:ascii="Times New Roman" w:hAnsi="Times New Roman" w:cs="Times New Roman"/>
          <w:spacing w:val="-1"/>
          <w:w w:val="110"/>
          <w:sz w:val="24"/>
          <w:szCs w:val="24"/>
        </w:rPr>
        <w:t xml:space="preserve"> </w:t>
      </w:r>
      <w:r w:rsidRPr="004A0BFE">
        <w:rPr>
          <w:rFonts w:ascii="Times New Roman" w:hAnsi="Times New Roman" w:cs="Times New Roman"/>
          <w:w w:val="110"/>
          <w:sz w:val="24"/>
          <w:szCs w:val="24"/>
        </w:rPr>
        <w:t>/</w:t>
      </w:r>
      <w:r w:rsidRPr="004A0BFE">
        <w:rPr>
          <w:rFonts w:ascii="Times New Roman" w:hAnsi="Times New Roman" w:cs="Times New Roman"/>
          <w:spacing w:val="-1"/>
          <w:w w:val="110"/>
          <w:sz w:val="24"/>
          <w:szCs w:val="24"/>
        </w:rPr>
        <w:t xml:space="preserve"> </w:t>
      </w:r>
      <w:r w:rsidRPr="004A0BFE">
        <w:rPr>
          <w:rFonts w:ascii="Times New Roman" w:hAnsi="Times New Roman" w:cs="Times New Roman"/>
          <w:w w:val="110"/>
          <w:sz w:val="24"/>
          <w:szCs w:val="24"/>
        </w:rPr>
        <w:t>limfoid</w:t>
      </w:r>
      <w:r w:rsidRPr="004A0BFE">
        <w:rPr>
          <w:rFonts w:ascii="Times New Roman" w:hAnsi="Times New Roman" w:cs="Times New Roman"/>
          <w:sz w:val="24"/>
          <w:szCs w:val="24"/>
        </w:rPr>
        <w:t xml:space="preserve"> yang </w:t>
      </w:r>
      <w:r w:rsidRPr="004A0BFE">
        <w:rPr>
          <w:rFonts w:ascii="Times New Roman" w:hAnsi="Times New Roman" w:cs="Times New Roman"/>
          <w:sz w:val="24"/>
          <w:szCs w:val="24"/>
          <w:lang w:val="id-ID"/>
        </w:rPr>
        <w:t>disebabkan oleh penyimpangan</w:t>
      </w:r>
      <w:r w:rsidRPr="004A0BFE">
        <w:rPr>
          <w:rFonts w:ascii="Times New Roman" w:hAnsi="Times New Roman" w:cs="Times New Roman"/>
          <w:sz w:val="24"/>
          <w:szCs w:val="24"/>
        </w:rPr>
        <w:t xml:space="preserve"> FGFR</w:t>
      </w:r>
      <w:r w:rsidRPr="004A0BFE">
        <w:rPr>
          <w:rFonts w:ascii="Times New Roman" w:hAnsi="Times New Roman" w:cs="Times New Roman"/>
          <w:w w:val="110"/>
          <w:sz w:val="24"/>
          <w:szCs w:val="24"/>
        </w:rPr>
        <w:t>.</w:t>
      </w:r>
      <w:r w:rsidRPr="004A0BFE">
        <w:rPr>
          <w:rFonts w:ascii="Times New Roman" w:hAnsi="Times New Roman" w:cs="Times New Roman"/>
          <w:sz w:val="24"/>
          <w:szCs w:val="24"/>
        </w:rPr>
        <w:t xml:space="preserve"> </w:t>
      </w:r>
      <w:r w:rsidRPr="004A0BFE">
        <w:rPr>
          <w:rFonts w:ascii="Times New Roman" w:hAnsi="Times New Roman" w:cs="Times New Roman"/>
          <w:w w:val="110"/>
          <w:sz w:val="24"/>
          <w:szCs w:val="24"/>
        </w:rPr>
        <w:t xml:space="preserve">Dalam </w:t>
      </w:r>
      <w:r w:rsidRPr="004A0BFE">
        <w:rPr>
          <w:rFonts w:ascii="Times New Roman" w:hAnsi="Times New Roman" w:cs="Times New Roman"/>
          <w:i/>
          <w:iCs/>
          <w:w w:val="110"/>
          <w:sz w:val="24"/>
          <w:szCs w:val="24"/>
          <w:lang w:val="id-ID"/>
        </w:rPr>
        <w:t>single-arm study</w:t>
      </w:r>
      <w:r w:rsidRPr="004A0BFE">
        <w:rPr>
          <w:rFonts w:ascii="Times New Roman" w:hAnsi="Times New Roman" w:cs="Times New Roman"/>
          <w:w w:val="110"/>
          <w:sz w:val="24"/>
          <w:szCs w:val="24"/>
          <w:lang w:val="id-ID"/>
        </w:rPr>
        <w:t xml:space="preserve"> </w:t>
      </w:r>
      <w:r w:rsidRPr="004A0BFE">
        <w:rPr>
          <w:rFonts w:ascii="Times New Roman" w:hAnsi="Times New Roman" w:cs="Times New Roman"/>
          <w:w w:val="110"/>
          <w:sz w:val="24"/>
          <w:szCs w:val="24"/>
        </w:rPr>
        <w:t>fase II yang baru-baru ini diterbitkan, pemigatinib meningkatkan tingkat respons dibandingkan dengan kontrol historis pada pasien dengan CRC metastasis yang mengalami perubahan FGF/FGFR. Pasien yang memenuhi syarat menerima kemoterapi sebelumnya dengan fluoropyrimidine, oxaliplatin, irinotecan dan anti-VEGF/anti-EGFR/anti-PD-1. Semua pasien yang termasuk dalam uji coba dan diobati dengan pemigatinib telah men</w:t>
      </w:r>
      <w:r w:rsidRPr="004A0BFE">
        <w:rPr>
          <w:rFonts w:ascii="Times New Roman" w:hAnsi="Times New Roman" w:cs="Times New Roman"/>
          <w:w w:val="110"/>
          <w:sz w:val="24"/>
          <w:szCs w:val="24"/>
          <w:lang w:val="id-ID"/>
        </w:rPr>
        <w:t>unjukkan</w:t>
      </w:r>
      <w:r w:rsidRPr="004A0BFE">
        <w:rPr>
          <w:rFonts w:ascii="Times New Roman" w:hAnsi="Times New Roman" w:cs="Times New Roman"/>
          <w:w w:val="110"/>
          <w:sz w:val="24"/>
          <w:szCs w:val="24"/>
        </w:rPr>
        <w:t xml:space="preserve"> mutasi FGFR1-4 dan/atau amplifikasi FGF/FGFR yang terdeteksi oleh pengujian molekuler berbasis jaringan dan/atau darah. Pemigatinib menunjukkan profil keamanan yang baik tetapi</w:t>
      </w:r>
      <w:r w:rsidRPr="004A0BFE">
        <w:rPr>
          <w:rFonts w:ascii="Times New Roman" w:hAnsi="Times New Roman" w:cs="Times New Roman"/>
          <w:w w:val="110"/>
          <w:sz w:val="24"/>
          <w:szCs w:val="24"/>
          <w:lang w:val="id-ID"/>
        </w:rPr>
        <w:t xml:space="preserve"> memiliki</w:t>
      </w:r>
      <w:r w:rsidRPr="004A0BFE">
        <w:rPr>
          <w:rFonts w:ascii="Times New Roman" w:hAnsi="Times New Roman" w:cs="Times New Roman"/>
          <w:w w:val="110"/>
          <w:sz w:val="24"/>
          <w:szCs w:val="24"/>
        </w:rPr>
        <w:t xml:space="preserve"> </w:t>
      </w:r>
      <w:r w:rsidRPr="004A0BFE">
        <w:rPr>
          <w:rFonts w:ascii="Times New Roman" w:hAnsi="Times New Roman" w:cs="Times New Roman"/>
          <w:w w:val="110"/>
          <w:sz w:val="24"/>
          <w:szCs w:val="24"/>
          <w:lang w:val="id-ID"/>
        </w:rPr>
        <w:t>efektifitas</w:t>
      </w:r>
      <w:r w:rsidRPr="004A0BFE">
        <w:rPr>
          <w:rFonts w:ascii="Times New Roman" w:hAnsi="Times New Roman" w:cs="Times New Roman"/>
          <w:spacing w:val="40"/>
          <w:w w:val="110"/>
          <w:sz w:val="24"/>
          <w:szCs w:val="24"/>
        </w:rPr>
        <w:t xml:space="preserve"> </w:t>
      </w:r>
      <w:r w:rsidRPr="004A0BFE">
        <w:rPr>
          <w:rFonts w:ascii="Times New Roman" w:hAnsi="Times New Roman" w:cs="Times New Roman"/>
          <w:w w:val="110"/>
          <w:sz w:val="24"/>
          <w:szCs w:val="24"/>
        </w:rPr>
        <w:t>yang tidak memuaskan pada populasi ini. Studi translasi sedang berlangsung untuk menyelidiki mekanisme resistensi terhadap pemigatinib.</w:t>
      </w:r>
      <w:r w:rsidRPr="004A0BFE">
        <w:rPr>
          <w:rFonts w:ascii="Times New Roman" w:eastAsia="Times New Roman" w:hAnsi="Times New Roman" w:cs="Times New Roman"/>
          <w:color w:val="222222"/>
          <w:sz w:val="18"/>
          <w:szCs w:val="18"/>
          <w:lang w:val="id-ID" w:eastAsia="id-ID"/>
        </w:rPr>
        <w:t xml:space="preserve"> (</w:t>
      </w:r>
      <w:r w:rsidRPr="004A0BFE">
        <w:rPr>
          <w:rFonts w:ascii="Times New Roman" w:eastAsia="Times New Roman" w:hAnsi="Times New Roman" w:cs="Times New Roman"/>
          <w:color w:val="222222"/>
          <w:sz w:val="24"/>
          <w:szCs w:val="24"/>
          <w:lang w:val="id-ID" w:eastAsia="id-ID"/>
        </w:rPr>
        <w:t xml:space="preserve">Ratti, M et al., 2023). </w:t>
      </w:r>
    </w:p>
    <w:p w14:paraId="44C8CC2A" w14:textId="64F3D3DF" w:rsidR="00D972EA" w:rsidRDefault="00704559" w:rsidP="00036258">
      <w:pPr>
        <w:spacing w:before="92" w:line="360" w:lineRule="auto"/>
        <w:ind w:firstLine="720"/>
        <w:jc w:val="both"/>
        <w:rPr>
          <w:rFonts w:ascii="Times New Roman" w:hAnsi="Times New Roman" w:cs="Times New Roman"/>
          <w:bCs/>
          <w:sz w:val="24"/>
          <w:szCs w:val="24"/>
          <w:lang w:val="id-ID"/>
        </w:rPr>
      </w:pPr>
      <w:r w:rsidRPr="004A0BFE">
        <w:rPr>
          <w:rFonts w:ascii="Times New Roman" w:hAnsi="Times New Roman" w:cs="Times New Roman"/>
          <w:sz w:val="24"/>
          <w:szCs w:val="24"/>
          <w:lang w:val="id-ID"/>
        </w:rPr>
        <w:t>Pada tanggal 17 April 2020, Badan Pengawas Obat dan Makanan Amerika Serikat (FDA) memberikan persetujuan untuk pemigatinib untuk pengobatan kolangiokarsinoma  dewasa stadium lanjut yang tidak dapat dioperasi atau metastasis dengan fusi atau pengaturan ulang FGFR2 yang terdeteksi oleh tes yang disetujui FDA.</w:t>
      </w:r>
      <w:r w:rsidRPr="004A0BFE">
        <w:rPr>
          <w:rFonts w:ascii="Times New Roman" w:hAnsi="Times New Roman" w:cs="Times New Roman"/>
          <w:color w:val="212121"/>
          <w:sz w:val="24"/>
          <w:szCs w:val="24"/>
          <w:shd w:val="clear" w:color="auto" w:fill="FFFFFF"/>
          <w:lang w:val="id-ID"/>
        </w:rPr>
        <w:t>(</w:t>
      </w:r>
      <w:r w:rsidRPr="004A0BFE">
        <w:rPr>
          <w:rFonts w:ascii="Times New Roman" w:hAnsi="Times New Roman" w:cs="Times New Roman"/>
          <w:color w:val="212121"/>
          <w:sz w:val="24"/>
          <w:szCs w:val="24"/>
          <w:shd w:val="clear" w:color="auto" w:fill="FFFFFF"/>
        </w:rPr>
        <w:t>Patel TH,</w:t>
      </w:r>
      <w:r w:rsidRPr="004A0BFE">
        <w:rPr>
          <w:rFonts w:ascii="Times New Roman" w:hAnsi="Times New Roman" w:cs="Times New Roman"/>
          <w:color w:val="212121"/>
          <w:sz w:val="24"/>
          <w:szCs w:val="24"/>
          <w:shd w:val="clear" w:color="auto" w:fill="FFFFFF"/>
          <w:lang w:val="id-ID"/>
        </w:rPr>
        <w:t xml:space="preserve"> et al.,2023)</w:t>
      </w:r>
    </w:p>
    <w:p w14:paraId="54C1BFBB" w14:textId="23B5BF6A" w:rsidR="000737D3" w:rsidRDefault="000737D3" w:rsidP="000737D3">
      <w:pPr>
        <w:pStyle w:val="BodyText"/>
        <w:spacing w:before="2" w:line="360" w:lineRule="auto"/>
        <w:ind w:right="3" w:firstLine="567"/>
        <w:jc w:val="both"/>
      </w:pPr>
    </w:p>
    <w:p w14:paraId="469A9D39" w14:textId="6F1BA720" w:rsidR="00D6687C" w:rsidRDefault="00D6687C" w:rsidP="00D6687C">
      <w:pPr>
        <w:pStyle w:val="BodyText"/>
        <w:tabs>
          <w:tab w:val="left" w:pos="7513"/>
        </w:tabs>
        <w:spacing w:line="360" w:lineRule="auto"/>
        <w:ind w:right="428"/>
        <w:jc w:val="both"/>
      </w:pPr>
    </w:p>
    <w:p w14:paraId="48173565" w14:textId="77777777" w:rsidR="00EE1D33" w:rsidRDefault="00EE1D33" w:rsidP="00D6687C">
      <w:pPr>
        <w:pStyle w:val="BodyText"/>
        <w:tabs>
          <w:tab w:val="left" w:pos="7513"/>
        </w:tabs>
        <w:spacing w:line="360" w:lineRule="auto"/>
        <w:ind w:right="428"/>
        <w:jc w:val="both"/>
      </w:pPr>
    </w:p>
    <w:p w14:paraId="62B71FF5" w14:textId="77777777" w:rsidR="00EE1D33" w:rsidRDefault="00EE1D33" w:rsidP="00D6687C">
      <w:pPr>
        <w:pStyle w:val="BodyText"/>
        <w:tabs>
          <w:tab w:val="left" w:pos="7513"/>
        </w:tabs>
        <w:spacing w:line="360" w:lineRule="auto"/>
        <w:ind w:right="428"/>
        <w:jc w:val="both"/>
      </w:pPr>
    </w:p>
    <w:p w14:paraId="483905E5" w14:textId="77777777" w:rsidR="00EE1D33" w:rsidRDefault="00EE1D33" w:rsidP="00D6687C">
      <w:pPr>
        <w:pStyle w:val="BodyText"/>
        <w:tabs>
          <w:tab w:val="left" w:pos="7513"/>
        </w:tabs>
        <w:spacing w:line="360" w:lineRule="auto"/>
        <w:ind w:right="428"/>
        <w:jc w:val="both"/>
      </w:pPr>
    </w:p>
    <w:p w14:paraId="2EDD5F7E" w14:textId="77777777" w:rsidR="00EE1D33" w:rsidRDefault="00EE1D33" w:rsidP="00D6687C">
      <w:pPr>
        <w:pStyle w:val="BodyText"/>
        <w:tabs>
          <w:tab w:val="left" w:pos="7513"/>
        </w:tabs>
        <w:spacing w:line="360" w:lineRule="auto"/>
        <w:ind w:right="428"/>
        <w:jc w:val="both"/>
      </w:pPr>
    </w:p>
    <w:p w14:paraId="5BCFD4E5" w14:textId="77777777" w:rsidR="00EE1D33" w:rsidRDefault="00EE1D33" w:rsidP="00D6687C">
      <w:pPr>
        <w:pStyle w:val="BodyText"/>
        <w:tabs>
          <w:tab w:val="left" w:pos="7513"/>
        </w:tabs>
        <w:spacing w:line="360" w:lineRule="auto"/>
        <w:ind w:right="428"/>
        <w:jc w:val="both"/>
      </w:pPr>
    </w:p>
    <w:p w14:paraId="059E73D2" w14:textId="77777777" w:rsidR="00EE1D33" w:rsidRDefault="00EE1D33" w:rsidP="00D6687C">
      <w:pPr>
        <w:pStyle w:val="BodyText"/>
        <w:tabs>
          <w:tab w:val="left" w:pos="7513"/>
        </w:tabs>
        <w:spacing w:line="360" w:lineRule="auto"/>
        <w:ind w:right="428"/>
        <w:jc w:val="both"/>
      </w:pPr>
    </w:p>
    <w:p w14:paraId="09A45CB8" w14:textId="77777777" w:rsidR="00EE1D33" w:rsidRDefault="00EE1D33" w:rsidP="00D6687C">
      <w:pPr>
        <w:pStyle w:val="BodyText"/>
        <w:tabs>
          <w:tab w:val="left" w:pos="7513"/>
        </w:tabs>
        <w:spacing w:line="360" w:lineRule="auto"/>
        <w:ind w:right="428"/>
        <w:jc w:val="both"/>
      </w:pPr>
    </w:p>
    <w:p w14:paraId="03F8EA77" w14:textId="77777777" w:rsidR="00EE1D33" w:rsidRDefault="00EE1D33" w:rsidP="00D6687C">
      <w:pPr>
        <w:pStyle w:val="BodyText"/>
        <w:tabs>
          <w:tab w:val="left" w:pos="7513"/>
        </w:tabs>
        <w:spacing w:line="360" w:lineRule="auto"/>
        <w:ind w:right="428"/>
        <w:jc w:val="both"/>
      </w:pPr>
    </w:p>
    <w:p w14:paraId="136CF5D0" w14:textId="77777777" w:rsidR="001961C2" w:rsidRDefault="001961C2" w:rsidP="00D6687C">
      <w:pPr>
        <w:pStyle w:val="BodyText"/>
        <w:tabs>
          <w:tab w:val="left" w:pos="7513"/>
        </w:tabs>
        <w:spacing w:line="360" w:lineRule="auto"/>
        <w:ind w:right="428"/>
        <w:jc w:val="both"/>
      </w:pPr>
    </w:p>
    <w:p w14:paraId="74819E33" w14:textId="77777777" w:rsidR="00EE1D33" w:rsidRDefault="00EE1D33" w:rsidP="00D6687C">
      <w:pPr>
        <w:pStyle w:val="BodyText"/>
        <w:tabs>
          <w:tab w:val="left" w:pos="7513"/>
        </w:tabs>
        <w:spacing w:line="360" w:lineRule="auto"/>
        <w:ind w:right="428"/>
        <w:jc w:val="both"/>
      </w:pPr>
    </w:p>
    <w:p w14:paraId="3C107175" w14:textId="77777777" w:rsidR="00EE1D33" w:rsidRDefault="00EE1D33" w:rsidP="00D6687C">
      <w:pPr>
        <w:pStyle w:val="BodyText"/>
        <w:tabs>
          <w:tab w:val="left" w:pos="7513"/>
        </w:tabs>
        <w:spacing w:line="360" w:lineRule="auto"/>
        <w:ind w:right="428"/>
        <w:jc w:val="both"/>
      </w:pPr>
    </w:p>
    <w:p w14:paraId="1D3CBA3C" w14:textId="6855A057" w:rsidR="00704559" w:rsidRPr="00036258" w:rsidRDefault="00704559" w:rsidP="00E6028B">
      <w:pPr>
        <w:pStyle w:val="Heading1"/>
        <w:ind w:left="0" w:right="141"/>
        <w:rPr>
          <w:rFonts w:asciiTheme="majorBidi" w:hAnsiTheme="majorBidi" w:cstheme="majorBidi"/>
        </w:rPr>
      </w:pPr>
      <w:bookmarkStart w:id="76" w:name="_Toc173094034"/>
      <w:r w:rsidRPr="00036258">
        <w:rPr>
          <w:rFonts w:asciiTheme="majorBidi" w:hAnsiTheme="majorBidi" w:cstheme="majorBidi"/>
        </w:rPr>
        <w:t>BAB</w:t>
      </w:r>
      <w:r w:rsidRPr="00036258">
        <w:rPr>
          <w:rFonts w:asciiTheme="majorBidi" w:hAnsiTheme="majorBidi" w:cstheme="majorBidi"/>
          <w:spacing w:val="1"/>
        </w:rPr>
        <w:t xml:space="preserve"> </w:t>
      </w:r>
      <w:r w:rsidRPr="00036258">
        <w:rPr>
          <w:rFonts w:asciiTheme="majorBidi" w:hAnsiTheme="majorBidi" w:cstheme="majorBidi"/>
        </w:rPr>
        <w:t>3</w:t>
      </w:r>
      <w:r w:rsidR="00036258" w:rsidRPr="00036258">
        <w:rPr>
          <w:rFonts w:asciiTheme="majorBidi" w:hAnsiTheme="majorBidi" w:cstheme="majorBidi"/>
        </w:rPr>
        <w:t xml:space="preserve"> </w:t>
      </w:r>
      <w:r w:rsidRPr="00036258">
        <w:rPr>
          <w:rFonts w:asciiTheme="majorBidi" w:hAnsiTheme="majorBidi" w:cstheme="majorBidi"/>
        </w:rPr>
        <w:t>KERANGKA</w:t>
      </w:r>
      <w:r w:rsidRPr="00036258">
        <w:rPr>
          <w:rFonts w:asciiTheme="majorBidi" w:hAnsiTheme="majorBidi" w:cstheme="majorBidi"/>
          <w:spacing w:val="-3"/>
        </w:rPr>
        <w:t xml:space="preserve"> </w:t>
      </w:r>
      <w:r w:rsidRPr="00036258">
        <w:rPr>
          <w:rFonts w:asciiTheme="majorBidi" w:hAnsiTheme="majorBidi" w:cstheme="majorBidi"/>
        </w:rPr>
        <w:t>TEORI</w:t>
      </w:r>
      <w:r w:rsidRPr="00036258">
        <w:rPr>
          <w:rFonts w:asciiTheme="majorBidi" w:hAnsiTheme="majorBidi" w:cstheme="majorBidi"/>
          <w:spacing w:val="-6"/>
        </w:rPr>
        <w:t xml:space="preserve"> </w:t>
      </w:r>
      <w:r w:rsidRPr="00036258">
        <w:rPr>
          <w:rFonts w:asciiTheme="majorBidi" w:hAnsiTheme="majorBidi" w:cstheme="majorBidi"/>
        </w:rPr>
        <w:t>DAN</w:t>
      </w:r>
      <w:r w:rsidRPr="00036258">
        <w:rPr>
          <w:rFonts w:asciiTheme="majorBidi" w:hAnsiTheme="majorBidi" w:cstheme="majorBidi"/>
          <w:spacing w:val="-3"/>
        </w:rPr>
        <w:t xml:space="preserve"> </w:t>
      </w:r>
      <w:r w:rsidRPr="00036258">
        <w:rPr>
          <w:rFonts w:asciiTheme="majorBidi" w:hAnsiTheme="majorBidi" w:cstheme="majorBidi"/>
        </w:rPr>
        <w:t>KONSEP</w:t>
      </w:r>
      <w:bookmarkEnd w:id="76"/>
    </w:p>
    <w:p w14:paraId="3DC14931" w14:textId="77777777" w:rsidR="00704559" w:rsidRPr="00036258" w:rsidRDefault="00704559" w:rsidP="00704559">
      <w:pPr>
        <w:pStyle w:val="BodyText"/>
        <w:rPr>
          <w:rFonts w:asciiTheme="majorBidi" w:hAnsiTheme="majorBidi" w:cstheme="majorBidi"/>
          <w:b/>
        </w:rPr>
      </w:pPr>
    </w:p>
    <w:p w14:paraId="3B21BBE3" w14:textId="77777777" w:rsidR="00704559" w:rsidRPr="00036258" w:rsidRDefault="00704559" w:rsidP="00704559">
      <w:pPr>
        <w:pStyle w:val="BodyText"/>
        <w:spacing w:before="6"/>
        <w:rPr>
          <w:rFonts w:asciiTheme="majorBidi" w:hAnsiTheme="majorBidi" w:cstheme="majorBidi"/>
          <w:b/>
        </w:rPr>
      </w:pPr>
    </w:p>
    <w:p w14:paraId="1831BA33" w14:textId="6F922114" w:rsidR="00704559" w:rsidRPr="00036258" w:rsidRDefault="00704559" w:rsidP="00036258">
      <w:pPr>
        <w:pStyle w:val="Heading2"/>
        <w:ind w:left="709"/>
        <w:rPr>
          <w:rFonts w:asciiTheme="majorBidi" w:hAnsiTheme="majorBidi" w:cstheme="majorBidi"/>
        </w:rPr>
      </w:pPr>
      <w:bookmarkStart w:id="77" w:name="_bookmark29"/>
      <w:bookmarkStart w:id="78" w:name="_Toc173094035"/>
      <w:bookmarkEnd w:id="77"/>
      <w:r w:rsidRPr="00036258">
        <w:rPr>
          <w:rFonts w:asciiTheme="majorBidi" w:hAnsiTheme="majorBidi" w:cstheme="majorBidi"/>
        </w:rPr>
        <w:t>3.</w:t>
      </w:r>
      <w:r w:rsidRPr="00036258">
        <w:rPr>
          <w:rFonts w:asciiTheme="majorBidi" w:hAnsiTheme="majorBidi" w:cstheme="majorBidi"/>
          <w:lang w:val="id-ID"/>
        </w:rPr>
        <w:t>1</w:t>
      </w:r>
      <w:r w:rsidRPr="00036258">
        <w:rPr>
          <w:rFonts w:asciiTheme="majorBidi" w:hAnsiTheme="majorBidi" w:cstheme="majorBidi"/>
        </w:rPr>
        <w:t>.</w:t>
      </w:r>
      <w:r w:rsidRPr="00036258">
        <w:rPr>
          <w:rFonts w:asciiTheme="majorBidi" w:hAnsiTheme="majorBidi" w:cstheme="majorBidi"/>
        </w:rPr>
        <w:tab/>
        <w:t>KERANGKA</w:t>
      </w:r>
      <w:r w:rsidRPr="00036258">
        <w:rPr>
          <w:rFonts w:asciiTheme="majorBidi" w:hAnsiTheme="majorBidi" w:cstheme="majorBidi"/>
          <w:spacing w:val="-5"/>
        </w:rPr>
        <w:t xml:space="preserve"> </w:t>
      </w:r>
      <w:r w:rsidRPr="00036258">
        <w:rPr>
          <w:rFonts w:asciiTheme="majorBidi" w:hAnsiTheme="majorBidi" w:cstheme="majorBidi"/>
        </w:rPr>
        <w:t>TEORI</w:t>
      </w:r>
      <w:bookmarkEnd w:id="78"/>
    </w:p>
    <w:p w14:paraId="46C0FBFC" w14:textId="6A10A61B" w:rsidR="00704559" w:rsidRPr="004A0BFE" w:rsidRDefault="00704559" w:rsidP="00704559">
      <w:pPr>
        <w:pStyle w:val="BodyText"/>
        <w:rPr>
          <w:rFonts w:ascii="Times New Roman" w:hAnsi="Times New Roman" w:cs="Times New Roman"/>
          <w:b/>
        </w:rPr>
      </w:pPr>
    </w:p>
    <w:p w14:paraId="7E288C18" w14:textId="77777777" w:rsidR="0015531C" w:rsidRDefault="0015531C" w:rsidP="002A2E3E">
      <w:pPr>
        <w:pStyle w:val="BodyText"/>
        <w:tabs>
          <w:tab w:val="left" w:pos="2790"/>
        </w:tabs>
        <w:spacing w:before="8"/>
        <w:rPr>
          <w:rFonts w:ascii="Times New Roman" w:hAnsi="Times New Roman" w:cs="Times New Roman"/>
          <w:b/>
        </w:rPr>
      </w:pPr>
    </w:p>
    <w:p w14:paraId="569CEFCA" w14:textId="3593B236" w:rsidR="002A2E3E" w:rsidRDefault="00015FCF" w:rsidP="002A2E3E">
      <w:pPr>
        <w:pStyle w:val="BodyText"/>
        <w:tabs>
          <w:tab w:val="left" w:pos="2790"/>
        </w:tabs>
        <w:spacing w:before="8"/>
        <w:rPr>
          <w:rFonts w:ascii="Times New Roman" w:hAnsi="Times New Roman" w:cs="Times New Roman"/>
          <w:b/>
        </w:rPr>
      </w:pPr>
      <w:r>
        <w:rPr>
          <w:rFonts w:ascii="Times New Roman" w:hAnsi="Times New Roman" w:cs="Times New Roman"/>
          <w:b/>
          <w:noProof/>
        </w:rPr>
        <w:drawing>
          <wp:anchor distT="0" distB="0" distL="114300" distR="114300" simplePos="0" relativeHeight="251722752" behindDoc="0" locked="0" layoutInCell="1" allowOverlap="1" wp14:anchorId="6614FDFC" wp14:editId="73F3C3C4">
            <wp:simplePos x="0" y="0"/>
            <wp:positionH relativeFrom="column">
              <wp:posOffset>8626</wp:posOffset>
            </wp:positionH>
            <wp:positionV relativeFrom="paragraph">
              <wp:posOffset>3051618</wp:posOffset>
            </wp:positionV>
            <wp:extent cx="5041900" cy="2944495"/>
            <wp:effectExtent l="0" t="0" r="6350" b="8255"/>
            <wp:wrapSquare wrapText="bothSides"/>
            <wp:docPr id="127638504"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041900" cy="2944495"/>
                    </a:xfrm>
                    <a:prstGeom prst="rect">
                      <a:avLst/>
                    </a:prstGeom>
                    <a:noFill/>
                  </pic:spPr>
                </pic:pic>
              </a:graphicData>
            </a:graphic>
          </wp:anchor>
        </w:drawing>
      </w:r>
    </w:p>
    <w:p w14:paraId="0F324450" w14:textId="0A2678C0" w:rsidR="002A2E3E" w:rsidRDefault="00015FCF" w:rsidP="002A2E3E">
      <w:pPr>
        <w:pStyle w:val="BodyText"/>
        <w:tabs>
          <w:tab w:val="left" w:pos="2790"/>
        </w:tabs>
        <w:spacing w:before="8"/>
        <w:rPr>
          <w:rFonts w:ascii="Times New Roman" w:hAnsi="Times New Roman" w:cs="Times New Roman"/>
          <w:b/>
        </w:rPr>
      </w:pPr>
      <w:r w:rsidRPr="00015FCF">
        <w:rPr>
          <w:noProof/>
        </w:rPr>
        <w:drawing>
          <wp:anchor distT="0" distB="0" distL="114300" distR="114300" simplePos="0" relativeHeight="251723776" behindDoc="0" locked="0" layoutInCell="1" allowOverlap="1" wp14:anchorId="47F5994F" wp14:editId="1036A018">
            <wp:simplePos x="0" y="0"/>
            <wp:positionH relativeFrom="column">
              <wp:posOffset>431</wp:posOffset>
            </wp:positionH>
            <wp:positionV relativeFrom="paragraph">
              <wp:posOffset>7955</wp:posOffset>
            </wp:positionV>
            <wp:extent cx="5040630" cy="2884170"/>
            <wp:effectExtent l="0" t="0" r="7620" b="0"/>
            <wp:wrapSquare wrapText="bothSides"/>
            <wp:docPr id="2660166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016663" name=""/>
                    <pic:cNvPicPr/>
                  </pic:nvPicPr>
                  <pic:blipFill>
                    <a:blip r:embed="rId27">
                      <a:extLst>
                        <a:ext uri="{28A0092B-C50C-407E-A947-70E740481C1C}">
                          <a14:useLocalDpi xmlns:a14="http://schemas.microsoft.com/office/drawing/2010/main" val="0"/>
                        </a:ext>
                      </a:extLst>
                    </a:blip>
                    <a:stretch>
                      <a:fillRect/>
                    </a:stretch>
                  </pic:blipFill>
                  <pic:spPr>
                    <a:xfrm>
                      <a:off x="0" y="0"/>
                      <a:ext cx="5040630" cy="2884170"/>
                    </a:xfrm>
                    <a:prstGeom prst="rect">
                      <a:avLst/>
                    </a:prstGeom>
                  </pic:spPr>
                </pic:pic>
              </a:graphicData>
            </a:graphic>
          </wp:anchor>
        </w:drawing>
      </w:r>
    </w:p>
    <w:p w14:paraId="657181F5" w14:textId="5175CBD0" w:rsidR="002A2E3E" w:rsidRDefault="002A2E3E" w:rsidP="002A2E3E">
      <w:pPr>
        <w:pStyle w:val="BodyText"/>
        <w:tabs>
          <w:tab w:val="left" w:pos="2790"/>
        </w:tabs>
        <w:spacing w:before="8"/>
        <w:rPr>
          <w:rFonts w:ascii="Times New Roman" w:hAnsi="Times New Roman" w:cs="Times New Roman"/>
          <w:b/>
        </w:rPr>
      </w:pPr>
    </w:p>
    <w:p w14:paraId="09DB3E48" w14:textId="1D79DB86" w:rsidR="002A2E3E" w:rsidRDefault="002A2E3E" w:rsidP="002A2E3E">
      <w:pPr>
        <w:pStyle w:val="BodyText"/>
        <w:tabs>
          <w:tab w:val="left" w:pos="2790"/>
        </w:tabs>
        <w:spacing w:before="8"/>
        <w:rPr>
          <w:rFonts w:ascii="Times New Roman" w:hAnsi="Times New Roman" w:cs="Times New Roman"/>
          <w:b/>
        </w:rPr>
      </w:pPr>
    </w:p>
    <w:p w14:paraId="4AF171DA" w14:textId="53FC853A" w:rsidR="002A2E3E" w:rsidRDefault="002A2E3E" w:rsidP="002A2E3E">
      <w:pPr>
        <w:pStyle w:val="BodyText"/>
        <w:tabs>
          <w:tab w:val="left" w:pos="2790"/>
        </w:tabs>
        <w:spacing w:before="8"/>
        <w:rPr>
          <w:rFonts w:ascii="Times New Roman" w:hAnsi="Times New Roman" w:cs="Times New Roman"/>
          <w:b/>
        </w:rPr>
      </w:pPr>
    </w:p>
    <w:p w14:paraId="7F3C204F" w14:textId="63815CC6" w:rsidR="002A2E3E" w:rsidRDefault="002A2E3E" w:rsidP="00015FCF">
      <w:pPr>
        <w:pStyle w:val="BodyText"/>
        <w:tabs>
          <w:tab w:val="left" w:pos="2790"/>
        </w:tabs>
        <w:spacing w:before="8"/>
        <w:rPr>
          <w:rFonts w:ascii="Times New Roman" w:hAnsi="Times New Roman" w:cs="Times New Roman"/>
          <w:b/>
        </w:rPr>
      </w:pPr>
    </w:p>
    <w:p w14:paraId="0C95D159" w14:textId="2556519C" w:rsidR="00704559" w:rsidRDefault="00704559" w:rsidP="00704559">
      <w:pPr>
        <w:pStyle w:val="Heading2"/>
        <w:tabs>
          <w:tab w:val="left" w:pos="709"/>
        </w:tabs>
        <w:spacing w:before="211"/>
        <w:ind w:left="0" w:firstLine="0"/>
        <w:rPr>
          <w:rFonts w:ascii="Times New Roman" w:hAnsi="Times New Roman" w:cs="Times New Roman"/>
        </w:rPr>
      </w:pPr>
      <w:bookmarkStart w:id="79" w:name="_bookmark30"/>
      <w:bookmarkStart w:id="80" w:name="_Toc173094036"/>
      <w:bookmarkEnd w:id="79"/>
      <w:r w:rsidRPr="004A0BFE">
        <w:rPr>
          <w:rFonts w:ascii="Times New Roman" w:hAnsi="Times New Roman" w:cs="Times New Roman"/>
        </w:rPr>
        <w:t>3.2.</w:t>
      </w:r>
      <w:r w:rsidRPr="004A0BFE">
        <w:rPr>
          <w:rFonts w:ascii="Times New Roman" w:hAnsi="Times New Roman" w:cs="Times New Roman"/>
        </w:rPr>
        <w:tab/>
        <w:t>KERANGKA</w:t>
      </w:r>
      <w:r w:rsidRPr="004A0BFE">
        <w:rPr>
          <w:rFonts w:ascii="Times New Roman" w:hAnsi="Times New Roman" w:cs="Times New Roman"/>
          <w:spacing w:val="-12"/>
        </w:rPr>
        <w:t xml:space="preserve"> </w:t>
      </w:r>
      <w:r w:rsidRPr="004A0BFE">
        <w:rPr>
          <w:rFonts w:ascii="Times New Roman" w:hAnsi="Times New Roman" w:cs="Times New Roman"/>
        </w:rPr>
        <w:t>KONSEP</w:t>
      </w:r>
      <w:bookmarkEnd w:id="80"/>
    </w:p>
    <w:p w14:paraId="6A8CFBE7" w14:textId="7B859394" w:rsidR="00704559" w:rsidRDefault="00AA0B6F" w:rsidP="00704559">
      <w:pPr>
        <w:pStyle w:val="Heading2"/>
        <w:tabs>
          <w:tab w:val="left" w:pos="1556"/>
        </w:tabs>
        <w:spacing w:before="211"/>
        <w:ind w:left="0" w:firstLine="0"/>
        <w:rPr>
          <w:rFonts w:ascii="Times New Roman" w:hAnsi="Times New Roman" w:cs="Times New Roman"/>
        </w:rPr>
      </w:pPr>
      <w:r>
        <w:rPr>
          <w:noProof/>
          <w14:ligatures w14:val="standardContextual"/>
        </w:rPr>
        <w:drawing>
          <wp:anchor distT="0" distB="0" distL="114300" distR="114300" simplePos="0" relativeHeight="251744256" behindDoc="0" locked="0" layoutInCell="1" allowOverlap="1" wp14:anchorId="4FD799E9" wp14:editId="23A7DDBC">
            <wp:simplePos x="0" y="0"/>
            <wp:positionH relativeFrom="margin">
              <wp:posOffset>-421005</wp:posOffset>
            </wp:positionH>
            <wp:positionV relativeFrom="paragraph">
              <wp:posOffset>356235</wp:posOffset>
            </wp:positionV>
            <wp:extent cx="5915025" cy="2876550"/>
            <wp:effectExtent l="0" t="0" r="9525" b="0"/>
            <wp:wrapTopAndBottom/>
            <wp:docPr id="5016846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684663" name=""/>
                    <pic:cNvPicPr/>
                  </pic:nvPicPr>
                  <pic:blipFill>
                    <a:blip r:embed="rId28">
                      <a:extLst>
                        <a:ext uri="{28A0092B-C50C-407E-A947-70E740481C1C}">
                          <a14:useLocalDpi xmlns:a14="http://schemas.microsoft.com/office/drawing/2010/main" val="0"/>
                        </a:ext>
                      </a:extLst>
                    </a:blip>
                    <a:stretch>
                      <a:fillRect/>
                    </a:stretch>
                  </pic:blipFill>
                  <pic:spPr>
                    <a:xfrm>
                      <a:off x="0" y="0"/>
                      <a:ext cx="5915025" cy="2876550"/>
                    </a:xfrm>
                    <a:prstGeom prst="rect">
                      <a:avLst/>
                    </a:prstGeom>
                  </pic:spPr>
                </pic:pic>
              </a:graphicData>
            </a:graphic>
            <wp14:sizeRelH relativeFrom="margin">
              <wp14:pctWidth>0</wp14:pctWidth>
            </wp14:sizeRelH>
            <wp14:sizeRelV relativeFrom="margin">
              <wp14:pctHeight>0</wp14:pctHeight>
            </wp14:sizeRelV>
          </wp:anchor>
        </w:drawing>
      </w:r>
    </w:p>
    <w:p w14:paraId="3DA8AC14" w14:textId="7828A616" w:rsidR="00704559" w:rsidRPr="004A0BFE" w:rsidRDefault="00704559" w:rsidP="00036258">
      <w:pPr>
        <w:rPr>
          <w:rFonts w:ascii="Times New Roman" w:hAnsi="Times New Roman" w:cs="Times New Roman"/>
        </w:rPr>
      </w:pPr>
    </w:p>
    <w:p w14:paraId="0ADE48F8" w14:textId="1783C4F6" w:rsidR="00704559" w:rsidRPr="004A0BFE" w:rsidRDefault="00704559" w:rsidP="00704559">
      <w:pPr>
        <w:spacing w:before="1"/>
        <w:rPr>
          <w:rFonts w:ascii="Times New Roman" w:hAnsi="Times New Roman" w:cs="Times New Roman"/>
          <w:b/>
          <w:sz w:val="24"/>
          <w:szCs w:val="24"/>
        </w:rPr>
      </w:pPr>
    </w:p>
    <w:p w14:paraId="40D04BC9" w14:textId="77777777" w:rsidR="00704559" w:rsidRPr="004A0BFE" w:rsidRDefault="00704559" w:rsidP="00704559">
      <w:pPr>
        <w:spacing w:before="1"/>
        <w:rPr>
          <w:rFonts w:ascii="Times New Roman" w:hAnsi="Times New Roman" w:cs="Times New Roman"/>
          <w:b/>
          <w:sz w:val="24"/>
          <w:szCs w:val="24"/>
        </w:rPr>
      </w:pPr>
    </w:p>
    <w:p w14:paraId="11F83C48" w14:textId="77777777" w:rsidR="00704559" w:rsidRPr="004A0BFE" w:rsidRDefault="00704559" w:rsidP="00704559">
      <w:pPr>
        <w:spacing w:before="1"/>
        <w:rPr>
          <w:rFonts w:ascii="Times New Roman" w:hAnsi="Times New Roman" w:cs="Times New Roman"/>
          <w:b/>
          <w:sz w:val="24"/>
          <w:szCs w:val="24"/>
        </w:rPr>
      </w:pPr>
    </w:p>
    <w:p w14:paraId="7B2D5CF6" w14:textId="77777777" w:rsidR="00704559" w:rsidRPr="004A0BFE" w:rsidRDefault="00704559" w:rsidP="00704559">
      <w:pPr>
        <w:spacing w:before="1"/>
        <w:rPr>
          <w:rFonts w:ascii="Times New Roman" w:hAnsi="Times New Roman" w:cs="Times New Roman"/>
          <w:b/>
          <w:sz w:val="24"/>
          <w:szCs w:val="24"/>
        </w:rPr>
      </w:pPr>
      <w:r w:rsidRPr="004A0BFE">
        <w:rPr>
          <w:rFonts w:ascii="Times New Roman" w:hAnsi="Times New Roman" w:cs="Times New Roman"/>
          <w:b/>
          <w:sz w:val="24"/>
          <w:szCs w:val="24"/>
        </w:rPr>
        <w:t>Keterangan:</w:t>
      </w:r>
    </w:p>
    <w:p w14:paraId="16543C29" w14:textId="77777777" w:rsidR="00704559" w:rsidRPr="00B76184" w:rsidRDefault="00704559" w:rsidP="00704559">
      <w:pPr>
        <w:pStyle w:val="BodyText"/>
        <w:rPr>
          <w:rFonts w:ascii="Times New Roman" w:hAnsi="Times New Roman" w:cs="Times New Roman"/>
          <w:b/>
          <w:sz w:val="22"/>
          <w:szCs w:val="22"/>
        </w:rPr>
      </w:pPr>
    </w:p>
    <w:p w14:paraId="3894AEDC" w14:textId="3058DA67" w:rsidR="00704559" w:rsidRPr="004A0BFE" w:rsidRDefault="00E64BF5" w:rsidP="00704559">
      <w:pPr>
        <w:pStyle w:val="BodyText"/>
        <w:rPr>
          <w:rFonts w:ascii="Times New Roman" w:hAnsi="Times New Roman" w:cs="Times New Roman"/>
          <w:b/>
        </w:rPr>
      </w:pPr>
      <w:r>
        <w:rPr>
          <w:noProof/>
        </w:rPr>
        <mc:AlternateContent>
          <mc:Choice Requires="wps">
            <w:drawing>
              <wp:anchor distT="0" distB="0" distL="114300" distR="114300" simplePos="0" relativeHeight="251737088" behindDoc="0" locked="0" layoutInCell="1" allowOverlap="1" wp14:anchorId="608BF57E" wp14:editId="7D6EC9F9">
                <wp:simplePos x="0" y="0"/>
                <wp:positionH relativeFrom="column">
                  <wp:posOffset>6985</wp:posOffset>
                </wp:positionH>
                <wp:positionV relativeFrom="paragraph">
                  <wp:posOffset>173990</wp:posOffset>
                </wp:positionV>
                <wp:extent cx="1190625" cy="409575"/>
                <wp:effectExtent l="0" t="0" r="28575" b="28575"/>
                <wp:wrapNone/>
                <wp:docPr id="408660780" name="Text Box 8"/>
                <wp:cNvGraphicFramePr/>
                <a:graphic xmlns:a="http://schemas.openxmlformats.org/drawingml/2006/main">
                  <a:graphicData uri="http://schemas.microsoft.com/office/word/2010/wordprocessingShape">
                    <wps:wsp>
                      <wps:cNvSpPr txBox="1"/>
                      <wps:spPr>
                        <a:xfrm>
                          <a:off x="0" y="0"/>
                          <a:ext cx="1190625" cy="409575"/>
                        </a:xfrm>
                        <a:prstGeom prst="rect">
                          <a:avLst/>
                        </a:prstGeom>
                        <a:solidFill>
                          <a:schemeClr val="accent2">
                            <a:lumMod val="60000"/>
                            <a:lumOff val="40000"/>
                          </a:schemeClr>
                        </a:solidFill>
                        <a:ln w="6350">
                          <a:solidFill>
                            <a:prstClr val="black"/>
                          </a:solidFill>
                        </a:ln>
                      </wps:spPr>
                      <wps:txbx>
                        <w:txbxContent>
                          <w:p w14:paraId="5E009520" w14:textId="77777777" w:rsidR="00E64BF5" w:rsidRPr="00B76184" w:rsidRDefault="00E64BF5" w:rsidP="00E64BF5">
                            <w:pPr>
                              <w:jc w:val="center"/>
                              <w:rPr>
                                <w:rFonts w:asciiTheme="majorBidi" w:hAnsiTheme="majorBidi" w:cstheme="majorBidi"/>
                              </w:rPr>
                            </w:pPr>
                            <w:r w:rsidRPr="00B76184">
                              <w:rPr>
                                <w:rFonts w:asciiTheme="majorBidi" w:hAnsiTheme="majorBidi" w:cstheme="majorBidi"/>
                              </w:rPr>
                              <w:t>VARIABEL BEBAS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8BF57E" id="Text Box 8" o:spid="_x0000_s1028" type="#_x0000_t202" style="position:absolute;margin-left:.55pt;margin-top:13.7pt;width:93.75pt;height:32.2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" fillcolor="#f4b083 [1941]" strokeweight=".5pt">
                <v:textbox>
                  <w:txbxContent>
                    <w:p w14:paraId="5E009520" w14:textId="77777777" w:rsidR="00E64BF5" w:rsidRPr="00B76184" w:rsidRDefault="00E64BF5" w:rsidP="00E64BF5">
                      <w:pPr>
                        <w:jc w:val="center"/>
                        <w:rPr>
                          <w:rFonts w:asciiTheme="majorBidi" w:hAnsiTheme="majorBidi" w:cstheme="majorBidi"/>
                        </w:rPr>
                      </w:pPr>
                      <w:r w:rsidRPr="00B76184">
                        <w:rPr>
                          <w:rFonts w:asciiTheme="majorBidi" w:hAnsiTheme="majorBidi" w:cstheme="majorBidi"/>
                        </w:rPr>
                        <w:t>VARIABEL BEBAS</w:t>
                      </w:r>
                    </w:p>
                  </w:txbxContent>
                </v:textbox>
              </v:shape>
            </w:pict>
          </mc:Fallback>
        </mc:AlternateContent>
      </w:r>
    </w:p>
    <w:p w14:paraId="74330633" w14:textId="1BCE23A0" w:rsidR="00E64BF5" w:rsidRDefault="00E64BF5" w:rsidP="00704559">
      <w:pPr>
        <w:spacing w:before="230" w:line="480" w:lineRule="auto"/>
        <w:rPr>
          <w:rFonts w:ascii="Times New Roman" w:hAnsi="Times New Roman" w:cs="Times New Roman"/>
          <w:b/>
          <w:spacing w:val="1"/>
          <w:sz w:val="24"/>
          <w:szCs w:val="24"/>
        </w:rPr>
      </w:pPr>
    </w:p>
    <w:p w14:paraId="7EF387FA" w14:textId="0273A027" w:rsidR="00E64BF5" w:rsidRPr="004A0BFE" w:rsidRDefault="00017D22" w:rsidP="00017D22">
      <w:pPr>
        <w:tabs>
          <w:tab w:val="left" w:pos="2445"/>
        </w:tabs>
        <w:spacing w:before="230" w:line="480" w:lineRule="auto"/>
        <w:rPr>
          <w:rFonts w:ascii="Times New Roman" w:hAnsi="Times New Roman" w:cs="Times New Roman"/>
          <w:b/>
          <w:spacing w:val="1"/>
          <w:sz w:val="24"/>
          <w:szCs w:val="24"/>
        </w:rPr>
      </w:pPr>
      <w:r>
        <w:rPr>
          <w:noProof/>
        </w:rPr>
        <mc:AlternateContent>
          <mc:Choice Requires="wps">
            <w:drawing>
              <wp:anchor distT="0" distB="0" distL="114300" distR="114300" simplePos="0" relativeHeight="251739136" behindDoc="0" locked="0" layoutInCell="1" allowOverlap="1" wp14:anchorId="2A490190" wp14:editId="37084012">
                <wp:simplePos x="0" y="0"/>
                <wp:positionH relativeFrom="margin">
                  <wp:posOffset>0</wp:posOffset>
                </wp:positionH>
                <wp:positionV relativeFrom="paragraph">
                  <wp:posOffset>26035</wp:posOffset>
                </wp:positionV>
                <wp:extent cx="1200150" cy="419100"/>
                <wp:effectExtent l="0" t="0" r="19050" b="19050"/>
                <wp:wrapNone/>
                <wp:docPr id="866149487" name="Text Box 10"/>
                <wp:cNvGraphicFramePr/>
                <a:graphic xmlns:a="http://schemas.openxmlformats.org/drawingml/2006/main">
                  <a:graphicData uri="http://schemas.microsoft.com/office/word/2010/wordprocessingShape">
                    <wps:wsp>
                      <wps:cNvSpPr txBox="1"/>
                      <wps:spPr>
                        <a:xfrm>
                          <a:off x="0" y="0"/>
                          <a:ext cx="1200150" cy="419100"/>
                        </a:xfrm>
                        <a:prstGeom prst="rect">
                          <a:avLst/>
                        </a:prstGeom>
                        <a:solidFill>
                          <a:schemeClr val="accent1">
                            <a:lumMod val="60000"/>
                            <a:lumOff val="40000"/>
                          </a:schemeClr>
                        </a:solidFill>
                        <a:ln w="6350">
                          <a:solidFill>
                            <a:prstClr val="black"/>
                          </a:solidFill>
                        </a:ln>
                      </wps:spPr>
                      <wps:txbx>
                        <w:txbxContent>
                          <w:p w14:paraId="5FB46B18" w14:textId="77777777" w:rsidR="00E64BF5" w:rsidRPr="00B76184" w:rsidRDefault="00E64BF5" w:rsidP="00E64BF5">
                            <w:pPr>
                              <w:jc w:val="center"/>
                              <w:rPr>
                                <w:rFonts w:asciiTheme="majorBidi" w:hAnsiTheme="majorBidi" w:cstheme="majorBidi"/>
                              </w:rPr>
                            </w:pPr>
                            <w:r w:rsidRPr="00B76184">
                              <w:rPr>
                                <w:rFonts w:asciiTheme="majorBidi" w:hAnsiTheme="majorBidi" w:cstheme="majorBidi"/>
                              </w:rPr>
                              <w:t>VARIABEL ANTARA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490190" id="Text Box 10" o:spid="_x0000_s1029" type="#_x0000_t202" style="position:absolute;margin-left:0;margin-top:2.05pt;width:94.5pt;height:33pt;z-index:2517391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" fillcolor="#8eaadb [1940]" strokeweight=".5pt">
                <v:textbox>
                  <w:txbxContent>
                    <w:p w14:paraId="5FB46B18" w14:textId="77777777" w:rsidR="00E64BF5" w:rsidRPr="00B76184" w:rsidRDefault="00E64BF5" w:rsidP="00E64BF5">
                      <w:pPr>
                        <w:jc w:val="center"/>
                        <w:rPr>
                          <w:rFonts w:asciiTheme="majorBidi" w:hAnsiTheme="majorBidi" w:cstheme="majorBidi"/>
                        </w:rPr>
                      </w:pPr>
                      <w:r w:rsidRPr="00B76184">
                        <w:rPr>
                          <w:rFonts w:asciiTheme="majorBidi" w:hAnsiTheme="majorBidi" w:cstheme="majorBidi"/>
                        </w:rPr>
                        <w:t>VARIABEL ANTARA</w:t>
                      </w:r>
                    </w:p>
                  </w:txbxContent>
                </v:textbox>
                <w10:wrap anchorx="margin"/>
              </v:shape>
            </w:pict>
          </mc:Fallback>
        </mc:AlternateContent>
      </w:r>
      <w:r>
        <w:rPr>
          <w:noProof/>
        </w:rPr>
        <mc:AlternateContent>
          <mc:Choice Requires="wps">
            <w:drawing>
              <wp:anchor distT="0" distB="0" distL="114300" distR="114300" simplePos="0" relativeHeight="251743232" behindDoc="0" locked="0" layoutInCell="1" allowOverlap="1" wp14:anchorId="2B4C9D1E" wp14:editId="2245E75D">
                <wp:simplePos x="0" y="0"/>
                <wp:positionH relativeFrom="column">
                  <wp:posOffset>1209675</wp:posOffset>
                </wp:positionH>
                <wp:positionV relativeFrom="paragraph">
                  <wp:posOffset>237490</wp:posOffset>
                </wp:positionV>
                <wp:extent cx="419100" cy="0"/>
                <wp:effectExtent l="0" t="76200" r="19050" b="95250"/>
                <wp:wrapNone/>
                <wp:docPr id="863185852" name="Straight Arrow Connector 11"/>
                <wp:cNvGraphicFramePr/>
                <a:graphic xmlns:a="http://schemas.openxmlformats.org/drawingml/2006/main">
                  <a:graphicData uri="http://schemas.microsoft.com/office/word/2010/wordprocessingShape">
                    <wps:wsp>
                      <wps:cNvCnPr/>
                      <wps:spPr>
                        <a:xfrm>
                          <a:off x="0" y="0"/>
                          <a:ext cx="419100" cy="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07B8412E" id="_x0000_t32" coordsize="21600,21600" o:spt="32" o:oned="t" path="m,l21600,21600e" filled="f">
                <v:path arrowok="t" fillok="f" o:connecttype="none"/>
                <o:lock v:ext="edit" shapetype="t"/>
              </v:shapetype>
              <v:shape id="Straight Arrow Connector 11" o:spid="_x0000_s1026" type="#_x0000_t32" style="position:absolute;margin-left:95.25pt;margin-top:18.7pt;width:33pt;height:0;z-index:2517432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" strokecolor="black [3200]" strokeweight="1.5pt">
                <v:stroke endarrow="block" joinstyle="miter"/>
              </v:shape>
            </w:pict>
          </mc:Fallback>
        </mc:AlternateContent>
      </w:r>
      <w:r>
        <w:rPr>
          <w:rFonts w:ascii="Times New Roman" w:hAnsi="Times New Roman" w:cs="Times New Roman"/>
          <w:b/>
          <w:spacing w:val="1"/>
          <w:sz w:val="24"/>
          <w:szCs w:val="24"/>
        </w:rPr>
        <w:tab/>
        <w:t xml:space="preserve">   Tidak </w:t>
      </w:r>
      <w:r w:rsidR="00AA0B6F">
        <w:rPr>
          <w:rFonts w:ascii="Times New Roman" w:hAnsi="Times New Roman" w:cs="Times New Roman"/>
          <w:b/>
          <w:spacing w:val="1"/>
          <w:sz w:val="24"/>
          <w:szCs w:val="24"/>
        </w:rPr>
        <w:t>Di</w:t>
      </w:r>
      <w:r>
        <w:rPr>
          <w:rFonts w:ascii="Times New Roman" w:hAnsi="Times New Roman" w:cs="Times New Roman"/>
          <w:b/>
          <w:spacing w:val="1"/>
          <w:sz w:val="24"/>
          <w:szCs w:val="24"/>
        </w:rPr>
        <w:t>teliti</w:t>
      </w:r>
    </w:p>
    <w:p w14:paraId="4D8785D8" w14:textId="6AF4EEFA" w:rsidR="00704559" w:rsidRPr="004A0BFE" w:rsidRDefault="00017D22" w:rsidP="00704559">
      <w:pPr>
        <w:spacing w:line="480" w:lineRule="auto"/>
        <w:rPr>
          <w:rFonts w:ascii="Times New Roman" w:hAnsi="Times New Roman" w:cs="Times New Roman"/>
          <w:sz w:val="24"/>
          <w:szCs w:val="24"/>
          <w:lang w:val="id-ID"/>
        </w:rPr>
      </w:pPr>
      <w:r>
        <w:rPr>
          <w:noProof/>
        </w:rPr>
        <mc:AlternateContent>
          <mc:Choice Requires="wps">
            <w:drawing>
              <wp:anchor distT="0" distB="0" distL="114300" distR="114300" simplePos="0" relativeHeight="251741184" behindDoc="0" locked="0" layoutInCell="1" allowOverlap="1" wp14:anchorId="4228469E" wp14:editId="4B2BD320">
                <wp:simplePos x="0" y="0"/>
                <wp:positionH relativeFrom="margin">
                  <wp:posOffset>0</wp:posOffset>
                </wp:positionH>
                <wp:positionV relativeFrom="paragraph">
                  <wp:posOffset>34290</wp:posOffset>
                </wp:positionV>
                <wp:extent cx="1219200" cy="419100"/>
                <wp:effectExtent l="0" t="0" r="19050" b="19050"/>
                <wp:wrapNone/>
                <wp:docPr id="363173810" name="Text Box 2"/>
                <wp:cNvGraphicFramePr/>
                <a:graphic xmlns:a="http://schemas.openxmlformats.org/drawingml/2006/main">
                  <a:graphicData uri="http://schemas.microsoft.com/office/word/2010/wordprocessingShape">
                    <wps:wsp>
                      <wps:cNvSpPr txBox="1"/>
                      <wps:spPr>
                        <a:xfrm>
                          <a:off x="0" y="0"/>
                          <a:ext cx="1219200" cy="419100"/>
                        </a:xfrm>
                        <a:prstGeom prst="rect">
                          <a:avLst/>
                        </a:prstGeom>
                        <a:solidFill>
                          <a:srgbClr val="92D050"/>
                        </a:solidFill>
                        <a:ln w="6350">
                          <a:solidFill>
                            <a:prstClr val="black"/>
                          </a:solidFill>
                        </a:ln>
                      </wps:spPr>
                      <wps:txbx>
                        <w:txbxContent>
                          <w:p w14:paraId="315A1486" w14:textId="4A8472C4" w:rsidR="00E64BF5" w:rsidRPr="00B76184" w:rsidRDefault="00E64BF5" w:rsidP="00E64BF5">
                            <w:pPr>
                              <w:jc w:val="center"/>
                              <w:rPr>
                                <w:rFonts w:asciiTheme="majorBidi" w:hAnsiTheme="majorBidi" w:cstheme="majorBidi"/>
                              </w:rPr>
                            </w:pPr>
                            <w:r w:rsidRPr="00B76184">
                              <w:rPr>
                                <w:rFonts w:asciiTheme="majorBidi" w:hAnsiTheme="majorBidi" w:cstheme="majorBidi"/>
                              </w:rPr>
                              <w:t>VARIABEL TERGANTUNGG</w:t>
                            </w:r>
                          </w:p>
                          <w:p w14:paraId="67D21F1C" w14:textId="77777777" w:rsidR="00E64BF5" w:rsidRDefault="00E64BF5" w:rsidP="00E64BF5">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28469E" id="_x0000_s1030" type="#_x0000_t202" style="position:absolute;margin-left:0;margin-top:2.7pt;width:96pt;height:33pt;z-index:2517411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" fillcolor="#92d050" strokeweight=".5pt">
                <v:textbox>
                  <w:txbxContent>
                    <w:p w14:paraId="315A1486" w14:textId="4A8472C4" w:rsidR="00E64BF5" w:rsidRPr="00B76184" w:rsidRDefault="00E64BF5" w:rsidP="00E64BF5">
                      <w:pPr>
                        <w:jc w:val="center"/>
                        <w:rPr>
                          <w:rFonts w:asciiTheme="majorBidi" w:hAnsiTheme="majorBidi" w:cstheme="majorBidi"/>
                        </w:rPr>
                      </w:pPr>
                      <w:r w:rsidRPr="00B76184">
                        <w:rPr>
                          <w:rFonts w:asciiTheme="majorBidi" w:hAnsiTheme="majorBidi" w:cstheme="majorBidi"/>
                        </w:rPr>
                        <w:t>VARIABEL TERGANTUNGG</w:t>
                      </w:r>
                    </w:p>
                    <w:p w14:paraId="67D21F1C" w14:textId="77777777" w:rsidR="00E64BF5" w:rsidRDefault="00E64BF5" w:rsidP="00E64BF5">
                      <w:pPr>
                        <w:jc w:val="center"/>
                      </w:pPr>
                    </w:p>
                  </w:txbxContent>
                </v:textbox>
                <w10:wrap anchorx="margin"/>
              </v:shape>
            </w:pict>
          </mc:Fallback>
        </mc:AlternateContent>
      </w:r>
    </w:p>
    <w:p w14:paraId="632680EA" w14:textId="77777777" w:rsidR="00704559" w:rsidRPr="004A0BFE" w:rsidRDefault="00704559" w:rsidP="00704559">
      <w:pPr>
        <w:spacing w:line="480" w:lineRule="auto"/>
        <w:rPr>
          <w:rFonts w:ascii="Times New Roman" w:hAnsi="Times New Roman" w:cs="Times New Roman"/>
          <w:sz w:val="24"/>
          <w:szCs w:val="24"/>
        </w:rPr>
      </w:pPr>
    </w:p>
    <w:p w14:paraId="572C7BDB" w14:textId="77777777" w:rsidR="00704559" w:rsidRPr="004A0BFE" w:rsidRDefault="00704559" w:rsidP="00704559">
      <w:pPr>
        <w:spacing w:line="480" w:lineRule="auto"/>
        <w:rPr>
          <w:rFonts w:ascii="Times New Roman" w:hAnsi="Times New Roman" w:cs="Times New Roman"/>
          <w:sz w:val="24"/>
          <w:szCs w:val="24"/>
        </w:rPr>
        <w:sectPr w:rsidR="00704559" w:rsidRPr="004A0BFE" w:rsidSect="005472C0">
          <w:pgSz w:w="11907" w:h="16840" w:code="9"/>
          <w:pgMar w:top="2268" w:right="1701" w:bottom="1701" w:left="2268" w:header="0" w:footer="1009" w:gutter="0"/>
          <w:cols w:space="720"/>
          <w:docGrid w:linePitch="299"/>
        </w:sectPr>
      </w:pPr>
    </w:p>
    <w:p w14:paraId="60985B25" w14:textId="77777777" w:rsidR="00704559" w:rsidRPr="00036258" w:rsidRDefault="00704559" w:rsidP="00036258">
      <w:pPr>
        <w:pStyle w:val="Heading1"/>
        <w:rPr>
          <w:rFonts w:ascii="Times New Roman" w:hAnsi="Times New Roman" w:cs="Times New Roman"/>
        </w:rPr>
      </w:pPr>
      <w:bookmarkStart w:id="81" w:name="_bookmark31"/>
      <w:bookmarkStart w:id="82" w:name="_Toc173094037"/>
      <w:bookmarkEnd w:id="81"/>
      <w:r w:rsidRPr="00036258">
        <w:rPr>
          <w:rFonts w:ascii="Times New Roman" w:hAnsi="Times New Roman" w:cs="Times New Roman"/>
        </w:rPr>
        <w:t>BAB 4</w:t>
      </w:r>
      <w:r w:rsidRPr="00036258">
        <w:rPr>
          <w:rFonts w:ascii="Times New Roman" w:hAnsi="Times New Roman" w:cs="Times New Roman"/>
          <w:spacing w:val="1"/>
        </w:rPr>
        <w:t xml:space="preserve"> </w:t>
      </w:r>
      <w:r w:rsidRPr="00036258">
        <w:rPr>
          <w:rFonts w:ascii="Times New Roman" w:hAnsi="Times New Roman" w:cs="Times New Roman"/>
        </w:rPr>
        <w:t>METODOLOGI</w:t>
      </w:r>
      <w:r w:rsidRPr="00036258">
        <w:rPr>
          <w:rFonts w:ascii="Times New Roman" w:hAnsi="Times New Roman" w:cs="Times New Roman"/>
          <w:spacing w:val="-10"/>
        </w:rPr>
        <w:t xml:space="preserve"> </w:t>
      </w:r>
      <w:r w:rsidRPr="00036258">
        <w:rPr>
          <w:rFonts w:ascii="Times New Roman" w:hAnsi="Times New Roman" w:cs="Times New Roman"/>
        </w:rPr>
        <w:t>PENELITIAN</w:t>
      </w:r>
      <w:bookmarkEnd w:id="82"/>
    </w:p>
    <w:p w14:paraId="4FED8B6F" w14:textId="77777777" w:rsidR="00704559" w:rsidRPr="004A0BFE" w:rsidRDefault="00704559" w:rsidP="00704559">
      <w:pPr>
        <w:pStyle w:val="BodyText"/>
        <w:spacing w:before="9"/>
        <w:rPr>
          <w:rFonts w:ascii="Times New Roman" w:hAnsi="Times New Roman" w:cs="Times New Roman"/>
          <w:b/>
        </w:rPr>
      </w:pPr>
    </w:p>
    <w:p w14:paraId="670AF7DD" w14:textId="77777777" w:rsidR="00704559" w:rsidRPr="004A0BFE" w:rsidRDefault="00704559">
      <w:pPr>
        <w:pStyle w:val="Heading2"/>
        <w:numPr>
          <w:ilvl w:val="1"/>
          <w:numId w:val="2"/>
        </w:numPr>
        <w:tabs>
          <w:tab w:val="left" w:pos="1556"/>
          <w:tab w:val="left" w:pos="1557"/>
        </w:tabs>
        <w:ind w:left="0"/>
        <w:rPr>
          <w:rFonts w:ascii="Times New Roman" w:hAnsi="Times New Roman" w:cs="Times New Roman"/>
        </w:rPr>
      </w:pPr>
      <w:bookmarkStart w:id="83" w:name="_bookmark32"/>
      <w:bookmarkStart w:id="84" w:name="_Toc173094038"/>
      <w:bookmarkEnd w:id="83"/>
      <w:r w:rsidRPr="004A0BFE">
        <w:rPr>
          <w:rFonts w:ascii="Times New Roman" w:hAnsi="Times New Roman" w:cs="Times New Roman"/>
        </w:rPr>
        <w:t>DESAIN</w:t>
      </w:r>
      <w:r w:rsidRPr="004A0BFE">
        <w:rPr>
          <w:rFonts w:ascii="Times New Roman" w:hAnsi="Times New Roman" w:cs="Times New Roman"/>
          <w:spacing w:val="-8"/>
        </w:rPr>
        <w:t xml:space="preserve"> </w:t>
      </w:r>
      <w:r w:rsidRPr="004A0BFE">
        <w:rPr>
          <w:rFonts w:ascii="Times New Roman" w:hAnsi="Times New Roman" w:cs="Times New Roman"/>
        </w:rPr>
        <w:t>PENELITIAN</w:t>
      </w:r>
      <w:bookmarkEnd w:id="84"/>
    </w:p>
    <w:p w14:paraId="2AD3D19F" w14:textId="77777777" w:rsidR="00704559" w:rsidRPr="004A0BFE" w:rsidRDefault="00704559" w:rsidP="00704559">
      <w:pPr>
        <w:pStyle w:val="BodyText"/>
        <w:spacing w:before="136" w:line="360" w:lineRule="auto"/>
        <w:ind w:firstLine="568"/>
        <w:jc w:val="both"/>
        <w:rPr>
          <w:rFonts w:ascii="Times New Roman" w:hAnsi="Times New Roman" w:cs="Times New Roman"/>
        </w:rPr>
      </w:pPr>
      <w:r w:rsidRPr="004A0BFE">
        <w:rPr>
          <w:rFonts w:ascii="Times New Roman" w:hAnsi="Times New Roman" w:cs="Times New Roman"/>
        </w:rPr>
        <w:t>Penelitian ini merupakan suatu penelitian Observasi Analitik dengan</w:t>
      </w:r>
      <w:r w:rsidRPr="004A0BFE">
        <w:rPr>
          <w:rFonts w:ascii="Times New Roman" w:hAnsi="Times New Roman" w:cs="Times New Roman"/>
          <w:spacing w:val="1"/>
        </w:rPr>
        <w:t xml:space="preserve"> </w:t>
      </w:r>
      <w:r w:rsidRPr="004A0BFE">
        <w:rPr>
          <w:rFonts w:ascii="Times New Roman" w:hAnsi="Times New Roman" w:cs="Times New Roman"/>
        </w:rPr>
        <w:t xml:space="preserve">desain </w:t>
      </w:r>
      <w:r w:rsidRPr="004A0BFE">
        <w:rPr>
          <w:rFonts w:ascii="Times New Roman" w:hAnsi="Times New Roman" w:cs="Times New Roman"/>
          <w:i/>
        </w:rPr>
        <w:t xml:space="preserve">Cross Sectional </w:t>
      </w:r>
      <w:r w:rsidRPr="004A0BFE">
        <w:rPr>
          <w:rFonts w:ascii="Times New Roman" w:hAnsi="Times New Roman" w:cs="Times New Roman"/>
        </w:rPr>
        <w:t xml:space="preserve">untuk mengetahui ekspresi </w:t>
      </w:r>
      <w:r w:rsidRPr="004A0BFE">
        <w:rPr>
          <w:rFonts w:ascii="Times New Roman" w:hAnsi="Times New Roman" w:cs="Times New Roman"/>
          <w:lang w:val="id-ID"/>
        </w:rPr>
        <w:t>FGFR2</w:t>
      </w:r>
      <w:r w:rsidRPr="004A0BFE">
        <w:rPr>
          <w:rFonts w:ascii="Times New Roman" w:hAnsi="Times New Roman" w:cs="Times New Roman"/>
        </w:rPr>
        <w:t xml:space="preserve"> pada sediaan</w:t>
      </w:r>
      <w:r w:rsidRPr="004A0BFE">
        <w:rPr>
          <w:rFonts w:ascii="Times New Roman" w:hAnsi="Times New Roman" w:cs="Times New Roman"/>
          <w:spacing w:val="1"/>
        </w:rPr>
        <w:t xml:space="preserve"> </w:t>
      </w:r>
      <w:r w:rsidRPr="004A0BFE">
        <w:rPr>
          <w:rFonts w:ascii="Times New Roman" w:hAnsi="Times New Roman" w:cs="Times New Roman"/>
        </w:rPr>
        <w:t>tumor primer adenokarsinoma</w:t>
      </w:r>
      <w:r w:rsidRPr="004A0BFE">
        <w:rPr>
          <w:rFonts w:ascii="Times New Roman" w:hAnsi="Times New Roman" w:cs="Times New Roman"/>
          <w:spacing w:val="1"/>
        </w:rPr>
        <w:t xml:space="preserve"> </w:t>
      </w:r>
      <w:r w:rsidRPr="004A0BFE">
        <w:rPr>
          <w:rFonts w:ascii="Times New Roman" w:hAnsi="Times New Roman" w:cs="Times New Roman"/>
        </w:rPr>
        <w:t>kolon</w:t>
      </w:r>
      <w:r w:rsidRPr="004A0BFE">
        <w:rPr>
          <w:rFonts w:ascii="Times New Roman" w:hAnsi="Times New Roman" w:cs="Times New Roman"/>
          <w:spacing w:val="-1"/>
        </w:rPr>
        <w:t xml:space="preserve"> </w:t>
      </w:r>
      <w:r w:rsidRPr="004A0BFE">
        <w:rPr>
          <w:rFonts w:ascii="Times New Roman" w:hAnsi="Times New Roman" w:cs="Times New Roman"/>
        </w:rPr>
        <w:t>dan/ atau</w:t>
      </w:r>
      <w:r w:rsidRPr="004A0BFE">
        <w:rPr>
          <w:rFonts w:ascii="Times New Roman" w:hAnsi="Times New Roman" w:cs="Times New Roman"/>
          <w:spacing w:val="-2"/>
        </w:rPr>
        <w:t xml:space="preserve"> </w:t>
      </w:r>
      <w:r w:rsidRPr="004A0BFE">
        <w:rPr>
          <w:rFonts w:ascii="Times New Roman" w:hAnsi="Times New Roman" w:cs="Times New Roman"/>
        </w:rPr>
        <w:t>rektum.</w:t>
      </w:r>
    </w:p>
    <w:p w14:paraId="1B1D8FAA" w14:textId="77777777" w:rsidR="00704559" w:rsidRPr="004A0BFE" w:rsidRDefault="00704559" w:rsidP="00704559">
      <w:pPr>
        <w:pStyle w:val="BodyText"/>
        <w:spacing w:before="1"/>
        <w:rPr>
          <w:rFonts w:ascii="Times New Roman" w:hAnsi="Times New Roman" w:cs="Times New Roman"/>
        </w:rPr>
      </w:pPr>
    </w:p>
    <w:p w14:paraId="581D2A7F" w14:textId="77777777" w:rsidR="00704559" w:rsidRPr="004A0BFE" w:rsidRDefault="00704559">
      <w:pPr>
        <w:pStyle w:val="Heading2"/>
        <w:numPr>
          <w:ilvl w:val="1"/>
          <w:numId w:val="2"/>
        </w:numPr>
        <w:tabs>
          <w:tab w:val="left" w:pos="1556"/>
          <w:tab w:val="left" w:pos="1557"/>
        </w:tabs>
        <w:ind w:left="0"/>
        <w:rPr>
          <w:rFonts w:ascii="Times New Roman" w:hAnsi="Times New Roman" w:cs="Times New Roman"/>
        </w:rPr>
      </w:pPr>
      <w:bookmarkStart w:id="85" w:name="_bookmark33"/>
      <w:bookmarkStart w:id="86" w:name="_Toc173094039"/>
      <w:bookmarkEnd w:id="85"/>
      <w:r w:rsidRPr="004A0BFE">
        <w:rPr>
          <w:rFonts w:ascii="Times New Roman" w:hAnsi="Times New Roman" w:cs="Times New Roman"/>
        </w:rPr>
        <w:t>TEMPAT</w:t>
      </w:r>
      <w:r w:rsidRPr="004A0BFE">
        <w:rPr>
          <w:rFonts w:ascii="Times New Roman" w:hAnsi="Times New Roman" w:cs="Times New Roman"/>
          <w:spacing w:val="-2"/>
        </w:rPr>
        <w:t xml:space="preserve"> </w:t>
      </w:r>
      <w:r w:rsidRPr="004A0BFE">
        <w:rPr>
          <w:rFonts w:ascii="Times New Roman" w:hAnsi="Times New Roman" w:cs="Times New Roman"/>
        </w:rPr>
        <w:t>DAN</w:t>
      </w:r>
      <w:r w:rsidRPr="004A0BFE">
        <w:rPr>
          <w:rFonts w:ascii="Times New Roman" w:hAnsi="Times New Roman" w:cs="Times New Roman"/>
          <w:spacing w:val="-4"/>
        </w:rPr>
        <w:t xml:space="preserve"> </w:t>
      </w:r>
      <w:r w:rsidRPr="004A0BFE">
        <w:rPr>
          <w:rFonts w:ascii="Times New Roman" w:hAnsi="Times New Roman" w:cs="Times New Roman"/>
        </w:rPr>
        <w:t>WAKTU</w:t>
      </w:r>
      <w:r w:rsidRPr="004A0BFE">
        <w:rPr>
          <w:rFonts w:ascii="Times New Roman" w:hAnsi="Times New Roman" w:cs="Times New Roman"/>
          <w:spacing w:val="-4"/>
        </w:rPr>
        <w:t xml:space="preserve"> </w:t>
      </w:r>
      <w:r w:rsidRPr="004A0BFE">
        <w:rPr>
          <w:rFonts w:ascii="Times New Roman" w:hAnsi="Times New Roman" w:cs="Times New Roman"/>
        </w:rPr>
        <w:t>PENELITIAN</w:t>
      </w:r>
      <w:bookmarkEnd w:id="86"/>
    </w:p>
    <w:p w14:paraId="71F43DC0" w14:textId="77777777" w:rsidR="00704559" w:rsidRPr="004A0BFE" w:rsidRDefault="00704559" w:rsidP="00704559">
      <w:pPr>
        <w:pStyle w:val="BodyText"/>
        <w:spacing w:before="140" w:line="360" w:lineRule="auto"/>
        <w:ind w:firstLine="568"/>
        <w:jc w:val="both"/>
        <w:rPr>
          <w:rFonts w:ascii="Times New Roman" w:hAnsi="Times New Roman" w:cs="Times New Roman"/>
          <w:lang w:val="id-ID"/>
        </w:rPr>
      </w:pPr>
      <w:r w:rsidRPr="004A0BFE">
        <w:rPr>
          <w:rFonts w:ascii="Times New Roman" w:hAnsi="Times New Roman" w:cs="Times New Roman"/>
        </w:rPr>
        <w:t>Penelitian ini dilakukan di Laboratorium Patologi Anatomi Fakultas</w:t>
      </w:r>
      <w:r w:rsidRPr="004A0BFE">
        <w:rPr>
          <w:rFonts w:ascii="Times New Roman" w:hAnsi="Times New Roman" w:cs="Times New Roman"/>
          <w:spacing w:val="1"/>
        </w:rPr>
        <w:t xml:space="preserve"> </w:t>
      </w:r>
      <w:r w:rsidRPr="004A0BFE">
        <w:rPr>
          <w:rFonts w:ascii="Times New Roman" w:hAnsi="Times New Roman" w:cs="Times New Roman"/>
        </w:rPr>
        <w:t>Kedokteran</w:t>
      </w:r>
      <w:r w:rsidRPr="004A0BFE">
        <w:rPr>
          <w:rFonts w:ascii="Times New Roman" w:hAnsi="Times New Roman" w:cs="Times New Roman"/>
          <w:spacing w:val="1"/>
        </w:rPr>
        <w:t xml:space="preserve"> </w:t>
      </w:r>
      <w:r w:rsidRPr="004A0BFE">
        <w:rPr>
          <w:rFonts w:ascii="Times New Roman" w:hAnsi="Times New Roman" w:cs="Times New Roman"/>
        </w:rPr>
        <w:t>Universitas</w:t>
      </w:r>
      <w:r w:rsidRPr="004A0BFE">
        <w:rPr>
          <w:rFonts w:ascii="Times New Roman" w:hAnsi="Times New Roman" w:cs="Times New Roman"/>
          <w:spacing w:val="1"/>
        </w:rPr>
        <w:t xml:space="preserve"> </w:t>
      </w:r>
      <w:r w:rsidRPr="004A0BFE">
        <w:rPr>
          <w:rFonts w:ascii="Times New Roman" w:hAnsi="Times New Roman" w:cs="Times New Roman"/>
        </w:rPr>
        <w:t>Hasanuddin</w:t>
      </w:r>
      <w:r w:rsidRPr="004A0BFE">
        <w:rPr>
          <w:rFonts w:ascii="Times New Roman" w:hAnsi="Times New Roman" w:cs="Times New Roman"/>
          <w:spacing w:val="1"/>
        </w:rPr>
        <w:t xml:space="preserve"> </w:t>
      </w:r>
      <w:r w:rsidRPr="004A0BFE">
        <w:rPr>
          <w:rFonts w:ascii="Times New Roman" w:hAnsi="Times New Roman" w:cs="Times New Roman"/>
        </w:rPr>
        <w:t>Makassar</w:t>
      </w:r>
      <w:r w:rsidRPr="004A0BFE">
        <w:rPr>
          <w:rFonts w:ascii="Times New Roman" w:hAnsi="Times New Roman" w:cs="Times New Roman"/>
          <w:spacing w:val="1"/>
        </w:rPr>
        <w:t xml:space="preserve"> </w:t>
      </w:r>
      <w:r w:rsidRPr="004A0BFE">
        <w:rPr>
          <w:rFonts w:ascii="Times New Roman" w:hAnsi="Times New Roman" w:cs="Times New Roman"/>
        </w:rPr>
        <w:t>pada</w:t>
      </w:r>
      <w:r w:rsidRPr="004A0BFE">
        <w:rPr>
          <w:rFonts w:ascii="Times New Roman" w:hAnsi="Times New Roman" w:cs="Times New Roman"/>
          <w:spacing w:val="1"/>
        </w:rPr>
        <w:t xml:space="preserve"> </w:t>
      </w:r>
      <w:r w:rsidRPr="004A0BFE">
        <w:rPr>
          <w:rFonts w:ascii="Times New Roman" w:hAnsi="Times New Roman" w:cs="Times New Roman"/>
        </w:rPr>
        <w:t>bulan</w:t>
      </w:r>
      <w:r w:rsidRPr="004A0BFE">
        <w:rPr>
          <w:rFonts w:ascii="Times New Roman" w:hAnsi="Times New Roman" w:cs="Times New Roman"/>
          <w:spacing w:val="1"/>
        </w:rPr>
        <w:t xml:space="preserve"> </w:t>
      </w:r>
      <w:r w:rsidRPr="004A0BFE">
        <w:rPr>
          <w:rFonts w:ascii="Times New Roman" w:hAnsi="Times New Roman" w:cs="Times New Roman"/>
        </w:rPr>
        <w:t>J</w:t>
      </w:r>
      <w:r w:rsidRPr="004A0BFE">
        <w:rPr>
          <w:rFonts w:ascii="Times New Roman" w:hAnsi="Times New Roman" w:cs="Times New Roman"/>
          <w:lang w:val="id-ID"/>
        </w:rPr>
        <w:t>anuari s</w:t>
      </w:r>
      <w:r w:rsidRPr="004A0BFE">
        <w:rPr>
          <w:rFonts w:ascii="Times New Roman" w:hAnsi="Times New Roman" w:cs="Times New Roman"/>
        </w:rPr>
        <w:t>ampai</w:t>
      </w:r>
      <w:r w:rsidRPr="004A0BFE">
        <w:rPr>
          <w:rFonts w:ascii="Times New Roman" w:hAnsi="Times New Roman" w:cs="Times New Roman"/>
          <w:lang w:val="id-ID"/>
        </w:rPr>
        <w:t xml:space="preserve"> </w:t>
      </w:r>
      <w:r w:rsidRPr="004A0BFE">
        <w:rPr>
          <w:rFonts w:ascii="Times New Roman" w:hAnsi="Times New Roman" w:cs="Times New Roman"/>
          <w:spacing w:val="-64"/>
        </w:rPr>
        <w:t xml:space="preserve"> </w:t>
      </w:r>
      <w:r w:rsidRPr="004A0BFE">
        <w:rPr>
          <w:rFonts w:ascii="Times New Roman" w:hAnsi="Times New Roman" w:cs="Times New Roman"/>
          <w:lang w:val="id-ID"/>
        </w:rPr>
        <w:t>Juli</w:t>
      </w:r>
      <w:r w:rsidRPr="004A0BFE">
        <w:rPr>
          <w:rFonts w:ascii="Times New Roman" w:hAnsi="Times New Roman" w:cs="Times New Roman"/>
          <w:spacing w:val="1"/>
        </w:rPr>
        <w:t xml:space="preserve"> </w:t>
      </w:r>
      <w:r w:rsidRPr="004A0BFE">
        <w:rPr>
          <w:rFonts w:ascii="Times New Roman" w:hAnsi="Times New Roman" w:cs="Times New Roman"/>
        </w:rPr>
        <w:t>202</w:t>
      </w:r>
      <w:r w:rsidRPr="004A0BFE">
        <w:rPr>
          <w:rFonts w:ascii="Times New Roman" w:hAnsi="Times New Roman" w:cs="Times New Roman"/>
          <w:lang w:val="id-ID"/>
        </w:rPr>
        <w:t>4</w:t>
      </w:r>
    </w:p>
    <w:p w14:paraId="41F1D301" w14:textId="77777777" w:rsidR="00704559" w:rsidRPr="004A0BFE" w:rsidRDefault="00704559" w:rsidP="00704559">
      <w:pPr>
        <w:pStyle w:val="BodyText"/>
        <w:rPr>
          <w:rFonts w:ascii="Times New Roman" w:hAnsi="Times New Roman" w:cs="Times New Roman"/>
        </w:rPr>
      </w:pPr>
    </w:p>
    <w:p w14:paraId="7538A8B3" w14:textId="77777777" w:rsidR="00704559" w:rsidRPr="004A0BFE" w:rsidRDefault="00704559">
      <w:pPr>
        <w:pStyle w:val="Heading2"/>
        <w:numPr>
          <w:ilvl w:val="1"/>
          <w:numId w:val="2"/>
        </w:numPr>
        <w:tabs>
          <w:tab w:val="left" w:pos="1556"/>
          <w:tab w:val="left" w:pos="1557"/>
        </w:tabs>
        <w:spacing w:before="1"/>
        <w:ind w:left="0"/>
        <w:rPr>
          <w:rFonts w:ascii="Times New Roman" w:hAnsi="Times New Roman" w:cs="Times New Roman"/>
        </w:rPr>
      </w:pPr>
      <w:bookmarkStart w:id="87" w:name="_bookmark34"/>
      <w:bookmarkStart w:id="88" w:name="_Toc173094040"/>
      <w:bookmarkEnd w:id="87"/>
      <w:r w:rsidRPr="004A0BFE">
        <w:rPr>
          <w:rFonts w:ascii="Times New Roman" w:hAnsi="Times New Roman" w:cs="Times New Roman"/>
        </w:rPr>
        <w:t>POPULASI</w:t>
      </w:r>
      <w:r w:rsidRPr="004A0BFE">
        <w:rPr>
          <w:rFonts w:ascii="Times New Roman" w:hAnsi="Times New Roman" w:cs="Times New Roman"/>
          <w:spacing w:val="-8"/>
        </w:rPr>
        <w:t xml:space="preserve"> </w:t>
      </w:r>
      <w:r w:rsidRPr="004A0BFE">
        <w:rPr>
          <w:rFonts w:ascii="Times New Roman" w:hAnsi="Times New Roman" w:cs="Times New Roman"/>
        </w:rPr>
        <w:t>PENELITIAN</w:t>
      </w:r>
      <w:bookmarkEnd w:id="88"/>
    </w:p>
    <w:p w14:paraId="19ACC4FB" w14:textId="77CCA9FA" w:rsidR="00704559" w:rsidRPr="004A0BFE" w:rsidRDefault="00704559" w:rsidP="00704559">
      <w:pPr>
        <w:pStyle w:val="BodyText"/>
        <w:spacing w:before="136" w:line="360" w:lineRule="auto"/>
        <w:ind w:firstLine="568"/>
        <w:jc w:val="both"/>
        <w:rPr>
          <w:rFonts w:ascii="Times New Roman" w:hAnsi="Times New Roman" w:cs="Times New Roman"/>
        </w:rPr>
      </w:pPr>
      <w:r w:rsidRPr="004A0BFE">
        <w:rPr>
          <w:rFonts w:ascii="Times New Roman" w:hAnsi="Times New Roman" w:cs="Times New Roman"/>
        </w:rPr>
        <w:t>Populasi</w:t>
      </w:r>
      <w:r w:rsidRPr="004A0BFE">
        <w:rPr>
          <w:rFonts w:ascii="Times New Roman" w:hAnsi="Times New Roman" w:cs="Times New Roman"/>
          <w:spacing w:val="1"/>
        </w:rPr>
        <w:t xml:space="preserve"> </w:t>
      </w:r>
      <w:r w:rsidRPr="004A0BFE">
        <w:rPr>
          <w:rFonts w:ascii="Times New Roman" w:hAnsi="Times New Roman" w:cs="Times New Roman"/>
        </w:rPr>
        <w:t>penelitian</w:t>
      </w:r>
      <w:r w:rsidRPr="004A0BFE">
        <w:rPr>
          <w:rFonts w:ascii="Times New Roman" w:hAnsi="Times New Roman" w:cs="Times New Roman"/>
          <w:spacing w:val="1"/>
        </w:rPr>
        <w:t xml:space="preserve"> </w:t>
      </w:r>
      <w:r w:rsidRPr="004A0BFE">
        <w:rPr>
          <w:rFonts w:ascii="Times New Roman" w:hAnsi="Times New Roman" w:cs="Times New Roman"/>
        </w:rPr>
        <w:t>ini</w:t>
      </w:r>
      <w:r w:rsidRPr="004A0BFE">
        <w:rPr>
          <w:rFonts w:ascii="Times New Roman" w:hAnsi="Times New Roman" w:cs="Times New Roman"/>
          <w:spacing w:val="1"/>
        </w:rPr>
        <w:t xml:space="preserve"> </w:t>
      </w:r>
      <w:r w:rsidRPr="004A0BFE">
        <w:rPr>
          <w:rFonts w:ascii="Times New Roman" w:hAnsi="Times New Roman" w:cs="Times New Roman"/>
        </w:rPr>
        <w:t>adalah</w:t>
      </w:r>
      <w:r w:rsidRPr="004A0BFE">
        <w:rPr>
          <w:rFonts w:ascii="Times New Roman" w:hAnsi="Times New Roman" w:cs="Times New Roman"/>
          <w:spacing w:val="1"/>
        </w:rPr>
        <w:t xml:space="preserve"> </w:t>
      </w:r>
      <w:r w:rsidRPr="004A0BFE">
        <w:rPr>
          <w:rFonts w:ascii="Times New Roman" w:hAnsi="Times New Roman" w:cs="Times New Roman"/>
        </w:rPr>
        <w:t>sediaan</w:t>
      </w:r>
      <w:r w:rsidRPr="004A0BFE">
        <w:rPr>
          <w:rFonts w:ascii="Times New Roman" w:hAnsi="Times New Roman" w:cs="Times New Roman"/>
          <w:spacing w:val="1"/>
        </w:rPr>
        <w:t xml:space="preserve"> </w:t>
      </w:r>
      <w:r w:rsidRPr="004A0BFE">
        <w:rPr>
          <w:rFonts w:ascii="Times New Roman" w:hAnsi="Times New Roman" w:cs="Times New Roman"/>
        </w:rPr>
        <w:t>blok</w:t>
      </w:r>
      <w:r w:rsidRPr="004A0BFE">
        <w:rPr>
          <w:rFonts w:ascii="Times New Roman" w:hAnsi="Times New Roman" w:cs="Times New Roman"/>
          <w:spacing w:val="1"/>
        </w:rPr>
        <w:t xml:space="preserve"> </w:t>
      </w:r>
      <w:r w:rsidRPr="004A0BFE">
        <w:rPr>
          <w:rFonts w:ascii="Times New Roman" w:hAnsi="Times New Roman" w:cs="Times New Roman"/>
        </w:rPr>
        <w:t>paraffin</w:t>
      </w:r>
      <w:r w:rsidRPr="004A0BFE">
        <w:rPr>
          <w:rFonts w:ascii="Times New Roman" w:hAnsi="Times New Roman" w:cs="Times New Roman"/>
          <w:spacing w:val="1"/>
        </w:rPr>
        <w:t xml:space="preserve"> </w:t>
      </w:r>
      <w:r w:rsidRPr="004A0BFE">
        <w:rPr>
          <w:rFonts w:ascii="Times New Roman" w:hAnsi="Times New Roman" w:cs="Times New Roman"/>
        </w:rPr>
        <w:t>dari</w:t>
      </w:r>
      <w:r w:rsidRPr="004A0BFE">
        <w:rPr>
          <w:rFonts w:ascii="Times New Roman" w:hAnsi="Times New Roman" w:cs="Times New Roman"/>
          <w:spacing w:val="1"/>
        </w:rPr>
        <w:t xml:space="preserve"> </w:t>
      </w:r>
      <w:r w:rsidRPr="004A0BFE">
        <w:rPr>
          <w:rFonts w:ascii="Times New Roman" w:hAnsi="Times New Roman" w:cs="Times New Roman"/>
        </w:rPr>
        <w:t>jaringan</w:t>
      </w:r>
      <w:r w:rsidRPr="004A0BFE">
        <w:rPr>
          <w:rFonts w:ascii="Times New Roman" w:hAnsi="Times New Roman" w:cs="Times New Roman"/>
          <w:lang w:val="id-ID"/>
        </w:rPr>
        <w:t xml:space="preserve"> </w:t>
      </w:r>
      <w:r w:rsidRPr="004A0BFE">
        <w:rPr>
          <w:rFonts w:ascii="Times New Roman" w:hAnsi="Times New Roman" w:cs="Times New Roman"/>
          <w:spacing w:val="-64"/>
        </w:rPr>
        <w:t xml:space="preserve"> </w:t>
      </w:r>
      <w:r w:rsidRPr="004A0BFE">
        <w:rPr>
          <w:rFonts w:ascii="Times New Roman" w:hAnsi="Times New Roman" w:cs="Times New Roman"/>
        </w:rPr>
        <w:t>tumor</w:t>
      </w:r>
      <w:r w:rsidRPr="004A0BFE">
        <w:rPr>
          <w:rFonts w:ascii="Times New Roman" w:hAnsi="Times New Roman" w:cs="Times New Roman"/>
          <w:spacing w:val="1"/>
        </w:rPr>
        <w:t xml:space="preserve"> </w:t>
      </w:r>
      <w:r w:rsidRPr="004A0BFE">
        <w:rPr>
          <w:rFonts w:ascii="Times New Roman" w:hAnsi="Times New Roman" w:cs="Times New Roman"/>
        </w:rPr>
        <w:t>kolon</w:t>
      </w:r>
      <w:r w:rsidRPr="004A0BFE">
        <w:rPr>
          <w:rFonts w:ascii="Times New Roman" w:hAnsi="Times New Roman" w:cs="Times New Roman"/>
          <w:spacing w:val="1"/>
        </w:rPr>
        <w:t xml:space="preserve"> </w:t>
      </w:r>
      <w:r w:rsidRPr="004A0BFE">
        <w:rPr>
          <w:rFonts w:ascii="Times New Roman" w:hAnsi="Times New Roman" w:cs="Times New Roman"/>
        </w:rPr>
        <w:t>dan</w:t>
      </w:r>
      <w:r w:rsidRPr="004A0BFE">
        <w:rPr>
          <w:rFonts w:ascii="Times New Roman" w:hAnsi="Times New Roman" w:cs="Times New Roman"/>
          <w:spacing w:val="1"/>
        </w:rPr>
        <w:t xml:space="preserve"> </w:t>
      </w:r>
      <w:r w:rsidRPr="004A0BFE">
        <w:rPr>
          <w:rFonts w:ascii="Times New Roman" w:hAnsi="Times New Roman" w:cs="Times New Roman"/>
        </w:rPr>
        <w:t>/</w:t>
      </w:r>
      <w:r w:rsidRPr="004A0BFE">
        <w:rPr>
          <w:rFonts w:ascii="Times New Roman" w:hAnsi="Times New Roman" w:cs="Times New Roman"/>
          <w:spacing w:val="1"/>
        </w:rPr>
        <w:t xml:space="preserve"> </w:t>
      </w:r>
      <w:r w:rsidRPr="004A0BFE">
        <w:rPr>
          <w:rFonts w:ascii="Times New Roman" w:hAnsi="Times New Roman" w:cs="Times New Roman"/>
        </w:rPr>
        <w:t>atau</w:t>
      </w:r>
      <w:r w:rsidRPr="004A0BFE">
        <w:rPr>
          <w:rFonts w:ascii="Times New Roman" w:hAnsi="Times New Roman" w:cs="Times New Roman"/>
          <w:spacing w:val="1"/>
        </w:rPr>
        <w:t xml:space="preserve"> </w:t>
      </w:r>
      <w:r w:rsidRPr="004A0BFE">
        <w:rPr>
          <w:rFonts w:ascii="Times New Roman" w:hAnsi="Times New Roman" w:cs="Times New Roman"/>
        </w:rPr>
        <w:t>rektum</w:t>
      </w:r>
      <w:r w:rsidRPr="004A0BFE">
        <w:rPr>
          <w:rFonts w:ascii="Times New Roman" w:hAnsi="Times New Roman" w:cs="Times New Roman"/>
          <w:spacing w:val="1"/>
        </w:rPr>
        <w:t xml:space="preserve"> </w:t>
      </w:r>
      <w:r w:rsidRPr="004A0BFE">
        <w:rPr>
          <w:rFonts w:ascii="Times New Roman" w:hAnsi="Times New Roman" w:cs="Times New Roman"/>
        </w:rPr>
        <w:t>yang</w:t>
      </w:r>
      <w:r w:rsidRPr="004A0BFE">
        <w:rPr>
          <w:rFonts w:ascii="Times New Roman" w:hAnsi="Times New Roman" w:cs="Times New Roman"/>
          <w:spacing w:val="1"/>
        </w:rPr>
        <w:t xml:space="preserve"> </w:t>
      </w:r>
      <w:r w:rsidRPr="004A0BFE">
        <w:rPr>
          <w:rFonts w:ascii="Times New Roman" w:hAnsi="Times New Roman" w:cs="Times New Roman"/>
        </w:rPr>
        <w:t>dikirim</w:t>
      </w:r>
      <w:r w:rsidRPr="004A0BFE">
        <w:rPr>
          <w:rFonts w:ascii="Times New Roman" w:hAnsi="Times New Roman" w:cs="Times New Roman"/>
          <w:spacing w:val="1"/>
        </w:rPr>
        <w:t xml:space="preserve"> </w:t>
      </w:r>
      <w:r w:rsidRPr="004A0BFE">
        <w:rPr>
          <w:rFonts w:ascii="Times New Roman" w:hAnsi="Times New Roman" w:cs="Times New Roman"/>
        </w:rPr>
        <w:t>ke</w:t>
      </w:r>
      <w:r w:rsidRPr="004A0BFE">
        <w:rPr>
          <w:rFonts w:ascii="Times New Roman" w:hAnsi="Times New Roman" w:cs="Times New Roman"/>
          <w:spacing w:val="1"/>
        </w:rPr>
        <w:t xml:space="preserve"> </w:t>
      </w:r>
      <w:r w:rsidRPr="004A0BFE">
        <w:rPr>
          <w:rFonts w:ascii="Times New Roman" w:hAnsi="Times New Roman" w:cs="Times New Roman"/>
        </w:rPr>
        <w:t>Laboratorium</w:t>
      </w:r>
      <w:r w:rsidRPr="004A0BFE">
        <w:rPr>
          <w:rFonts w:ascii="Times New Roman" w:hAnsi="Times New Roman" w:cs="Times New Roman"/>
          <w:spacing w:val="1"/>
        </w:rPr>
        <w:t xml:space="preserve"> </w:t>
      </w:r>
      <w:r w:rsidRPr="004A0BFE">
        <w:rPr>
          <w:rFonts w:ascii="Times New Roman" w:hAnsi="Times New Roman" w:cs="Times New Roman"/>
        </w:rPr>
        <w:t>Patologi</w:t>
      </w:r>
      <w:r w:rsidRPr="004A0BFE">
        <w:rPr>
          <w:rFonts w:ascii="Times New Roman" w:hAnsi="Times New Roman" w:cs="Times New Roman"/>
          <w:spacing w:val="-64"/>
        </w:rPr>
        <w:t xml:space="preserve"> </w:t>
      </w:r>
      <w:r w:rsidRPr="004A0BFE">
        <w:rPr>
          <w:rFonts w:ascii="Times New Roman" w:hAnsi="Times New Roman" w:cs="Times New Roman"/>
        </w:rPr>
        <w:t>Anatomi</w:t>
      </w:r>
      <w:r w:rsidRPr="004A0BFE">
        <w:rPr>
          <w:rFonts w:ascii="Times New Roman" w:hAnsi="Times New Roman" w:cs="Times New Roman"/>
          <w:spacing w:val="1"/>
        </w:rPr>
        <w:t xml:space="preserve"> </w:t>
      </w:r>
      <w:r w:rsidRPr="004A0BFE">
        <w:rPr>
          <w:rFonts w:ascii="Times New Roman" w:hAnsi="Times New Roman" w:cs="Times New Roman"/>
        </w:rPr>
        <w:t>RSUP</w:t>
      </w:r>
      <w:r w:rsidRPr="004A0BFE">
        <w:rPr>
          <w:rFonts w:ascii="Times New Roman" w:hAnsi="Times New Roman" w:cs="Times New Roman"/>
          <w:spacing w:val="1"/>
        </w:rPr>
        <w:t xml:space="preserve"> </w:t>
      </w:r>
      <w:r w:rsidRPr="004A0BFE">
        <w:rPr>
          <w:rFonts w:ascii="Times New Roman" w:hAnsi="Times New Roman" w:cs="Times New Roman"/>
        </w:rPr>
        <w:t>Dr.Wahidin</w:t>
      </w:r>
      <w:r w:rsidRPr="004A0BFE">
        <w:rPr>
          <w:rFonts w:ascii="Times New Roman" w:hAnsi="Times New Roman" w:cs="Times New Roman"/>
          <w:spacing w:val="1"/>
        </w:rPr>
        <w:t xml:space="preserve"> </w:t>
      </w:r>
      <w:r w:rsidRPr="004A0BFE">
        <w:rPr>
          <w:rFonts w:ascii="Times New Roman" w:hAnsi="Times New Roman" w:cs="Times New Roman"/>
        </w:rPr>
        <w:t>Sudirohusodo,</w:t>
      </w:r>
      <w:r w:rsidRPr="004A0BFE">
        <w:rPr>
          <w:rFonts w:ascii="Times New Roman" w:hAnsi="Times New Roman" w:cs="Times New Roman"/>
          <w:spacing w:val="1"/>
        </w:rPr>
        <w:t xml:space="preserve"> </w:t>
      </w:r>
      <w:r w:rsidRPr="004A0BFE">
        <w:rPr>
          <w:rFonts w:ascii="Times New Roman" w:hAnsi="Times New Roman" w:cs="Times New Roman"/>
        </w:rPr>
        <w:t>RS</w:t>
      </w:r>
      <w:r w:rsidRPr="004A0BFE">
        <w:rPr>
          <w:rFonts w:ascii="Times New Roman" w:hAnsi="Times New Roman" w:cs="Times New Roman"/>
          <w:spacing w:val="1"/>
        </w:rPr>
        <w:t xml:space="preserve"> </w:t>
      </w:r>
      <w:r w:rsidRPr="004A0BFE">
        <w:rPr>
          <w:rFonts w:ascii="Times New Roman" w:hAnsi="Times New Roman" w:cs="Times New Roman"/>
        </w:rPr>
        <w:t>Pendidikan</w:t>
      </w:r>
      <w:r w:rsidRPr="004A0BFE">
        <w:rPr>
          <w:rFonts w:ascii="Times New Roman" w:hAnsi="Times New Roman" w:cs="Times New Roman"/>
          <w:spacing w:val="1"/>
        </w:rPr>
        <w:t xml:space="preserve"> </w:t>
      </w:r>
      <w:r w:rsidRPr="004A0BFE">
        <w:rPr>
          <w:rFonts w:ascii="Times New Roman" w:hAnsi="Times New Roman" w:cs="Times New Roman"/>
        </w:rPr>
        <w:t>Universitas</w:t>
      </w:r>
      <w:r w:rsidRPr="004A0BFE">
        <w:rPr>
          <w:rFonts w:ascii="Times New Roman" w:hAnsi="Times New Roman" w:cs="Times New Roman"/>
          <w:spacing w:val="1"/>
        </w:rPr>
        <w:t xml:space="preserve"> </w:t>
      </w:r>
      <w:r w:rsidRPr="004A0BFE">
        <w:rPr>
          <w:rFonts w:ascii="Times New Roman" w:hAnsi="Times New Roman" w:cs="Times New Roman"/>
        </w:rPr>
        <w:t>Hasanuddin dan Sentra Diagnostik Patologia Makassar dari Januari 20</w:t>
      </w:r>
      <w:r w:rsidRPr="004A0BFE">
        <w:rPr>
          <w:rFonts w:ascii="Times New Roman" w:hAnsi="Times New Roman" w:cs="Times New Roman"/>
          <w:lang w:val="id-ID"/>
        </w:rPr>
        <w:t>21</w:t>
      </w:r>
      <w:r w:rsidRPr="004A0BFE">
        <w:rPr>
          <w:rFonts w:ascii="Times New Roman" w:hAnsi="Times New Roman" w:cs="Times New Roman"/>
          <w:spacing w:val="1"/>
        </w:rPr>
        <w:t xml:space="preserve"> </w:t>
      </w:r>
      <w:r w:rsidRPr="004A0BFE">
        <w:rPr>
          <w:rFonts w:ascii="Times New Roman" w:hAnsi="Times New Roman" w:cs="Times New Roman"/>
        </w:rPr>
        <w:t xml:space="preserve">hingga </w:t>
      </w:r>
      <w:r w:rsidR="004876CE">
        <w:rPr>
          <w:rFonts w:ascii="Times New Roman" w:hAnsi="Times New Roman" w:cs="Times New Roman"/>
        </w:rPr>
        <w:t>Mei</w:t>
      </w:r>
      <w:r w:rsidRPr="004A0BFE">
        <w:rPr>
          <w:rFonts w:ascii="Times New Roman" w:hAnsi="Times New Roman" w:cs="Times New Roman"/>
        </w:rPr>
        <w:t xml:space="preserve"> 202</w:t>
      </w:r>
      <w:r w:rsidR="004876CE">
        <w:rPr>
          <w:rFonts w:ascii="Times New Roman" w:hAnsi="Times New Roman" w:cs="Times New Roman"/>
        </w:rPr>
        <w:t>4</w:t>
      </w:r>
      <w:r w:rsidRPr="004A0BFE">
        <w:rPr>
          <w:rFonts w:ascii="Times New Roman" w:hAnsi="Times New Roman" w:cs="Times New Roman"/>
        </w:rPr>
        <w:t>, dan didiagnosa sebagai adenokarsinoma kolon dan/</w:t>
      </w:r>
      <w:r w:rsidRPr="004A0BFE">
        <w:rPr>
          <w:rFonts w:ascii="Times New Roman" w:hAnsi="Times New Roman" w:cs="Times New Roman"/>
          <w:spacing w:val="1"/>
        </w:rPr>
        <w:t xml:space="preserve"> </w:t>
      </w:r>
      <w:r w:rsidRPr="004A0BFE">
        <w:rPr>
          <w:rFonts w:ascii="Times New Roman" w:hAnsi="Times New Roman" w:cs="Times New Roman"/>
        </w:rPr>
        <w:t>atau</w:t>
      </w:r>
      <w:r w:rsidRPr="004A0BFE">
        <w:rPr>
          <w:rFonts w:ascii="Times New Roman" w:hAnsi="Times New Roman" w:cs="Times New Roman"/>
          <w:spacing w:val="-6"/>
        </w:rPr>
        <w:t xml:space="preserve"> </w:t>
      </w:r>
      <w:r w:rsidRPr="004A0BFE">
        <w:rPr>
          <w:rFonts w:ascii="Times New Roman" w:hAnsi="Times New Roman" w:cs="Times New Roman"/>
        </w:rPr>
        <w:t>adenokarsinoma</w:t>
      </w:r>
      <w:r w:rsidRPr="004A0BFE">
        <w:rPr>
          <w:rFonts w:ascii="Times New Roman" w:hAnsi="Times New Roman" w:cs="Times New Roman"/>
          <w:spacing w:val="-6"/>
        </w:rPr>
        <w:t xml:space="preserve"> </w:t>
      </w:r>
      <w:r w:rsidRPr="004A0BFE">
        <w:rPr>
          <w:rFonts w:ascii="Times New Roman" w:hAnsi="Times New Roman" w:cs="Times New Roman"/>
        </w:rPr>
        <w:t>rektum</w:t>
      </w:r>
      <w:r w:rsidRPr="004A0BFE">
        <w:rPr>
          <w:rFonts w:ascii="Times New Roman" w:hAnsi="Times New Roman" w:cs="Times New Roman"/>
          <w:spacing w:val="-4"/>
        </w:rPr>
        <w:t xml:space="preserve"> </w:t>
      </w:r>
      <w:r w:rsidRPr="004A0BFE">
        <w:rPr>
          <w:rFonts w:ascii="Times New Roman" w:hAnsi="Times New Roman" w:cs="Times New Roman"/>
        </w:rPr>
        <w:t>dengan</w:t>
      </w:r>
      <w:r w:rsidRPr="004A0BFE">
        <w:rPr>
          <w:rFonts w:ascii="Times New Roman" w:hAnsi="Times New Roman" w:cs="Times New Roman"/>
          <w:spacing w:val="-2"/>
        </w:rPr>
        <w:t xml:space="preserve"> </w:t>
      </w:r>
      <w:r w:rsidRPr="004A0BFE">
        <w:rPr>
          <w:rFonts w:ascii="Times New Roman" w:hAnsi="Times New Roman" w:cs="Times New Roman"/>
        </w:rPr>
        <w:t>pewarnaan</w:t>
      </w:r>
      <w:r w:rsidRPr="004A0BFE">
        <w:rPr>
          <w:rFonts w:ascii="Times New Roman" w:hAnsi="Times New Roman" w:cs="Times New Roman"/>
          <w:spacing w:val="-1"/>
        </w:rPr>
        <w:t xml:space="preserve"> </w:t>
      </w:r>
      <w:r w:rsidRPr="004A0BFE">
        <w:rPr>
          <w:rFonts w:ascii="Times New Roman" w:hAnsi="Times New Roman" w:cs="Times New Roman"/>
          <w:i/>
        </w:rPr>
        <w:t>Hematoxylin-Eosin</w:t>
      </w:r>
      <w:r w:rsidRPr="004A0BFE">
        <w:rPr>
          <w:rFonts w:ascii="Times New Roman" w:hAnsi="Times New Roman" w:cs="Times New Roman"/>
          <w:i/>
          <w:spacing w:val="-5"/>
        </w:rPr>
        <w:t xml:space="preserve"> </w:t>
      </w:r>
      <w:r w:rsidRPr="004A0BFE">
        <w:rPr>
          <w:rFonts w:ascii="Times New Roman" w:hAnsi="Times New Roman" w:cs="Times New Roman"/>
        </w:rPr>
        <w:t>(HE).</w:t>
      </w:r>
    </w:p>
    <w:p w14:paraId="140D7EAB" w14:textId="77777777" w:rsidR="00704559" w:rsidRPr="004A0BFE" w:rsidRDefault="00704559" w:rsidP="00704559">
      <w:pPr>
        <w:pStyle w:val="BodyText"/>
        <w:spacing w:before="2"/>
        <w:rPr>
          <w:rFonts w:ascii="Times New Roman" w:hAnsi="Times New Roman" w:cs="Times New Roman"/>
        </w:rPr>
      </w:pPr>
    </w:p>
    <w:p w14:paraId="64C12369" w14:textId="77777777" w:rsidR="00704559" w:rsidRPr="004A0BFE" w:rsidRDefault="00704559">
      <w:pPr>
        <w:pStyle w:val="Heading2"/>
        <w:numPr>
          <w:ilvl w:val="1"/>
          <w:numId w:val="2"/>
        </w:numPr>
        <w:tabs>
          <w:tab w:val="left" w:pos="1556"/>
          <w:tab w:val="left" w:pos="1557"/>
        </w:tabs>
        <w:ind w:left="0"/>
        <w:rPr>
          <w:rFonts w:ascii="Times New Roman" w:hAnsi="Times New Roman" w:cs="Times New Roman"/>
        </w:rPr>
      </w:pPr>
      <w:bookmarkStart w:id="89" w:name="_bookmark35"/>
      <w:bookmarkStart w:id="90" w:name="_Toc173094041"/>
      <w:bookmarkEnd w:id="89"/>
      <w:r w:rsidRPr="004A0BFE">
        <w:rPr>
          <w:rFonts w:ascii="Times New Roman" w:hAnsi="Times New Roman" w:cs="Times New Roman"/>
        </w:rPr>
        <w:t>SAMPEL</w:t>
      </w:r>
      <w:r w:rsidRPr="004A0BFE">
        <w:rPr>
          <w:rFonts w:ascii="Times New Roman" w:hAnsi="Times New Roman" w:cs="Times New Roman"/>
          <w:spacing w:val="-3"/>
        </w:rPr>
        <w:t xml:space="preserve"> </w:t>
      </w:r>
      <w:r w:rsidRPr="004A0BFE">
        <w:rPr>
          <w:rFonts w:ascii="Times New Roman" w:hAnsi="Times New Roman" w:cs="Times New Roman"/>
        </w:rPr>
        <w:t>DAN</w:t>
      </w:r>
      <w:r w:rsidRPr="004A0BFE">
        <w:rPr>
          <w:rFonts w:ascii="Times New Roman" w:hAnsi="Times New Roman" w:cs="Times New Roman"/>
          <w:spacing w:val="-4"/>
        </w:rPr>
        <w:t xml:space="preserve"> </w:t>
      </w:r>
      <w:r w:rsidRPr="004A0BFE">
        <w:rPr>
          <w:rFonts w:ascii="Times New Roman" w:hAnsi="Times New Roman" w:cs="Times New Roman"/>
        </w:rPr>
        <w:t>CARA</w:t>
      </w:r>
      <w:r w:rsidRPr="004A0BFE">
        <w:rPr>
          <w:rFonts w:ascii="Times New Roman" w:hAnsi="Times New Roman" w:cs="Times New Roman"/>
          <w:spacing w:val="-4"/>
        </w:rPr>
        <w:t xml:space="preserve"> </w:t>
      </w:r>
      <w:r w:rsidRPr="004A0BFE">
        <w:rPr>
          <w:rFonts w:ascii="Times New Roman" w:hAnsi="Times New Roman" w:cs="Times New Roman"/>
        </w:rPr>
        <w:t>PENGAMBILAN</w:t>
      </w:r>
      <w:r w:rsidRPr="004A0BFE">
        <w:rPr>
          <w:rFonts w:ascii="Times New Roman" w:hAnsi="Times New Roman" w:cs="Times New Roman"/>
          <w:spacing w:val="-5"/>
        </w:rPr>
        <w:t xml:space="preserve"> </w:t>
      </w:r>
      <w:r w:rsidRPr="004A0BFE">
        <w:rPr>
          <w:rFonts w:ascii="Times New Roman" w:hAnsi="Times New Roman" w:cs="Times New Roman"/>
        </w:rPr>
        <w:t>SAMPEL</w:t>
      </w:r>
      <w:bookmarkEnd w:id="90"/>
    </w:p>
    <w:p w14:paraId="6078634F" w14:textId="77777777" w:rsidR="00704559" w:rsidRPr="004A0BFE" w:rsidRDefault="00704559" w:rsidP="00704559">
      <w:pPr>
        <w:pStyle w:val="BodyText"/>
        <w:spacing w:before="137" w:line="360" w:lineRule="auto"/>
        <w:ind w:firstLine="568"/>
        <w:jc w:val="both"/>
        <w:rPr>
          <w:rFonts w:ascii="Times New Roman" w:hAnsi="Times New Roman" w:cs="Times New Roman"/>
        </w:rPr>
      </w:pPr>
      <w:r w:rsidRPr="004A0BFE">
        <w:rPr>
          <w:rFonts w:ascii="Times New Roman" w:hAnsi="Times New Roman" w:cs="Times New Roman"/>
        </w:rPr>
        <w:t>Sampel adalah sediaan blok paraffin yang memenuhi kriteria inklusi</w:t>
      </w:r>
      <w:r w:rsidRPr="004A0BFE">
        <w:rPr>
          <w:rFonts w:ascii="Times New Roman" w:hAnsi="Times New Roman" w:cs="Times New Roman"/>
          <w:spacing w:val="1"/>
        </w:rPr>
        <w:t xml:space="preserve"> </w:t>
      </w:r>
      <w:r w:rsidRPr="004A0BFE">
        <w:rPr>
          <w:rFonts w:ascii="Times New Roman" w:hAnsi="Times New Roman" w:cs="Times New Roman"/>
        </w:rPr>
        <w:t>dan dipilih berdasarkan urutan masuk jaringan ke Laboratorium Patologi</w:t>
      </w:r>
      <w:r w:rsidRPr="004A0BFE">
        <w:rPr>
          <w:rFonts w:ascii="Times New Roman" w:hAnsi="Times New Roman" w:cs="Times New Roman"/>
          <w:spacing w:val="1"/>
        </w:rPr>
        <w:t xml:space="preserve"> </w:t>
      </w:r>
      <w:r w:rsidRPr="004A0BFE">
        <w:rPr>
          <w:rFonts w:ascii="Times New Roman" w:hAnsi="Times New Roman" w:cs="Times New Roman"/>
        </w:rPr>
        <w:t>Anatomi</w:t>
      </w:r>
      <w:r w:rsidRPr="004A0BFE">
        <w:rPr>
          <w:rFonts w:ascii="Times New Roman" w:hAnsi="Times New Roman" w:cs="Times New Roman"/>
          <w:spacing w:val="1"/>
        </w:rPr>
        <w:t xml:space="preserve"> </w:t>
      </w:r>
      <w:r w:rsidRPr="004A0BFE">
        <w:rPr>
          <w:rFonts w:ascii="Times New Roman" w:hAnsi="Times New Roman" w:cs="Times New Roman"/>
        </w:rPr>
        <w:t>RSUP</w:t>
      </w:r>
      <w:r w:rsidRPr="004A0BFE">
        <w:rPr>
          <w:rFonts w:ascii="Times New Roman" w:hAnsi="Times New Roman" w:cs="Times New Roman"/>
          <w:spacing w:val="1"/>
        </w:rPr>
        <w:t xml:space="preserve"> </w:t>
      </w:r>
      <w:r w:rsidRPr="004A0BFE">
        <w:rPr>
          <w:rFonts w:ascii="Times New Roman" w:hAnsi="Times New Roman" w:cs="Times New Roman"/>
        </w:rPr>
        <w:t>Dr.Wahidin</w:t>
      </w:r>
      <w:r w:rsidRPr="004A0BFE">
        <w:rPr>
          <w:rFonts w:ascii="Times New Roman" w:hAnsi="Times New Roman" w:cs="Times New Roman"/>
          <w:spacing w:val="1"/>
        </w:rPr>
        <w:t xml:space="preserve"> </w:t>
      </w:r>
      <w:r w:rsidRPr="004A0BFE">
        <w:rPr>
          <w:rFonts w:ascii="Times New Roman" w:hAnsi="Times New Roman" w:cs="Times New Roman"/>
        </w:rPr>
        <w:t>Sudirohusodo,</w:t>
      </w:r>
      <w:r w:rsidRPr="004A0BFE">
        <w:rPr>
          <w:rFonts w:ascii="Times New Roman" w:hAnsi="Times New Roman" w:cs="Times New Roman"/>
          <w:spacing w:val="1"/>
        </w:rPr>
        <w:t xml:space="preserve"> </w:t>
      </w:r>
      <w:r w:rsidRPr="004A0BFE">
        <w:rPr>
          <w:rFonts w:ascii="Times New Roman" w:hAnsi="Times New Roman" w:cs="Times New Roman"/>
        </w:rPr>
        <w:t>RS</w:t>
      </w:r>
      <w:r w:rsidRPr="004A0BFE">
        <w:rPr>
          <w:rFonts w:ascii="Times New Roman" w:hAnsi="Times New Roman" w:cs="Times New Roman"/>
          <w:spacing w:val="1"/>
        </w:rPr>
        <w:t xml:space="preserve"> </w:t>
      </w:r>
      <w:r w:rsidRPr="004A0BFE">
        <w:rPr>
          <w:rFonts w:ascii="Times New Roman" w:hAnsi="Times New Roman" w:cs="Times New Roman"/>
        </w:rPr>
        <w:t>Pendidikan</w:t>
      </w:r>
      <w:r w:rsidRPr="004A0BFE">
        <w:rPr>
          <w:rFonts w:ascii="Times New Roman" w:hAnsi="Times New Roman" w:cs="Times New Roman"/>
          <w:spacing w:val="1"/>
        </w:rPr>
        <w:t xml:space="preserve"> </w:t>
      </w:r>
      <w:r w:rsidRPr="004A0BFE">
        <w:rPr>
          <w:rFonts w:ascii="Times New Roman" w:hAnsi="Times New Roman" w:cs="Times New Roman"/>
        </w:rPr>
        <w:t>Universitas</w:t>
      </w:r>
      <w:r w:rsidRPr="004A0BFE">
        <w:rPr>
          <w:rFonts w:ascii="Times New Roman" w:hAnsi="Times New Roman" w:cs="Times New Roman"/>
          <w:spacing w:val="1"/>
        </w:rPr>
        <w:t xml:space="preserve"> </w:t>
      </w:r>
      <w:r w:rsidRPr="004A0BFE">
        <w:rPr>
          <w:rFonts w:ascii="Times New Roman" w:hAnsi="Times New Roman" w:cs="Times New Roman"/>
        </w:rPr>
        <w:t>Hasanuddin</w:t>
      </w:r>
      <w:r w:rsidRPr="004A0BFE">
        <w:rPr>
          <w:rFonts w:ascii="Times New Roman" w:hAnsi="Times New Roman" w:cs="Times New Roman"/>
          <w:spacing w:val="-4"/>
        </w:rPr>
        <w:t xml:space="preserve"> </w:t>
      </w:r>
      <w:r w:rsidRPr="004A0BFE">
        <w:rPr>
          <w:rFonts w:ascii="Times New Roman" w:hAnsi="Times New Roman" w:cs="Times New Roman"/>
        </w:rPr>
        <w:t>dan</w:t>
      </w:r>
      <w:r w:rsidRPr="004A0BFE">
        <w:rPr>
          <w:rFonts w:ascii="Times New Roman" w:hAnsi="Times New Roman" w:cs="Times New Roman"/>
          <w:spacing w:val="-4"/>
        </w:rPr>
        <w:t xml:space="preserve"> </w:t>
      </w:r>
      <w:r w:rsidRPr="004A0BFE">
        <w:rPr>
          <w:rFonts w:ascii="Times New Roman" w:hAnsi="Times New Roman" w:cs="Times New Roman"/>
        </w:rPr>
        <w:t>Sentra</w:t>
      </w:r>
      <w:r w:rsidRPr="004A0BFE">
        <w:rPr>
          <w:rFonts w:ascii="Times New Roman" w:hAnsi="Times New Roman" w:cs="Times New Roman"/>
          <w:spacing w:val="-4"/>
        </w:rPr>
        <w:t xml:space="preserve"> </w:t>
      </w:r>
      <w:r w:rsidRPr="004A0BFE">
        <w:rPr>
          <w:rFonts w:ascii="Times New Roman" w:hAnsi="Times New Roman" w:cs="Times New Roman"/>
        </w:rPr>
        <w:t>Diagnostik</w:t>
      </w:r>
      <w:r w:rsidRPr="004A0BFE">
        <w:rPr>
          <w:rFonts w:ascii="Times New Roman" w:hAnsi="Times New Roman" w:cs="Times New Roman"/>
          <w:spacing w:val="-2"/>
        </w:rPr>
        <w:t xml:space="preserve"> </w:t>
      </w:r>
      <w:r w:rsidRPr="004A0BFE">
        <w:rPr>
          <w:rFonts w:ascii="Times New Roman" w:hAnsi="Times New Roman" w:cs="Times New Roman"/>
        </w:rPr>
        <w:t>Patologia Makassar</w:t>
      </w:r>
      <w:r w:rsidRPr="004A0BFE">
        <w:rPr>
          <w:rFonts w:ascii="Times New Roman" w:hAnsi="Times New Roman" w:cs="Times New Roman"/>
          <w:spacing w:val="-2"/>
        </w:rPr>
        <w:t xml:space="preserve"> </w:t>
      </w:r>
      <w:r w:rsidRPr="004A0BFE">
        <w:rPr>
          <w:rFonts w:ascii="Times New Roman" w:hAnsi="Times New Roman" w:cs="Times New Roman"/>
        </w:rPr>
        <w:t>(</w:t>
      </w:r>
      <w:r w:rsidRPr="004A0BFE">
        <w:rPr>
          <w:rFonts w:ascii="Times New Roman" w:hAnsi="Times New Roman" w:cs="Times New Roman"/>
          <w:i/>
        </w:rPr>
        <w:t>total</w:t>
      </w:r>
      <w:r w:rsidRPr="004A0BFE">
        <w:rPr>
          <w:rFonts w:ascii="Times New Roman" w:hAnsi="Times New Roman" w:cs="Times New Roman"/>
          <w:i/>
          <w:spacing w:val="-3"/>
        </w:rPr>
        <w:t xml:space="preserve"> </w:t>
      </w:r>
      <w:r w:rsidRPr="004A0BFE">
        <w:rPr>
          <w:rFonts w:ascii="Times New Roman" w:hAnsi="Times New Roman" w:cs="Times New Roman"/>
          <w:i/>
        </w:rPr>
        <w:t>sampling</w:t>
      </w:r>
      <w:r w:rsidRPr="004A0BFE">
        <w:rPr>
          <w:rFonts w:ascii="Times New Roman" w:hAnsi="Times New Roman" w:cs="Times New Roman"/>
        </w:rPr>
        <w:t>).</w:t>
      </w:r>
    </w:p>
    <w:p w14:paraId="0586CAAF" w14:textId="77777777" w:rsidR="00704559" w:rsidRPr="004A0BFE" w:rsidRDefault="00704559" w:rsidP="00704559">
      <w:pPr>
        <w:pStyle w:val="BodyText"/>
        <w:spacing w:before="2"/>
        <w:rPr>
          <w:rFonts w:ascii="Times New Roman" w:hAnsi="Times New Roman" w:cs="Times New Roman"/>
        </w:rPr>
      </w:pPr>
    </w:p>
    <w:p w14:paraId="1F1A4E27" w14:textId="77777777" w:rsidR="00704559" w:rsidRPr="004A0BFE" w:rsidRDefault="00704559">
      <w:pPr>
        <w:pStyle w:val="Heading2"/>
        <w:numPr>
          <w:ilvl w:val="1"/>
          <w:numId w:val="2"/>
        </w:numPr>
        <w:tabs>
          <w:tab w:val="left" w:pos="1556"/>
          <w:tab w:val="left" w:pos="1557"/>
        </w:tabs>
        <w:ind w:left="0"/>
        <w:rPr>
          <w:rFonts w:ascii="Times New Roman" w:hAnsi="Times New Roman" w:cs="Times New Roman"/>
        </w:rPr>
      </w:pPr>
      <w:bookmarkStart w:id="91" w:name="_bookmark36"/>
      <w:bookmarkStart w:id="92" w:name="_Toc173094042"/>
      <w:bookmarkEnd w:id="91"/>
      <w:r w:rsidRPr="004A0BFE">
        <w:rPr>
          <w:rFonts w:ascii="Times New Roman" w:hAnsi="Times New Roman" w:cs="Times New Roman"/>
        </w:rPr>
        <w:t>PERKIRAAN</w:t>
      </w:r>
      <w:r w:rsidRPr="004A0BFE">
        <w:rPr>
          <w:rFonts w:ascii="Times New Roman" w:hAnsi="Times New Roman" w:cs="Times New Roman"/>
          <w:spacing w:val="-8"/>
        </w:rPr>
        <w:t xml:space="preserve"> </w:t>
      </w:r>
      <w:r w:rsidRPr="004A0BFE">
        <w:rPr>
          <w:rFonts w:ascii="Times New Roman" w:hAnsi="Times New Roman" w:cs="Times New Roman"/>
        </w:rPr>
        <w:t>BESAR</w:t>
      </w:r>
      <w:r w:rsidRPr="004A0BFE">
        <w:rPr>
          <w:rFonts w:ascii="Times New Roman" w:hAnsi="Times New Roman" w:cs="Times New Roman"/>
          <w:spacing w:val="-7"/>
        </w:rPr>
        <w:t xml:space="preserve"> </w:t>
      </w:r>
      <w:r w:rsidRPr="004A0BFE">
        <w:rPr>
          <w:rFonts w:ascii="Times New Roman" w:hAnsi="Times New Roman" w:cs="Times New Roman"/>
        </w:rPr>
        <w:t>SAMPEL</w:t>
      </w:r>
      <w:bookmarkEnd w:id="92"/>
    </w:p>
    <w:p w14:paraId="4F34F8F2" w14:textId="77777777" w:rsidR="00704559" w:rsidRPr="004A0BFE" w:rsidRDefault="00704559" w:rsidP="00704559">
      <w:pPr>
        <w:pStyle w:val="BodyText"/>
        <w:spacing w:before="137"/>
        <w:rPr>
          <w:rFonts w:ascii="Times New Roman" w:hAnsi="Times New Roman" w:cs="Times New Roman"/>
        </w:rPr>
      </w:pPr>
      <w:r w:rsidRPr="004A0BFE">
        <w:rPr>
          <w:rFonts w:ascii="Times New Roman" w:hAnsi="Times New Roman" w:cs="Times New Roman"/>
        </w:rPr>
        <w:t>Perkiraan</w:t>
      </w:r>
      <w:r w:rsidRPr="004A0BFE">
        <w:rPr>
          <w:rFonts w:ascii="Times New Roman" w:hAnsi="Times New Roman" w:cs="Times New Roman"/>
          <w:spacing w:val="-4"/>
        </w:rPr>
        <w:t xml:space="preserve"> </w:t>
      </w:r>
      <w:r w:rsidRPr="004A0BFE">
        <w:rPr>
          <w:rFonts w:ascii="Times New Roman" w:hAnsi="Times New Roman" w:cs="Times New Roman"/>
        </w:rPr>
        <w:t>jumlah</w:t>
      </w:r>
      <w:r w:rsidRPr="004A0BFE">
        <w:rPr>
          <w:rFonts w:ascii="Times New Roman" w:hAnsi="Times New Roman" w:cs="Times New Roman"/>
          <w:spacing w:val="-3"/>
        </w:rPr>
        <w:t xml:space="preserve"> </w:t>
      </w:r>
      <w:r w:rsidRPr="004A0BFE">
        <w:rPr>
          <w:rFonts w:ascii="Times New Roman" w:hAnsi="Times New Roman" w:cs="Times New Roman"/>
        </w:rPr>
        <w:t>sampel</w:t>
      </w:r>
      <w:r w:rsidRPr="004A0BFE">
        <w:rPr>
          <w:rFonts w:ascii="Times New Roman" w:hAnsi="Times New Roman" w:cs="Times New Roman"/>
          <w:spacing w:val="-4"/>
        </w:rPr>
        <w:t xml:space="preserve"> </w:t>
      </w:r>
      <w:r w:rsidRPr="004A0BFE">
        <w:rPr>
          <w:rFonts w:ascii="Times New Roman" w:hAnsi="Times New Roman" w:cs="Times New Roman"/>
        </w:rPr>
        <w:t>minimal</w:t>
      </w:r>
      <w:r w:rsidRPr="004A0BFE">
        <w:rPr>
          <w:rFonts w:ascii="Times New Roman" w:hAnsi="Times New Roman" w:cs="Times New Roman"/>
          <w:spacing w:val="-3"/>
        </w:rPr>
        <w:t xml:space="preserve"> </w:t>
      </w:r>
      <w:r w:rsidRPr="004A0BFE">
        <w:rPr>
          <w:rFonts w:ascii="Times New Roman" w:hAnsi="Times New Roman" w:cs="Times New Roman"/>
        </w:rPr>
        <w:t>adalah</w:t>
      </w:r>
      <w:r w:rsidRPr="004A0BFE">
        <w:rPr>
          <w:rFonts w:ascii="Times New Roman" w:hAnsi="Times New Roman" w:cs="Times New Roman"/>
          <w:spacing w:val="-4"/>
        </w:rPr>
        <w:t xml:space="preserve"> </w:t>
      </w:r>
      <w:r w:rsidRPr="004A0BFE">
        <w:rPr>
          <w:rFonts w:ascii="Times New Roman" w:hAnsi="Times New Roman" w:cs="Times New Roman"/>
        </w:rPr>
        <w:t>73,</w:t>
      </w:r>
      <w:r w:rsidRPr="004A0BFE">
        <w:rPr>
          <w:rFonts w:ascii="Times New Roman" w:hAnsi="Times New Roman" w:cs="Times New Roman"/>
          <w:spacing w:val="-2"/>
        </w:rPr>
        <w:t xml:space="preserve"> </w:t>
      </w:r>
      <w:r w:rsidRPr="004A0BFE">
        <w:rPr>
          <w:rFonts w:ascii="Times New Roman" w:hAnsi="Times New Roman" w:cs="Times New Roman"/>
        </w:rPr>
        <w:t>berdasarkan</w:t>
      </w:r>
      <w:r w:rsidRPr="004A0BFE">
        <w:rPr>
          <w:rFonts w:ascii="Times New Roman" w:hAnsi="Times New Roman" w:cs="Times New Roman"/>
          <w:spacing w:val="-5"/>
        </w:rPr>
        <w:t xml:space="preserve"> </w:t>
      </w:r>
      <w:r w:rsidRPr="004A0BFE">
        <w:rPr>
          <w:rFonts w:ascii="Times New Roman" w:hAnsi="Times New Roman" w:cs="Times New Roman"/>
        </w:rPr>
        <w:t>rumus:</w:t>
      </w:r>
    </w:p>
    <w:p w14:paraId="3E3F4065" w14:textId="77777777" w:rsidR="00704559" w:rsidRPr="004A0BFE" w:rsidRDefault="00704559" w:rsidP="00704559">
      <w:pPr>
        <w:spacing w:before="140"/>
        <w:rPr>
          <w:rFonts w:ascii="Times New Roman" w:hAnsi="Times New Roman" w:cs="Times New Roman"/>
          <w:b/>
          <w:sz w:val="24"/>
          <w:szCs w:val="24"/>
        </w:rPr>
      </w:pPr>
      <w:r w:rsidRPr="004A0BFE">
        <w:rPr>
          <w:rFonts w:ascii="Times New Roman" w:hAnsi="Times New Roman" w:cs="Times New Roman"/>
          <w:b/>
          <w:i/>
          <w:sz w:val="24"/>
          <w:szCs w:val="24"/>
        </w:rPr>
        <w:t>n</w:t>
      </w:r>
      <w:r w:rsidRPr="004A0BFE">
        <w:rPr>
          <w:rFonts w:ascii="Times New Roman" w:hAnsi="Times New Roman" w:cs="Times New Roman"/>
          <w:b/>
          <w:i/>
          <w:spacing w:val="-6"/>
          <w:sz w:val="24"/>
          <w:szCs w:val="24"/>
        </w:rPr>
        <w:t xml:space="preserve"> </w:t>
      </w:r>
      <w:r w:rsidRPr="004A0BFE">
        <w:rPr>
          <w:rFonts w:ascii="Times New Roman" w:hAnsi="Times New Roman" w:cs="Times New Roman"/>
          <w:b/>
          <w:sz w:val="24"/>
          <w:szCs w:val="24"/>
        </w:rPr>
        <w:t>=</w:t>
      </w:r>
      <w:r w:rsidRPr="004A0BFE">
        <w:rPr>
          <w:rFonts w:ascii="Times New Roman" w:hAnsi="Times New Roman" w:cs="Times New Roman"/>
          <w:b/>
          <w:spacing w:val="-3"/>
          <w:sz w:val="24"/>
          <w:szCs w:val="24"/>
        </w:rPr>
        <w:t xml:space="preserve"> </w:t>
      </w:r>
      <w:r w:rsidRPr="004A0BFE">
        <w:rPr>
          <w:rFonts w:ascii="Times New Roman" w:hAnsi="Times New Roman" w:cs="Times New Roman"/>
          <w:b/>
          <w:sz w:val="24"/>
          <w:szCs w:val="24"/>
        </w:rPr>
        <w:t>[DEFF*Np(1-p)]/</w:t>
      </w:r>
      <w:r w:rsidRPr="004A0BFE">
        <w:rPr>
          <w:rFonts w:ascii="Times New Roman" w:hAnsi="Times New Roman" w:cs="Times New Roman"/>
          <w:b/>
          <w:spacing w:val="-7"/>
          <w:sz w:val="24"/>
          <w:szCs w:val="24"/>
        </w:rPr>
        <w:t xml:space="preserve"> </w:t>
      </w:r>
      <w:r w:rsidRPr="004A0BFE">
        <w:rPr>
          <w:rFonts w:ascii="Times New Roman" w:hAnsi="Times New Roman" w:cs="Times New Roman"/>
          <w:b/>
          <w:sz w:val="24"/>
          <w:szCs w:val="24"/>
        </w:rPr>
        <w:t>[(d</w:t>
      </w:r>
      <w:r w:rsidRPr="004A0BFE">
        <w:rPr>
          <w:rFonts w:ascii="Times New Roman" w:hAnsi="Times New Roman" w:cs="Times New Roman"/>
          <w:b/>
          <w:sz w:val="24"/>
          <w:szCs w:val="24"/>
          <w:vertAlign w:val="superscript"/>
        </w:rPr>
        <w:t>2</w:t>
      </w:r>
      <w:r w:rsidRPr="004A0BFE">
        <w:rPr>
          <w:rFonts w:ascii="Times New Roman" w:hAnsi="Times New Roman" w:cs="Times New Roman"/>
          <w:b/>
          <w:sz w:val="24"/>
          <w:szCs w:val="24"/>
        </w:rPr>
        <w:t>/Z</w:t>
      </w:r>
      <w:r w:rsidRPr="004A0BFE">
        <w:rPr>
          <w:rFonts w:ascii="Times New Roman" w:hAnsi="Times New Roman" w:cs="Times New Roman"/>
          <w:b/>
          <w:sz w:val="24"/>
          <w:szCs w:val="24"/>
          <w:vertAlign w:val="superscript"/>
        </w:rPr>
        <w:t>2</w:t>
      </w:r>
      <w:r w:rsidRPr="004A0BFE">
        <w:rPr>
          <w:rFonts w:ascii="Times New Roman" w:hAnsi="Times New Roman" w:cs="Times New Roman"/>
          <w:b/>
          <w:sz w:val="24"/>
          <w:szCs w:val="24"/>
          <w:vertAlign w:val="subscript"/>
        </w:rPr>
        <w:t>1-α/2</w:t>
      </w:r>
      <w:r w:rsidRPr="004A0BFE">
        <w:rPr>
          <w:rFonts w:ascii="Times New Roman" w:hAnsi="Times New Roman" w:cs="Times New Roman"/>
          <w:b/>
          <w:sz w:val="24"/>
          <w:szCs w:val="24"/>
        </w:rPr>
        <w:t>*(N-1)+p*(1-p)]</w:t>
      </w:r>
    </w:p>
    <w:p w14:paraId="1B962C6C" w14:textId="77777777" w:rsidR="00704559" w:rsidRPr="004A0BFE" w:rsidRDefault="00704559" w:rsidP="00704559">
      <w:pPr>
        <w:rPr>
          <w:rFonts w:ascii="Times New Roman" w:hAnsi="Times New Roman" w:cs="Times New Roman"/>
          <w:sz w:val="24"/>
          <w:szCs w:val="24"/>
        </w:rPr>
        <w:sectPr w:rsidR="00704559" w:rsidRPr="004A0BFE" w:rsidSect="005472C0">
          <w:pgSz w:w="11907" w:h="16840" w:code="9"/>
          <w:pgMar w:top="2268" w:right="1701" w:bottom="1701" w:left="2268" w:header="0" w:footer="1009" w:gutter="0"/>
          <w:cols w:space="720"/>
          <w:docGrid w:linePitch="299"/>
        </w:sectPr>
      </w:pPr>
    </w:p>
    <w:p w14:paraId="6B32FAE1" w14:textId="77777777" w:rsidR="00704559" w:rsidRPr="004A0BFE" w:rsidRDefault="00704559" w:rsidP="00704559">
      <w:pPr>
        <w:pStyle w:val="BodyText"/>
        <w:spacing w:before="211"/>
        <w:rPr>
          <w:rFonts w:ascii="Times New Roman" w:hAnsi="Times New Roman" w:cs="Times New Roman"/>
        </w:rPr>
      </w:pPr>
      <w:r w:rsidRPr="004A0BFE">
        <w:rPr>
          <w:rFonts w:ascii="Times New Roman" w:hAnsi="Times New Roman" w:cs="Times New Roman"/>
        </w:rPr>
        <w:t>Keterangan:</w:t>
      </w:r>
    </w:p>
    <w:p w14:paraId="1DCF8D2A" w14:textId="77777777" w:rsidR="00704559" w:rsidRPr="004A0BFE" w:rsidRDefault="00704559" w:rsidP="00704559">
      <w:pPr>
        <w:pStyle w:val="BodyText"/>
        <w:spacing w:before="3"/>
        <w:rPr>
          <w:rFonts w:ascii="Times New Roman" w:hAnsi="Times New Roman" w:cs="Times New Roman"/>
        </w:rPr>
      </w:pPr>
    </w:p>
    <w:p w14:paraId="3E674ED0" w14:textId="77777777" w:rsidR="00704559" w:rsidRPr="004A0BFE" w:rsidRDefault="00704559" w:rsidP="00704559">
      <w:pPr>
        <w:pStyle w:val="BodyText"/>
        <w:rPr>
          <w:rFonts w:ascii="Times New Roman" w:hAnsi="Times New Roman" w:cs="Times New Roman"/>
        </w:rPr>
      </w:pPr>
      <w:r w:rsidRPr="004A0BFE">
        <w:rPr>
          <w:rFonts w:ascii="Times New Roman" w:hAnsi="Times New Roman" w:cs="Times New Roman"/>
        </w:rPr>
        <w:t>n:</w:t>
      </w:r>
      <w:r w:rsidRPr="004A0BFE">
        <w:rPr>
          <w:rFonts w:ascii="Times New Roman" w:hAnsi="Times New Roman" w:cs="Times New Roman"/>
          <w:spacing w:val="-2"/>
        </w:rPr>
        <w:t xml:space="preserve"> </w:t>
      </w:r>
      <w:r w:rsidRPr="004A0BFE">
        <w:rPr>
          <w:rFonts w:ascii="Times New Roman" w:hAnsi="Times New Roman" w:cs="Times New Roman"/>
        </w:rPr>
        <w:t>Jumlah</w:t>
      </w:r>
      <w:r w:rsidRPr="004A0BFE">
        <w:rPr>
          <w:rFonts w:ascii="Times New Roman" w:hAnsi="Times New Roman" w:cs="Times New Roman"/>
          <w:spacing w:val="-4"/>
        </w:rPr>
        <w:t xml:space="preserve"> </w:t>
      </w:r>
      <w:r w:rsidRPr="004A0BFE">
        <w:rPr>
          <w:rFonts w:ascii="Times New Roman" w:hAnsi="Times New Roman" w:cs="Times New Roman"/>
        </w:rPr>
        <w:t>sampel</w:t>
      </w:r>
      <w:r w:rsidRPr="004A0BFE">
        <w:rPr>
          <w:rFonts w:ascii="Times New Roman" w:hAnsi="Times New Roman" w:cs="Times New Roman"/>
          <w:spacing w:val="-2"/>
        </w:rPr>
        <w:t xml:space="preserve"> </w:t>
      </w:r>
      <w:r w:rsidRPr="004A0BFE">
        <w:rPr>
          <w:rFonts w:ascii="Times New Roman" w:hAnsi="Times New Roman" w:cs="Times New Roman"/>
        </w:rPr>
        <w:t>minimal</w:t>
      </w:r>
    </w:p>
    <w:p w14:paraId="1C475124" w14:textId="77777777" w:rsidR="00704559" w:rsidRPr="004A0BFE" w:rsidRDefault="00704559" w:rsidP="00704559">
      <w:pPr>
        <w:pStyle w:val="BodyText"/>
        <w:spacing w:before="7"/>
        <w:rPr>
          <w:rFonts w:ascii="Times New Roman" w:hAnsi="Times New Roman" w:cs="Times New Roman"/>
        </w:rPr>
      </w:pPr>
    </w:p>
    <w:p w14:paraId="770081CE" w14:textId="77777777" w:rsidR="00704559" w:rsidRPr="004A0BFE" w:rsidRDefault="00704559" w:rsidP="00704559">
      <w:pPr>
        <w:spacing w:line="532" w:lineRule="auto"/>
        <w:rPr>
          <w:rFonts w:ascii="Times New Roman" w:hAnsi="Times New Roman" w:cs="Times New Roman"/>
          <w:i/>
          <w:sz w:val="24"/>
          <w:szCs w:val="24"/>
        </w:rPr>
      </w:pPr>
      <w:r w:rsidRPr="004A0BFE">
        <w:rPr>
          <w:rFonts w:ascii="Times New Roman" w:hAnsi="Times New Roman" w:cs="Times New Roman"/>
          <w:sz w:val="24"/>
          <w:szCs w:val="24"/>
        </w:rPr>
        <w:t>N:</w:t>
      </w:r>
      <w:r w:rsidRPr="004A0BFE">
        <w:rPr>
          <w:rFonts w:ascii="Times New Roman" w:hAnsi="Times New Roman" w:cs="Times New Roman"/>
          <w:spacing w:val="-4"/>
          <w:sz w:val="24"/>
          <w:szCs w:val="24"/>
        </w:rPr>
        <w:t xml:space="preserve"> </w:t>
      </w:r>
      <w:r w:rsidRPr="004A0BFE">
        <w:rPr>
          <w:rFonts w:ascii="Times New Roman" w:hAnsi="Times New Roman" w:cs="Times New Roman"/>
          <w:sz w:val="24"/>
          <w:szCs w:val="24"/>
        </w:rPr>
        <w:t>Jumlah</w:t>
      </w:r>
      <w:r w:rsidRPr="004A0BFE">
        <w:rPr>
          <w:rFonts w:ascii="Times New Roman" w:hAnsi="Times New Roman" w:cs="Times New Roman"/>
          <w:spacing w:val="-5"/>
          <w:sz w:val="24"/>
          <w:szCs w:val="24"/>
        </w:rPr>
        <w:t xml:space="preserve"> </w:t>
      </w:r>
      <w:r w:rsidRPr="004A0BFE">
        <w:rPr>
          <w:rFonts w:ascii="Times New Roman" w:hAnsi="Times New Roman" w:cs="Times New Roman"/>
          <w:sz w:val="24"/>
          <w:szCs w:val="24"/>
        </w:rPr>
        <w:t>populasi</w:t>
      </w:r>
      <w:r w:rsidRPr="004A0BFE">
        <w:rPr>
          <w:rFonts w:ascii="Times New Roman" w:hAnsi="Times New Roman" w:cs="Times New Roman"/>
          <w:spacing w:val="-3"/>
          <w:sz w:val="24"/>
          <w:szCs w:val="24"/>
        </w:rPr>
        <w:t xml:space="preserve"> </w:t>
      </w:r>
      <w:r w:rsidRPr="004A0BFE">
        <w:rPr>
          <w:rFonts w:ascii="Times New Roman" w:hAnsi="Times New Roman" w:cs="Times New Roman"/>
          <w:sz w:val="24"/>
          <w:szCs w:val="24"/>
        </w:rPr>
        <w:t>=</w:t>
      </w:r>
      <w:r w:rsidRPr="004A0BFE">
        <w:rPr>
          <w:rFonts w:ascii="Times New Roman" w:hAnsi="Times New Roman" w:cs="Times New Roman"/>
          <w:spacing w:val="-4"/>
          <w:sz w:val="24"/>
          <w:szCs w:val="24"/>
        </w:rPr>
        <w:t xml:space="preserve"> </w:t>
      </w:r>
      <w:r w:rsidRPr="004A0BFE">
        <w:rPr>
          <w:rFonts w:ascii="Times New Roman" w:hAnsi="Times New Roman" w:cs="Times New Roman"/>
          <w:sz w:val="24"/>
          <w:szCs w:val="24"/>
        </w:rPr>
        <w:t>33.427</w:t>
      </w:r>
      <w:r w:rsidRPr="004A0BFE">
        <w:rPr>
          <w:rFonts w:ascii="Times New Roman" w:hAnsi="Times New Roman" w:cs="Times New Roman"/>
          <w:spacing w:val="-4"/>
          <w:sz w:val="24"/>
          <w:szCs w:val="24"/>
        </w:rPr>
        <w:t xml:space="preserve"> </w:t>
      </w:r>
      <w:r w:rsidRPr="004A0BFE">
        <w:rPr>
          <w:rFonts w:ascii="Times New Roman" w:hAnsi="Times New Roman" w:cs="Times New Roman"/>
          <w:sz w:val="24"/>
          <w:szCs w:val="24"/>
        </w:rPr>
        <w:t>(World</w:t>
      </w:r>
      <w:r w:rsidRPr="004A0BFE">
        <w:rPr>
          <w:rFonts w:ascii="Times New Roman" w:hAnsi="Times New Roman" w:cs="Times New Roman"/>
          <w:spacing w:val="-5"/>
          <w:sz w:val="24"/>
          <w:szCs w:val="24"/>
        </w:rPr>
        <w:t xml:space="preserve"> </w:t>
      </w:r>
      <w:r w:rsidRPr="004A0BFE">
        <w:rPr>
          <w:rFonts w:ascii="Times New Roman" w:hAnsi="Times New Roman" w:cs="Times New Roman"/>
          <w:sz w:val="24"/>
          <w:szCs w:val="24"/>
        </w:rPr>
        <w:t>Health</w:t>
      </w:r>
      <w:r w:rsidRPr="004A0BFE">
        <w:rPr>
          <w:rFonts w:ascii="Times New Roman" w:hAnsi="Times New Roman" w:cs="Times New Roman"/>
          <w:spacing w:val="-5"/>
          <w:sz w:val="24"/>
          <w:szCs w:val="24"/>
        </w:rPr>
        <w:t xml:space="preserve"> </w:t>
      </w:r>
      <w:r w:rsidRPr="004A0BFE">
        <w:rPr>
          <w:rFonts w:ascii="Times New Roman" w:hAnsi="Times New Roman" w:cs="Times New Roman"/>
          <w:sz w:val="24"/>
          <w:szCs w:val="24"/>
        </w:rPr>
        <w:t>Organization,</w:t>
      </w:r>
      <w:r w:rsidRPr="004A0BFE">
        <w:rPr>
          <w:rFonts w:ascii="Times New Roman" w:hAnsi="Times New Roman" w:cs="Times New Roman"/>
          <w:spacing w:val="-3"/>
          <w:sz w:val="24"/>
          <w:szCs w:val="24"/>
        </w:rPr>
        <w:t xml:space="preserve"> </w:t>
      </w:r>
      <w:r w:rsidRPr="004A0BFE">
        <w:rPr>
          <w:rFonts w:ascii="Times New Roman" w:hAnsi="Times New Roman" w:cs="Times New Roman"/>
          <w:sz w:val="24"/>
          <w:szCs w:val="24"/>
        </w:rPr>
        <w:t>2020)</w:t>
      </w:r>
      <w:r w:rsidRPr="004A0BFE">
        <w:rPr>
          <w:rFonts w:ascii="Times New Roman" w:hAnsi="Times New Roman" w:cs="Times New Roman"/>
          <w:spacing w:val="-64"/>
          <w:sz w:val="24"/>
          <w:szCs w:val="24"/>
        </w:rPr>
        <w:t xml:space="preserve"> </w:t>
      </w:r>
      <w:r w:rsidRPr="004A0BFE">
        <w:rPr>
          <w:rFonts w:ascii="Times New Roman" w:hAnsi="Times New Roman" w:cs="Times New Roman"/>
          <w:sz w:val="24"/>
          <w:szCs w:val="24"/>
        </w:rPr>
        <w:t>Z:</w:t>
      </w:r>
      <w:r w:rsidRPr="004A0BFE">
        <w:rPr>
          <w:rFonts w:ascii="Times New Roman" w:hAnsi="Times New Roman" w:cs="Times New Roman"/>
          <w:spacing w:val="1"/>
          <w:sz w:val="24"/>
          <w:szCs w:val="24"/>
        </w:rPr>
        <w:t xml:space="preserve"> </w:t>
      </w:r>
      <w:r w:rsidRPr="004A0BFE">
        <w:rPr>
          <w:rFonts w:ascii="Times New Roman" w:hAnsi="Times New Roman" w:cs="Times New Roman"/>
          <w:i/>
          <w:sz w:val="24"/>
          <w:szCs w:val="24"/>
        </w:rPr>
        <w:t>Statistic</w:t>
      </w:r>
      <w:r w:rsidRPr="004A0BFE">
        <w:rPr>
          <w:rFonts w:ascii="Times New Roman" w:hAnsi="Times New Roman" w:cs="Times New Roman"/>
          <w:i/>
          <w:spacing w:val="-3"/>
          <w:sz w:val="24"/>
          <w:szCs w:val="24"/>
        </w:rPr>
        <w:t xml:space="preserve"> </w:t>
      </w:r>
      <w:r w:rsidRPr="004A0BFE">
        <w:rPr>
          <w:rFonts w:ascii="Times New Roman" w:hAnsi="Times New Roman" w:cs="Times New Roman"/>
          <w:i/>
          <w:sz w:val="24"/>
          <w:szCs w:val="24"/>
        </w:rPr>
        <w:t>for a</w:t>
      </w:r>
      <w:r w:rsidRPr="004A0BFE">
        <w:rPr>
          <w:rFonts w:ascii="Times New Roman" w:hAnsi="Times New Roman" w:cs="Times New Roman"/>
          <w:i/>
          <w:spacing w:val="-1"/>
          <w:sz w:val="24"/>
          <w:szCs w:val="24"/>
        </w:rPr>
        <w:t xml:space="preserve"> </w:t>
      </w:r>
      <w:r w:rsidRPr="004A0BFE">
        <w:rPr>
          <w:rFonts w:ascii="Times New Roman" w:hAnsi="Times New Roman" w:cs="Times New Roman"/>
          <w:i/>
          <w:sz w:val="24"/>
          <w:szCs w:val="24"/>
        </w:rPr>
        <w:t>level</w:t>
      </w:r>
      <w:r w:rsidRPr="004A0BFE">
        <w:rPr>
          <w:rFonts w:ascii="Times New Roman" w:hAnsi="Times New Roman" w:cs="Times New Roman"/>
          <w:i/>
          <w:spacing w:val="-2"/>
          <w:sz w:val="24"/>
          <w:szCs w:val="24"/>
        </w:rPr>
        <w:t xml:space="preserve"> </w:t>
      </w:r>
      <w:r w:rsidRPr="004A0BFE">
        <w:rPr>
          <w:rFonts w:ascii="Times New Roman" w:hAnsi="Times New Roman" w:cs="Times New Roman"/>
          <w:i/>
          <w:sz w:val="24"/>
          <w:szCs w:val="24"/>
        </w:rPr>
        <w:t>of</w:t>
      </w:r>
      <w:r w:rsidRPr="004A0BFE">
        <w:rPr>
          <w:rFonts w:ascii="Times New Roman" w:hAnsi="Times New Roman" w:cs="Times New Roman"/>
          <w:i/>
          <w:spacing w:val="1"/>
          <w:sz w:val="24"/>
          <w:szCs w:val="24"/>
        </w:rPr>
        <w:t xml:space="preserve"> </w:t>
      </w:r>
      <w:r w:rsidRPr="004A0BFE">
        <w:rPr>
          <w:rFonts w:ascii="Times New Roman" w:hAnsi="Times New Roman" w:cs="Times New Roman"/>
          <w:i/>
          <w:sz w:val="24"/>
          <w:szCs w:val="24"/>
        </w:rPr>
        <w:t>confidence</w:t>
      </w:r>
      <w:r w:rsidRPr="004A0BFE">
        <w:rPr>
          <w:rFonts w:ascii="Times New Roman" w:hAnsi="Times New Roman" w:cs="Times New Roman"/>
          <w:i/>
          <w:spacing w:val="-2"/>
          <w:sz w:val="24"/>
          <w:szCs w:val="24"/>
        </w:rPr>
        <w:t xml:space="preserve"> </w:t>
      </w:r>
      <w:r w:rsidRPr="004A0BFE">
        <w:rPr>
          <w:rFonts w:ascii="Times New Roman" w:hAnsi="Times New Roman" w:cs="Times New Roman"/>
          <w:i/>
          <w:sz w:val="24"/>
          <w:szCs w:val="24"/>
        </w:rPr>
        <w:t>95%</w:t>
      </w:r>
    </w:p>
    <w:p w14:paraId="6980B0B9" w14:textId="77777777" w:rsidR="00704559" w:rsidRPr="004A0BFE" w:rsidRDefault="00704559" w:rsidP="00704559">
      <w:pPr>
        <w:pStyle w:val="BodyText"/>
        <w:spacing w:before="2" w:line="360" w:lineRule="auto"/>
        <w:ind w:left="284" w:hanging="284"/>
        <w:rPr>
          <w:rFonts w:ascii="Times New Roman" w:hAnsi="Times New Roman" w:cs="Times New Roman"/>
        </w:rPr>
      </w:pPr>
      <w:r w:rsidRPr="004A0BFE">
        <w:rPr>
          <w:rFonts w:ascii="Times New Roman" w:hAnsi="Times New Roman" w:cs="Times New Roman"/>
        </w:rPr>
        <w:t>p: Persentase frekuensi faktor hasil dalam populasi = 5%</w:t>
      </w:r>
      <w:r w:rsidRPr="004A0BFE">
        <w:rPr>
          <w:rFonts w:ascii="Times New Roman" w:hAnsi="Times New Roman" w:cs="Times New Roman"/>
          <w:spacing w:val="-64"/>
        </w:rPr>
        <w:t xml:space="preserve"> </w:t>
      </w:r>
      <w:r w:rsidRPr="004A0BFE">
        <w:rPr>
          <w:rFonts w:ascii="Times New Roman" w:hAnsi="Times New Roman" w:cs="Times New Roman"/>
          <w:spacing w:val="-64"/>
          <w:lang w:val="id-ID"/>
        </w:rPr>
        <w:t xml:space="preserve"> </w:t>
      </w:r>
      <w:r w:rsidRPr="004A0BFE">
        <w:rPr>
          <w:rFonts w:ascii="Times New Roman" w:hAnsi="Times New Roman" w:cs="Times New Roman"/>
        </w:rPr>
        <w:t>(MENKES, 2018)</w:t>
      </w:r>
      <w:r w:rsidRPr="004A0BFE">
        <w:rPr>
          <w:rFonts w:ascii="Times New Roman" w:hAnsi="Times New Roman" w:cs="Times New Roman"/>
          <w:spacing w:val="2"/>
        </w:rPr>
        <w:t xml:space="preserve"> </w:t>
      </w:r>
      <w:r w:rsidRPr="004A0BFE">
        <w:rPr>
          <w:rFonts w:ascii="Times New Roman" w:hAnsi="Times New Roman" w:cs="Times New Roman"/>
        </w:rPr>
        <w:t>+/-</w:t>
      </w:r>
      <w:r w:rsidRPr="004A0BFE">
        <w:rPr>
          <w:rFonts w:ascii="Times New Roman" w:hAnsi="Times New Roman" w:cs="Times New Roman"/>
          <w:spacing w:val="1"/>
        </w:rPr>
        <w:t xml:space="preserve"> </w:t>
      </w:r>
      <w:r w:rsidRPr="004A0BFE">
        <w:rPr>
          <w:rFonts w:ascii="Times New Roman" w:hAnsi="Times New Roman" w:cs="Times New Roman"/>
        </w:rPr>
        <w:t>5)</w:t>
      </w:r>
    </w:p>
    <w:p w14:paraId="090890D6" w14:textId="77777777" w:rsidR="00704559" w:rsidRPr="004A0BFE" w:rsidRDefault="00704559" w:rsidP="00704559">
      <w:pPr>
        <w:spacing w:before="201" w:line="532" w:lineRule="auto"/>
        <w:rPr>
          <w:rFonts w:ascii="Times New Roman" w:hAnsi="Times New Roman" w:cs="Times New Roman"/>
          <w:sz w:val="24"/>
          <w:szCs w:val="24"/>
        </w:rPr>
      </w:pPr>
      <w:r w:rsidRPr="004A0BFE">
        <w:rPr>
          <w:rFonts w:ascii="Times New Roman" w:hAnsi="Times New Roman" w:cs="Times New Roman"/>
          <w:sz w:val="24"/>
          <w:szCs w:val="24"/>
        </w:rPr>
        <w:t>d: Persentase batas kepercayaan (5%)</w:t>
      </w:r>
      <w:r w:rsidRPr="004A0BFE">
        <w:rPr>
          <w:rFonts w:ascii="Times New Roman" w:hAnsi="Times New Roman" w:cs="Times New Roman"/>
          <w:spacing w:val="-64"/>
          <w:sz w:val="24"/>
          <w:szCs w:val="24"/>
        </w:rPr>
        <w:t xml:space="preserve"> </w:t>
      </w:r>
      <w:r w:rsidRPr="004A0BFE">
        <w:rPr>
          <w:rFonts w:ascii="Times New Roman" w:hAnsi="Times New Roman" w:cs="Times New Roman"/>
          <w:sz w:val="24"/>
          <w:szCs w:val="24"/>
        </w:rPr>
        <w:t>DEFF:</w:t>
      </w:r>
      <w:r w:rsidRPr="004A0BFE">
        <w:rPr>
          <w:rFonts w:ascii="Times New Roman" w:hAnsi="Times New Roman" w:cs="Times New Roman"/>
          <w:spacing w:val="2"/>
          <w:sz w:val="24"/>
          <w:szCs w:val="24"/>
        </w:rPr>
        <w:t xml:space="preserve"> </w:t>
      </w:r>
      <w:r w:rsidRPr="004A0BFE">
        <w:rPr>
          <w:rFonts w:ascii="Times New Roman" w:hAnsi="Times New Roman" w:cs="Times New Roman"/>
          <w:i/>
          <w:sz w:val="24"/>
          <w:szCs w:val="24"/>
        </w:rPr>
        <w:t>Design</w:t>
      </w:r>
      <w:r w:rsidRPr="004A0BFE">
        <w:rPr>
          <w:rFonts w:ascii="Times New Roman" w:hAnsi="Times New Roman" w:cs="Times New Roman"/>
          <w:i/>
          <w:spacing w:val="-2"/>
          <w:sz w:val="24"/>
          <w:szCs w:val="24"/>
        </w:rPr>
        <w:t xml:space="preserve"> </w:t>
      </w:r>
      <w:r w:rsidRPr="004A0BFE">
        <w:rPr>
          <w:rFonts w:ascii="Times New Roman" w:hAnsi="Times New Roman" w:cs="Times New Roman"/>
          <w:i/>
          <w:sz w:val="24"/>
          <w:szCs w:val="24"/>
        </w:rPr>
        <w:t>Effect</w:t>
      </w:r>
      <w:r w:rsidRPr="004A0BFE">
        <w:rPr>
          <w:rFonts w:ascii="Times New Roman" w:hAnsi="Times New Roman" w:cs="Times New Roman"/>
          <w:i/>
          <w:spacing w:val="3"/>
          <w:sz w:val="24"/>
          <w:szCs w:val="24"/>
        </w:rPr>
        <w:t xml:space="preserve"> </w:t>
      </w:r>
      <w:r w:rsidRPr="004A0BFE">
        <w:rPr>
          <w:rFonts w:ascii="Times New Roman" w:hAnsi="Times New Roman" w:cs="Times New Roman"/>
          <w:sz w:val="24"/>
          <w:szCs w:val="24"/>
        </w:rPr>
        <w:t>(1.0)</w:t>
      </w:r>
    </w:p>
    <w:p w14:paraId="28A91D3D" w14:textId="77777777" w:rsidR="00704559" w:rsidRPr="004A0BFE" w:rsidRDefault="00704559" w:rsidP="00704559">
      <w:pPr>
        <w:pStyle w:val="BodyText"/>
        <w:spacing w:before="3"/>
        <w:rPr>
          <w:rFonts w:ascii="Times New Roman" w:hAnsi="Times New Roman" w:cs="Times New Roman"/>
        </w:rPr>
      </w:pPr>
    </w:p>
    <w:p w14:paraId="7AD3692D" w14:textId="77777777" w:rsidR="00704559" w:rsidRPr="004A0BFE" w:rsidRDefault="00704559">
      <w:pPr>
        <w:pStyle w:val="Heading2"/>
        <w:numPr>
          <w:ilvl w:val="1"/>
          <w:numId w:val="2"/>
        </w:numPr>
        <w:spacing w:line="360" w:lineRule="auto"/>
        <w:ind w:left="0" w:firstLine="0"/>
        <w:rPr>
          <w:rFonts w:ascii="Times New Roman" w:hAnsi="Times New Roman" w:cs="Times New Roman"/>
        </w:rPr>
      </w:pPr>
      <w:bookmarkStart w:id="93" w:name="_bookmark37"/>
      <w:bookmarkStart w:id="94" w:name="_Toc173094043"/>
      <w:bookmarkEnd w:id="93"/>
      <w:r w:rsidRPr="004A0BFE">
        <w:rPr>
          <w:rFonts w:ascii="Times New Roman" w:hAnsi="Times New Roman" w:cs="Times New Roman"/>
        </w:rPr>
        <w:t>KRITERIA</w:t>
      </w:r>
      <w:r w:rsidRPr="004A0BFE">
        <w:rPr>
          <w:rFonts w:ascii="Times New Roman" w:hAnsi="Times New Roman" w:cs="Times New Roman"/>
          <w:spacing w:val="-7"/>
        </w:rPr>
        <w:t xml:space="preserve"> </w:t>
      </w:r>
      <w:r w:rsidRPr="004A0BFE">
        <w:rPr>
          <w:rFonts w:ascii="Times New Roman" w:hAnsi="Times New Roman" w:cs="Times New Roman"/>
        </w:rPr>
        <w:t>INKLUSI</w:t>
      </w:r>
      <w:r w:rsidRPr="004A0BFE">
        <w:rPr>
          <w:rFonts w:ascii="Times New Roman" w:hAnsi="Times New Roman" w:cs="Times New Roman"/>
          <w:spacing w:val="-4"/>
        </w:rPr>
        <w:t xml:space="preserve"> </w:t>
      </w:r>
      <w:r w:rsidRPr="004A0BFE">
        <w:rPr>
          <w:rFonts w:ascii="Times New Roman" w:hAnsi="Times New Roman" w:cs="Times New Roman"/>
        </w:rPr>
        <w:t>DAN</w:t>
      </w:r>
      <w:r w:rsidRPr="004A0BFE">
        <w:rPr>
          <w:rFonts w:ascii="Times New Roman" w:hAnsi="Times New Roman" w:cs="Times New Roman"/>
          <w:spacing w:val="-6"/>
        </w:rPr>
        <w:t xml:space="preserve"> </w:t>
      </w:r>
      <w:r w:rsidRPr="004A0BFE">
        <w:rPr>
          <w:rFonts w:ascii="Times New Roman" w:hAnsi="Times New Roman" w:cs="Times New Roman"/>
        </w:rPr>
        <w:t>EKSKLUSI</w:t>
      </w:r>
      <w:bookmarkEnd w:id="94"/>
    </w:p>
    <w:p w14:paraId="1B76D025" w14:textId="77777777" w:rsidR="00704559" w:rsidRPr="00036258" w:rsidRDefault="00704559">
      <w:pPr>
        <w:pStyle w:val="Heading3"/>
        <w:numPr>
          <w:ilvl w:val="0"/>
          <w:numId w:val="19"/>
        </w:numPr>
        <w:spacing w:before="0" w:line="360" w:lineRule="auto"/>
        <w:ind w:left="0" w:firstLine="0"/>
        <w:rPr>
          <w:rFonts w:asciiTheme="majorBidi" w:hAnsiTheme="majorBidi" w:cstheme="majorBidi"/>
          <w:i w:val="0"/>
          <w:iCs w:val="0"/>
        </w:rPr>
      </w:pPr>
      <w:bookmarkStart w:id="95" w:name="_bookmark38"/>
      <w:bookmarkStart w:id="96" w:name="_Toc173094044"/>
      <w:bookmarkEnd w:id="95"/>
      <w:r w:rsidRPr="00036258">
        <w:rPr>
          <w:rFonts w:asciiTheme="majorBidi" w:hAnsiTheme="majorBidi" w:cstheme="majorBidi"/>
          <w:i w:val="0"/>
          <w:iCs w:val="0"/>
        </w:rPr>
        <w:t>KRITERIA</w:t>
      </w:r>
      <w:r w:rsidRPr="00036258">
        <w:rPr>
          <w:rFonts w:asciiTheme="majorBidi" w:hAnsiTheme="majorBidi" w:cstheme="majorBidi"/>
          <w:i w:val="0"/>
          <w:iCs w:val="0"/>
          <w:spacing w:val="-8"/>
        </w:rPr>
        <w:t xml:space="preserve"> </w:t>
      </w:r>
      <w:r w:rsidRPr="00036258">
        <w:rPr>
          <w:rFonts w:asciiTheme="majorBidi" w:hAnsiTheme="majorBidi" w:cstheme="majorBidi"/>
          <w:i w:val="0"/>
          <w:iCs w:val="0"/>
        </w:rPr>
        <w:t>INKLUSI</w:t>
      </w:r>
      <w:bookmarkEnd w:id="96"/>
    </w:p>
    <w:p w14:paraId="06EDFDE1" w14:textId="66F2907A" w:rsidR="002B6F7F" w:rsidRPr="002B6F7F" w:rsidRDefault="002B6F7F" w:rsidP="002B6F7F">
      <w:pPr>
        <w:spacing w:line="360" w:lineRule="auto"/>
        <w:jc w:val="both"/>
        <w:rPr>
          <w:rFonts w:ascii="Times New Roman" w:hAnsi="Times New Roman" w:cs="Times New Roman"/>
          <w:sz w:val="24"/>
          <w:szCs w:val="24"/>
          <w:lang w:val="id-ID"/>
        </w:rPr>
      </w:pPr>
      <w:r w:rsidRPr="002B6F7F">
        <w:rPr>
          <w:rFonts w:ascii="Times New Roman" w:hAnsi="Times New Roman" w:cs="Times New Roman"/>
          <w:sz w:val="24"/>
          <w:szCs w:val="24"/>
        </w:rPr>
        <w:t>Sediaan blok parafin tumor kolon atau rektum beserta kelenjar getah bening dari operasi rekseksi jaringan kolon atau rektum dengan hasil pemeriksaan menunjukkan diagnosis adenokarsinoma kolon atau rektum dengan atau tanpa invasi limfovaskular dan dengan atau tanpa metastasis kelenjar getah bening, melalui pewarnaan HE yang telah diperiksa oleh dua ahli patologi anatomi di RSUP Dr. Wahidin Sudirohusodo dan RS Universitas Hasanuddin, dan Sentra</w:t>
      </w:r>
      <w:r w:rsidRPr="002B6F7F">
        <w:rPr>
          <w:rFonts w:ascii="Times New Roman" w:hAnsi="Times New Roman" w:cs="Times New Roman"/>
          <w:spacing w:val="1"/>
          <w:sz w:val="24"/>
          <w:szCs w:val="24"/>
        </w:rPr>
        <w:t xml:space="preserve"> </w:t>
      </w:r>
      <w:r w:rsidRPr="002B6F7F">
        <w:rPr>
          <w:rFonts w:ascii="Times New Roman" w:hAnsi="Times New Roman" w:cs="Times New Roman"/>
          <w:sz w:val="24"/>
          <w:szCs w:val="24"/>
        </w:rPr>
        <w:t>Diagnostik Patologia</w:t>
      </w:r>
      <w:r w:rsidRPr="002B6F7F">
        <w:rPr>
          <w:rFonts w:ascii="Times New Roman" w:hAnsi="Times New Roman" w:cs="Times New Roman"/>
          <w:spacing w:val="-1"/>
          <w:sz w:val="24"/>
          <w:szCs w:val="24"/>
        </w:rPr>
        <w:t xml:space="preserve"> </w:t>
      </w:r>
      <w:r w:rsidRPr="002B6F7F">
        <w:rPr>
          <w:rFonts w:ascii="Times New Roman" w:hAnsi="Times New Roman" w:cs="Times New Roman"/>
          <w:sz w:val="24"/>
          <w:szCs w:val="24"/>
        </w:rPr>
        <w:t xml:space="preserve">Makassar </w:t>
      </w:r>
    </w:p>
    <w:p w14:paraId="1D57EB3E" w14:textId="77777777" w:rsidR="00704559" w:rsidRPr="004A0BFE" w:rsidRDefault="00704559" w:rsidP="00704559">
      <w:pPr>
        <w:pStyle w:val="BodyText"/>
        <w:ind w:left="567"/>
        <w:rPr>
          <w:rFonts w:ascii="Times New Roman" w:hAnsi="Times New Roman" w:cs="Times New Roman"/>
        </w:rPr>
      </w:pPr>
    </w:p>
    <w:p w14:paraId="50E879C5" w14:textId="0B54C66E" w:rsidR="00704559" w:rsidRPr="002B6F7F" w:rsidRDefault="00704559" w:rsidP="002B6F7F">
      <w:pPr>
        <w:pStyle w:val="Heading3"/>
        <w:numPr>
          <w:ilvl w:val="0"/>
          <w:numId w:val="19"/>
        </w:numPr>
        <w:spacing w:before="0" w:line="360" w:lineRule="auto"/>
        <w:ind w:left="0" w:firstLine="0"/>
        <w:rPr>
          <w:rFonts w:ascii="Times New Roman" w:hAnsi="Times New Roman" w:cs="Times New Roman"/>
          <w:i w:val="0"/>
          <w:iCs w:val="0"/>
        </w:rPr>
      </w:pPr>
      <w:bookmarkStart w:id="97" w:name="_bookmark39"/>
      <w:bookmarkStart w:id="98" w:name="_Toc173094045"/>
      <w:bookmarkEnd w:id="97"/>
      <w:r w:rsidRPr="002B6F7F">
        <w:rPr>
          <w:rFonts w:ascii="Times New Roman" w:hAnsi="Times New Roman" w:cs="Times New Roman"/>
          <w:i w:val="0"/>
          <w:iCs w:val="0"/>
        </w:rPr>
        <w:t>KRITERIA</w:t>
      </w:r>
      <w:r w:rsidRPr="002B6F7F">
        <w:rPr>
          <w:rFonts w:ascii="Times New Roman" w:hAnsi="Times New Roman" w:cs="Times New Roman"/>
          <w:i w:val="0"/>
          <w:iCs w:val="0"/>
          <w:spacing w:val="-8"/>
        </w:rPr>
        <w:t xml:space="preserve"> </w:t>
      </w:r>
      <w:r w:rsidR="00887131" w:rsidRPr="002B6F7F">
        <w:rPr>
          <w:rFonts w:ascii="Times New Roman" w:hAnsi="Times New Roman" w:cs="Times New Roman"/>
          <w:i w:val="0"/>
          <w:iCs w:val="0"/>
          <w:lang w:val="id-ID"/>
        </w:rPr>
        <w:t>DROP OUT</w:t>
      </w:r>
      <w:bookmarkEnd w:id="98"/>
    </w:p>
    <w:p w14:paraId="01946904" w14:textId="77AEDB7F" w:rsidR="00704559" w:rsidRPr="004A0BFE" w:rsidRDefault="00704559" w:rsidP="00704559">
      <w:pPr>
        <w:pStyle w:val="BodyText"/>
        <w:spacing w:before="140" w:line="357" w:lineRule="auto"/>
        <w:ind w:firstLine="568"/>
        <w:rPr>
          <w:rFonts w:ascii="Times New Roman" w:hAnsi="Times New Roman" w:cs="Times New Roman"/>
        </w:rPr>
      </w:pPr>
      <w:r w:rsidRPr="004A0BFE">
        <w:rPr>
          <w:rFonts w:ascii="Times New Roman" w:hAnsi="Times New Roman" w:cs="Times New Roman"/>
        </w:rPr>
        <w:t>Sediaan</w:t>
      </w:r>
      <w:r w:rsidRPr="004A0BFE">
        <w:rPr>
          <w:rFonts w:ascii="Times New Roman" w:hAnsi="Times New Roman" w:cs="Times New Roman"/>
          <w:spacing w:val="31"/>
        </w:rPr>
        <w:t xml:space="preserve"> </w:t>
      </w:r>
      <w:r w:rsidRPr="004A0BFE">
        <w:rPr>
          <w:rFonts w:ascii="Times New Roman" w:hAnsi="Times New Roman" w:cs="Times New Roman"/>
        </w:rPr>
        <w:t>blok</w:t>
      </w:r>
      <w:r w:rsidRPr="004A0BFE">
        <w:rPr>
          <w:rFonts w:ascii="Times New Roman" w:hAnsi="Times New Roman" w:cs="Times New Roman"/>
          <w:spacing w:val="33"/>
        </w:rPr>
        <w:t xml:space="preserve"> </w:t>
      </w:r>
      <w:r w:rsidRPr="004A0BFE">
        <w:rPr>
          <w:rFonts w:ascii="Times New Roman" w:hAnsi="Times New Roman" w:cs="Times New Roman"/>
        </w:rPr>
        <w:t>paraffin</w:t>
      </w:r>
      <w:r w:rsidRPr="004A0BFE">
        <w:rPr>
          <w:rFonts w:ascii="Times New Roman" w:hAnsi="Times New Roman" w:cs="Times New Roman"/>
          <w:spacing w:val="31"/>
        </w:rPr>
        <w:t xml:space="preserve"> </w:t>
      </w:r>
      <w:r w:rsidRPr="004A0BFE">
        <w:rPr>
          <w:rFonts w:ascii="Times New Roman" w:hAnsi="Times New Roman" w:cs="Times New Roman"/>
        </w:rPr>
        <w:t>jaringan</w:t>
      </w:r>
      <w:r w:rsidRPr="004A0BFE">
        <w:rPr>
          <w:rFonts w:ascii="Times New Roman" w:hAnsi="Times New Roman" w:cs="Times New Roman"/>
          <w:spacing w:val="31"/>
        </w:rPr>
        <w:t xml:space="preserve"> </w:t>
      </w:r>
      <w:r w:rsidRPr="004A0BFE">
        <w:rPr>
          <w:rFonts w:ascii="Times New Roman" w:hAnsi="Times New Roman" w:cs="Times New Roman"/>
        </w:rPr>
        <w:t>tumor</w:t>
      </w:r>
      <w:r w:rsidRPr="004A0BFE">
        <w:rPr>
          <w:rFonts w:ascii="Times New Roman" w:hAnsi="Times New Roman" w:cs="Times New Roman"/>
          <w:spacing w:val="38"/>
        </w:rPr>
        <w:t xml:space="preserve"> </w:t>
      </w:r>
      <w:r w:rsidRPr="004A0BFE">
        <w:rPr>
          <w:rFonts w:ascii="Times New Roman" w:hAnsi="Times New Roman" w:cs="Times New Roman"/>
        </w:rPr>
        <w:t>kolon</w:t>
      </w:r>
      <w:r w:rsidRPr="004A0BFE">
        <w:rPr>
          <w:rFonts w:ascii="Times New Roman" w:hAnsi="Times New Roman" w:cs="Times New Roman"/>
          <w:spacing w:val="31"/>
        </w:rPr>
        <w:t xml:space="preserve"> </w:t>
      </w:r>
      <w:r w:rsidRPr="004A0BFE">
        <w:rPr>
          <w:rFonts w:ascii="Times New Roman" w:hAnsi="Times New Roman" w:cs="Times New Roman"/>
        </w:rPr>
        <w:t>dan</w:t>
      </w:r>
      <w:r w:rsidRPr="004A0BFE">
        <w:rPr>
          <w:rFonts w:ascii="Times New Roman" w:hAnsi="Times New Roman" w:cs="Times New Roman"/>
          <w:spacing w:val="31"/>
        </w:rPr>
        <w:t xml:space="preserve"> </w:t>
      </w:r>
      <w:r w:rsidRPr="004A0BFE">
        <w:rPr>
          <w:rFonts w:ascii="Times New Roman" w:hAnsi="Times New Roman" w:cs="Times New Roman"/>
        </w:rPr>
        <w:t>/</w:t>
      </w:r>
      <w:r w:rsidRPr="004A0BFE">
        <w:rPr>
          <w:rFonts w:ascii="Times New Roman" w:hAnsi="Times New Roman" w:cs="Times New Roman"/>
          <w:spacing w:val="34"/>
        </w:rPr>
        <w:t xml:space="preserve"> </w:t>
      </w:r>
      <w:r w:rsidRPr="004A0BFE">
        <w:rPr>
          <w:rFonts w:ascii="Times New Roman" w:hAnsi="Times New Roman" w:cs="Times New Roman"/>
        </w:rPr>
        <w:t>atau</w:t>
      </w:r>
      <w:r w:rsidRPr="004A0BFE">
        <w:rPr>
          <w:rFonts w:ascii="Times New Roman" w:hAnsi="Times New Roman" w:cs="Times New Roman"/>
          <w:spacing w:val="34"/>
        </w:rPr>
        <w:t xml:space="preserve"> </w:t>
      </w:r>
      <w:r w:rsidRPr="004A0BFE">
        <w:rPr>
          <w:rFonts w:ascii="Times New Roman" w:hAnsi="Times New Roman" w:cs="Times New Roman"/>
        </w:rPr>
        <w:t>rektum</w:t>
      </w:r>
      <w:r w:rsidRPr="004A0BFE">
        <w:rPr>
          <w:rFonts w:ascii="Times New Roman" w:hAnsi="Times New Roman" w:cs="Times New Roman"/>
          <w:spacing w:val="33"/>
        </w:rPr>
        <w:t xml:space="preserve"> </w:t>
      </w:r>
      <w:r w:rsidRPr="004A0BFE">
        <w:rPr>
          <w:rFonts w:ascii="Times New Roman" w:hAnsi="Times New Roman" w:cs="Times New Roman"/>
        </w:rPr>
        <w:t>yang</w:t>
      </w:r>
      <w:r w:rsidRPr="004A0BFE">
        <w:rPr>
          <w:rFonts w:ascii="Times New Roman" w:hAnsi="Times New Roman" w:cs="Times New Roman"/>
          <w:lang w:val="id-ID"/>
        </w:rPr>
        <w:t xml:space="preserve"> </w:t>
      </w:r>
      <w:r w:rsidR="000A5140">
        <w:rPr>
          <w:rFonts w:ascii="Times New Roman" w:hAnsi="Times New Roman" w:cs="Times New Roman"/>
          <w:lang w:val="id-ID"/>
        </w:rPr>
        <w:t xml:space="preserve">habis atau </w:t>
      </w:r>
      <w:r w:rsidRPr="004A0BFE">
        <w:rPr>
          <w:rFonts w:ascii="Times New Roman" w:hAnsi="Times New Roman" w:cs="Times New Roman"/>
          <w:spacing w:val="-63"/>
        </w:rPr>
        <w:t xml:space="preserve"> </w:t>
      </w:r>
      <w:r w:rsidRPr="004A0BFE">
        <w:rPr>
          <w:rFonts w:ascii="Times New Roman" w:hAnsi="Times New Roman" w:cs="Times New Roman"/>
        </w:rPr>
        <w:t>rusak</w:t>
      </w:r>
      <w:r w:rsidRPr="004A0BFE">
        <w:rPr>
          <w:rFonts w:ascii="Times New Roman" w:hAnsi="Times New Roman" w:cs="Times New Roman"/>
          <w:spacing w:val="1"/>
        </w:rPr>
        <w:t xml:space="preserve"> </w:t>
      </w:r>
      <w:r w:rsidRPr="004A0BFE">
        <w:rPr>
          <w:rFonts w:ascii="Times New Roman" w:hAnsi="Times New Roman" w:cs="Times New Roman"/>
        </w:rPr>
        <w:t>saat</w:t>
      </w:r>
      <w:r w:rsidRPr="004A0BFE">
        <w:rPr>
          <w:rFonts w:ascii="Times New Roman" w:hAnsi="Times New Roman" w:cs="Times New Roman"/>
          <w:spacing w:val="1"/>
        </w:rPr>
        <w:t xml:space="preserve"> </w:t>
      </w:r>
      <w:r w:rsidRPr="004A0BFE">
        <w:rPr>
          <w:rFonts w:ascii="Times New Roman" w:hAnsi="Times New Roman" w:cs="Times New Roman"/>
        </w:rPr>
        <w:t>diproses.</w:t>
      </w:r>
    </w:p>
    <w:p w14:paraId="358D67E4" w14:textId="77777777" w:rsidR="00704559" w:rsidRPr="004A0BFE" w:rsidRDefault="00704559" w:rsidP="00704559">
      <w:pPr>
        <w:spacing w:line="357" w:lineRule="auto"/>
        <w:rPr>
          <w:rFonts w:ascii="Times New Roman" w:hAnsi="Times New Roman" w:cs="Times New Roman"/>
          <w:sz w:val="24"/>
          <w:szCs w:val="24"/>
        </w:rPr>
        <w:sectPr w:rsidR="00704559" w:rsidRPr="004A0BFE" w:rsidSect="005472C0">
          <w:pgSz w:w="11907" w:h="16840" w:code="9"/>
          <w:pgMar w:top="2268" w:right="1701" w:bottom="1701" w:left="2268" w:header="0" w:footer="1009" w:gutter="0"/>
          <w:cols w:space="720"/>
          <w:docGrid w:linePitch="299"/>
        </w:sectPr>
      </w:pPr>
    </w:p>
    <w:p w14:paraId="0CD75A78" w14:textId="77777777" w:rsidR="00704559" w:rsidRPr="004A0BFE" w:rsidRDefault="00704559">
      <w:pPr>
        <w:pStyle w:val="Heading2"/>
        <w:numPr>
          <w:ilvl w:val="1"/>
          <w:numId w:val="2"/>
        </w:numPr>
        <w:spacing w:line="360" w:lineRule="auto"/>
        <w:ind w:left="0" w:firstLine="0"/>
        <w:rPr>
          <w:rFonts w:ascii="Times New Roman" w:hAnsi="Times New Roman" w:cs="Times New Roman"/>
        </w:rPr>
      </w:pPr>
      <w:bookmarkStart w:id="99" w:name="_bookmark40"/>
      <w:bookmarkStart w:id="100" w:name="_Toc173094046"/>
      <w:bookmarkEnd w:id="99"/>
      <w:r w:rsidRPr="004A0BFE">
        <w:rPr>
          <w:rFonts w:ascii="Times New Roman" w:hAnsi="Times New Roman" w:cs="Times New Roman"/>
        </w:rPr>
        <w:t>CARA</w:t>
      </w:r>
      <w:r w:rsidRPr="004A0BFE">
        <w:rPr>
          <w:rFonts w:ascii="Times New Roman" w:hAnsi="Times New Roman" w:cs="Times New Roman"/>
          <w:spacing w:val="-11"/>
        </w:rPr>
        <w:t xml:space="preserve"> </w:t>
      </w:r>
      <w:r w:rsidRPr="004A0BFE">
        <w:rPr>
          <w:rFonts w:ascii="Times New Roman" w:hAnsi="Times New Roman" w:cs="Times New Roman"/>
        </w:rPr>
        <w:t>KERJA</w:t>
      </w:r>
      <w:bookmarkEnd w:id="100"/>
    </w:p>
    <w:p w14:paraId="3CB654DB" w14:textId="77777777" w:rsidR="00704559" w:rsidRPr="00036258" w:rsidRDefault="00704559">
      <w:pPr>
        <w:pStyle w:val="Heading3"/>
        <w:numPr>
          <w:ilvl w:val="0"/>
          <w:numId w:val="20"/>
        </w:numPr>
        <w:spacing w:before="0" w:line="360" w:lineRule="auto"/>
        <w:ind w:left="0" w:firstLine="0"/>
        <w:rPr>
          <w:rFonts w:asciiTheme="majorBidi" w:hAnsiTheme="majorBidi" w:cstheme="majorBidi"/>
          <w:i w:val="0"/>
          <w:iCs w:val="0"/>
        </w:rPr>
      </w:pPr>
      <w:bookmarkStart w:id="101" w:name="_bookmark41"/>
      <w:bookmarkStart w:id="102" w:name="_Toc173094047"/>
      <w:bookmarkEnd w:id="101"/>
      <w:r w:rsidRPr="00036258">
        <w:rPr>
          <w:rFonts w:asciiTheme="majorBidi" w:hAnsiTheme="majorBidi" w:cstheme="majorBidi"/>
          <w:i w:val="0"/>
          <w:iCs w:val="0"/>
        </w:rPr>
        <w:t>ALOKASI</w:t>
      </w:r>
      <w:r w:rsidRPr="00036258">
        <w:rPr>
          <w:rFonts w:asciiTheme="majorBidi" w:hAnsiTheme="majorBidi" w:cstheme="majorBidi"/>
          <w:i w:val="0"/>
          <w:iCs w:val="0"/>
          <w:spacing w:val="-11"/>
        </w:rPr>
        <w:t xml:space="preserve"> </w:t>
      </w:r>
      <w:r w:rsidRPr="00036258">
        <w:rPr>
          <w:rFonts w:asciiTheme="majorBidi" w:hAnsiTheme="majorBidi" w:cstheme="majorBidi"/>
          <w:i w:val="0"/>
          <w:iCs w:val="0"/>
        </w:rPr>
        <w:t>SUBJEK</w:t>
      </w:r>
      <w:bookmarkEnd w:id="102"/>
    </w:p>
    <w:p w14:paraId="7E672B78" w14:textId="77777777" w:rsidR="00036258" w:rsidRPr="00036258" w:rsidRDefault="00704559">
      <w:pPr>
        <w:pStyle w:val="ListParagraph"/>
        <w:numPr>
          <w:ilvl w:val="0"/>
          <w:numId w:val="21"/>
        </w:numPr>
        <w:tabs>
          <w:tab w:val="left" w:pos="1557"/>
        </w:tabs>
        <w:spacing w:line="360" w:lineRule="auto"/>
        <w:ind w:left="426"/>
        <w:jc w:val="both"/>
        <w:rPr>
          <w:rFonts w:ascii="Times New Roman" w:hAnsi="Times New Roman" w:cs="Times New Roman"/>
          <w:sz w:val="24"/>
          <w:szCs w:val="24"/>
        </w:rPr>
      </w:pPr>
      <w:r w:rsidRPr="004A0BFE">
        <w:rPr>
          <w:rFonts w:ascii="Times New Roman" w:hAnsi="Times New Roman" w:cs="Times New Roman"/>
          <w:sz w:val="24"/>
          <w:szCs w:val="24"/>
        </w:rPr>
        <w:t>Seluruh</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sampel</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yang</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memenuhi</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syarat</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berdasarkan</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hasil</w:t>
      </w:r>
      <w:r w:rsidRPr="004A0BFE">
        <w:rPr>
          <w:rFonts w:ascii="Times New Roman" w:hAnsi="Times New Roman" w:cs="Times New Roman"/>
          <w:spacing w:val="-64"/>
          <w:sz w:val="24"/>
          <w:szCs w:val="24"/>
        </w:rPr>
        <w:t xml:space="preserve"> </w:t>
      </w:r>
      <w:r w:rsidRPr="004A0BFE">
        <w:rPr>
          <w:rFonts w:ascii="Times New Roman" w:hAnsi="Times New Roman" w:cs="Times New Roman"/>
          <w:sz w:val="24"/>
          <w:szCs w:val="24"/>
        </w:rPr>
        <w:t>pemeriksaan Histopatologi dikelompokkan sebagai adenokarsinoma</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 xml:space="preserve">kolon dan/ atau adenokarsinoma rektum </w:t>
      </w:r>
      <w:r w:rsidRPr="004A0BFE">
        <w:rPr>
          <w:rFonts w:ascii="Times New Roman" w:hAnsi="Times New Roman" w:cs="Times New Roman"/>
          <w:i/>
          <w:sz w:val="24"/>
          <w:szCs w:val="24"/>
        </w:rPr>
        <w:t xml:space="preserve">low grade </w:t>
      </w:r>
      <w:r w:rsidRPr="004A0BFE">
        <w:rPr>
          <w:rFonts w:ascii="Times New Roman" w:hAnsi="Times New Roman" w:cs="Times New Roman"/>
          <w:sz w:val="24"/>
          <w:szCs w:val="24"/>
        </w:rPr>
        <w:t xml:space="preserve">atau </w:t>
      </w:r>
      <w:r w:rsidRPr="004A0BFE">
        <w:rPr>
          <w:rFonts w:ascii="Times New Roman" w:hAnsi="Times New Roman" w:cs="Times New Roman"/>
          <w:i/>
          <w:sz w:val="24"/>
          <w:szCs w:val="24"/>
        </w:rPr>
        <w:t>high grade</w:t>
      </w:r>
      <w:r w:rsidRPr="004A0BFE">
        <w:rPr>
          <w:rFonts w:ascii="Times New Roman" w:hAnsi="Times New Roman" w:cs="Times New Roman"/>
          <w:sz w:val="24"/>
          <w:szCs w:val="24"/>
        </w:rPr>
        <w:t>,</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dengan invasi limfovaskular positif atau negatif, yang bermetastasis</w:t>
      </w:r>
      <w:r>
        <w:rPr>
          <w:rFonts w:ascii="Times New Roman" w:hAnsi="Times New Roman" w:cs="Times New Roman"/>
          <w:sz w:val="24"/>
          <w:szCs w:val="24"/>
          <w:lang w:val="id-ID"/>
        </w:rPr>
        <w:t xml:space="preserve"> ke kelenjar getah bening</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dan</w:t>
      </w:r>
      <w:r w:rsidRPr="004A0BFE">
        <w:rPr>
          <w:rFonts w:ascii="Times New Roman" w:hAnsi="Times New Roman" w:cs="Times New Roman"/>
          <w:spacing w:val="-2"/>
          <w:sz w:val="24"/>
          <w:szCs w:val="24"/>
        </w:rPr>
        <w:t xml:space="preserve"> </w:t>
      </w:r>
      <w:r w:rsidRPr="004A0BFE">
        <w:rPr>
          <w:rFonts w:ascii="Times New Roman" w:hAnsi="Times New Roman" w:cs="Times New Roman"/>
          <w:sz w:val="24"/>
          <w:szCs w:val="24"/>
        </w:rPr>
        <w:t>yang</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tidak</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bermetastasis</w:t>
      </w:r>
      <w:r>
        <w:rPr>
          <w:rFonts w:ascii="Times New Roman" w:hAnsi="Times New Roman" w:cs="Times New Roman"/>
          <w:sz w:val="24"/>
          <w:szCs w:val="24"/>
          <w:lang w:val="id-ID"/>
        </w:rPr>
        <w:t xml:space="preserve"> ke kelenjar getah bening</w:t>
      </w:r>
    </w:p>
    <w:p w14:paraId="3649A1D4" w14:textId="70F1917C" w:rsidR="00704559" w:rsidRPr="00036258" w:rsidRDefault="00704559">
      <w:pPr>
        <w:pStyle w:val="ListParagraph"/>
        <w:numPr>
          <w:ilvl w:val="0"/>
          <w:numId w:val="21"/>
        </w:numPr>
        <w:tabs>
          <w:tab w:val="left" w:pos="1557"/>
        </w:tabs>
        <w:spacing w:line="360" w:lineRule="auto"/>
        <w:ind w:left="426"/>
        <w:jc w:val="both"/>
        <w:rPr>
          <w:rFonts w:ascii="Times New Roman" w:hAnsi="Times New Roman" w:cs="Times New Roman"/>
          <w:sz w:val="24"/>
          <w:szCs w:val="24"/>
        </w:rPr>
      </w:pPr>
      <w:r w:rsidRPr="00036258">
        <w:rPr>
          <w:rFonts w:ascii="Times New Roman" w:hAnsi="Times New Roman" w:cs="Times New Roman"/>
          <w:sz w:val="24"/>
          <w:szCs w:val="24"/>
        </w:rPr>
        <w:t>Seluruh</w:t>
      </w:r>
      <w:r w:rsidRPr="00036258">
        <w:rPr>
          <w:rFonts w:ascii="Times New Roman" w:hAnsi="Times New Roman" w:cs="Times New Roman"/>
          <w:spacing w:val="1"/>
          <w:sz w:val="24"/>
          <w:szCs w:val="24"/>
        </w:rPr>
        <w:t xml:space="preserve"> </w:t>
      </w:r>
      <w:r w:rsidRPr="00036258">
        <w:rPr>
          <w:rFonts w:ascii="Times New Roman" w:hAnsi="Times New Roman" w:cs="Times New Roman"/>
          <w:sz w:val="24"/>
          <w:szCs w:val="24"/>
        </w:rPr>
        <w:t>sampel</w:t>
      </w:r>
      <w:r w:rsidRPr="00036258">
        <w:rPr>
          <w:rFonts w:ascii="Times New Roman" w:hAnsi="Times New Roman" w:cs="Times New Roman"/>
          <w:spacing w:val="1"/>
          <w:sz w:val="24"/>
          <w:szCs w:val="24"/>
        </w:rPr>
        <w:t xml:space="preserve"> </w:t>
      </w:r>
      <w:r w:rsidRPr="00036258">
        <w:rPr>
          <w:rFonts w:ascii="Times New Roman" w:hAnsi="Times New Roman" w:cs="Times New Roman"/>
          <w:sz w:val="24"/>
          <w:szCs w:val="24"/>
        </w:rPr>
        <w:t>yang</w:t>
      </w:r>
      <w:r w:rsidRPr="00036258">
        <w:rPr>
          <w:rFonts w:ascii="Times New Roman" w:hAnsi="Times New Roman" w:cs="Times New Roman"/>
          <w:spacing w:val="1"/>
          <w:sz w:val="24"/>
          <w:szCs w:val="24"/>
        </w:rPr>
        <w:t xml:space="preserve"> </w:t>
      </w:r>
      <w:r w:rsidRPr="00036258">
        <w:rPr>
          <w:rFonts w:ascii="Times New Roman" w:hAnsi="Times New Roman" w:cs="Times New Roman"/>
          <w:sz w:val="24"/>
          <w:szCs w:val="24"/>
        </w:rPr>
        <w:t>memenuhi</w:t>
      </w:r>
      <w:r w:rsidRPr="00036258">
        <w:rPr>
          <w:rFonts w:ascii="Times New Roman" w:hAnsi="Times New Roman" w:cs="Times New Roman"/>
          <w:spacing w:val="1"/>
          <w:sz w:val="24"/>
          <w:szCs w:val="24"/>
        </w:rPr>
        <w:t xml:space="preserve"> </w:t>
      </w:r>
      <w:r w:rsidRPr="00036258">
        <w:rPr>
          <w:rFonts w:ascii="Times New Roman" w:hAnsi="Times New Roman" w:cs="Times New Roman"/>
          <w:sz w:val="24"/>
          <w:szCs w:val="24"/>
        </w:rPr>
        <w:t>syarat</w:t>
      </w:r>
      <w:r w:rsidRPr="00036258">
        <w:rPr>
          <w:rFonts w:ascii="Times New Roman" w:hAnsi="Times New Roman" w:cs="Times New Roman"/>
          <w:spacing w:val="1"/>
          <w:sz w:val="24"/>
          <w:szCs w:val="24"/>
        </w:rPr>
        <w:t xml:space="preserve"> </w:t>
      </w:r>
      <w:r w:rsidRPr="00036258">
        <w:rPr>
          <w:rFonts w:ascii="Times New Roman" w:hAnsi="Times New Roman" w:cs="Times New Roman"/>
          <w:sz w:val="24"/>
          <w:szCs w:val="24"/>
        </w:rPr>
        <w:t>diambil</w:t>
      </w:r>
      <w:r w:rsidRPr="00036258">
        <w:rPr>
          <w:rFonts w:ascii="Times New Roman" w:hAnsi="Times New Roman" w:cs="Times New Roman"/>
          <w:spacing w:val="1"/>
          <w:sz w:val="24"/>
          <w:szCs w:val="24"/>
        </w:rPr>
        <w:t xml:space="preserve"> </w:t>
      </w:r>
      <w:r w:rsidRPr="00036258">
        <w:rPr>
          <w:rFonts w:ascii="Times New Roman" w:hAnsi="Times New Roman" w:cs="Times New Roman"/>
          <w:sz w:val="24"/>
          <w:szCs w:val="24"/>
        </w:rPr>
        <w:t>blok</w:t>
      </w:r>
      <w:r w:rsidRPr="00036258">
        <w:rPr>
          <w:rFonts w:ascii="Times New Roman" w:hAnsi="Times New Roman" w:cs="Times New Roman"/>
          <w:spacing w:val="1"/>
          <w:sz w:val="24"/>
          <w:szCs w:val="24"/>
        </w:rPr>
        <w:t xml:space="preserve"> </w:t>
      </w:r>
      <w:r w:rsidRPr="00036258">
        <w:rPr>
          <w:rFonts w:ascii="Times New Roman" w:hAnsi="Times New Roman" w:cs="Times New Roman"/>
          <w:sz w:val="24"/>
          <w:szCs w:val="24"/>
        </w:rPr>
        <w:t>parafinnya</w:t>
      </w:r>
      <w:r w:rsidRPr="00036258">
        <w:rPr>
          <w:rFonts w:ascii="Times New Roman" w:hAnsi="Times New Roman" w:cs="Times New Roman"/>
          <w:spacing w:val="1"/>
          <w:sz w:val="24"/>
          <w:szCs w:val="24"/>
        </w:rPr>
        <w:t xml:space="preserve"> </w:t>
      </w:r>
      <w:r w:rsidRPr="00036258">
        <w:rPr>
          <w:rFonts w:ascii="Times New Roman" w:hAnsi="Times New Roman" w:cs="Times New Roman"/>
          <w:sz w:val="24"/>
          <w:szCs w:val="24"/>
        </w:rPr>
        <w:t>sesuai urutan berdasarkan nomor registrasi pasien, kemudian setiap</w:t>
      </w:r>
      <w:r w:rsidRPr="00036258">
        <w:rPr>
          <w:rFonts w:ascii="Times New Roman" w:hAnsi="Times New Roman" w:cs="Times New Roman"/>
          <w:spacing w:val="1"/>
          <w:sz w:val="24"/>
          <w:szCs w:val="24"/>
        </w:rPr>
        <w:t xml:space="preserve"> </w:t>
      </w:r>
      <w:r w:rsidRPr="00036258">
        <w:rPr>
          <w:rFonts w:ascii="Times New Roman" w:hAnsi="Times New Roman" w:cs="Times New Roman"/>
          <w:sz w:val="24"/>
          <w:szCs w:val="24"/>
        </w:rPr>
        <w:t>sampel</w:t>
      </w:r>
      <w:r w:rsidRPr="00036258">
        <w:rPr>
          <w:rFonts w:ascii="Times New Roman" w:hAnsi="Times New Roman" w:cs="Times New Roman"/>
          <w:spacing w:val="-5"/>
          <w:sz w:val="24"/>
          <w:szCs w:val="24"/>
        </w:rPr>
        <w:t xml:space="preserve"> </w:t>
      </w:r>
      <w:r w:rsidRPr="00036258">
        <w:rPr>
          <w:rFonts w:ascii="Times New Roman" w:hAnsi="Times New Roman" w:cs="Times New Roman"/>
          <w:sz w:val="24"/>
          <w:szCs w:val="24"/>
        </w:rPr>
        <w:t>dibandingkan</w:t>
      </w:r>
      <w:r w:rsidRPr="00036258">
        <w:rPr>
          <w:rFonts w:ascii="Times New Roman" w:hAnsi="Times New Roman" w:cs="Times New Roman"/>
          <w:spacing w:val="-4"/>
          <w:sz w:val="24"/>
          <w:szCs w:val="24"/>
        </w:rPr>
        <w:t xml:space="preserve"> </w:t>
      </w:r>
      <w:r w:rsidRPr="00036258">
        <w:rPr>
          <w:rFonts w:ascii="Times New Roman" w:hAnsi="Times New Roman" w:cs="Times New Roman"/>
          <w:sz w:val="24"/>
          <w:szCs w:val="24"/>
        </w:rPr>
        <w:t>berdasarkan</w:t>
      </w:r>
      <w:r w:rsidRPr="00036258">
        <w:rPr>
          <w:rFonts w:ascii="Times New Roman" w:hAnsi="Times New Roman" w:cs="Times New Roman"/>
          <w:spacing w:val="-3"/>
          <w:sz w:val="24"/>
          <w:szCs w:val="24"/>
        </w:rPr>
        <w:t xml:space="preserve"> </w:t>
      </w:r>
      <w:r w:rsidRPr="00036258">
        <w:rPr>
          <w:rFonts w:ascii="Times New Roman" w:hAnsi="Times New Roman" w:cs="Times New Roman"/>
          <w:sz w:val="24"/>
          <w:szCs w:val="24"/>
        </w:rPr>
        <w:t>ekspresi</w:t>
      </w:r>
      <w:r w:rsidRPr="00036258">
        <w:rPr>
          <w:rFonts w:ascii="Times New Roman" w:hAnsi="Times New Roman" w:cs="Times New Roman"/>
          <w:spacing w:val="-4"/>
          <w:sz w:val="24"/>
          <w:szCs w:val="24"/>
        </w:rPr>
        <w:t xml:space="preserve"> </w:t>
      </w:r>
      <w:r w:rsidRPr="00036258">
        <w:rPr>
          <w:rFonts w:ascii="Times New Roman" w:hAnsi="Times New Roman" w:cs="Times New Roman"/>
          <w:sz w:val="24"/>
          <w:szCs w:val="24"/>
          <w:lang w:val="id-ID"/>
        </w:rPr>
        <w:t>FGFR2</w:t>
      </w:r>
      <w:r w:rsidRPr="00036258">
        <w:rPr>
          <w:rFonts w:ascii="Times New Roman" w:hAnsi="Times New Roman" w:cs="Times New Roman"/>
          <w:sz w:val="24"/>
          <w:szCs w:val="24"/>
        </w:rPr>
        <w:t>.</w:t>
      </w:r>
    </w:p>
    <w:p w14:paraId="41D21FE7" w14:textId="77777777" w:rsidR="00704559" w:rsidRPr="004A0BFE" w:rsidRDefault="00704559" w:rsidP="00704559">
      <w:pPr>
        <w:pStyle w:val="BodyText"/>
        <w:spacing w:before="10"/>
        <w:rPr>
          <w:rFonts w:ascii="Times New Roman" w:hAnsi="Times New Roman" w:cs="Times New Roman"/>
        </w:rPr>
      </w:pPr>
    </w:p>
    <w:p w14:paraId="351EAB3F" w14:textId="77777777" w:rsidR="00704559" w:rsidRPr="00036258" w:rsidRDefault="00704559">
      <w:pPr>
        <w:pStyle w:val="Heading3"/>
        <w:numPr>
          <w:ilvl w:val="0"/>
          <w:numId w:val="20"/>
        </w:numPr>
        <w:spacing w:before="0" w:line="360" w:lineRule="auto"/>
        <w:ind w:left="0" w:firstLine="0"/>
        <w:rPr>
          <w:rFonts w:ascii="Times New Roman" w:hAnsi="Times New Roman" w:cs="Times New Roman"/>
          <w:i w:val="0"/>
          <w:iCs w:val="0"/>
        </w:rPr>
      </w:pPr>
      <w:bookmarkStart w:id="103" w:name="_bookmark42"/>
      <w:bookmarkStart w:id="104" w:name="_Toc173094048"/>
      <w:bookmarkEnd w:id="103"/>
      <w:r w:rsidRPr="00036258">
        <w:rPr>
          <w:rFonts w:ascii="Times New Roman" w:hAnsi="Times New Roman" w:cs="Times New Roman"/>
          <w:i w:val="0"/>
          <w:iCs w:val="0"/>
        </w:rPr>
        <w:t>PROSEDUR</w:t>
      </w:r>
      <w:r w:rsidRPr="00036258">
        <w:rPr>
          <w:rFonts w:ascii="Times New Roman" w:hAnsi="Times New Roman" w:cs="Times New Roman"/>
          <w:i w:val="0"/>
          <w:iCs w:val="0"/>
          <w:spacing w:val="-8"/>
        </w:rPr>
        <w:t xml:space="preserve"> </w:t>
      </w:r>
      <w:r w:rsidRPr="00036258">
        <w:rPr>
          <w:rFonts w:ascii="Times New Roman" w:hAnsi="Times New Roman" w:cs="Times New Roman"/>
          <w:i w:val="0"/>
          <w:iCs w:val="0"/>
        </w:rPr>
        <w:t>PEWARNAAN</w:t>
      </w:r>
      <w:r w:rsidRPr="00036258">
        <w:rPr>
          <w:rFonts w:ascii="Times New Roman" w:hAnsi="Times New Roman" w:cs="Times New Roman"/>
          <w:i w:val="0"/>
          <w:iCs w:val="0"/>
          <w:spacing w:val="-6"/>
        </w:rPr>
        <w:t xml:space="preserve"> </w:t>
      </w:r>
      <w:r w:rsidRPr="00036258">
        <w:rPr>
          <w:rFonts w:ascii="Times New Roman" w:hAnsi="Times New Roman" w:cs="Times New Roman"/>
          <w:i w:val="0"/>
          <w:iCs w:val="0"/>
        </w:rPr>
        <w:t>HEMATOXYLIN-EOSIN</w:t>
      </w:r>
      <w:bookmarkEnd w:id="104"/>
    </w:p>
    <w:p w14:paraId="749C70EA" w14:textId="77777777" w:rsidR="00704559" w:rsidRDefault="00704559" w:rsidP="00704559">
      <w:pPr>
        <w:pStyle w:val="BodyText"/>
        <w:spacing w:before="141" w:line="360" w:lineRule="auto"/>
        <w:ind w:firstLine="568"/>
        <w:jc w:val="both"/>
        <w:rPr>
          <w:rFonts w:ascii="Times New Roman" w:hAnsi="Times New Roman" w:cs="Times New Roman"/>
        </w:rPr>
      </w:pPr>
      <w:r w:rsidRPr="004A0BFE">
        <w:rPr>
          <w:rFonts w:ascii="Times New Roman" w:hAnsi="Times New Roman" w:cs="Times New Roman"/>
        </w:rPr>
        <w:t>Setelah</w:t>
      </w:r>
      <w:r w:rsidRPr="004A0BFE">
        <w:rPr>
          <w:rFonts w:ascii="Times New Roman" w:hAnsi="Times New Roman" w:cs="Times New Roman"/>
          <w:spacing w:val="1"/>
        </w:rPr>
        <w:t xml:space="preserve"> </w:t>
      </w:r>
      <w:r w:rsidRPr="004A0BFE">
        <w:rPr>
          <w:rFonts w:ascii="Times New Roman" w:hAnsi="Times New Roman" w:cs="Times New Roman"/>
        </w:rPr>
        <w:t>pengumpulan</w:t>
      </w:r>
      <w:r w:rsidRPr="004A0BFE">
        <w:rPr>
          <w:rFonts w:ascii="Times New Roman" w:hAnsi="Times New Roman" w:cs="Times New Roman"/>
          <w:spacing w:val="1"/>
        </w:rPr>
        <w:t xml:space="preserve"> </w:t>
      </w:r>
      <w:r w:rsidRPr="004A0BFE">
        <w:rPr>
          <w:rFonts w:ascii="Times New Roman" w:hAnsi="Times New Roman" w:cs="Times New Roman"/>
        </w:rPr>
        <w:t>blok</w:t>
      </w:r>
      <w:r w:rsidRPr="004A0BFE">
        <w:rPr>
          <w:rFonts w:ascii="Times New Roman" w:hAnsi="Times New Roman" w:cs="Times New Roman"/>
          <w:spacing w:val="1"/>
        </w:rPr>
        <w:t xml:space="preserve"> </w:t>
      </w:r>
      <w:r w:rsidRPr="004A0BFE">
        <w:rPr>
          <w:rFonts w:ascii="Times New Roman" w:hAnsi="Times New Roman" w:cs="Times New Roman"/>
        </w:rPr>
        <w:t>jaringan,</w:t>
      </w:r>
      <w:r w:rsidRPr="004A0BFE">
        <w:rPr>
          <w:rFonts w:ascii="Times New Roman" w:hAnsi="Times New Roman" w:cs="Times New Roman"/>
          <w:spacing w:val="1"/>
        </w:rPr>
        <w:t xml:space="preserve"> </w:t>
      </w:r>
      <w:r w:rsidRPr="004A0BFE">
        <w:rPr>
          <w:rFonts w:ascii="Times New Roman" w:hAnsi="Times New Roman" w:cs="Times New Roman"/>
        </w:rPr>
        <w:t>selanjutnya</w:t>
      </w:r>
      <w:r w:rsidRPr="004A0BFE">
        <w:rPr>
          <w:rFonts w:ascii="Times New Roman" w:hAnsi="Times New Roman" w:cs="Times New Roman"/>
          <w:spacing w:val="1"/>
        </w:rPr>
        <w:t xml:space="preserve"> </w:t>
      </w:r>
      <w:r w:rsidRPr="004A0BFE">
        <w:rPr>
          <w:rFonts w:ascii="Times New Roman" w:hAnsi="Times New Roman" w:cs="Times New Roman"/>
        </w:rPr>
        <w:t>blok</w:t>
      </w:r>
      <w:r w:rsidRPr="004A0BFE">
        <w:rPr>
          <w:rFonts w:ascii="Times New Roman" w:hAnsi="Times New Roman" w:cs="Times New Roman"/>
          <w:spacing w:val="1"/>
        </w:rPr>
        <w:t xml:space="preserve"> </w:t>
      </w:r>
      <w:r w:rsidRPr="004A0BFE">
        <w:rPr>
          <w:rFonts w:ascii="Times New Roman" w:hAnsi="Times New Roman" w:cs="Times New Roman"/>
          <w:spacing w:val="1"/>
          <w:lang w:val="id-ID"/>
        </w:rPr>
        <w:t>jaringan did</w:t>
      </w:r>
      <w:r w:rsidRPr="004A0BFE">
        <w:rPr>
          <w:rFonts w:ascii="Times New Roman" w:hAnsi="Times New Roman" w:cs="Times New Roman"/>
        </w:rPr>
        <w:t>inginkan</w:t>
      </w:r>
      <w:r w:rsidRPr="004A0BFE">
        <w:rPr>
          <w:rFonts w:ascii="Times New Roman" w:hAnsi="Times New Roman" w:cs="Times New Roman"/>
          <w:spacing w:val="1"/>
        </w:rPr>
        <w:t xml:space="preserve"> </w:t>
      </w:r>
      <w:r w:rsidRPr="004A0BFE">
        <w:rPr>
          <w:rFonts w:ascii="Times New Roman" w:hAnsi="Times New Roman" w:cs="Times New Roman"/>
        </w:rPr>
        <w:t>kembali</w:t>
      </w:r>
      <w:r w:rsidRPr="004A0BFE">
        <w:rPr>
          <w:rFonts w:ascii="Times New Roman" w:hAnsi="Times New Roman" w:cs="Times New Roman"/>
          <w:spacing w:val="1"/>
        </w:rPr>
        <w:t xml:space="preserve"> </w:t>
      </w:r>
      <w:r w:rsidRPr="004A0BFE">
        <w:rPr>
          <w:rFonts w:ascii="Times New Roman" w:hAnsi="Times New Roman" w:cs="Times New Roman"/>
        </w:rPr>
        <w:t>dalam</w:t>
      </w:r>
      <w:r w:rsidRPr="004A0BFE">
        <w:rPr>
          <w:rFonts w:ascii="Times New Roman" w:hAnsi="Times New Roman" w:cs="Times New Roman"/>
          <w:spacing w:val="1"/>
        </w:rPr>
        <w:t xml:space="preserve"> </w:t>
      </w:r>
      <w:r w:rsidRPr="004A0BFE">
        <w:rPr>
          <w:rFonts w:ascii="Times New Roman" w:hAnsi="Times New Roman" w:cs="Times New Roman"/>
        </w:rPr>
        <w:t>lemari</w:t>
      </w:r>
      <w:r w:rsidRPr="004A0BFE">
        <w:rPr>
          <w:rFonts w:ascii="Times New Roman" w:hAnsi="Times New Roman" w:cs="Times New Roman"/>
          <w:spacing w:val="1"/>
        </w:rPr>
        <w:t xml:space="preserve"> </w:t>
      </w:r>
      <w:r w:rsidRPr="004A0BFE">
        <w:rPr>
          <w:rFonts w:ascii="Times New Roman" w:hAnsi="Times New Roman" w:cs="Times New Roman"/>
        </w:rPr>
        <w:t>es,</w:t>
      </w:r>
      <w:r w:rsidRPr="004A0BFE">
        <w:rPr>
          <w:rFonts w:ascii="Times New Roman" w:hAnsi="Times New Roman" w:cs="Times New Roman"/>
          <w:spacing w:val="1"/>
        </w:rPr>
        <w:t xml:space="preserve"> </w:t>
      </w:r>
      <w:r w:rsidRPr="004A0BFE">
        <w:rPr>
          <w:rFonts w:ascii="Times New Roman" w:hAnsi="Times New Roman" w:cs="Times New Roman"/>
        </w:rPr>
        <w:t>kemudian</w:t>
      </w:r>
      <w:r w:rsidRPr="004A0BFE">
        <w:rPr>
          <w:rFonts w:ascii="Times New Roman" w:hAnsi="Times New Roman" w:cs="Times New Roman"/>
          <w:spacing w:val="1"/>
        </w:rPr>
        <w:t xml:space="preserve"> </w:t>
      </w:r>
      <w:r w:rsidRPr="004A0BFE">
        <w:rPr>
          <w:rFonts w:ascii="Times New Roman" w:hAnsi="Times New Roman" w:cs="Times New Roman"/>
        </w:rPr>
        <w:t>dipotong</w:t>
      </w:r>
      <w:r w:rsidRPr="004A0BFE">
        <w:rPr>
          <w:rFonts w:ascii="Times New Roman" w:hAnsi="Times New Roman" w:cs="Times New Roman"/>
          <w:spacing w:val="67"/>
        </w:rPr>
        <w:t xml:space="preserve"> </w:t>
      </w:r>
      <w:r w:rsidRPr="004A0BFE">
        <w:rPr>
          <w:rFonts w:ascii="Times New Roman" w:hAnsi="Times New Roman" w:cs="Times New Roman"/>
        </w:rPr>
        <w:t>dengan</w:t>
      </w:r>
      <w:r w:rsidRPr="004A0BFE">
        <w:rPr>
          <w:rFonts w:ascii="Times New Roman" w:hAnsi="Times New Roman" w:cs="Times New Roman"/>
          <w:spacing w:val="1"/>
        </w:rPr>
        <w:t xml:space="preserve"> </w:t>
      </w:r>
      <w:r w:rsidRPr="004A0BFE">
        <w:rPr>
          <w:rFonts w:ascii="Times New Roman" w:hAnsi="Times New Roman" w:cs="Times New Roman"/>
        </w:rPr>
        <w:t>mikrotom setebal 3 µm. Selanjutnya jaringan hasil</w:t>
      </w:r>
      <w:r w:rsidRPr="004A0BFE">
        <w:rPr>
          <w:rFonts w:ascii="Times New Roman" w:hAnsi="Times New Roman" w:cs="Times New Roman"/>
          <w:spacing w:val="1"/>
        </w:rPr>
        <w:t xml:space="preserve"> </w:t>
      </w:r>
      <w:r w:rsidRPr="004A0BFE">
        <w:rPr>
          <w:rFonts w:ascii="Times New Roman" w:hAnsi="Times New Roman" w:cs="Times New Roman"/>
        </w:rPr>
        <w:t>potongan mikrotom</w:t>
      </w:r>
      <w:r w:rsidRPr="004A0BFE">
        <w:rPr>
          <w:rFonts w:ascii="Times New Roman" w:hAnsi="Times New Roman" w:cs="Times New Roman"/>
          <w:spacing w:val="1"/>
        </w:rPr>
        <w:t xml:space="preserve"> </w:t>
      </w:r>
      <w:r w:rsidRPr="004A0BFE">
        <w:rPr>
          <w:rFonts w:ascii="Times New Roman" w:hAnsi="Times New Roman" w:cs="Times New Roman"/>
        </w:rPr>
        <w:t xml:space="preserve">dimasukkan ke dalam </w:t>
      </w:r>
      <w:r w:rsidRPr="004A0BFE">
        <w:rPr>
          <w:rFonts w:ascii="Times New Roman" w:hAnsi="Times New Roman" w:cs="Times New Roman"/>
          <w:i/>
        </w:rPr>
        <w:t xml:space="preserve">water bath </w:t>
      </w:r>
      <w:r w:rsidRPr="004A0BFE">
        <w:rPr>
          <w:rFonts w:ascii="Times New Roman" w:hAnsi="Times New Roman" w:cs="Times New Roman"/>
        </w:rPr>
        <w:t>dengan suhu ± 60</w:t>
      </w:r>
      <w:r w:rsidRPr="004A0BFE">
        <w:rPr>
          <w:rFonts w:ascii="Times New Roman" w:hAnsi="Times New Roman" w:cs="Times New Roman"/>
          <w:position w:val="8"/>
        </w:rPr>
        <w:t>o</w:t>
      </w:r>
      <w:r w:rsidRPr="004A0BFE">
        <w:rPr>
          <w:rFonts w:ascii="Times New Roman" w:hAnsi="Times New Roman" w:cs="Times New Roman"/>
        </w:rPr>
        <w:t>C. Potongan dalam</w:t>
      </w:r>
      <w:r w:rsidRPr="004A0BFE">
        <w:rPr>
          <w:rFonts w:ascii="Times New Roman" w:hAnsi="Times New Roman" w:cs="Times New Roman"/>
          <w:spacing w:val="1"/>
        </w:rPr>
        <w:t xml:space="preserve"> </w:t>
      </w:r>
      <w:r w:rsidRPr="004A0BFE">
        <w:rPr>
          <w:rFonts w:ascii="Times New Roman" w:hAnsi="Times New Roman" w:cs="Times New Roman"/>
        </w:rPr>
        <w:t xml:space="preserve">water bath diambil menggunakan kaca objek </w:t>
      </w:r>
      <w:r w:rsidRPr="004A0BFE">
        <w:rPr>
          <w:rFonts w:ascii="Times New Roman" w:hAnsi="Times New Roman" w:cs="Times New Roman"/>
          <w:i/>
        </w:rPr>
        <w:t>polysilane</w:t>
      </w:r>
      <w:r w:rsidRPr="004A0BFE">
        <w:rPr>
          <w:rFonts w:ascii="Times New Roman" w:hAnsi="Times New Roman" w:cs="Times New Roman"/>
        </w:rPr>
        <w:t>, ditiriskan sampai</w:t>
      </w:r>
      <w:r w:rsidRPr="004A0BFE">
        <w:rPr>
          <w:rFonts w:ascii="Times New Roman" w:hAnsi="Times New Roman" w:cs="Times New Roman"/>
          <w:spacing w:val="1"/>
        </w:rPr>
        <w:t xml:space="preserve"> </w:t>
      </w:r>
      <w:r w:rsidRPr="004A0BFE">
        <w:rPr>
          <w:rFonts w:ascii="Times New Roman" w:hAnsi="Times New Roman" w:cs="Times New Roman"/>
        </w:rPr>
        <w:t xml:space="preserve">kering, kemudian diletakkan di atas slide </w:t>
      </w:r>
      <w:r w:rsidRPr="004A0BFE">
        <w:rPr>
          <w:rFonts w:ascii="Times New Roman" w:hAnsi="Times New Roman" w:cs="Times New Roman"/>
          <w:i/>
        </w:rPr>
        <w:t xml:space="preserve">warmer </w:t>
      </w:r>
      <w:r w:rsidRPr="004A0BFE">
        <w:rPr>
          <w:rFonts w:ascii="Times New Roman" w:hAnsi="Times New Roman" w:cs="Times New Roman"/>
        </w:rPr>
        <w:t>bersuhu ± 60</w:t>
      </w:r>
      <w:r w:rsidRPr="004A0BFE">
        <w:rPr>
          <w:rFonts w:ascii="Times New Roman" w:hAnsi="Times New Roman" w:cs="Times New Roman"/>
          <w:position w:val="8"/>
        </w:rPr>
        <w:t>o</w:t>
      </w:r>
      <w:r w:rsidRPr="004A0BFE">
        <w:rPr>
          <w:rFonts w:ascii="Times New Roman" w:hAnsi="Times New Roman" w:cs="Times New Roman"/>
        </w:rPr>
        <w:t>C selama</w:t>
      </w:r>
      <w:r w:rsidRPr="004A0BFE">
        <w:rPr>
          <w:rFonts w:ascii="Times New Roman" w:hAnsi="Times New Roman" w:cs="Times New Roman"/>
          <w:spacing w:val="1"/>
        </w:rPr>
        <w:t xml:space="preserve"> </w:t>
      </w:r>
      <w:r w:rsidRPr="004A0BFE">
        <w:rPr>
          <w:rFonts w:ascii="Times New Roman" w:hAnsi="Times New Roman" w:cs="Times New Roman"/>
        </w:rPr>
        <w:t>15 menit, kemudian dilakukan pewarnaan. Slide jaringan yang telah siap</w:t>
      </w:r>
      <w:r w:rsidRPr="004A0BFE">
        <w:rPr>
          <w:rFonts w:ascii="Times New Roman" w:hAnsi="Times New Roman" w:cs="Times New Roman"/>
          <w:spacing w:val="1"/>
        </w:rPr>
        <w:t xml:space="preserve"> </w:t>
      </w:r>
      <w:r w:rsidRPr="004A0BFE">
        <w:rPr>
          <w:rFonts w:ascii="Times New Roman" w:hAnsi="Times New Roman" w:cs="Times New Roman"/>
        </w:rPr>
        <w:t xml:space="preserve">untuk diwarnai lalu direndam dalam 2 wadah larutan </w:t>
      </w:r>
      <w:r w:rsidRPr="004A0BFE">
        <w:rPr>
          <w:rFonts w:ascii="Times New Roman" w:hAnsi="Times New Roman" w:cs="Times New Roman"/>
          <w:i/>
        </w:rPr>
        <w:t xml:space="preserve">xylol </w:t>
      </w:r>
      <w:r w:rsidRPr="004A0BFE">
        <w:rPr>
          <w:rFonts w:ascii="Times New Roman" w:hAnsi="Times New Roman" w:cs="Times New Roman"/>
        </w:rPr>
        <w:t>masing-masing</w:t>
      </w:r>
      <w:r w:rsidRPr="004A0BFE">
        <w:rPr>
          <w:rFonts w:ascii="Times New Roman" w:hAnsi="Times New Roman" w:cs="Times New Roman"/>
          <w:spacing w:val="1"/>
        </w:rPr>
        <w:t xml:space="preserve"> </w:t>
      </w:r>
      <w:r w:rsidRPr="004A0BFE">
        <w:rPr>
          <w:rFonts w:ascii="Times New Roman" w:hAnsi="Times New Roman" w:cs="Times New Roman"/>
        </w:rPr>
        <w:t>selama 5 menit, kemudian direndam dalam 2 wadah larutan alkohol 95%</w:t>
      </w:r>
      <w:r w:rsidRPr="004A0BFE">
        <w:rPr>
          <w:rFonts w:ascii="Times New Roman" w:hAnsi="Times New Roman" w:cs="Times New Roman"/>
          <w:spacing w:val="1"/>
        </w:rPr>
        <w:t xml:space="preserve"> </w:t>
      </w:r>
      <w:r w:rsidRPr="004A0BFE">
        <w:rPr>
          <w:rFonts w:ascii="Times New Roman" w:hAnsi="Times New Roman" w:cs="Times New Roman"/>
        </w:rPr>
        <w:t>masing-masing</w:t>
      </w:r>
      <w:r w:rsidRPr="004A0BFE">
        <w:rPr>
          <w:rFonts w:ascii="Times New Roman" w:hAnsi="Times New Roman" w:cs="Times New Roman"/>
          <w:spacing w:val="1"/>
        </w:rPr>
        <w:t xml:space="preserve"> </w:t>
      </w:r>
      <w:r w:rsidRPr="004A0BFE">
        <w:rPr>
          <w:rFonts w:ascii="Times New Roman" w:hAnsi="Times New Roman" w:cs="Times New Roman"/>
        </w:rPr>
        <w:t>selama</w:t>
      </w:r>
      <w:r w:rsidRPr="004A0BFE">
        <w:rPr>
          <w:rFonts w:ascii="Times New Roman" w:hAnsi="Times New Roman" w:cs="Times New Roman"/>
          <w:spacing w:val="1"/>
        </w:rPr>
        <w:t xml:space="preserve"> </w:t>
      </w:r>
      <w:r w:rsidRPr="004A0BFE">
        <w:rPr>
          <w:rFonts w:ascii="Times New Roman" w:hAnsi="Times New Roman" w:cs="Times New Roman"/>
        </w:rPr>
        <w:t>2</w:t>
      </w:r>
      <w:r w:rsidRPr="004A0BFE">
        <w:rPr>
          <w:rFonts w:ascii="Times New Roman" w:hAnsi="Times New Roman" w:cs="Times New Roman"/>
          <w:spacing w:val="1"/>
        </w:rPr>
        <w:t xml:space="preserve"> </w:t>
      </w:r>
      <w:r w:rsidRPr="004A0BFE">
        <w:rPr>
          <w:rFonts w:ascii="Times New Roman" w:hAnsi="Times New Roman" w:cs="Times New Roman"/>
        </w:rPr>
        <w:t>menit,</w:t>
      </w:r>
      <w:r w:rsidRPr="004A0BFE">
        <w:rPr>
          <w:rFonts w:ascii="Times New Roman" w:hAnsi="Times New Roman" w:cs="Times New Roman"/>
          <w:spacing w:val="1"/>
        </w:rPr>
        <w:t xml:space="preserve"> </w:t>
      </w:r>
      <w:r w:rsidRPr="004A0BFE">
        <w:rPr>
          <w:rFonts w:ascii="Times New Roman" w:hAnsi="Times New Roman" w:cs="Times New Roman"/>
        </w:rPr>
        <w:t>dilanjutkan</w:t>
      </w:r>
      <w:r w:rsidRPr="004A0BFE">
        <w:rPr>
          <w:rFonts w:ascii="Times New Roman" w:hAnsi="Times New Roman" w:cs="Times New Roman"/>
          <w:spacing w:val="1"/>
        </w:rPr>
        <w:t xml:space="preserve"> </w:t>
      </w:r>
      <w:r w:rsidRPr="004A0BFE">
        <w:rPr>
          <w:rFonts w:ascii="Times New Roman" w:hAnsi="Times New Roman" w:cs="Times New Roman"/>
        </w:rPr>
        <w:t>dengan</w:t>
      </w:r>
      <w:r w:rsidRPr="004A0BFE">
        <w:rPr>
          <w:rFonts w:ascii="Times New Roman" w:hAnsi="Times New Roman" w:cs="Times New Roman"/>
          <w:spacing w:val="1"/>
        </w:rPr>
        <w:t xml:space="preserve"> </w:t>
      </w:r>
      <w:r w:rsidRPr="004A0BFE">
        <w:rPr>
          <w:rFonts w:ascii="Times New Roman" w:hAnsi="Times New Roman" w:cs="Times New Roman"/>
        </w:rPr>
        <w:t>merendam</w:t>
      </w:r>
      <w:r w:rsidRPr="004A0BFE">
        <w:rPr>
          <w:rFonts w:ascii="Times New Roman" w:hAnsi="Times New Roman" w:cs="Times New Roman"/>
          <w:spacing w:val="66"/>
        </w:rPr>
        <w:t xml:space="preserve"> </w:t>
      </w:r>
      <w:r w:rsidRPr="004A0BFE">
        <w:rPr>
          <w:rFonts w:ascii="Times New Roman" w:hAnsi="Times New Roman" w:cs="Times New Roman"/>
        </w:rPr>
        <w:t>slide</w:t>
      </w:r>
      <w:r w:rsidRPr="004A0BFE">
        <w:rPr>
          <w:rFonts w:ascii="Times New Roman" w:hAnsi="Times New Roman" w:cs="Times New Roman"/>
          <w:spacing w:val="1"/>
        </w:rPr>
        <w:t xml:space="preserve"> </w:t>
      </w:r>
      <w:r w:rsidRPr="004A0BFE">
        <w:rPr>
          <w:rFonts w:ascii="Times New Roman" w:hAnsi="Times New Roman" w:cs="Times New Roman"/>
        </w:rPr>
        <w:t>dalam larutan alkohol 70% selama 2 menit. Slide tersebut selanjutnya</w:t>
      </w:r>
      <w:r w:rsidRPr="004A0BFE">
        <w:rPr>
          <w:rFonts w:ascii="Times New Roman" w:hAnsi="Times New Roman" w:cs="Times New Roman"/>
          <w:spacing w:val="1"/>
        </w:rPr>
        <w:t xml:space="preserve"> </w:t>
      </w:r>
      <w:r w:rsidRPr="004A0BFE">
        <w:rPr>
          <w:rFonts w:ascii="Times New Roman" w:hAnsi="Times New Roman" w:cs="Times New Roman"/>
        </w:rPr>
        <w:t>dibilas dengan air mengalir selama 5 menit lalu direndam dalam larutan</w:t>
      </w:r>
      <w:r w:rsidRPr="004A0BFE">
        <w:rPr>
          <w:rFonts w:ascii="Times New Roman" w:hAnsi="Times New Roman" w:cs="Times New Roman"/>
          <w:spacing w:val="1"/>
        </w:rPr>
        <w:t xml:space="preserve"> </w:t>
      </w:r>
      <w:r w:rsidRPr="004A0BFE">
        <w:rPr>
          <w:rFonts w:ascii="Times New Roman" w:hAnsi="Times New Roman" w:cs="Times New Roman"/>
          <w:i/>
        </w:rPr>
        <w:t>Hematoxylyn</w:t>
      </w:r>
      <w:r w:rsidRPr="004A0BFE">
        <w:rPr>
          <w:rFonts w:ascii="Times New Roman" w:hAnsi="Times New Roman" w:cs="Times New Roman"/>
          <w:i/>
          <w:spacing w:val="1"/>
        </w:rPr>
        <w:t xml:space="preserve"> </w:t>
      </w:r>
      <w:r w:rsidRPr="004A0BFE">
        <w:rPr>
          <w:rFonts w:ascii="Times New Roman" w:hAnsi="Times New Roman" w:cs="Times New Roman"/>
          <w:i/>
        </w:rPr>
        <w:t>Mayer</w:t>
      </w:r>
      <w:r w:rsidRPr="004A0BFE">
        <w:rPr>
          <w:rFonts w:ascii="Times New Roman" w:hAnsi="Times New Roman" w:cs="Times New Roman"/>
          <w:i/>
          <w:spacing w:val="1"/>
        </w:rPr>
        <w:t xml:space="preserve"> </w:t>
      </w:r>
      <w:r w:rsidRPr="004A0BFE">
        <w:rPr>
          <w:rFonts w:ascii="Times New Roman" w:hAnsi="Times New Roman" w:cs="Times New Roman"/>
        </w:rPr>
        <w:t>selama</w:t>
      </w:r>
      <w:r w:rsidRPr="004A0BFE">
        <w:rPr>
          <w:rFonts w:ascii="Times New Roman" w:hAnsi="Times New Roman" w:cs="Times New Roman"/>
          <w:spacing w:val="1"/>
        </w:rPr>
        <w:t xml:space="preserve"> </w:t>
      </w:r>
      <w:r w:rsidRPr="004A0BFE">
        <w:rPr>
          <w:rFonts w:ascii="Times New Roman" w:hAnsi="Times New Roman" w:cs="Times New Roman"/>
        </w:rPr>
        <w:t>15</w:t>
      </w:r>
      <w:r w:rsidRPr="004A0BFE">
        <w:rPr>
          <w:rFonts w:ascii="Times New Roman" w:hAnsi="Times New Roman" w:cs="Times New Roman"/>
          <w:spacing w:val="1"/>
        </w:rPr>
        <w:t xml:space="preserve"> </w:t>
      </w:r>
      <w:r w:rsidRPr="004A0BFE">
        <w:rPr>
          <w:rFonts w:ascii="Times New Roman" w:hAnsi="Times New Roman" w:cs="Times New Roman"/>
        </w:rPr>
        <w:t>menit</w:t>
      </w:r>
      <w:r w:rsidRPr="004A0BFE">
        <w:rPr>
          <w:rFonts w:ascii="Times New Roman" w:hAnsi="Times New Roman" w:cs="Times New Roman"/>
          <w:spacing w:val="1"/>
        </w:rPr>
        <w:t xml:space="preserve"> </w:t>
      </w:r>
      <w:r w:rsidRPr="004A0BFE">
        <w:rPr>
          <w:rFonts w:ascii="Times New Roman" w:hAnsi="Times New Roman" w:cs="Times New Roman"/>
        </w:rPr>
        <w:t>dan</w:t>
      </w:r>
      <w:r w:rsidRPr="004A0BFE">
        <w:rPr>
          <w:rFonts w:ascii="Times New Roman" w:hAnsi="Times New Roman" w:cs="Times New Roman"/>
          <w:spacing w:val="1"/>
        </w:rPr>
        <w:t xml:space="preserve"> </w:t>
      </w:r>
      <w:r w:rsidRPr="004A0BFE">
        <w:rPr>
          <w:rFonts w:ascii="Times New Roman" w:hAnsi="Times New Roman" w:cs="Times New Roman"/>
        </w:rPr>
        <w:t>dibilas</w:t>
      </w:r>
      <w:r w:rsidRPr="004A0BFE">
        <w:rPr>
          <w:rFonts w:ascii="Times New Roman" w:hAnsi="Times New Roman" w:cs="Times New Roman"/>
          <w:spacing w:val="1"/>
        </w:rPr>
        <w:t xml:space="preserve"> </w:t>
      </w:r>
      <w:r w:rsidRPr="004A0BFE">
        <w:rPr>
          <w:rFonts w:ascii="Times New Roman" w:hAnsi="Times New Roman" w:cs="Times New Roman"/>
        </w:rPr>
        <w:t>kembali</w:t>
      </w:r>
      <w:r w:rsidRPr="004A0BFE">
        <w:rPr>
          <w:rFonts w:ascii="Times New Roman" w:hAnsi="Times New Roman" w:cs="Times New Roman"/>
          <w:spacing w:val="1"/>
        </w:rPr>
        <w:t xml:space="preserve"> </w:t>
      </w:r>
      <w:r w:rsidRPr="004A0BFE">
        <w:rPr>
          <w:rFonts w:ascii="Times New Roman" w:hAnsi="Times New Roman" w:cs="Times New Roman"/>
        </w:rPr>
        <w:t>dengan</w:t>
      </w:r>
      <w:r w:rsidRPr="004A0BFE">
        <w:rPr>
          <w:rFonts w:ascii="Times New Roman" w:hAnsi="Times New Roman" w:cs="Times New Roman"/>
          <w:spacing w:val="1"/>
        </w:rPr>
        <w:t xml:space="preserve"> </w:t>
      </w:r>
      <w:r w:rsidRPr="004A0BFE">
        <w:rPr>
          <w:rFonts w:ascii="Times New Roman" w:hAnsi="Times New Roman" w:cs="Times New Roman"/>
        </w:rPr>
        <w:t>air</w:t>
      </w:r>
      <w:r w:rsidRPr="004A0BFE">
        <w:rPr>
          <w:rFonts w:ascii="Times New Roman" w:hAnsi="Times New Roman" w:cs="Times New Roman"/>
          <w:spacing w:val="1"/>
        </w:rPr>
        <w:t xml:space="preserve"> </w:t>
      </w:r>
      <w:r w:rsidRPr="004A0BFE">
        <w:rPr>
          <w:rFonts w:ascii="Times New Roman" w:hAnsi="Times New Roman" w:cs="Times New Roman"/>
        </w:rPr>
        <w:t>mengalir sampai slide berwarna biru. Setelah itu slide direndam dalam</w:t>
      </w:r>
      <w:r w:rsidRPr="004A0BFE">
        <w:rPr>
          <w:rFonts w:ascii="Times New Roman" w:hAnsi="Times New Roman" w:cs="Times New Roman"/>
          <w:spacing w:val="1"/>
        </w:rPr>
        <w:t xml:space="preserve"> </w:t>
      </w:r>
      <w:r w:rsidRPr="004A0BFE">
        <w:rPr>
          <w:rFonts w:ascii="Times New Roman" w:hAnsi="Times New Roman" w:cs="Times New Roman"/>
        </w:rPr>
        <w:t xml:space="preserve">larutan </w:t>
      </w:r>
      <w:r w:rsidRPr="004A0BFE">
        <w:rPr>
          <w:rFonts w:ascii="Times New Roman" w:hAnsi="Times New Roman" w:cs="Times New Roman"/>
          <w:i/>
        </w:rPr>
        <w:t xml:space="preserve">Eosin </w:t>
      </w:r>
      <w:r w:rsidRPr="004A0BFE">
        <w:rPr>
          <w:rFonts w:ascii="Times New Roman" w:hAnsi="Times New Roman" w:cs="Times New Roman"/>
        </w:rPr>
        <w:t>1% selama 5 menit, kemudian direndam kembali</w:t>
      </w:r>
      <w:r w:rsidRPr="004A0BFE">
        <w:rPr>
          <w:rFonts w:ascii="Times New Roman" w:hAnsi="Times New Roman" w:cs="Times New Roman"/>
          <w:spacing w:val="1"/>
        </w:rPr>
        <w:t xml:space="preserve"> </w:t>
      </w:r>
      <w:r w:rsidRPr="004A0BFE">
        <w:rPr>
          <w:rFonts w:ascii="Times New Roman" w:hAnsi="Times New Roman" w:cs="Times New Roman"/>
        </w:rPr>
        <w:t>dalam</w:t>
      </w:r>
      <w:r w:rsidRPr="004A0BFE">
        <w:rPr>
          <w:rFonts w:ascii="Times New Roman" w:hAnsi="Times New Roman" w:cs="Times New Roman"/>
          <w:spacing w:val="1"/>
        </w:rPr>
        <w:t xml:space="preserve"> </w:t>
      </w:r>
      <w:r w:rsidRPr="004A0BFE">
        <w:rPr>
          <w:rFonts w:ascii="Times New Roman" w:hAnsi="Times New Roman" w:cs="Times New Roman"/>
        </w:rPr>
        <w:t>deretan alkohol, dimulai dari alkohol 70% selama 2-5 menit kemudian</w:t>
      </w:r>
      <w:r w:rsidRPr="004A0BFE">
        <w:rPr>
          <w:rFonts w:ascii="Times New Roman" w:hAnsi="Times New Roman" w:cs="Times New Roman"/>
          <w:spacing w:val="1"/>
        </w:rPr>
        <w:t xml:space="preserve"> </w:t>
      </w:r>
      <w:r w:rsidRPr="004A0BFE">
        <w:rPr>
          <w:rFonts w:ascii="Times New Roman" w:hAnsi="Times New Roman" w:cs="Times New Roman"/>
        </w:rPr>
        <w:t>dalam 2 wadah larutan alkohol 95% masing-masing selama 2-5 menit.</w:t>
      </w:r>
      <w:r w:rsidRPr="004A0BFE">
        <w:rPr>
          <w:rFonts w:ascii="Times New Roman" w:hAnsi="Times New Roman" w:cs="Times New Roman"/>
          <w:spacing w:val="1"/>
        </w:rPr>
        <w:t xml:space="preserve"> </w:t>
      </w:r>
      <w:r w:rsidRPr="004A0BFE">
        <w:rPr>
          <w:rFonts w:ascii="Times New Roman" w:hAnsi="Times New Roman" w:cs="Times New Roman"/>
        </w:rPr>
        <w:t xml:space="preserve">Setelah langkah dehidrasi tersebut, slide direndam dalam larutan </w:t>
      </w:r>
      <w:r w:rsidRPr="004A0BFE">
        <w:rPr>
          <w:rFonts w:ascii="Times New Roman" w:hAnsi="Times New Roman" w:cs="Times New Roman"/>
          <w:i/>
        </w:rPr>
        <w:t>carbol</w:t>
      </w:r>
      <w:r w:rsidRPr="004A0BFE">
        <w:rPr>
          <w:rFonts w:ascii="Times New Roman" w:hAnsi="Times New Roman" w:cs="Times New Roman"/>
          <w:i/>
          <w:spacing w:val="1"/>
        </w:rPr>
        <w:t xml:space="preserve"> </w:t>
      </w:r>
      <w:r w:rsidRPr="004A0BFE">
        <w:rPr>
          <w:rFonts w:ascii="Times New Roman" w:hAnsi="Times New Roman" w:cs="Times New Roman"/>
          <w:i/>
        </w:rPr>
        <w:t>xylol</w:t>
      </w:r>
      <w:r w:rsidRPr="004A0BFE">
        <w:rPr>
          <w:rFonts w:ascii="Times New Roman" w:hAnsi="Times New Roman" w:cs="Times New Roman"/>
          <w:i/>
          <w:spacing w:val="10"/>
        </w:rPr>
        <w:t xml:space="preserve"> </w:t>
      </w:r>
      <w:r w:rsidRPr="004A0BFE">
        <w:rPr>
          <w:rFonts w:ascii="Times New Roman" w:hAnsi="Times New Roman" w:cs="Times New Roman"/>
        </w:rPr>
        <w:t>selama</w:t>
      </w:r>
      <w:r w:rsidRPr="004A0BFE">
        <w:rPr>
          <w:rFonts w:ascii="Times New Roman" w:hAnsi="Times New Roman" w:cs="Times New Roman"/>
          <w:spacing w:val="13"/>
        </w:rPr>
        <w:t xml:space="preserve"> </w:t>
      </w:r>
      <w:r w:rsidRPr="004A0BFE">
        <w:rPr>
          <w:rFonts w:ascii="Times New Roman" w:hAnsi="Times New Roman" w:cs="Times New Roman"/>
        </w:rPr>
        <w:t>5</w:t>
      </w:r>
      <w:r w:rsidRPr="004A0BFE">
        <w:rPr>
          <w:rFonts w:ascii="Times New Roman" w:hAnsi="Times New Roman" w:cs="Times New Roman"/>
          <w:spacing w:val="10"/>
        </w:rPr>
        <w:t xml:space="preserve"> </w:t>
      </w:r>
      <w:r w:rsidRPr="004A0BFE">
        <w:rPr>
          <w:rFonts w:ascii="Times New Roman" w:hAnsi="Times New Roman" w:cs="Times New Roman"/>
        </w:rPr>
        <w:t>menit,</w:t>
      </w:r>
      <w:r w:rsidRPr="004A0BFE">
        <w:rPr>
          <w:rFonts w:ascii="Times New Roman" w:hAnsi="Times New Roman" w:cs="Times New Roman"/>
          <w:spacing w:val="11"/>
        </w:rPr>
        <w:t xml:space="preserve"> </w:t>
      </w:r>
      <w:r w:rsidRPr="004A0BFE">
        <w:rPr>
          <w:rFonts w:ascii="Times New Roman" w:hAnsi="Times New Roman" w:cs="Times New Roman"/>
        </w:rPr>
        <w:t>lalu</w:t>
      </w:r>
      <w:r w:rsidRPr="004A0BFE">
        <w:rPr>
          <w:rFonts w:ascii="Times New Roman" w:hAnsi="Times New Roman" w:cs="Times New Roman"/>
          <w:spacing w:val="10"/>
        </w:rPr>
        <w:t xml:space="preserve"> </w:t>
      </w:r>
      <w:r w:rsidRPr="004A0BFE">
        <w:rPr>
          <w:rFonts w:ascii="Times New Roman" w:hAnsi="Times New Roman" w:cs="Times New Roman"/>
        </w:rPr>
        <w:t>direndam</w:t>
      </w:r>
      <w:r w:rsidRPr="004A0BFE">
        <w:rPr>
          <w:rFonts w:ascii="Times New Roman" w:hAnsi="Times New Roman" w:cs="Times New Roman"/>
          <w:spacing w:val="11"/>
        </w:rPr>
        <w:t xml:space="preserve"> </w:t>
      </w:r>
      <w:r w:rsidRPr="004A0BFE">
        <w:rPr>
          <w:rFonts w:ascii="Times New Roman" w:hAnsi="Times New Roman" w:cs="Times New Roman"/>
        </w:rPr>
        <w:t>dalam</w:t>
      </w:r>
      <w:r w:rsidRPr="004A0BFE">
        <w:rPr>
          <w:rFonts w:ascii="Times New Roman" w:hAnsi="Times New Roman" w:cs="Times New Roman"/>
          <w:spacing w:val="12"/>
        </w:rPr>
        <w:t xml:space="preserve"> </w:t>
      </w:r>
      <w:r w:rsidRPr="004A0BFE">
        <w:rPr>
          <w:rFonts w:ascii="Times New Roman" w:hAnsi="Times New Roman" w:cs="Times New Roman"/>
        </w:rPr>
        <w:t>larutan</w:t>
      </w:r>
      <w:r w:rsidRPr="004A0BFE">
        <w:rPr>
          <w:rFonts w:ascii="Times New Roman" w:hAnsi="Times New Roman" w:cs="Times New Roman"/>
          <w:spacing w:val="11"/>
        </w:rPr>
        <w:t xml:space="preserve"> </w:t>
      </w:r>
      <w:r w:rsidRPr="004A0BFE">
        <w:rPr>
          <w:rFonts w:ascii="Times New Roman" w:hAnsi="Times New Roman" w:cs="Times New Roman"/>
          <w:i/>
        </w:rPr>
        <w:t>xylol</w:t>
      </w:r>
      <w:r w:rsidRPr="004A0BFE">
        <w:rPr>
          <w:rFonts w:ascii="Times New Roman" w:hAnsi="Times New Roman" w:cs="Times New Roman"/>
          <w:i/>
          <w:spacing w:val="11"/>
        </w:rPr>
        <w:t xml:space="preserve"> </w:t>
      </w:r>
      <w:r w:rsidRPr="004A0BFE">
        <w:rPr>
          <w:rFonts w:ascii="Times New Roman" w:hAnsi="Times New Roman" w:cs="Times New Roman"/>
        </w:rPr>
        <w:t>selama</w:t>
      </w:r>
      <w:r w:rsidRPr="004A0BFE">
        <w:rPr>
          <w:rFonts w:ascii="Times New Roman" w:hAnsi="Times New Roman" w:cs="Times New Roman"/>
          <w:spacing w:val="9"/>
        </w:rPr>
        <w:t xml:space="preserve"> </w:t>
      </w:r>
      <w:r w:rsidRPr="004A0BFE">
        <w:rPr>
          <w:rFonts w:ascii="Times New Roman" w:hAnsi="Times New Roman" w:cs="Times New Roman"/>
        </w:rPr>
        <w:t>2-5</w:t>
      </w:r>
      <w:r w:rsidRPr="004A0BFE">
        <w:rPr>
          <w:rFonts w:ascii="Times New Roman" w:hAnsi="Times New Roman" w:cs="Times New Roman"/>
          <w:spacing w:val="10"/>
        </w:rPr>
        <w:t xml:space="preserve"> </w:t>
      </w:r>
      <w:r w:rsidRPr="004A0BFE">
        <w:rPr>
          <w:rFonts w:ascii="Times New Roman" w:hAnsi="Times New Roman" w:cs="Times New Roman"/>
        </w:rPr>
        <w:t>menit.</w:t>
      </w:r>
    </w:p>
    <w:p w14:paraId="62028677" w14:textId="77777777" w:rsidR="00493543" w:rsidRPr="004A0BFE" w:rsidRDefault="00493543" w:rsidP="00704559">
      <w:pPr>
        <w:pStyle w:val="BodyText"/>
        <w:spacing w:before="141" w:line="360" w:lineRule="auto"/>
        <w:ind w:firstLine="568"/>
        <w:jc w:val="both"/>
        <w:rPr>
          <w:rFonts w:ascii="Times New Roman" w:hAnsi="Times New Roman" w:cs="Times New Roman"/>
        </w:rPr>
      </w:pPr>
    </w:p>
    <w:p w14:paraId="30A4C9D4" w14:textId="77777777" w:rsidR="00704559" w:rsidRDefault="00704559" w:rsidP="00036258">
      <w:pPr>
        <w:pStyle w:val="BodyText"/>
        <w:spacing w:line="360" w:lineRule="auto"/>
        <w:jc w:val="both"/>
        <w:rPr>
          <w:rFonts w:ascii="Times New Roman" w:hAnsi="Times New Roman" w:cs="Times New Roman"/>
        </w:rPr>
      </w:pPr>
      <w:r w:rsidRPr="004A0BFE">
        <w:rPr>
          <w:rFonts w:ascii="Times New Roman" w:hAnsi="Times New Roman" w:cs="Times New Roman"/>
        </w:rPr>
        <w:t xml:space="preserve">Slide tersebut lalu ditiriskan dan ditutup menggunakan </w:t>
      </w:r>
      <w:r w:rsidRPr="004A0BFE">
        <w:rPr>
          <w:rFonts w:ascii="Times New Roman" w:hAnsi="Times New Roman" w:cs="Times New Roman"/>
          <w:i/>
        </w:rPr>
        <w:t xml:space="preserve">deck glass </w:t>
      </w:r>
      <w:r w:rsidRPr="004A0BFE">
        <w:rPr>
          <w:rFonts w:ascii="Times New Roman" w:hAnsi="Times New Roman" w:cs="Times New Roman"/>
        </w:rPr>
        <w:t>dengan</w:t>
      </w:r>
      <w:r w:rsidRPr="004A0BFE">
        <w:rPr>
          <w:rFonts w:ascii="Times New Roman" w:hAnsi="Times New Roman" w:cs="Times New Roman"/>
          <w:spacing w:val="1"/>
        </w:rPr>
        <w:t xml:space="preserve"> </w:t>
      </w:r>
      <w:r w:rsidRPr="004A0BFE">
        <w:rPr>
          <w:rFonts w:ascii="Times New Roman" w:hAnsi="Times New Roman" w:cs="Times New Roman"/>
        </w:rPr>
        <w:t>bantuan entelan sebagai cairan perekat.</w:t>
      </w:r>
      <w:r w:rsidRPr="004A0BFE">
        <w:rPr>
          <w:rFonts w:ascii="Times New Roman" w:hAnsi="Times New Roman" w:cs="Times New Roman"/>
          <w:spacing w:val="1"/>
        </w:rPr>
        <w:t xml:space="preserve"> </w:t>
      </w:r>
      <w:r w:rsidRPr="004A0BFE">
        <w:rPr>
          <w:rFonts w:ascii="Times New Roman" w:hAnsi="Times New Roman" w:cs="Times New Roman"/>
        </w:rPr>
        <w:t>Slide-slide yang telah ditutup</w:t>
      </w:r>
      <w:r w:rsidRPr="004A0BFE">
        <w:rPr>
          <w:rFonts w:ascii="Times New Roman" w:hAnsi="Times New Roman" w:cs="Times New Roman"/>
          <w:spacing w:val="1"/>
        </w:rPr>
        <w:t xml:space="preserve"> </w:t>
      </w:r>
      <w:r w:rsidRPr="004A0BFE">
        <w:rPr>
          <w:rFonts w:ascii="Times New Roman" w:hAnsi="Times New Roman" w:cs="Times New Roman"/>
        </w:rPr>
        <w:t>tersebut siap</w:t>
      </w:r>
      <w:r w:rsidRPr="004A0BFE">
        <w:rPr>
          <w:rFonts w:ascii="Times New Roman" w:hAnsi="Times New Roman" w:cs="Times New Roman"/>
          <w:spacing w:val="-2"/>
        </w:rPr>
        <w:t xml:space="preserve"> </w:t>
      </w:r>
      <w:r w:rsidRPr="004A0BFE">
        <w:rPr>
          <w:rFonts w:ascii="Times New Roman" w:hAnsi="Times New Roman" w:cs="Times New Roman"/>
        </w:rPr>
        <w:t>untuk dilihat di</w:t>
      </w:r>
      <w:r w:rsidRPr="004A0BFE">
        <w:rPr>
          <w:rFonts w:ascii="Times New Roman" w:hAnsi="Times New Roman" w:cs="Times New Roman"/>
          <w:spacing w:val="-1"/>
        </w:rPr>
        <w:t xml:space="preserve"> </w:t>
      </w:r>
      <w:r w:rsidRPr="004A0BFE">
        <w:rPr>
          <w:rFonts w:ascii="Times New Roman" w:hAnsi="Times New Roman" w:cs="Times New Roman"/>
        </w:rPr>
        <w:t>bawah</w:t>
      </w:r>
      <w:r w:rsidRPr="004A0BFE">
        <w:rPr>
          <w:rFonts w:ascii="Times New Roman" w:hAnsi="Times New Roman" w:cs="Times New Roman"/>
          <w:spacing w:val="-2"/>
        </w:rPr>
        <w:t xml:space="preserve"> </w:t>
      </w:r>
      <w:r w:rsidRPr="004A0BFE">
        <w:rPr>
          <w:rFonts w:ascii="Times New Roman" w:hAnsi="Times New Roman" w:cs="Times New Roman"/>
        </w:rPr>
        <w:t>mikroskop</w:t>
      </w:r>
      <w:r w:rsidRPr="004A0BFE">
        <w:rPr>
          <w:rFonts w:ascii="Times New Roman" w:hAnsi="Times New Roman" w:cs="Times New Roman"/>
          <w:spacing w:val="-2"/>
        </w:rPr>
        <w:t xml:space="preserve"> </w:t>
      </w:r>
      <w:r w:rsidRPr="004A0BFE">
        <w:rPr>
          <w:rFonts w:ascii="Times New Roman" w:hAnsi="Times New Roman" w:cs="Times New Roman"/>
        </w:rPr>
        <w:t>cahaya.</w:t>
      </w:r>
    </w:p>
    <w:p w14:paraId="161F645A" w14:textId="77777777" w:rsidR="00036258" w:rsidRPr="004A0BFE" w:rsidRDefault="00036258" w:rsidP="00036258">
      <w:pPr>
        <w:pStyle w:val="BodyText"/>
        <w:spacing w:line="360" w:lineRule="auto"/>
        <w:jc w:val="both"/>
        <w:rPr>
          <w:rFonts w:ascii="Times New Roman" w:hAnsi="Times New Roman" w:cs="Times New Roman"/>
        </w:rPr>
      </w:pPr>
    </w:p>
    <w:p w14:paraId="732C259F" w14:textId="77777777" w:rsidR="00704559" w:rsidRPr="00036258" w:rsidRDefault="00704559">
      <w:pPr>
        <w:pStyle w:val="Heading3"/>
        <w:numPr>
          <w:ilvl w:val="0"/>
          <w:numId w:val="20"/>
        </w:numPr>
        <w:spacing w:before="0" w:line="360" w:lineRule="auto"/>
        <w:ind w:left="0" w:firstLine="0"/>
        <w:rPr>
          <w:rFonts w:ascii="Times New Roman" w:hAnsi="Times New Roman" w:cs="Times New Roman"/>
          <w:i w:val="0"/>
          <w:iCs w:val="0"/>
        </w:rPr>
      </w:pPr>
      <w:bookmarkStart w:id="105" w:name="_bookmark43"/>
      <w:bookmarkStart w:id="106" w:name="_Toc173094049"/>
      <w:bookmarkEnd w:id="105"/>
      <w:r w:rsidRPr="00036258">
        <w:rPr>
          <w:rFonts w:ascii="Times New Roman" w:hAnsi="Times New Roman" w:cs="Times New Roman"/>
          <w:i w:val="0"/>
          <w:iCs w:val="0"/>
        </w:rPr>
        <w:t>PROSEDUR</w:t>
      </w:r>
      <w:r w:rsidRPr="00036258">
        <w:rPr>
          <w:rFonts w:ascii="Times New Roman" w:hAnsi="Times New Roman" w:cs="Times New Roman"/>
          <w:i w:val="0"/>
          <w:iCs w:val="0"/>
          <w:spacing w:val="-8"/>
        </w:rPr>
        <w:t xml:space="preserve"> </w:t>
      </w:r>
      <w:r w:rsidRPr="00036258">
        <w:rPr>
          <w:rFonts w:ascii="Times New Roman" w:hAnsi="Times New Roman" w:cs="Times New Roman"/>
          <w:i w:val="0"/>
          <w:iCs w:val="0"/>
        </w:rPr>
        <w:t>PEWARNAAN</w:t>
      </w:r>
      <w:r w:rsidRPr="00036258">
        <w:rPr>
          <w:rFonts w:ascii="Times New Roman" w:hAnsi="Times New Roman" w:cs="Times New Roman"/>
          <w:i w:val="0"/>
          <w:iCs w:val="0"/>
          <w:spacing w:val="-7"/>
        </w:rPr>
        <w:t xml:space="preserve"> </w:t>
      </w:r>
      <w:r w:rsidRPr="00036258">
        <w:rPr>
          <w:rFonts w:ascii="Times New Roman" w:hAnsi="Times New Roman" w:cs="Times New Roman"/>
          <w:i w:val="0"/>
          <w:iCs w:val="0"/>
        </w:rPr>
        <w:t>IMUNOHISTOKIMIA</w:t>
      </w:r>
      <w:bookmarkEnd w:id="106"/>
    </w:p>
    <w:p w14:paraId="7FAC38F9" w14:textId="31B9C757" w:rsidR="00704559" w:rsidRPr="004A0BFE" w:rsidRDefault="00704559" w:rsidP="003C240B">
      <w:pPr>
        <w:pStyle w:val="BodyText"/>
        <w:spacing w:line="360" w:lineRule="auto"/>
        <w:ind w:firstLine="567"/>
        <w:jc w:val="both"/>
        <w:rPr>
          <w:rFonts w:ascii="Times New Roman" w:hAnsi="Times New Roman" w:cs="Times New Roman"/>
        </w:rPr>
      </w:pPr>
      <w:r w:rsidRPr="004A0BFE">
        <w:rPr>
          <w:rFonts w:ascii="Times New Roman" w:hAnsi="Times New Roman" w:cs="Times New Roman"/>
        </w:rPr>
        <w:t>Sediaan preparat di deparafinisasi dengan xylene, 2 kali masing-</w:t>
      </w:r>
      <w:r w:rsidRPr="004A0BFE">
        <w:rPr>
          <w:rFonts w:ascii="Times New Roman" w:hAnsi="Times New Roman" w:cs="Times New Roman"/>
          <w:spacing w:val="1"/>
        </w:rPr>
        <w:t xml:space="preserve"> </w:t>
      </w:r>
      <w:r w:rsidRPr="004A0BFE">
        <w:rPr>
          <w:rFonts w:ascii="Times New Roman" w:hAnsi="Times New Roman" w:cs="Times New Roman"/>
        </w:rPr>
        <w:t>masing selama 5 menit dan direhidrasi masing-masing selama 5 menit</w:t>
      </w:r>
      <w:r w:rsidRPr="004A0BFE">
        <w:rPr>
          <w:rFonts w:ascii="Times New Roman" w:hAnsi="Times New Roman" w:cs="Times New Roman"/>
          <w:spacing w:val="1"/>
        </w:rPr>
        <w:t xml:space="preserve"> </w:t>
      </w:r>
      <w:r w:rsidRPr="004A0BFE">
        <w:rPr>
          <w:rFonts w:ascii="Times New Roman" w:hAnsi="Times New Roman" w:cs="Times New Roman"/>
        </w:rPr>
        <w:t>berturut-turut</w:t>
      </w:r>
      <w:r w:rsidRPr="004A0BFE">
        <w:rPr>
          <w:rFonts w:ascii="Times New Roman" w:hAnsi="Times New Roman" w:cs="Times New Roman"/>
          <w:spacing w:val="1"/>
        </w:rPr>
        <w:t xml:space="preserve"> </w:t>
      </w:r>
      <w:r w:rsidRPr="004A0BFE">
        <w:rPr>
          <w:rFonts w:ascii="Times New Roman" w:hAnsi="Times New Roman" w:cs="Times New Roman"/>
        </w:rPr>
        <w:t>dengan</w:t>
      </w:r>
      <w:r w:rsidRPr="004A0BFE">
        <w:rPr>
          <w:rFonts w:ascii="Times New Roman" w:hAnsi="Times New Roman" w:cs="Times New Roman"/>
          <w:spacing w:val="1"/>
        </w:rPr>
        <w:t xml:space="preserve"> </w:t>
      </w:r>
      <w:r w:rsidRPr="004A0BFE">
        <w:rPr>
          <w:rFonts w:ascii="Times New Roman" w:hAnsi="Times New Roman" w:cs="Times New Roman"/>
        </w:rPr>
        <w:t>alkohol</w:t>
      </w:r>
      <w:r w:rsidRPr="004A0BFE">
        <w:rPr>
          <w:rFonts w:ascii="Times New Roman" w:hAnsi="Times New Roman" w:cs="Times New Roman"/>
          <w:spacing w:val="1"/>
        </w:rPr>
        <w:t xml:space="preserve"> </w:t>
      </w:r>
      <w:r w:rsidRPr="004A0BFE">
        <w:rPr>
          <w:rFonts w:ascii="Times New Roman" w:hAnsi="Times New Roman" w:cs="Times New Roman"/>
        </w:rPr>
        <w:t>96%,</w:t>
      </w:r>
      <w:r w:rsidRPr="004A0BFE">
        <w:rPr>
          <w:rFonts w:ascii="Times New Roman" w:hAnsi="Times New Roman" w:cs="Times New Roman"/>
          <w:spacing w:val="1"/>
        </w:rPr>
        <w:t xml:space="preserve"> </w:t>
      </w:r>
      <w:r w:rsidRPr="004A0BFE">
        <w:rPr>
          <w:rFonts w:ascii="Times New Roman" w:hAnsi="Times New Roman" w:cs="Times New Roman"/>
        </w:rPr>
        <w:t>alkohol</w:t>
      </w:r>
      <w:r w:rsidRPr="004A0BFE">
        <w:rPr>
          <w:rFonts w:ascii="Times New Roman" w:hAnsi="Times New Roman" w:cs="Times New Roman"/>
          <w:spacing w:val="1"/>
        </w:rPr>
        <w:t xml:space="preserve"> </w:t>
      </w:r>
      <w:r w:rsidRPr="004A0BFE">
        <w:rPr>
          <w:rFonts w:ascii="Times New Roman" w:hAnsi="Times New Roman" w:cs="Times New Roman"/>
        </w:rPr>
        <w:t>80%</w:t>
      </w:r>
      <w:r w:rsidRPr="004A0BFE">
        <w:rPr>
          <w:rFonts w:ascii="Times New Roman" w:hAnsi="Times New Roman" w:cs="Times New Roman"/>
          <w:spacing w:val="1"/>
        </w:rPr>
        <w:t xml:space="preserve"> </w:t>
      </w:r>
      <w:r w:rsidRPr="004A0BFE">
        <w:rPr>
          <w:rFonts w:ascii="Times New Roman" w:hAnsi="Times New Roman" w:cs="Times New Roman"/>
        </w:rPr>
        <w:t>dan</w:t>
      </w:r>
      <w:r w:rsidRPr="004A0BFE">
        <w:rPr>
          <w:rFonts w:ascii="Times New Roman" w:hAnsi="Times New Roman" w:cs="Times New Roman"/>
          <w:spacing w:val="1"/>
        </w:rPr>
        <w:t xml:space="preserve"> </w:t>
      </w:r>
      <w:r w:rsidRPr="004A0BFE">
        <w:rPr>
          <w:rFonts w:ascii="Times New Roman" w:hAnsi="Times New Roman" w:cs="Times New Roman"/>
        </w:rPr>
        <w:t>alkohol</w:t>
      </w:r>
      <w:r w:rsidRPr="004A0BFE">
        <w:rPr>
          <w:rFonts w:ascii="Times New Roman" w:hAnsi="Times New Roman" w:cs="Times New Roman"/>
          <w:spacing w:val="1"/>
        </w:rPr>
        <w:t xml:space="preserve"> </w:t>
      </w:r>
      <w:r w:rsidRPr="004A0BFE">
        <w:rPr>
          <w:rFonts w:ascii="Times New Roman" w:hAnsi="Times New Roman" w:cs="Times New Roman"/>
        </w:rPr>
        <w:t>70%.</w:t>
      </w:r>
      <w:r w:rsidRPr="004A0BFE">
        <w:rPr>
          <w:rFonts w:ascii="Times New Roman" w:hAnsi="Times New Roman" w:cs="Times New Roman"/>
          <w:spacing w:val="1"/>
        </w:rPr>
        <w:t xml:space="preserve"> </w:t>
      </w:r>
      <w:r w:rsidRPr="004A0BFE">
        <w:rPr>
          <w:rFonts w:ascii="Times New Roman" w:hAnsi="Times New Roman" w:cs="Times New Roman"/>
        </w:rPr>
        <w:t>Kemudian dicuci dengan air mengalir selama 5 menit. Slide dimasukkan</w:t>
      </w:r>
      <w:r w:rsidRPr="004A0BFE">
        <w:rPr>
          <w:rFonts w:ascii="Times New Roman" w:hAnsi="Times New Roman" w:cs="Times New Roman"/>
          <w:spacing w:val="1"/>
        </w:rPr>
        <w:t xml:space="preserve"> </w:t>
      </w:r>
      <w:r w:rsidRPr="004A0BFE">
        <w:rPr>
          <w:rFonts w:ascii="Times New Roman" w:hAnsi="Times New Roman" w:cs="Times New Roman"/>
        </w:rPr>
        <w:t>kedalam larutan TRS, lalu dipanaskan pada microwave selama 10 menit.</w:t>
      </w:r>
      <w:r w:rsidRPr="004A0BFE">
        <w:rPr>
          <w:rFonts w:ascii="Times New Roman" w:hAnsi="Times New Roman" w:cs="Times New Roman"/>
          <w:spacing w:val="1"/>
        </w:rPr>
        <w:t xml:space="preserve"> </w:t>
      </w:r>
      <w:r w:rsidRPr="004A0BFE">
        <w:rPr>
          <w:rFonts w:ascii="Times New Roman" w:hAnsi="Times New Roman" w:cs="Times New Roman"/>
        </w:rPr>
        <w:t>Setelah didinginkan dan dicuci dengan PBS 2 kali, masing-masing selama</w:t>
      </w:r>
      <w:r w:rsidRPr="004A0BFE">
        <w:rPr>
          <w:rFonts w:ascii="Times New Roman" w:hAnsi="Times New Roman" w:cs="Times New Roman"/>
          <w:spacing w:val="-64"/>
        </w:rPr>
        <w:t xml:space="preserve"> </w:t>
      </w:r>
      <w:r w:rsidRPr="004A0BFE">
        <w:rPr>
          <w:rFonts w:ascii="Times New Roman" w:hAnsi="Times New Roman" w:cs="Times New Roman"/>
        </w:rPr>
        <w:t>5 menit. Lalu pinggir jaringan ditandai, selanjutnya dilakukan perokside</w:t>
      </w:r>
      <w:r w:rsidRPr="004A0BFE">
        <w:rPr>
          <w:rFonts w:ascii="Times New Roman" w:hAnsi="Times New Roman" w:cs="Times New Roman"/>
          <w:spacing w:val="1"/>
        </w:rPr>
        <w:t xml:space="preserve"> </w:t>
      </w:r>
      <w:r w:rsidRPr="004A0BFE">
        <w:rPr>
          <w:rFonts w:ascii="Times New Roman" w:hAnsi="Times New Roman" w:cs="Times New Roman"/>
        </w:rPr>
        <w:t>block</w:t>
      </w:r>
      <w:r w:rsidRPr="004A0BFE">
        <w:rPr>
          <w:rFonts w:ascii="Times New Roman" w:hAnsi="Times New Roman" w:cs="Times New Roman"/>
          <w:spacing w:val="1"/>
        </w:rPr>
        <w:t xml:space="preserve"> </w:t>
      </w:r>
      <w:r w:rsidRPr="004A0BFE">
        <w:rPr>
          <w:rFonts w:ascii="Times New Roman" w:hAnsi="Times New Roman" w:cs="Times New Roman"/>
        </w:rPr>
        <w:t>selama</w:t>
      </w:r>
      <w:r w:rsidRPr="004A0BFE">
        <w:rPr>
          <w:rFonts w:ascii="Times New Roman" w:hAnsi="Times New Roman" w:cs="Times New Roman"/>
          <w:spacing w:val="1"/>
        </w:rPr>
        <w:t xml:space="preserve"> </w:t>
      </w:r>
      <w:r w:rsidRPr="004A0BFE">
        <w:rPr>
          <w:rFonts w:ascii="Times New Roman" w:hAnsi="Times New Roman" w:cs="Times New Roman"/>
        </w:rPr>
        <w:t>15</w:t>
      </w:r>
      <w:r w:rsidRPr="004A0BFE">
        <w:rPr>
          <w:rFonts w:ascii="Times New Roman" w:hAnsi="Times New Roman" w:cs="Times New Roman"/>
          <w:spacing w:val="1"/>
        </w:rPr>
        <w:t xml:space="preserve"> </w:t>
      </w:r>
      <w:r w:rsidRPr="004A0BFE">
        <w:rPr>
          <w:rFonts w:ascii="Times New Roman" w:hAnsi="Times New Roman" w:cs="Times New Roman"/>
        </w:rPr>
        <w:t>menit.</w:t>
      </w:r>
      <w:r w:rsidRPr="004A0BFE">
        <w:rPr>
          <w:rFonts w:ascii="Times New Roman" w:hAnsi="Times New Roman" w:cs="Times New Roman"/>
          <w:spacing w:val="1"/>
        </w:rPr>
        <w:t xml:space="preserve"> </w:t>
      </w:r>
      <w:r w:rsidRPr="004A0BFE">
        <w:rPr>
          <w:rFonts w:ascii="Times New Roman" w:hAnsi="Times New Roman" w:cs="Times New Roman"/>
        </w:rPr>
        <w:t>Preparat</w:t>
      </w:r>
      <w:r w:rsidRPr="004A0BFE">
        <w:rPr>
          <w:rFonts w:ascii="Times New Roman" w:hAnsi="Times New Roman" w:cs="Times New Roman"/>
          <w:spacing w:val="1"/>
        </w:rPr>
        <w:t xml:space="preserve"> </w:t>
      </w:r>
      <w:r w:rsidRPr="004A0BFE">
        <w:rPr>
          <w:rFonts w:ascii="Times New Roman" w:hAnsi="Times New Roman" w:cs="Times New Roman"/>
        </w:rPr>
        <w:t>dicuci</w:t>
      </w:r>
      <w:r w:rsidRPr="004A0BFE">
        <w:rPr>
          <w:rFonts w:ascii="Times New Roman" w:hAnsi="Times New Roman" w:cs="Times New Roman"/>
          <w:spacing w:val="1"/>
        </w:rPr>
        <w:t xml:space="preserve"> </w:t>
      </w:r>
      <w:r w:rsidRPr="004A0BFE">
        <w:rPr>
          <w:rFonts w:ascii="Times New Roman" w:hAnsi="Times New Roman" w:cs="Times New Roman"/>
        </w:rPr>
        <w:t>kembali</w:t>
      </w:r>
      <w:r w:rsidRPr="004A0BFE">
        <w:rPr>
          <w:rFonts w:ascii="Times New Roman" w:hAnsi="Times New Roman" w:cs="Times New Roman"/>
          <w:spacing w:val="1"/>
        </w:rPr>
        <w:t xml:space="preserve"> </w:t>
      </w:r>
      <w:r w:rsidRPr="004A0BFE">
        <w:rPr>
          <w:rFonts w:ascii="Times New Roman" w:hAnsi="Times New Roman" w:cs="Times New Roman"/>
        </w:rPr>
        <w:t>dengan</w:t>
      </w:r>
      <w:r w:rsidRPr="004A0BFE">
        <w:rPr>
          <w:rFonts w:ascii="Times New Roman" w:hAnsi="Times New Roman" w:cs="Times New Roman"/>
          <w:spacing w:val="1"/>
        </w:rPr>
        <w:t xml:space="preserve"> </w:t>
      </w:r>
      <w:r w:rsidRPr="004A0BFE">
        <w:rPr>
          <w:rFonts w:ascii="Times New Roman" w:hAnsi="Times New Roman" w:cs="Times New Roman"/>
        </w:rPr>
        <w:t>PBS</w:t>
      </w:r>
      <w:r w:rsidRPr="004A0BFE">
        <w:rPr>
          <w:rFonts w:ascii="Times New Roman" w:hAnsi="Times New Roman" w:cs="Times New Roman"/>
          <w:spacing w:val="1"/>
        </w:rPr>
        <w:t xml:space="preserve"> </w:t>
      </w:r>
      <w:r w:rsidRPr="004A0BFE">
        <w:rPr>
          <w:rFonts w:ascii="Times New Roman" w:hAnsi="Times New Roman" w:cs="Times New Roman"/>
        </w:rPr>
        <w:t>2</w:t>
      </w:r>
      <w:r w:rsidRPr="004A0BFE">
        <w:rPr>
          <w:rFonts w:ascii="Times New Roman" w:hAnsi="Times New Roman" w:cs="Times New Roman"/>
          <w:spacing w:val="1"/>
        </w:rPr>
        <w:t xml:space="preserve"> </w:t>
      </w:r>
      <w:r w:rsidRPr="004A0BFE">
        <w:rPr>
          <w:rFonts w:ascii="Times New Roman" w:hAnsi="Times New Roman" w:cs="Times New Roman"/>
        </w:rPr>
        <w:t>kali,</w:t>
      </w:r>
      <w:r w:rsidRPr="004A0BFE">
        <w:rPr>
          <w:rFonts w:ascii="Times New Roman" w:hAnsi="Times New Roman" w:cs="Times New Roman"/>
          <w:spacing w:val="1"/>
        </w:rPr>
        <w:t xml:space="preserve"> </w:t>
      </w:r>
      <w:r w:rsidRPr="004A0BFE">
        <w:rPr>
          <w:rFonts w:ascii="Times New Roman" w:hAnsi="Times New Roman" w:cs="Times New Roman"/>
        </w:rPr>
        <w:t>masing-masing selama 5 menit, kemudian diberi protein block selama 5</w:t>
      </w:r>
      <w:r w:rsidRPr="004A0BFE">
        <w:rPr>
          <w:rFonts w:ascii="Times New Roman" w:hAnsi="Times New Roman" w:cs="Times New Roman"/>
          <w:spacing w:val="1"/>
        </w:rPr>
        <w:t xml:space="preserve"> </w:t>
      </w:r>
      <w:r w:rsidRPr="004A0BFE">
        <w:rPr>
          <w:rFonts w:ascii="Times New Roman" w:hAnsi="Times New Roman" w:cs="Times New Roman"/>
        </w:rPr>
        <w:t>menit, dan dicuci lagi dengan PBS 2 kali, masing-masing selama 5 menit.</w:t>
      </w:r>
      <w:r w:rsidRPr="004A0BFE">
        <w:rPr>
          <w:rFonts w:ascii="Times New Roman" w:hAnsi="Times New Roman" w:cs="Times New Roman"/>
          <w:spacing w:val="1"/>
        </w:rPr>
        <w:t xml:space="preserve"> </w:t>
      </w:r>
      <w:r w:rsidRPr="004A0BFE">
        <w:rPr>
          <w:rFonts w:ascii="Times New Roman" w:hAnsi="Times New Roman" w:cs="Times New Roman"/>
        </w:rPr>
        <w:t xml:space="preserve">Pemberian antibodi primer </w:t>
      </w:r>
      <w:r w:rsidRPr="00C649E5">
        <w:rPr>
          <w:rFonts w:ascii="Times New Roman" w:hAnsi="Times New Roman" w:cs="Times New Roman"/>
          <w:lang w:val="id-ID"/>
        </w:rPr>
        <w:t>FGFR2</w:t>
      </w:r>
      <w:r w:rsidRPr="00C649E5">
        <w:rPr>
          <w:rFonts w:ascii="Times New Roman" w:hAnsi="Times New Roman" w:cs="Times New Roman"/>
        </w:rPr>
        <w:t xml:space="preserve"> </w:t>
      </w:r>
      <w:r w:rsidR="00C649E5" w:rsidRPr="00C649E5">
        <w:rPr>
          <w:rFonts w:ascii="Times New Roman" w:hAnsi="Times New Roman" w:cs="Times New Roman"/>
          <w:i/>
          <w:lang w:val="id-ID"/>
        </w:rPr>
        <w:t>Rabbit</w:t>
      </w:r>
      <w:r w:rsidRPr="00C649E5">
        <w:rPr>
          <w:rFonts w:ascii="Times New Roman" w:hAnsi="Times New Roman" w:cs="Times New Roman"/>
          <w:i/>
        </w:rPr>
        <w:t xml:space="preserve"> </w:t>
      </w:r>
      <w:r w:rsidR="000A5140" w:rsidRPr="00C649E5">
        <w:rPr>
          <w:rFonts w:ascii="Times New Roman" w:hAnsi="Times New Roman" w:cs="Times New Roman"/>
          <w:i/>
        </w:rPr>
        <w:t>policlonal</w:t>
      </w:r>
      <w:r w:rsidRPr="00C649E5">
        <w:rPr>
          <w:rFonts w:ascii="Times New Roman" w:hAnsi="Times New Roman" w:cs="Times New Roman"/>
          <w:i/>
        </w:rPr>
        <w:t xml:space="preserve"> antibody</w:t>
      </w:r>
      <w:r w:rsidRPr="00C649E5">
        <w:rPr>
          <w:rFonts w:ascii="Times New Roman" w:hAnsi="Times New Roman" w:cs="Times New Roman"/>
        </w:rPr>
        <w:t xml:space="preserve">, </w:t>
      </w:r>
      <w:r w:rsidRPr="004A0BFE">
        <w:rPr>
          <w:rFonts w:ascii="Times New Roman" w:hAnsi="Times New Roman" w:cs="Times New Roman"/>
        </w:rPr>
        <w:t>dengan</w:t>
      </w:r>
      <w:r w:rsidRPr="004A0BFE">
        <w:rPr>
          <w:rFonts w:ascii="Times New Roman" w:hAnsi="Times New Roman" w:cs="Times New Roman"/>
          <w:spacing w:val="1"/>
        </w:rPr>
        <w:t xml:space="preserve"> </w:t>
      </w:r>
      <w:r w:rsidRPr="004A0BFE">
        <w:rPr>
          <w:rFonts w:ascii="Times New Roman" w:hAnsi="Times New Roman" w:cs="Times New Roman"/>
        </w:rPr>
        <w:t>dilusi</w:t>
      </w:r>
      <w:r w:rsidRPr="004A0BFE">
        <w:rPr>
          <w:rFonts w:ascii="Times New Roman" w:hAnsi="Times New Roman" w:cs="Times New Roman"/>
          <w:spacing w:val="1"/>
        </w:rPr>
        <w:t xml:space="preserve"> </w:t>
      </w:r>
      <w:r w:rsidRPr="004A0BFE">
        <w:rPr>
          <w:rFonts w:ascii="Times New Roman" w:hAnsi="Times New Roman" w:cs="Times New Roman"/>
        </w:rPr>
        <w:t>1:200.</w:t>
      </w:r>
      <w:r w:rsidRPr="004A0BFE">
        <w:rPr>
          <w:rFonts w:ascii="Times New Roman" w:hAnsi="Times New Roman" w:cs="Times New Roman"/>
          <w:spacing w:val="1"/>
        </w:rPr>
        <w:t xml:space="preserve"> </w:t>
      </w:r>
      <w:r w:rsidRPr="004A0BFE">
        <w:rPr>
          <w:rFonts w:ascii="Times New Roman" w:hAnsi="Times New Roman" w:cs="Times New Roman"/>
        </w:rPr>
        <w:t>Sediaan</w:t>
      </w:r>
      <w:r w:rsidRPr="004A0BFE">
        <w:rPr>
          <w:rFonts w:ascii="Times New Roman" w:hAnsi="Times New Roman" w:cs="Times New Roman"/>
          <w:spacing w:val="1"/>
        </w:rPr>
        <w:t xml:space="preserve"> </w:t>
      </w:r>
      <w:r w:rsidRPr="004A0BFE">
        <w:rPr>
          <w:rFonts w:ascii="Times New Roman" w:hAnsi="Times New Roman" w:cs="Times New Roman"/>
        </w:rPr>
        <w:t>lalu</w:t>
      </w:r>
      <w:r w:rsidRPr="004A0BFE">
        <w:rPr>
          <w:rFonts w:ascii="Times New Roman" w:hAnsi="Times New Roman" w:cs="Times New Roman"/>
          <w:spacing w:val="1"/>
        </w:rPr>
        <w:t xml:space="preserve"> </w:t>
      </w:r>
      <w:r w:rsidRPr="004A0BFE">
        <w:rPr>
          <w:rFonts w:ascii="Times New Roman" w:hAnsi="Times New Roman" w:cs="Times New Roman"/>
        </w:rPr>
        <w:t>dicuci</w:t>
      </w:r>
      <w:r w:rsidRPr="004A0BFE">
        <w:rPr>
          <w:rFonts w:ascii="Times New Roman" w:hAnsi="Times New Roman" w:cs="Times New Roman"/>
          <w:spacing w:val="1"/>
        </w:rPr>
        <w:t xml:space="preserve"> </w:t>
      </w:r>
      <w:r w:rsidRPr="004A0BFE">
        <w:rPr>
          <w:rFonts w:ascii="Times New Roman" w:hAnsi="Times New Roman" w:cs="Times New Roman"/>
        </w:rPr>
        <w:t>dengan</w:t>
      </w:r>
      <w:r w:rsidRPr="004A0BFE">
        <w:rPr>
          <w:rFonts w:ascii="Times New Roman" w:hAnsi="Times New Roman" w:cs="Times New Roman"/>
          <w:spacing w:val="1"/>
        </w:rPr>
        <w:t xml:space="preserve"> </w:t>
      </w:r>
      <w:r w:rsidRPr="004A0BFE">
        <w:rPr>
          <w:rFonts w:ascii="Times New Roman" w:hAnsi="Times New Roman" w:cs="Times New Roman"/>
        </w:rPr>
        <w:t>PBS</w:t>
      </w:r>
      <w:r w:rsidRPr="004A0BFE">
        <w:rPr>
          <w:rFonts w:ascii="Times New Roman" w:hAnsi="Times New Roman" w:cs="Times New Roman"/>
          <w:spacing w:val="1"/>
        </w:rPr>
        <w:t xml:space="preserve"> </w:t>
      </w:r>
      <w:r w:rsidRPr="004A0BFE">
        <w:rPr>
          <w:rFonts w:ascii="Times New Roman" w:hAnsi="Times New Roman" w:cs="Times New Roman"/>
        </w:rPr>
        <w:t>2</w:t>
      </w:r>
      <w:r w:rsidRPr="004A0BFE">
        <w:rPr>
          <w:rFonts w:ascii="Times New Roman" w:hAnsi="Times New Roman" w:cs="Times New Roman"/>
          <w:spacing w:val="1"/>
        </w:rPr>
        <w:t xml:space="preserve"> </w:t>
      </w:r>
      <w:r w:rsidRPr="004A0BFE">
        <w:rPr>
          <w:rFonts w:ascii="Times New Roman" w:hAnsi="Times New Roman" w:cs="Times New Roman"/>
        </w:rPr>
        <w:t>kali,</w:t>
      </w:r>
      <w:r w:rsidRPr="004A0BFE">
        <w:rPr>
          <w:rFonts w:ascii="Times New Roman" w:hAnsi="Times New Roman" w:cs="Times New Roman"/>
          <w:spacing w:val="66"/>
        </w:rPr>
        <w:t xml:space="preserve"> </w:t>
      </w:r>
      <w:r w:rsidRPr="004A0BFE">
        <w:rPr>
          <w:rFonts w:ascii="Times New Roman" w:hAnsi="Times New Roman" w:cs="Times New Roman"/>
        </w:rPr>
        <w:t>masing-masing</w:t>
      </w:r>
      <w:r w:rsidRPr="004A0BFE">
        <w:rPr>
          <w:rFonts w:ascii="Times New Roman" w:hAnsi="Times New Roman" w:cs="Times New Roman"/>
          <w:spacing w:val="1"/>
        </w:rPr>
        <w:t xml:space="preserve"> </w:t>
      </w:r>
      <w:r w:rsidRPr="004A0BFE">
        <w:rPr>
          <w:rFonts w:ascii="Times New Roman" w:hAnsi="Times New Roman" w:cs="Times New Roman"/>
        </w:rPr>
        <w:t>selama 5 menit. Diberikan Ultratek anti-polyvalent (ScyTek) selama 10</w:t>
      </w:r>
      <w:r w:rsidRPr="004A0BFE">
        <w:rPr>
          <w:rFonts w:ascii="Times New Roman" w:hAnsi="Times New Roman" w:cs="Times New Roman"/>
          <w:spacing w:val="1"/>
        </w:rPr>
        <w:t xml:space="preserve"> </w:t>
      </w:r>
      <w:r w:rsidRPr="004A0BFE">
        <w:rPr>
          <w:rFonts w:ascii="Times New Roman" w:hAnsi="Times New Roman" w:cs="Times New Roman"/>
        </w:rPr>
        <w:t>menit. Sediaan dicuci kembali dengan PBS 2 kali, masing-masing selama</w:t>
      </w:r>
      <w:r w:rsidRPr="004A0BFE">
        <w:rPr>
          <w:rFonts w:ascii="Times New Roman" w:hAnsi="Times New Roman" w:cs="Times New Roman"/>
          <w:spacing w:val="1"/>
        </w:rPr>
        <w:t xml:space="preserve"> </w:t>
      </w:r>
      <w:r w:rsidRPr="004A0BFE">
        <w:rPr>
          <w:rFonts w:ascii="Times New Roman" w:hAnsi="Times New Roman" w:cs="Times New Roman"/>
        </w:rPr>
        <w:t>5 menit. Kemudian diberi Ultratek HRP (ScyTek) selama 10 menit, lalu</w:t>
      </w:r>
      <w:r w:rsidRPr="004A0BFE">
        <w:rPr>
          <w:rFonts w:ascii="Times New Roman" w:hAnsi="Times New Roman" w:cs="Times New Roman"/>
          <w:spacing w:val="1"/>
        </w:rPr>
        <w:t xml:space="preserve"> </w:t>
      </w:r>
      <w:r w:rsidRPr="004A0BFE">
        <w:rPr>
          <w:rFonts w:ascii="Times New Roman" w:hAnsi="Times New Roman" w:cs="Times New Roman"/>
        </w:rPr>
        <w:t>dicuci</w:t>
      </w:r>
      <w:r w:rsidRPr="004A0BFE">
        <w:rPr>
          <w:rFonts w:ascii="Times New Roman" w:hAnsi="Times New Roman" w:cs="Times New Roman"/>
          <w:spacing w:val="1"/>
        </w:rPr>
        <w:t xml:space="preserve"> </w:t>
      </w:r>
      <w:r w:rsidRPr="004A0BFE">
        <w:rPr>
          <w:rFonts w:ascii="Times New Roman" w:hAnsi="Times New Roman" w:cs="Times New Roman"/>
        </w:rPr>
        <w:t>kembali</w:t>
      </w:r>
      <w:r w:rsidRPr="004A0BFE">
        <w:rPr>
          <w:rFonts w:ascii="Times New Roman" w:hAnsi="Times New Roman" w:cs="Times New Roman"/>
          <w:spacing w:val="1"/>
        </w:rPr>
        <w:t xml:space="preserve"> </w:t>
      </w:r>
      <w:r w:rsidRPr="004A0BFE">
        <w:rPr>
          <w:rFonts w:ascii="Times New Roman" w:hAnsi="Times New Roman" w:cs="Times New Roman"/>
        </w:rPr>
        <w:t>dengan</w:t>
      </w:r>
      <w:r w:rsidRPr="004A0BFE">
        <w:rPr>
          <w:rFonts w:ascii="Times New Roman" w:hAnsi="Times New Roman" w:cs="Times New Roman"/>
          <w:spacing w:val="1"/>
        </w:rPr>
        <w:t xml:space="preserve"> </w:t>
      </w:r>
      <w:r w:rsidRPr="004A0BFE">
        <w:rPr>
          <w:rFonts w:ascii="Times New Roman" w:hAnsi="Times New Roman" w:cs="Times New Roman"/>
        </w:rPr>
        <w:t>PBS</w:t>
      </w:r>
      <w:r w:rsidRPr="004A0BFE">
        <w:rPr>
          <w:rFonts w:ascii="Times New Roman" w:hAnsi="Times New Roman" w:cs="Times New Roman"/>
          <w:spacing w:val="1"/>
        </w:rPr>
        <w:t xml:space="preserve"> </w:t>
      </w:r>
      <w:r w:rsidRPr="004A0BFE">
        <w:rPr>
          <w:rFonts w:ascii="Times New Roman" w:hAnsi="Times New Roman" w:cs="Times New Roman"/>
        </w:rPr>
        <w:t>2</w:t>
      </w:r>
      <w:r w:rsidRPr="004A0BFE">
        <w:rPr>
          <w:rFonts w:ascii="Times New Roman" w:hAnsi="Times New Roman" w:cs="Times New Roman"/>
          <w:spacing w:val="1"/>
        </w:rPr>
        <w:t xml:space="preserve"> </w:t>
      </w:r>
      <w:r w:rsidRPr="004A0BFE">
        <w:rPr>
          <w:rFonts w:ascii="Times New Roman" w:hAnsi="Times New Roman" w:cs="Times New Roman"/>
        </w:rPr>
        <w:t>kali,</w:t>
      </w:r>
      <w:r w:rsidRPr="004A0BFE">
        <w:rPr>
          <w:rFonts w:ascii="Times New Roman" w:hAnsi="Times New Roman" w:cs="Times New Roman"/>
          <w:spacing w:val="1"/>
        </w:rPr>
        <w:t xml:space="preserve"> </w:t>
      </w:r>
      <w:r w:rsidRPr="004A0BFE">
        <w:rPr>
          <w:rFonts w:ascii="Times New Roman" w:hAnsi="Times New Roman" w:cs="Times New Roman"/>
        </w:rPr>
        <w:t>masing-masing</w:t>
      </w:r>
      <w:r w:rsidRPr="004A0BFE">
        <w:rPr>
          <w:rFonts w:ascii="Times New Roman" w:hAnsi="Times New Roman" w:cs="Times New Roman"/>
          <w:spacing w:val="1"/>
        </w:rPr>
        <w:t xml:space="preserve"> </w:t>
      </w:r>
      <w:r w:rsidRPr="004A0BFE">
        <w:rPr>
          <w:rFonts w:ascii="Times New Roman" w:hAnsi="Times New Roman" w:cs="Times New Roman"/>
        </w:rPr>
        <w:t>selama</w:t>
      </w:r>
      <w:r w:rsidRPr="004A0BFE">
        <w:rPr>
          <w:rFonts w:ascii="Times New Roman" w:hAnsi="Times New Roman" w:cs="Times New Roman"/>
          <w:spacing w:val="1"/>
        </w:rPr>
        <w:t xml:space="preserve"> </w:t>
      </w:r>
      <w:r w:rsidRPr="004A0BFE">
        <w:rPr>
          <w:rFonts w:ascii="Times New Roman" w:hAnsi="Times New Roman" w:cs="Times New Roman"/>
        </w:rPr>
        <w:t>5</w:t>
      </w:r>
      <w:r w:rsidRPr="004A0BFE">
        <w:rPr>
          <w:rFonts w:ascii="Times New Roman" w:hAnsi="Times New Roman" w:cs="Times New Roman"/>
          <w:spacing w:val="1"/>
        </w:rPr>
        <w:t xml:space="preserve"> </w:t>
      </w:r>
      <w:r w:rsidRPr="004A0BFE">
        <w:rPr>
          <w:rFonts w:ascii="Times New Roman" w:hAnsi="Times New Roman" w:cs="Times New Roman"/>
        </w:rPr>
        <w:t>menit.</w:t>
      </w:r>
      <w:r w:rsidRPr="004A0BFE">
        <w:rPr>
          <w:rFonts w:ascii="Times New Roman" w:hAnsi="Times New Roman" w:cs="Times New Roman"/>
          <w:spacing w:val="1"/>
        </w:rPr>
        <w:t xml:space="preserve"> </w:t>
      </w:r>
      <w:r w:rsidRPr="004A0BFE">
        <w:rPr>
          <w:rFonts w:ascii="Times New Roman" w:hAnsi="Times New Roman" w:cs="Times New Roman"/>
        </w:rPr>
        <w:t>Selanjutnya</w:t>
      </w:r>
      <w:r w:rsidRPr="004A0BFE">
        <w:rPr>
          <w:rFonts w:ascii="Times New Roman" w:hAnsi="Times New Roman" w:cs="Times New Roman"/>
          <w:spacing w:val="1"/>
        </w:rPr>
        <w:t xml:space="preserve"> </w:t>
      </w:r>
      <w:r w:rsidRPr="004A0BFE">
        <w:rPr>
          <w:rFonts w:ascii="Times New Roman" w:hAnsi="Times New Roman" w:cs="Times New Roman"/>
        </w:rPr>
        <w:t>sediaan</w:t>
      </w:r>
      <w:r w:rsidRPr="004A0BFE">
        <w:rPr>
          <w:rFonts w:ascii="Times New Roman" w:hAnsi="Times New Roman" w:cs="Times New Roman"/>
          <w:spacing w:val="1"/>
        </w:rPr>
        <w:t xml:space="preserve"> </w:t>
      </w:r>
      <w:r w:rsidRPr="004A0BFE">
        <w:rPr>
          <w:rFonts w:ascii="Times New Roman" w:hAnsi="Times New Roman" w:cs="Times New Roman"/>
        </w:rPr>
        <w:t>diinkubasi</w:t>
      </w:r>
      <w:r w:rsidRPr="004A0BFE">
        <w:rPr>
          <w:rFonts w:ascii="Times New Roman" w:hAnsi="Times New Roman" w:cs="Times New Roman"/>
          <w:spacing w:val="1"/>
        </w:rPr>
        <w:t xml:space="preserve"> </w:t>
      </w:r>
      <w:r w:rsidRPr="004A0BFE">
        <w:rPr>
          <w:rFonts w:ascii="Times New Roman" w:hAnsi="Times New Roman" w:cs="Times New Roman"/>
        </w:rPr>
        <w:t>dengan</w:t>
      </w:r>
      <w:r w:rsidRPr="004A0BFE">
        <w:rPr>
          <w:rFonts w:ascii="Times New Roman" w:hAnsi="Times New Roman" w:cs="Times New Roman"/>
          <w:spacing w:val="1"/>
        </w:rPr>
        <w:t xml:space="preserve"> </w:t>
      </w:r>
      <w:r w:rsidRPr="004A0BFE">
        <w:rPr>
          <w:rFonts w:ascii="Times New Roman" w:hAnsi="Times New Roman" w:cs="Times New Roman"/>
        </w:rPr>
        <w:t>chromogen</w:t>
      </w:r>
      <w:r w:rsidRPr="004A0BFE">
        <w:rPr>
          <w:rFonts w:ascii="Times New Roman" w:hAnsi="Times New Roman" w:cs="Times New Roman"/>
          <w:spacing w:val="1"/>
        </w:rPr>
        <w:t xml:space="preserve"> </w:t>
      </w:r>
      <w:r w:rsidRPr="004A0BFE">
        <w:rPr>
          <w:rFonts w:ascii="Times New Roman" w:hAnsi="Times New Roman" w:cs="Times New Roman"/>
        </w:rPr>
        <w:t>Diaminobenzidine</w:t>
      </w:r>
      <w:r w:rsidRPr="004A0BFE">
        <w:rPr>
          <w:rFonts w:ascii="Times New Roman" w:hAnsi="Times New Roman" w:cs="Times New Roman"/>
          <w:spacing w:val="1"/>
        </w:rPr>
        <w:t xml:space="preserve"> </w:t>
      </w:r>
      <w:r w:rsidRPr="004A0BFE">
        <w:rPr>
          <w:rFonts w:ascii="Times New Roman" w:hAnsi="Times New Roman" w:cs="Times New Roman"/>
        </w:rPr>
        <w:t>(DAB) dan dicuci dengan air mengalir selama 5 menit, kemudian direndam</w:t>
      </w:r>
      <w:r w:rsidRPr="004A0BFE">
        <w:rPr>
          <w:rFonts w:ascii="Times New Roman" w:hAnsi="Times New Roman" w:cs="Times New Roman"/>
          <w:spacing w:val="-64"/>
        </w:rPr>
        <w:t xml:space="preserve"> </w:t>
      </w:r>
      <w:r w:rsidRPr="004A0BFE">
        <w:rPr>
          <w:rFonts w:ascii="Times New Roman" w:hAnsi="Times New Roman" w:cs="Times New Roman"/>
        </w:rPr>
        <w:t>di larutan hematoxylin selama 5 menit. Sediaan lalu dicuci kembali dengan</w:t>
      </w:r>
      <w:r w:rsidRPr="004A0BFE">
        <w:rPr>
          <w:rFonts w:ascii="Times New Roman" w:hAnsi="Times New Roman" w:cs="Times New Roman"/>
          <w:spacing w:val="-64"/>
        </w:rPr>
        <w:t xml:space="preserve"> </w:t>
      </w:r>
      <w:r w:rsidRPr="004A0BFE">
        <w:rPr>
          <w:rFonts w:ascii="Times New Roman" w:hAnsi="Times New Roman" w:cs="Times New Roman"/>
        </w:rPr>
        <w:t>air mengalir. Setelah itu dilakukan dehidrasi dengan alcohol bertingkat</w:t>
      </w:r>
      <w:r w:rsidRPr="004A0BFE">
        <w:rPr>
          <w:rFonts w:ascii="Times New Roman" w:hAnsi="Times New Roman" w:cs="Times New Roman"/>
          <w:spacing w:val="1"/>
        </w:rPr>
        <w:t xml:space="preserve"> </w:t>
      </w:r>
      <w:r w:rsidRPr="004A0BFE">
        <w:rPr>
          <w:rFonts w:ascii="Times New Roman" w:hAnsi="Times New Roman" w:cs="Times New Roman"/>
        </w:rPr>
        <w:t>(alkohol 70%, alkohol 80%, alkohol 96%) masing-masing selama 5 menit</w:t>
      </w:r>
      <w:r w:rsidRPr="004A0BFE">
        <w:rPr>
          <w:rFonts w:ascii="Times New Roman" w:hAnsi="Times New Roman" w:cs="Times New Roman"/>
          <w:spacing w:val="1"/>
        </w:rPr>
        <w:t xml:space="preserve"> </w:t>
      </w:r>
      <w:r w:rsidRPr="004A0BFE">
        <w:rPr>
          <w:rFonts w:ascii="Times New Roman" w:hAnsi="Times New Roman" w:cs="Times New Roman"/>
        </w:rPr>
        <w:t>lalu dilakukan clearing (xylol I, xylol II) masing-masing selama 5 menit.</w:t>
      </w:r>
      <w:r w:rsidRPr="004A0BFE">
        <w:rPr>
          <w:rFonts w:ascii="Times New Roman" w:hAnsi="Times New Roman" w:cs="Times New Roman"/>
          <w:spacing w:val="1"/>
        </w:rPr>
        <w:t xml:space="preserve"> </w:t>
      </w:r>
      <w:r w:rsidRPr="004A0BFE">
        <w:rPr>
          <w:rFonts w:ascii="Times New Roman" w:hAnsi="Times New Roman" w:cs="Times New Roman"/>
        </w:rPr>
        <w:t>Slide lalu dikeringkan, kemudian diberi entelan lalu ditutup dengan deck</w:t>
      </w:r>
      <w:r w:rsidRPr="004A0BFE">
        <w:rPr>
          <w:rFonts w:ascii="Times New Roman" w:hAnsi="Times New Roman" w:cs="Times New Roman"/>
          <w:spacing w:val="1"/>
        </w:rPr>
        <w:t xml:space="preserve"> </w:t>
      </w:r>
      <w:r w:rsidRPr="004A0BFE">
        <w:rPr>
          <w:rFonts w:ascii="Times New Roman" w:hAnsi="Times New Roman" w:cs="Times New Roman"/>
        </w:rPr>
        <w:t>glass.</w:t>
      </w:r>
    </w:p>
    <w:p w14:paraId="0D129E2C" w14:textId="77777777" w:rsidR="00704559" w:rsidRPr="004A0BFE" w:rsidRDefault="00704559" w:rsidP="00704559">
      <w:pPr>
        <w:spacing w:line="360" w:lineRule="auto"/>
        <w:jc w:val="both"/>
        <w:rPr>
          <w:rFonts w:ascii="Times New Roman" w:hAnsi="Times New Roman" w:cs="Times New Roman"/>
          <w:sz w:val="24"/>
          <w:szCs w:val="24"/>
        </w:rPr>
        <w:sectPr w:rsidR="00704559" w:rsidRPr="004A0BFE" w:rsidSect="005472C0">
          <w:pgSz w:w="11907" w:h="16840" w:code="9"/>
          <w:pgMar w:top="2268" w:right="1701" w:bottom="1701" w:left="2268" w:header="0" w:footer="1009" w:gutter="0"/>
          <w:cols w:space="720"/>
          <w:docGrid w:linePitch="299"/>
        </w:sectPr>
      </w:pPr>
    </w:p>
    <w:p w14:paraId="3B241C68" w14:textId="77777777" w:rsidR="00704559" w:rsidRPr="005472C0" w:rsidRDefault="00704559">
      <w:pPr>
        <w:pStyle w:val="Heading3"/>
        <w:numPr>
          <w:ilvl w:val="0"/>
          <w:numId w:val="20"/>
        </w:numPr>
        <w:spacing w:before="0" w:line="360" w:lineRule="auto"/>
        <w:ind w:left="567" w:firstLine="0"/>
        <w:rPr>
          <w:rFonts w:ascii="Times New Roman" w:hAnsi="Times New Roman" w:cs="Times New Roman"/>
          <w:i w:val="0"/>
          <w:iCs w:val="0"/>
        </w:rPr>
      </w:pPr>
      <w:bookmarkStart w:id="107" w:name="_bookmark44"/>
      <w:bookmarkStart w:id="108" w:name="_Toc173094050"/>
      <w:bookmarkEnd w:id="107"/>
      <w:r w:rsidRPr="005472C0">
        <w:rPr>
          <w:rFonts w:ascii="Times New Roman" w:hAnsi="Times New Roman" w:cs="Times New Roman"/>
          <w:i w:val="0"/>
          <w:iCs w:val="0"/>
          <w:lang w:val="id-ID"/>
        </w:rPr>
        <w:t>INTERPRETASI HASIL PEWARNAAN IMUNOHISTOKIMIA FGFR2</w:t>
      </w:r>
      <w:bookmarkEnd w:id="108"/>
    </w:p>
    <w:p w14:paraId="73628836" w14:textId="27DE927E" w:rsidR="00704559" w:rsidRPr="004A0BFE" w:rsidRDefault="00704559" w:rsidP="003C240B">
      <w:pPr>
        <w:pStyle w:val="BodyText"/>
        <w:spacing w:line="360" w:lineRule="auto"/>
        <w:ind w:left="567" w:firstLine="567"/>
        <w:jc w:val="both"/>
        <w:rPr>
          <w:rFonts w:ascii="Times New Roman" w:hAnsi="Times New Roman" w:cs="Times New Roman"/>
          <w:b/>
          <w:bCs/>
        </w:rPr>
      </w:pPr>
      <w:r w:rsidRPr="004A0BFE">
        <w:rPr>
          <w:rFonts w:ascii="Times New Roman" w:hAnsi="Times New Roman" w:cs="Times New Roman"/>
        </w:rPr>
        <w:t xml:space="preserve">Ekspresi </w:t>
      </w:r>
      <w:r w:rsidRPr="004A0BFE">
        <w:rPr>
          <w:rFonts w:ascii="Times New Roman" w:hAnsi="Times New Roman" w:cs="Times New Roman"/>
          <w:lang w:val="id-ID"/>
        </w:rPr>
        <w:t>FGFR2</w:t>
      </w:r>
      <w:r w:rsidRPr="004A0BFE">
        <w:rPr>
          <w:rFonts w:ascii="Times New Roman" w:hAnsi="Times New Roman" w:cs="Times New Roman"/>
        </w:rPr>
        <w:t xml:space="preserve"> adalah deteksi protein </w:t>
      </w:r>
      <w:r w:rsidRPr="004A0BFE">
        <w:rPr>
          <w:rFonts w:ascii="Times New Roman" w:hAnsi="Times New Roman" w:cs="Times New Roman"/>
          <w:lang w:val="id-ID"/>
        </w:rPr>
        <w:t>FGFR2</w:t>
      </w:r>
      <w:r w:rsidRPr="004A0BFE">
        <w:rPr>
          <w:rFonts w:ascii="Times New Roman" w:hAnsi="Times New Roman" w:cs="Times New Roman"/>
        </w:rPr>
        <w:t xml:space="preserve"> pada membran dan</w:t>
      </w:r>
      <w:r w:rsidR="000A5140">
        <w:rPr>
          <w:rFonts w:ascii="Times New Roman" w:hAnsi="Times New Roman" w:cs="Times New Roman"/>
        </w:rPr>
        <w:t xml:space="preserve"> </w:t>
      </w:r>
      <w:r w:rsidRPr="004A0BFE">
        <w:rPr>
          <w:rFonts w:ascii="Times New Roman" w:hAnsi="Times New Roman" w:cs="Times New Roman"/>
        </w:rPr>
        <w:t>sitoplasma sel tumor dengan menggunakan mikroskop cahaya</w:t>
      </w:r>
      <w:r w:rsidRPr="004A0BFE">
        <w:rPr>
          <w:rFonts w:ascii="Times New Roman" w:hAnsi="Times New Roman" w:cs="Times New Roman"/>
          <w:spacing w:val="1"/>
        </w:rPr>
        <w:t xml:space="preserve"> </w:t>
      </w:r>
      <w:r w:rsidRPr="004A0BFE">
        <w:rPr>
          <w:rFonts w:ascii="Times New Roman" w:hAnsi="Times New Roman" w:cs="Times New Roman"/>
        </w:rPr>
        <w:t>oleh</w:t>
      </w:r>
      <w:r w:rsidRPr="004A0BFE">
        <w:rPr>
          <w:rFonts w:ascii="Times New Roman" w:hAnsi="Times New Roman" w:cs="Times New Roman"/>
          <w:spacing w:val="1"/>
        </w:rPr>
        <w:t xml:space="preserve"> </w:t>
      </w:r>
      <w:r w:rsidRPr="004A0BFE">
        <w:rPr>
          <w:rFonts w:ascii="Times New Roman" w:hAnsi="Times New Roman" w:cs="Times New Roman"/>
        </w:rPr>
        <w:t>2</w:t>
      </w:r>
      <w:r w:rsidRPr="004A0BFE">
        <w:rPr>
          <w:rFonts w:ascii="Times New Roman" w:hAnsi="Times New Roman" w:cs="Times New Roman"/>
          <w:spacing w:val="1"/>
        </w:rPr>
        <w:t xml:space="preserve"> </w:t>
      </w:r>
      <w:r w:rsidRPr="004A0BFE">
        <w:rPr>
          <w:rFonts w:ascii="Times New Roman" w:hAnsi="Times New Roman" w:cs="Times New Roman"/>
        </w:rPr>
        <w:t>orang</w:t>
      </w:r>
      <w:r w:rsidRPr="004A0BFE">
        <w:rPr>
          <w:rFonts w:ascii="Times New Roman" w:hAnsi="Times New Roman" w:cs="Times New Roman"/>
          <w:spacing w:val="1"/>
        </w:rPr>
        <w:t xml:space="preserve"> </w:t>
      </w:r>
      <w:r w:rsidRPr="004A0BFE">
        <w:rPr>
          <w:rFonts w:ascii="Times New Roman" w:hAnsi="Times New Roman" w:cs="Times New Roman"/>
          <w:spacing w:val="1"/>
          <w:lang w:val="id-ID"/>
        </w:rPr>
        <w:t xml:space="preserve"> </w:t>
      </w:r>
      <w:r w:rsidRPr="004A0BFE">
        <w:rPr>
          <w:rFonts w:ascii="Times New Roman" w:hAnsi="Times New Roman" w:cs="Times New Roman"/>
        </w:rPr>
        <w:t>Spesialis</w:t>
      </w:r>
      <w:r w:rsidRPr="004A0BFE">
        <w:rPr>
          <w:rFonts w:ascii="Times New Roman" w:hAnsi="Times New Roman" w:cs="Times New Roman"/>
          <w:spacing w:val="1"/>
        </w:rPr>
        <w:t xml:space="preserve"> </w:t>
      </w:r>
      <w:r w:rsidRPr="004A0BFE">
        <w:rPr>
          <w:rFonts w:ascii="Times New Roman" w:hAnsi="Times New Roman" w:cs="Times New Roman"/>
          <w:spacing w:val="1"/>
          <w:lang w:val="id-ID"/>
        </w:rPr>
        <w:t xml:space="preserve"> </w:t>
      </w:r>
      <w:r w:rsidRPr="004A0BFE">
        <w:rPr>
          <w:rFonts w:ascii="Times New Roman" w:hAnsi="Times New Roman" w:cs="Times New Roman"/>
        </w:rPr>
        <w:t>Patologi</w:t>
      </w:r>
      <w:r w:rsidRPr="004A0BFE">
        <w:rPr>
          <w:rFonts w:ascii="Times New Roman" w:hAnsi="Times New Roman" w:cs="Times New Roman"/>
          <w:spacing w:val="1"/>
        </w:rPr>
        <w:t xml:space="preserve"> </w:t>
      </w:r>
      <w:r w:rsidRPr="004A0BFE">
        <w:rPr>
          <w:rFonts w:ascii="Times New Roman" w:hAnsi="Times New Roman" w:cs="Times New Roman"/>
          <w:spacing w:val="1"/>
          <w:lang w:val="id-ID"/>
        </w:rPr>
        <w:t xml:space="preserve"> </w:t>
      </w:r>
      <w:r w:rsidRPr="004A0BFE">
        <w:rPr>
          <w:rFonts w:ascii="Times New Roman" w:hAnsi="Times New Roman" w:cs="Times New Roman"/>
        </w:rPr>
        <w:t>Anatomi</w:t>
      </w:r>
      <w:r w:rsidRPr="004A0BFE">
        <w:rPr>
          <w:rFonts w:ascii="Times New Roman" w:hAnsi="Times New Roman" w:cs="Times New Roman"/>
          <w:lang w:val="id-ID"/>
        </w:rPr>
        <w:t xml:space="preserve"> </w:t>
      </w:r>
      <w:r w:rsidRPr="004A0BFE">
        <w:rPr>
          <w:rFonts w:ascii="Times New Roman" w:hAnsi="Times New Roman" w:cs="Times New Roman"/>
          <w:spacing w:val="1"/>
        </w:rPr>
        <w:t xml:space="preserve"> </w:t>
      </w:r>
      <w:r w:rsidRPr="004A0BFE">
        <w:rPr>
          <w:rFonts w:ascii="Times New Roman" w:hAnsi="Times New Roman" w:cs="Times New Roman"/>
        </w:rPr>
        <w:t>berdasarkan</w:t>
      </w:r>
      <w:r w:rsidRPr="004A0BFE">
        <w:rPr>
          <w:rFonts w:ascii="Times New Roman" w:hAnsi="Times New Roman" w:cs="Times New Roman"/>
          <w:spacing w:val="1"/>
        </w:rPr>
        <w:t xml:space="preserve"> </w:t>
      </w:r>
      <w:r w:rsidRPr="004A0BFE">
        <w:rPr>
          <w:rFonts w:ascii="Times New Roman" w:hAnsi="Times New Roman" w:cs="Times New Roman"/>
          <w:spacing w:val="1"/>
          <w:lang w:val="id-ID"/>
        </w:rPr>
        <w:t xml:space="preserve"> </w:t>
      </w:r>
      <w:r w:rsidRPr="004A0BFE">
        <w:rPr>
          <w:rFonts w:ascii="Times New Roman" w:hAnsi="Times New Roman" w:cs="Times New Roman"/>
        </w:rPr>
        <w:t>metod</w:t>
      </w:r>
      <w:r w:rsidR="000A5140">
        <w:rPr>
          <w:rFonts w:ascii="Times New Roman" w:hAnsi="Times New Roman" w:cs="Times New Roman"/>
        </w:rPr>
        <w:t>e im</w:t>
      </w:r>
      <w:r w:rsidRPr="004A0BFE">
        <w:rPr>
          <w:rFonts w:ascii="Times New Roman" w:hAnsi="Times New Roman" w:cs="Times New Roman"/>
        </w:rPr>
        <w:t>unohistokimia. Apabila terekspresi positif maka dengan menggunakan</w:t>
      </w:r>
      <w:r w:rsidRPr="004A0BFE">
        <w:rPr>
          <w:rFonts w:ascii="Times New Roman" w:hAnsi="Times New Roman" w:cs="Times New Roman"/>
          <w:spacing w:val="1"/>
        </w:rPr>
        <w:t xml:space="preserve"> </w:t>
      </w:r>
      <w:r w:rsidRPr="004A0BFE">
        <w:rPr>
          <w:rFonts w:ascii="Times New Roman" w:hAnsi="Times New Roman" w:cs="Times New Roman"/>
        </w:rPr>
        <w:t>mikroskop cahaya akan tampak berwarna coklat pada lokasi antigen yang</w:t>
      </w:r>
      <w:r w:rsidRPr="004A0BFE">
        <w:rPr>
          <w:rFonts w:ascii="Times New Roman" w:hAnsi="Times New Roman" w:cs="Times New Roman"/>
          <w:spacing w:val="1"/>
        </w:rPr>
        <w:t xml:space="preserve"> </w:t>
      </w:r>
      <w:r w:rsidRPr="004A0BFE">
        <w:rPr>
          <w:rFonts w:ascii="Times New Roman" w:hAnsi="Times New Roman" w:cs="Times New Roman"/>
        </w:rPr>
        <w:t>dideteksi.</w:t>
      </w:r>
      <w:r w:rsidRPr="004A0BFE">
        <w:rPr>
          <w:rFonts w:ascii="Times New Roman" w:hAnsi="Times New Roman" w:cs="Times New Roman"/>
          <w:spacing w:val="1"/>
        </w:rPr>
        <w:t xml:space="preserve"> </w:t>
      </w:r>
      <w:r w:rsidRPr="004A0BFE">
        <w:rPr>
          <w:rFonts w:ascii="Times New Roman" w:hAnsi="Times New Roman" w:cs="Times New Roman"/>
        </w:rPr>
        <w:t>Ekspresi</w:t>
      </w:r>
      <w:r w:rsidRPr="004A0BFE">
        <w:rPr>
          <w:rFonts w:ascii="Times New Roman" w:hAnsi="Times New Roman" w:cs="Times New Roman"/>
          <w:spacing w:val="1"/>
        </w:rPr>
        <w:t xml:space="preserve"> </w:t>
      </w:r>
      <w:r w:rsidRPr="004A0BFE">
        <w:rPr>
          <w:rFonts w:ascii="Times New Roman" w:hAnsi="Times New Roman" w:cs="Times New Roman"/>
        </w:rPr>
        <w:t>ini</w:t>
      </w:r>
      <w:r w:rsidRPr="004A0BFE">
        <w:rPr>
          <w:rFonts w:ascii="Times New Roman" w:hAnsi="Times New Roman" w:cs="Times New Roman"/>
          <w:spacing w:val="1"/>
        </w:rPr>
        <w:t xml:space="preserve"> </w:t>
      </w:r>
      <w:r w:rsidRPr="004A0BFE">
        <w:rPr>
          <w:rFonts w:ascii="Times New Roman" w:hAnsi="Times New Roman" w:cs="Times New Roman"/>
        </w:rPr>
        <w:t>dihitung</w:t>
      </w:r>
      <w:r w:rsidRPr="004A0BFE">
        <w:rPr>
          <w:rFonts w:ascii="Times New Roman" w:hAnsi="Times New Roman" w:cs="Times New Roman"/>
          <w:spacing w:val="1"/>
        </w:rPr>
        <w:t xml:space="preserve"> </w:t>
      </w:r>
      <w:r w:rsidRPr="004A0BFE">
        <w:rPr>
          <w:rFonts w:ascii="Times New Roman" w:hAnsi="Times New Roman" w:cs="Times New Roman"/>
        </w:rPr>
        <w:t>secara</w:t>
      </w:r>
      <w:r w:rsidRPr="004A0BFE">
        <w:rPr>
          <w:rFonts w:ascii="Times New Roman" w:hAnsi="Times New Roman" w:cs="Times New Roman"/>
          <w:spacing w:val="1"/>
        </w:rPr>
        <w:t xml:space="preserve"> </w:t>
      </w:r>
      <w:r w:rsidRPr="004A0BFE">
        <w:rPr>
          <w:rFonts w:ascii="Times New Roman" w:hAnsi="Times New Roman" w:cs="Times New Roman"/>
        </w:rPr>
        <w:t>semi-kuantitatif</w:t>
      </w:r>
      <w:r w:rsidRPr="004A0BFE">
        <w:rPr>
          <w:rFonts w:ascii="Times New Roman" w:hAnsi="Times New Roman" w:cs="Times New Roman"/>
          <w:spacing w:val="1"/>
        </w:rPr>
        <w:t xml:space="preserve"> </w:t>
      </w:r>
      <w:r w:rsidRPr="004A0BFE">
        <w:rPr>
          <w:rFonts w:ascii="Times New Roman" w:hAnsi="Times New Roman" w:cs="Times New Roman"/>
        </w:rPr>
        <w:t>menggunakan</w:t>
      </w:r>
      <w:r w:rsidRPr="004A0BFE">
        <w:rPr>
          <w:rFonts w:ascii="Times New Roman" w:hAnsi="Times New Roman" w:cs="Times New Roman"/>
          <w:spacing w:val="1"/>
        </w:rPr>
        <w:t xml:space="preserve"> </w:t>
      </w:r>
      <w:r w:rsidRPr="004A0BFE">
        <w:rPr>
          <w:rFonts w:ascii="Times New Roman" w:hAnsi="Times New Roman" w:cs="Times New Roman"/>
        </w:rPr>
        <w:t>sistem skoring berdasarkan intensitas warna dan proporsi sel tumor yang</w:t>
      </w:r>
      <w:r w:rsidRPr="004A0BFE">
        <w:rPr>
          <w:rFonts w:ascii="Times New Roman" w:hAnsi="Times New Roman" w:cs="Times New Roman"/>
          <w:spacing w:val="1"/>
        </w:rPr>
        <w:t xml:space="preserve"> </w:t>
      </w:r>
      <w:r w:rsidRPr="004A0BFE">
        <w:rPr>
          <w:rFonts w:ascii="Times New Roman" w:hAnsi="Times New Roman" w:cs="Times New Roman"/>
        </w:rPr>
        <w:t>terwarnai.</w:t>
      </w:r>
    </w:p>
    <w:p w14:paraId="261075EE" w14:textId="77777777" w:rsidR="00704559" w:rsidRPr="004A0BFE" w:rsidRDefault="00704559" w:rsidP="00321E2E">
      <w:pPr>
        <w:pStyle w:val="BodyText"/>
        <w:spacing w:before="10"/>
        <w:ind w:left="567"/>
        <w:rPr>
          <w:rFonts w:ascii="Times New Roman" w:hAnsi="Times New Roman" w:cs="Times New Roman"/>
        </w:rPr>
      </w:pPr>
    </w:p>
    <w:p w14:paraId="6088FE1B" w14:textId="77777777" w:rsidR="00704559" w:rsidRPr="004A0BFE" w:rsidRDefault="00704559">
      <w:pPr>
        <w:pStyle w:val="Heading2"/>
        <w:numPr>
          <w:ilvl w:val="1"/>
          <w:numId w:val="2"/>
        </w:numPr>
        <w:spacing w:line="360" w:lineRule="auto"/>
        <w:ind w:left="567" w:firstLine="0"/>
        <w:rPr>
          <w:rFonts w:ascii="Times New Roman" w:hAnsi="Times New Roman" w:cs="Times New Roman"/>
        </w:rPr>
      </w:pPr>
      <w:bookmarkStart w:id="109" w:name="_bookmark45"/>
      <w:bookmarkStart w:id="110" w:name="_Toc173094051"/>
      <w:bookmarkEnd w:id="109"/>
      <w:r w:rsidRPr="004A0BFE">
        <w:rPr>
          <w:rFonts w:ascii="Times New Roman" w:hAnsi="Times New Roman" w:cs="Times New Roman"/>
        </w:rPr>
        <w:t>DEFINISI</w:t>
      </w:r>
      <w:r w:rsidRPr="004A0BFE">
        <w:rPr>
          <w:rFonts w:ascii="Times New Roman" w:hAnsi="Times New Roman" w:cs="Times New Roman"/>
          <w:spacing w:val="-6"/>
        </w:rPr>
        <w:t xml:space="preserve"> </w:t>
      </w:r>
      <w:r w:rsidRPr="004A0BFE">
        <w:rPr>
          <w:rFonts w:ascii="Times New Roman" w:hAnsi="Times New Roman" w:cs="Times New Roman"/>
        </w:rPr>
        <w:t>OPERASIONAL</w:t>
      </w:r>
      <w:r w:rsidRPr="004A0BFE">
        <w:rPr>
          <w:rFonts w:ascii="Times New Roman" w:hAnsi="Times New Roman" w:cs="Times New Roman"/>
          <w:spacing w:val="-4"/>
        </w:rPr>
        <w:t xml:space="preserve"> </w:t>
      </w:r>
      <w:r w:rsidRPr="004A0BFE">
        <w:rPr>
          <w:rFonts w:ascii="Times New Roman" w:hAnsi="Times New Roman" w:cs="Times New Roman"/>
        </w:rPr>
        <w:t>DAN</w:t>
      </w:r>
      <w:r w:rsidRPr="004A0BFE">
        <w:rPr>
          <w:rFonts w:ascii="Times New Roman" w:hAnsi="Times New Roman" w:cs="Times New Roman"/>
          <w:spacing w:val="-7"/>
        </w:rPr>
        <w:t xml:space="preserve"> </w:t>
      </w:r>
      <w:r w:rsidRPr="004A0BFE">
        <w:rPr>
          <w:rFonts w:ascii="Times New Roman" w:hAnsi="Times New Roman" w:cs="Times New Roman"/>
        </w:rPr>
        <w:t>KRITERIA</w:t>
      </w:r>
      <w:r w:rsidRPr="004A0BFE">
        <w:rPr>
          <w:rFonts w:ascii="Times New Roman" w:hAnsi="Times New Roman" w:cs="Times New Roman"/>
          <w:spacing w:val="-7"/>
        </w:rPr>
        <w:t xml:space="preserve"> </w:t>
      </w:r>
      <w:r w:rsidRPr="004A0BFE">
        <w:rPr>
          <w:rFonts w:ascii="Times New Roman" w:hAnsi="Times New Roman" w:cs="Times New Roman"/>
        </w:rPr>
        <w:t>OBJEKTIF</w:t>
      </w:r>
      <w:bookmarkEnd w:id="110"/>
    </w:p>
    <w:p w14:paraId="655ED9D3" w14:textId="77777777" w:rsidR="00704559" w:rsidRPr="004A0BFE" w:rsidRDefault="00704559" w:rsidP="00CE61AA">
      <w:pPr>
        <w:pStyle w:val="ListParagraph"/>
        <w:numPr>
          <w:ilvl w:val="0"/>
          <w:numId w:val="29"/>
        </w:numPr>
        <w:spacing w:before="1" w:line="360" w:lineRule="auto"/>
        <w:jc w:val="both"/>
        <w:rPr>
          <w:rFonts w:ascii="Times New Roman" w:hAnsi="Times New Roman" w:cs="Times New Roman"/>
          <w:sz w:val="24"/>
          <w:szCs w:val="24"/>
        </w:rPr>
      </w:pPr>
      <w:bookmarkStart w:id="111" w:name="_bookmark46"/>
      <w:bookmarkEnd w:id="111"/>
      <w:r w:rsidRPr="004A0BFE">
        <w:rPr>
          <w:rFonts w:ascii="Times New Roman" w:hAnsi="Times New Roman" w:cs="Times New Roman"/>
          <w:sz w:val="24"/>
          <w:szCs w:val="24"/>
        </w:rPr>
        <w:t>Adenokarsinoma kolon dan/ atau rektum yaitu lesi ganas asal epitel</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kelenjar</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kolon</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dan</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atau</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rektum</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yang</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secara</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mikroskopik</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menunjukkan proliferasi epitel kelenjar kolorektal dengan inti atipia,</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pleomorfik, kromatin kasar, dan nukleoli prominent, yang tersusun</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berlapis-lapis, dapat membentuk struktur tubuler ataupun difus, yang</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sudah</w:t>
      </w:r>
      <w:r w:rsidRPr="004A0BFE">
        <w:rPr>
          <w:rFonts w:ascii="Times New Roman" w:hAnsi="Times New Roman" w:cs="Times New Roman"/>
          <w:spacing w:val="-2"/>
          <w:sz w:val="24"/>
          <w:szCs w:val="24"/>
        </w:rPr>
        <w:t xml:space="preserve"> </w:t>
      </w:r>
      <w:r w:rsidRPr="004A0BFE">
        <w:rPr>
          <w:rFonts w:ascii="Times New Roman" w:hAnsi="Times New Roman" w:cs="Times New Roman"/>
          <w:sz w:val="24"/>
          <w:szCs w:val="24"/>
        </w:rPr>
        <w:t>menginvasi</w:t>
      </w:r>
      <w:r w:rsidRPr="004A0BFE">
        <w:rPr>
          <w:rFonts w:ascii="Times New Roman" w:hAnsi="Times New Roman" w:cs="Times New Roman"/>
          <w:spacing w:val="-2"/>
          <w:sz w:val="24"/>
          <w:szCs w:val="24"/>
        </w:rPr>
        <w:t xml:space="preserve"> </w:t>
      </w:r>
      <w:r w:rsidRPr="004A0BFE">
        <w:rPr>
          <w:rFonts w:ascii="Times New Roman" w:hAnsi="Times New Roman" w:cs="Times New Roman"/>
          <w:sz w:val="24"/>
          <w:szCs w:val="24"/>
        </w:rPr>
        <w:t>melewati</w:t>
      </w:r>
      <w:r w:rsidRPr="004A0BFE">
        <w:rPr>
          <w:rFonts w:ascii="Times New Roman" w:hAnsi="Times New Roman" w:cs="Times New Roman"/>
          <w:spacing w:val="2"/>
          <w:sz w:val="24"/>
          <w:szCs w:val="24"/>
        </w:rPr>
        <w:t xml:space="preserve"> </w:t>
      </w:r>
      <w:r w:rsidRPr="004A0BFE">
        <w:rPr>
          <w:rFonts w:ascii="Times New Roman" w:hAnsi="Times New Roman" w:cs="Times New Roman"/>
          <w:sz w:val="24"/>
          <w:szCs w:val="24"/>
        </w:rPr>
        <w:t>muskularis mukosa.</w:t>
      </w:r>
    </w:p>
    <w:p w14:paraId="048AD741" w14:textId="5A366655" w:rsidR="00CE61AA" w:rsidRPr="00CE61AA" w:rsidRDefault="00704559" w:rsidP="00CE61AA">
      <w:pPr>
        <w:pStyle w:val="ListParagraph"/>
        <w:numPr>
          <w:ilvl w:val="0"/>
          <w:numId w:val="29"/>
        </w:numPr>
        <w:spacing w:before="1" w:line="360" w:lineRule="auto"/>
        <w:jc w:val="both"/>
        <w:rPr>
          <w:rFonts w:ascii="Times New Roman" w:hAnsi="Times New Roman" w:cs="Times New Roman"/>
          <w:i/>
          <w:sz w:val="24"/>
          <w:szCs w:val="24"/>
        </w:rPr>
      </w:pPr>
      <w:r w:rsidRPr="004A0BFE">
        <w:rPr>
          <w:rFonts w:ascii="Times New Roman" w:hAnsi="Times New Roman" w:cs="Times New Roman"/>
          <w:sz w:val="24"/>
          <w:szCs w:val="24"/>
        </w:rPr>
        <w:t>Grade adalah derajat histopatologi dalam penilaian tingkat kemiripan</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jaringan tumor dibandingkan dengan jaringan normal (diferensiasi)</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berdasarkan</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bentukan</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kelenjar,</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diperoleh</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melalui</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pewarnaan</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HE</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 xml:space="preserve">yang dilihat dengan mikroskop cahaya, dibagi menjadi </w:t>
      </w:r>
      <w:r w:rsidRPr="004A0BFE">
        <w:rPr>
          <w:rFonts w:ascii="Times New Roman" w:hAnsi="Times New Roman" w:cs="Times New Roman"/>
          <w:i/>
          <w:sz w:val="24"/>
          <w:szCs w:val="24"/>
        </w:rPr>
        <w:t>low grade</w:t>
      </w:r>
      <w:r w:rsidRPr="004A0BFE">
        <w:rPr>
          <w:rFonts w:ascii="Times New Roman" w:hAnsi="Times New Roman" w:cs="Times New Roman"/>
          <w:i/>
          <w:sz w:val="24"/>
          <w:szCs w:val="24"/>
          <w:lang w:val="id-ID"/>
        </w:rPr>
        <w:t xml:space="preserve">  </w:t>
      </w:r>
      <w:r w:rsidRPr="004A0BFE">
        <w:rPr>
          <w:rFonts w:ascii="Times New Roman" w:hAnsi="Times New Roman" w:cs="Times New Roman"/>
          <w:iCs/>
          <w:sz w:val="24"/>
          <w:szCs w:val="24"/>
          <w:lang w:val="id-ID"/>
        </w:rPr>
        <w:t xml:space="preserve">dan </w:t>
      </w:r>
      <w:r w:rsidRPr="004A0BFE">
        <w:rPr>
          <w:rFonts w:ascii="Times New Roman" w:hAnsi="Times New Roman" w:cs="Times New Roman"/>
          <w:i/>
          <w:sz w:val="24"/>
          <w:szCs w:val="24"/>
          <w:lang w:val="id-ID"/>
        </w:rPr>
        <w:t>high grade</w:t>
      </w:r>
      <w:r w:rsidRPr="004A0BFE">
        <w:rPr>
          <w:rFonts w:ascii="Times New Roman" w:hAnsi="Times New Roman" w:cs="Times New Roman"/>
          <w:iCs/>
          <w:sz w:val="24"/>
          <w:szCs w:val="24"/>
          <w:lang w:val="id-ID"/>
        </w:rPr>
        <w:t>.</w:t>
      </w:r>
      <w:r w:rsidRPr="004A0BFE">
        <w:rPr>
          <w:rFonts w:ascii="Times New Roman" w:hAnsi="Times New Roman" w:cs="Times New Roman"/>
          <w:spacing w:val="-64"/>
          <w:sz w:val="24"/>
          <w:szCs w:val="24"/>
          <w:lang w:val="id-ID"/>
        </w:rPr>
        <w:t xml:space="preserve">     </w:t>
      </w:r>
    </w:p>
    <w:p w14:paraId="5BCE3E43" w14:textId="37455291" w:rsidR="00CE61AA" w:rsidRPr="00CE61AA" w:rsidRDefault="00CE61AA" w:rsidP="00CE61AA">
      <w:pPr>
        <w:pStyle w:val="ListParagraph"/>
        <w:spacing w:before="1" w:line="360" w:lineRule="auto"/>
        <w:ind w:left="1756" w:firstLine="22"/>
        <w:jc w:val="both"/>
        <w:rPr>
          <w:rFonts w:ascii="Times New Roman" w:hAnsi="Times New Roman" w:cs="Times New Roman"/>
          <w:b/>
          <w:bCs/>
          <w:i/>
          <w:sz w:val="24"/>
          <w:szCs w:val="24"/>
        </w:rPr>
      </w:pPr>
      <w:r w:rsidRPr="00CE61AA">
        <w:rPr>
          <w:rFonts w:ascii="Times New Roman" w:hAnsi="Times New Roman" w:cs="Times New Roman"/>
          <w:b/>
          <w:bCs/>
        </w:rPr>
        <w:t>KRITERIA</w:t>
      </w:r>
      <w:r w:rsidRPr="00CE61AA">
        <w:rPr>
          <w:rFonts w:ascii="Times New Roman" w:hAnsi="Times New Roman" w:cs="Times New Roman"/>
          <w:b/>
          <w:bCs/>
          <w:spacing w:val="-7"/>
        </w:rPr>
        <w:t xml:space="preserve"> </w:t>
      </w:r>
      <w:r w:rsidRPr="00CE61AA">
        <w:rPr>
          <w:rFonts w:ascii="Times New Roman" w:hAnsi="Times New Roman" w:cs="Times New Roman"/>
          <w:b/>
          <w:bCs/>
        </w:rPr>
        <w:t>OBJEK</w:t>
      </w:r>
      <w:r w:rsidRPr="00CE61AA">
        <w:rPr>
          <w:rFonts w:ascii="Times New Roman" w:hAnsi="Times New Roman" w:cs="Times New Roman"/>
          <w:b/>
          <w:bCs/>
          <w:lang w:val="id-ID"/>
        </w:rPr>
        <w:t>TIF:</w:t>
      </w:r>
    </w:p>
    <w:p w14:paraId="75D4ED2E" w14:textId="77777777" w:rsidR="00CE61AA" w:rsidRDefault="00CE61AA" w:rsidP="00CE61AA">
      <w:pPr>
        <w:pStyle w:val="ListParagraph"/>
        <w:tabs>
          <w:tab w:val="left" w:pos="1985"/>
        </w:tabs>
        <w:spacing w:line="360" w:lineRule="auto"/>
        <w:ind w:left="1756" w:hanging="283"/>
        <w:jc w:val="both"/>
        <w:rPr>
          <w:rFonts w:ascii="Times New Roman" w:hAnsi="Times New Roman" w:cs="Times New Roman"/>
        </w:rPr>
      </w:pPr>
      <w:r>
        <w:rPr>
          <w:rFonts w:ascii="Times New Roman" w:hAnsi="Times New Roman" w:cs="Times New Roman"/>
          <w:sz w:val="24"/>
          <w:szCs w:val="24"/>
        </w:rPr>
        <w:tab/>
      </w:r>
      <w:r w:rsidRPr="004A0011">
        <w:rPr>
          <w:rFonts w:ascii="Times New Roman" w:hAnsi="Times New Roman" w:cs="Times New Roman"/>
          <w:sz w:val="24"/>
          <w:szCs w:val="24"/>
        </w:rPr>
        <w:t>Grade</w:t>
      </w:r>
      <w:r w:rsidRPr="004A0011">
        <w:rPr>
          <w:rFonts w:ascii="Times New Roman" w:hAnsi="Times New Roman" w:cs="Times New Roman"/>
          <w:spacing w:val="1"/>
          <w:sz w:val="24"/>
          <w:szCs w:val="24"/>
        </w:rPr>
        <w:t xml:space="preserve"> </w:t>
      </w:r>
      <w:r w:rsidRPr="004A0011">
        <w:rPr>
          <w:rFonts w:ascii="Times New Roman" w:hAnsi="Times New Roman" w:cs="Times New Roman"/>
          <w:sz w:val="24"/>
          <w:szCs w:val="24"/>
        </w:rPr>
        <w:t>Adenokarsinoma</w:t>
      </w:r>
      <w:r w:rsidRPr="004A0011">
        <w:rPr>
          <w:rFonts w:ascii="Times New Roman" w:hAnsi="Times New Roman" w:cs="Times New Roman"/>
          <w:spacing w:val="1"/>
          <w:sz w:val="24"/>
          <w:szCs w:val="24"/>
        </w:rPr>
        <w:t xml:space="preserve"> </w:t>
      </w:r>
      <w:r w:rsidRPr="004A0011">
        <w:rPr>
          <w:rFonts w:ascii="Times New Roman" w:hAnsi="Times New Roman" w:cs="Times New Roman"/>
          <w:sz w:val="24"/>
          <w:szCs w:val="24"/>
        </w:rPr>
        <w:t>kolon</w:t>
      </w:r>
      <w:r w:rsidRPr="004A0011">
        <w:rPr>
          <w:rFonts w:ascii="Times New Roman" w:hAnsi="Times New Roman" w:cs="Times New Roman"/>
          <w:spacing w:val="1"/>
          <w:sz w:val="24"/>
          <w:szCs w:val="24"/>
        </w:rPr>
        <w:t xml:space="preserve"> </w:t>
      </w:r>
      <w:r w:rsidRPr="004A0011">
        <w:rPr>
          <w:rFonts w:ascii="Times New Roman" w:hAnsi="Times New Roman" w:cs="Times New Roman"/>
          <w:sz w:val="24"/>
          <w:szCs w:val="24"/>
        </w:rPr>
        <w:t>dan/</w:t>
      </w:r>
      <w:r w:rsidRPr="004A0011">
        <w:rPr>
          <w:rFonts w:ascii="Times New Roman" w:hAnsi="Times New Roman" w:cs="Times New Roman"/>
          <w:spacing w:val="1"/>
          <w:sz w:val="24"/>
          <w:szCs w:val="24"/>
        </w:rPr>
        <w:t xml:space="preserve"> </w:t>
      </w:r>
      <w:r w:rsidRPr="004A0011">
        <w:rPr>
          <w:rFonts w:ascii="Times New Roman" w:hAnsi="Times New Roman" w:cs="Times New Roman"/>
          <w:sz w:val="24"/>
          <w:szCs w:val="24"/>
        </w:rPr>
        <w:t>atau</w:t>
      </w:r>
      <w:r w:rsidRPr="004A0011">
        <w:rPr>
          <w:rFonts w:ascii="Times New Roman" w:hAnsi="Times New Roman" w:cs="Times New Roman"/>
          <w:spacing w:val="1"/>
          <w:sz w:val="24"/>
          <w:szCs w:val="24"/>
        </w:rPr>
        <w:t xml:space="preserve"> </w:t>
      </w:r>
      <w:r w:rsidRPr="004A0011">
        <w:rPr>
          <w:rFonts w:ascii="Times New Roman" w:hAnsi="Times New Roman" w:cs="Times New Roman"/>
          <w:sz w:val="24"/>
          <w:szCs w:val="24"/>
        </w:rPr>
        <w:t>adenokarsinoma</w:t>
      </w:r>
      <w:r w:rsidRPr="004A0011">
        <w:rPr>
          <w:rFonts w:ascii="Times New Roman" w:hAnsi="Times New Roman" w:cs="Times New Roman"/>
          <w:spacing w:val="1"/>
          <w:sz w:val="24"/>
          <w:szCs w:val="24"/>
        </w:rPr>
        <w:t xml:space="preserve"> </w:t>
      </w:r>
      <w:r w:rsidRPr="004A0011">
        <w:rPr>
          <w:rFonts w:ascii="Times New Roman" w:hAnsi="Times New Roman" w:cs="Times New Roman"/>
          <w:sz w:val="24"/>
          <w:szCs w:val="24"/>
        </w:rPr>
        <w:t>rektum</w:t>
      </w:r>
      <w:r w:rsidRPr="004A0011">
        <w:rPr>
          <w:rFonts w:ascii="Times New Roman" w:hAnsi="Times New Roman" w:cs="Times New Roman"/>
          <w:spacing w:val="1"/>
          <w:sz w:val="24"/>
          <w:szCs w:val="24"/>
        </w:rPr>
        <w:t xml:space="preserve"> </w:t>
      </w:r>
      <w:r w:rsidRPr="004A0011">
        <w:rPr>
          <w:rFonts w:ascii="Times New Roman" w:hAnsi="Times New Roman" w:cs="Times New Roman"/>
          <w:sz w:val="24"/>
          <w:szCs w:val="24"/>
        </w:rPr>
        <w:t xml:space="preserve">didasarkan pada bentukan kelenjar, dibagi menjadi </w:t>
      </w:r>
      <w:r w:rsidRPr="005472C0">
        <w:rPr>
          <w:rFonts w:ascii="Times New Roman" w:hAnsi="Times New Roman" w:cs="Times New Roman"/>
          <w:sz w:val="24"/>
          <w:szCs w:val="24"/>
        </w:rPr>
        <w:t xml:space="preserve">low grade </w:t>
      </w:r>
      <w:r w:rsidRPr="004A0011">
        <w:rPr>
          <w:rFonts w:ascii="Times New Roman" w:hAnsi="Times New Roman" w:cs="Times New Roman"/>
          <w:sz w:val="24"/>
          <w:szCs w:val="24"/>
        </w:rPr>
        <w:t>jika</w:t>
      </w:r>
      <w:r w:rsidRPr="004A0011">
        <w:rPr>
          <w:rFonts w:ascii="Times New Roman" w:hAnsi="Times New Roman" w:cs="Times New Roman"/>
          <w:spacing w:val="1"/>
          <w:sz w:val="24"/>
          <w:szCs w:val="24"/>
        </w:rPr>
        <w:t xml:space="preserve"> </w:t>
      </w:r>
      <w:r w:rsidRPr="004A0011">
        <w:rPr>
          <w:rFonts w:ascii="Times New Roman" w:hAnsi="Times New Roman" w:cs="Times New Roman"/>
          <w:sz w:val="24"/>
          <w:szCs w:val="24"/>
        </w:rPr>
        <w:t>bentukan</w:t>
      </w:r>
      <w:r w:rsidRPr="004A0011">
        <w:rPr>
          <w:rFonts w:ascii="Times New Roman" w:hAnsi="Times New Roman" w:cs="Times New Roman"/>
          <w:spacing w:val="22"/>
          <w:sz w:val="24"/>
          <w:szCs w:val="24"/>
        </w:rPr>
        <w:t xml:space="preserve"> </w:t>
      </w:r>
      <w:r w:rsidRPr="004A0011">
        <w:rPr>
          <w:rFonts w:ascii="Times New Roman" w:hAnsi="Times New Roman" w:cs="Times New Roman"/>
          <w:sz w:val="24"/>
          <w:szCs w:val="24"/>
        </w:rPr>
        <w:t>kelenjar</w:t>
      </w:r>
      <w:r w:rsidRPr="004A0011">
        <w:rPr>
          <w:rFonts w:ascii="Times New Roman" w:hAnsi="Times New Roman" w:cs="Times New Roman"/>
          <w:spacing w:val="23"/>
          <w:sz w:val="24"/>
          <w:szCs w:val="24"/>
        </w:rPr>
        <w:t xml:space="preserve"> </w:t>
      </w:r>
      <w:r w:rsidRPr="004A0011">
        <w:rPr>
          <w:rFonts w:ascii="Times New Roman" w:hAnsi="Times New Roman" w:cs="Times New Roman"/>
          <w:sz w:val="24"/>
          <w:szCs w:val="24"/>
        </w:rPr>
        <w:t>≥50%</w:t>
      </w:r>
      <w:r w:rsidRPr="004A0011">
        <w:rPr>
          <w:rFonts w:ascii="Times New Roman" w:hAnsi="Times New Roman" w:cs="Times New Roman"/>
          <w:spacing w:val="24"/>
          <w:sz w:val="24"/>
          <w:szCs w:val="24"/>
        </w:rPr>
        <w:t xml:space="preserve"> </w:t>
      </w:r>
      <w:r w:rsidRPr="004A0011">
        <w:rPr>
          <w:rFonts w:ascii="Times New Roman" w:hAnsi="Times New Roman" w:cs="Times New Roman"/>
          <w:sz w:val="24"/>
          <w:szCs w:val="24"/>
        </w:rPr>
        <w:t>dan</w:t>
      </w:r>
      <w:r w:rsidRPr="004A0011">
        <w:rPr>
          <w:rFonts w:ascii="Times New Roman" w:hAnsi="Times New Roman" w:cs="Times New Roman"/>
          <w:spacing w:val="22"/>
          <w:sz w:val="24"/>
          <w:szCs w:val="24"/>
        </w:rPr>
        <w:t xml:space="preserve"> </w:t>
      </w:r>
      <w:r w:rsidRPr="004A0011">
        <w:rPr>
          <w:rFonts w:ascii="Times New Roman" w:hAnsi="Times New Roman" w:cs="Times New Roman"/>
          <w:i/>
          <w:sz w:val="24"/>
          <w:szCs w:val="24"/>
        </w:rPr>
        <w:t>high</w:t>
      </w:r>
      <w:r w:rsidRPr="004A0011">
        <w:rPr>
          <w:rFonts w:ascii="Times New Roman" w:hAnsi="Times New Roman" w:cs="Times New Roman"/>
          <w:i/>
          <w:spacing w:val="25"/>
          <w:sz w:val="24"/>
          <w:szCs w:val="24"/>
        </w:rPr>
        <w:t xml:space="preserve"> </w:t>
      </w:r>
      <w:r w:rsidRPr="004A0011">
        <w:rPr>
          <w:rFonts w:ascii="Times New Roman" w:hAnsi="Times New Roman" w:cs="Times New Roman"/>
          <w:i/>
          <w:sz w:val="24"/>
          <w:szCs w:val="24"/>
        </w:rPr>
        <w:t>grade</w:t>
      </w:r>
      <w:r w:rsidRPr="004A0011">
        <w:rPr>
          <w:rFonts w:ascii="Times New Roman" w:hAnsi="Times New Roman" w:cs="Times New Roman"/>
          <w:i/>
          <w:spacing w:val="27"/>
          <w:sz w:val="24"/>
          <w:szCs w:val="24"/>
        </w:rPr>
        <w:t xml:space="preserve"> </w:t>
      </w:r>
      <w:r w:rsidRPr="004A0011">
        <w:rPr>
          <w:rFonts w:ascii="Times New Roman" w:hAnsi="Times New Roman" w:cs="Times New Roman"/>
          <w:sz w:val="24"/>
          <w:szCs w:val="24"/>
        </w:rPr>
        <w:t>jika</w:t>
      </w:r>
      <w:r w:rsidRPr="004A0011">
        <w:rPr>
          <w:rFonts w:ascii="Times New Roman" w:hAnsi="Times New Roman" w:cs="Times New Roman"/>
          <w:spacing w:val="22"/>
          <w:sz w:val="24"/>
          <w:szCs w:val="24"/>
        </w:rPr>
        <w:t xml:space="preserve"> </w:t>
      </w:r>
      <w:r w:rsidRPr="004A0011">
        <w:rPr>
          <w:rFonts w:ascii="Times New Roman" w:hAnsi="Times New Roman" w:cs="Times New Roman"/>
          <w:sz w:val="24"/>
          <w:szCs w:val="24"/>
        </w:rPr>
        <w:t>bentukan</w:t>
      </w:r>
      <w:r w:rsidRPr="004A0011">
        <w:rPr>
          <w:rFonts w:ascii="Times New Roman" w:hAnsi="Times New Roman" w:cs="Times New Roman"/>
          <w:spacing w:val="22"/>
          <w:sz w:val="24"/>
          <w:szCs w:val="24"/>
        </w:rPr>
        <w:t xml:space="preserve"> </w:t>
      </w:r>
      <w:r w:rsidRPr="004A0011">
        <w:rPr>
          <w:rFonts w:ascii="Times New Roman" w:hAnsi="Times New Roman" w:cs="Times New Roman"/>
          <w:sz w:val="24"/>
          <w:szCs w:val="24"/>
        </w:rPr>
        <w:t>kelenjar</w:t>
      </w:r>
      <w:r>
        <w:rPr>
          <w:rFonts w:ascii="Times New Roman" w:hAnsi="Times New Roman" w:cs="Times New Roman"/>
          <w:sz w:val="24"/>
          <w:szCs w:val="24"/>
          <w:lang w:val="id-ID"/>
        </w:rPr>
        <w:t xml:space="preserve"> </w:t>
      </w:r>
      <w:r w:rsidRPr="004A0011">
        <w:rPr>
          <w:rFonts w:ascii="Times New Roman" w:hAnsi="Times New Roman" w:cs="Times New Roman"/>
        </w:rPr>
        <w:t>&lt;50%.</w:t>
      </w:r>
    </w:p>
    <w:p w14:paraId="1D22F125" w14:textId="12884D67" w:rsidR="00704559" w:rsidRPr="00CE61AA" w:rsidRDefault="00CE61AA" w:rsidP="00CE61AA">
      <w:pPr>
        <w:pStyle w:val="ListParagraph"/>
        <w:numPr>
          <w:ilvl w:val="0"/>
          <w:numId w:val="30"/>
        </w:numPr>
        <w:spacing w:line="360" w:lineRule="auto"/>
        <w:ind w:left="1701" w:hanging="283"/>
        <w:jc w:val="both"/>
        <w:rPr>
          <w:rFonts w:ascii="Times New Roman" w:hAnsi="Times New Roman" w:cs="Times New Roman"/>
        </w:rPr>
      </w:pPr>
      <w:r>
        <w:rPr>
          <w:rFonts w:ascii="Times New Roman" w:hAnsi="Times New Roman" w:cs="Times New Roman"/>
          <w:sz w:val="24"/>
          <w:szCs w:val="24"/>
        </w:rPr>
        <w:t xml:space="preserve"> </w:t>
      </w:r>
      <w:r w:rsidR="00704559" w:rsidRPr="00CE61AA">
        <w:rPr>
          <w:rFonts w:ascii="Times New Roman" w:hAnsi="Times New Roman" w:cs="Times New Roman"/>
          <w:sz w:val="24"/>
          <w:szCs w:val="24"/>
        </w:rPr>
        <w:t>Invasi</w:t>
      </w:r>
      <w:r w:rsidR="00704559" w:rsidRPr="00CE61AA">
        <w:rPr>
          <w:rFonts w:ascii="Times New Roman" w:hAnsi="Times New Roman" w:cs="Times New Roman"/>
          <w:spacing w:val="1"/>
          <w:sz w:val="24"/>
          <w:szCs w:val="24"/>
        </w:rPr>
        <w:t xml:space="preserve"> </w:t>
      </w:r>
      <w:r w:rsidR="00704559" w:rsidRPr="00CE61AA">
        <w:rPr>
          <w:rFonts w:ascii="Times New Roman" w:hAnsi="Times New Roman" w:cs="Times New Roman"/>
          <w:sz w:val="24"/>
          <w:szCs w:val="24"/>
        </w:rPr>
        <w:t>limfovaskular</w:t>
      </w:r>
      <w:r w:rsidR="00704559" w:rsidRPr="00CE61AA">
        <w:rPr>
          <w:rFonts w:ascii="Times New Roman" w:hAnsi="Times New Roman" w:cs="Times New Roman"/>
          <w:spacing w:val="1"/>
          <w:sz w:val="24"/>
          <w:szCs w:val="24"/>
        </w:rPr>
        <w:t xml:space="preserve"> </w:t>
      </w:r>
      <w:r w:rsidR="00704559" w:rsidRPr="00CE61AA">
        <w:rPr>
          <w:rFonts w:ascii="Times New Roman" w:hAnsi="Times New Roman" w:cs="Times New Roman"/>
          <w:sz w:val="24"/>
          <w:szCs w:val="24"/>
        </w:rPr>
        <w:t>adalah</w:t>
      </w:r>
      <w:r w:rsidR="00704559" w:rsidRPr="00CE61AA">
        <w:rPr>
          <w:rFonts w:ascii="Times New Roman" w:hAnsi="Times New Roman" w:cs="Times New Roman"/>
          <w:spacing w:val="1"/>
          <w:sz w:val="24"/>
          <w:szCs w:val="24"/>
        </w:rPr>
        <w:t xml:space="preserve"> </w:t>
      </w:r>
      <w:r w:rsidR="00704559" w:rsidRPr="00CE61AA">
        <w:rPr>
          <w:rFonts w:ascii="Times New Roman" w:hAnsi="Times New Roman" w:cs="Times New Roman"/>
          <w:sz w:val="24"/>
          <w:szCs w:val="24"/>
        </w:rPr>
        <w:t>keberadaan</w:t>
      </w:r>
      <w:r w:rsidR="00704559" w:rsidRPr="00CE61AA">
        <w:rPr>
          <w:rFonts w:ascii="Times New Roman" w:hAnsi="Times New Roman" w:cs="Times New Roman"/>
          <w:spacing w:val="1"/>
          <w:sz w:val="24"/>
          <w:szCs w:val="24"/>
        </w:rPr>
        <w:t xml:space="preserve"> </w:t>
      </w:r>
      <w:r w:rsidR="00704559" w:rsidRPr="00CE61AA">
        <w:rPr>
          <w:rFonts w:ascii="Times New Roman" w:hAnsi="Times New Roman" w:cs="Times New Roman"/>
          <w:sz w:val="24"/>
          <w:szCs w:val="24"/>
        </w:rPr>
        <w:t>jaringan</w:t>
      </w:r>
      <w:r w:rsidR="00704559" w:rsidRPr="00CE61AA">
        <w:rPr>
          <w:rFonts w:ascii="Times New Roman" w:hAnsi="Times New Roman" w:cs="Times New Roman"/>
          <w:spacing w:val="1"/>
          <w:sz w:val="24"/>
          <w:szCs w:val="24"/>
        </w:rPr>
        <w:t xml:space="preserve"> </w:t>
      </w:r>
      <w:r w:rsidR="00704559" w:rsidRPr="00CE61AA">
        <w:rPr>
          <w:rFonts w:ascii="Times New Roman" w:hAnsi="Times New Roman" w:cs="Times New Roman"/>
          <w:sz w:val="24"/>
          <w:szCs w:val="24"/>
        </w:rPr>
        <w:t>adenokarsin</w:t>
      </w:r>
      <w:r w:rsidR="00704559" w:rsidRPr="00CE61AA">
        <w:rPr>
          <w:rFonts w:ascii="Times New Roman" w:hAnsi="Times New Roman" w:cs="Times New Roman"/>
          <w:sz w:val="24"/>
          <w:szCs w:val="24"/>
          <w:lang w:val="id-ID"/>
        </w:rPr>
        <w:t>oma ko</w:t>
      </w:r>
      <w:r w:rsidR="00704559" w:rsidRPr="00CE61AA">
        <w:rPr>
          <w:rFonts w:ascii="Times New Roman" w:hAnsi="Times New Roman" w:cs="Times New Roman"/>
          <w:sz w:val="24"/>
          <w:szCs w:val="24"/>
        </w:rPr>
        <w:t>lon</w:t>
      </w:r>
      <w:r w:rsidR="00704559" w:rsidRPr="00CE61AA">
        <w:rPr>
          <w:rFonts w:ascii="Times New Roman" w:hAnsi="Times New Roman" w:cs="Times New Roman"/>
          <w:spacing w:val="1"/>
          <w:sz w:val="24"/>
          <w:szCs w:val="24"/>
        </w:rPr>
        <w:t xml:space="preserve"> </w:t>
      </w:r>
      <w:r w:rsidR="00704559" w:rsidRPr="00CE61AA">
        <w:rPr>
          <w:rFonts w:ascii="Times New Roman" w:hAnsi="Times New Roman" w:cs="Times New Roman"/>
          <w:sz w:val="24"/>
          <w:szCs w:val="24"/>
        </w:rPr>
        <w:t>dan/</w:t>
      </w:r>
      <w:r w:rsidR="00704559" w:rsidRPr="00CE61AA">
        <w:rPr>
          <w:rFonts w:ascii="Times New Roman" w:hAnsi="Times New Roman" w:cs="Times New Roman"/>
          <w:spacing w:val="1"/>
          <w:sz w:val="24"/>
          <w:szCs w:val="24"/>
        </w:rPr>
        <w:t xml:space="preserve"> </w:t>
      </w:r>
      <w:r w:rsidR="00704559" w:rsidRPr="00CE61AA">
        <w:rPr>
          <w:rFonts w:ascii="Times New Roman" w:hAnsi="Times New Roman" w:cs="Times New Roman"/>
          <w:sz w:val="24"/>
          <w:szCs w:val="24"/>
        </w:rPr>
        <w:t>atau</w:t>
      </w:r>
      <w:r w:rsidR="00704559" w:rsidRPr="00CE61AA">
        <w:rPr>
          <w:rFonts w:ascii="Times New Roman" w:hAnsi="Times New Roman" w:cs="Times New Roman"/>
          <w:spacing w:val="1"/>
          <w:sz w:val="24"/>
          <w:szCs w:val="24"/>
        </w:rPr>
        <w:t xml:space="preserve"> </w:t>
      </w:r>
      <w:r w:rsidR="00704559" w:rsidRPr="00CE61AA">
        <w:rPr>
          <w:rFonts w:ascii="Times New Roman" w:hAnsi="Times New Roman" w:cs="Times New Roman"/>
          <w:sz w:val="24"/>
          <w:szCs w:val="24"/>
        </w:rPr>
        <w:t>rektum</w:t>
      </w:r>
      <w:r w:rsidR="00704559" w:rsidRPr="00CE61AA">
        <w:rPr>
          <w:rFonts w:ascii="Times New Roman" w:hAnsi="Times New Roman" w:cs="Times New Roman"/>
          <w:spacing w:val="1"/>
          <w:sz w:val="24"/>
          <w:szCs w:val="24"/>
        </w:rPr>
        <w:t xml:space="preserve"> </w:t>
      </w:r>
      <w:r w:rsidR="00704559" w:rsidRPr="00CE61AA">
        <w:rPr>
          <w:rFonts w:ascii="Times New Roman" w:hAnsi="Times New Roman" w:cs="Times New Roman"/>
          <w:sz w:val="24"/>
          <w:szCs w:val="24"/>
        </w:rPr>
        <w:t>di</w:t>
      </w:r>
      <w:r w:rsidR="00704559" w:rsidRPr="00CE61AA">
        <w:rPr>
          <w:rFonts w:ascii="Times New Roman" w:hAnsi="Times New Roman" w:cs="Times New Roman"/>
          <w:spacing w:val="1"/>
          <w:sz w:val="24"/>
          <w:szCs w:val="24"/>
        </w:rPr>
        <w:t xml:space="preserve"> </w:t>
      </w:r>
      <w:r w:rsidR="00704559" w:rsidRPr="00CE61AA">
        <w:rPr>
          <w:rFonts w:ascii="Times New Roman" w:hAnsi="Times New Roman" w:cs="Times New Roman"/>
          <w:sz w:val="24"/>
          <w:szCs w:val="24"/>
        </w:rPr>
        <w:t>dalam</w:t>
      </w:r>
      <w:r w:rsidR="00704559" w:rsidRPr="00CE61AA">
        <w:rPr>
          <w:rFonts w:ascii="Times New Roman" w:hAnsi="Times New Roman" w:cs="Times New Roman"/>
          <w:spacing w:val="1"/>
          <w:sz w:val="24"/>
          <w:szCs w:val="24"/>
        </w:rPr>
        <w:t xml:space="preserve"> </w:t>
      </w:r>
      <w:r w:rsidR="00704559" w:rsidRPr="00CE61AA">
        <w:rPr>
          <w:rFonts w:ascii="Times New Roman" w:hAnsi="Times New Roman" w:cs="Times New Roman"/>
          <w:sz w:val="24"/>
          <w:szCs w:val="24"/>
        </w:rPr>
        <w:t>pembuluh</w:t>
      </w:r>
      <w:r w:rsidR="00704559" w:rsidRPr="00CE61AA">
        <w:rPr>
          <w:rFonts w:ascii="Times New Roman" w:hAnsi="Times New Roman" w:cs="Times New Roman"/>
          <w:spacing w:val="1"/>
          <w:sz w:val="24"/>
          <w:szCs w:val="24"/>
        </w:rPr>
        <w:t xml:space="preserve"> </w:t>
      </w:r>
      <w:r w:rsidR="00704559" w:rsidRPr="00CE61AA">
        <w:rPr>
          <w:rFonts w:ascii="Times New Roman" w:hAnsi="Times New Roman" w:cs="Times New Roman"/>
          <w:sz w:val="24"/>
          <w:szCs w:val="24"/>
        </w:rPr>
        <w:t>limfovaskular</w:t>
      </w:r>
      <w:r w:rsidR="00704559" w:rsidRPr="00CE61AA">
        <w:rPr>
          <w:rFonts w:ascii="Times New Roman" w:hAnsi="Times New Roman" w:cs="Times New Roman"/>
          <w:spacing w:val="1"/>
          <w:sz w:val="24"/>
          <w:szCs w:val="24"/>
        </w:rPr>
        <w:t xml:space="preserve"> </w:t>
      </w:r>
      <w:r w:rsidR="00704559" w:rsidRPr="00CE61AA">
        <w:rPr>
          <w:rFonts w:ascii="Times New Roman" w:hAnsi="Times New Roman" w:cs="Times New Roman"/>
          <w:sz w:val="24"/>
          <w:szCs w:val="24"/>
        </w:rPr>
        <w:t>yang</w:t>
      </w:r>
      <w:r w:rsidR="00704559" w:rsidRPr="00CE61AA">
        <w:rPr>
          <w:rFonts w:ascii="Times New Roman" w:hAnsi="Times New Roman" w:cs="Times New Roman"/>
          <w:spacing w:val="1"/>
          <w:sz w:val="24"/>
          <w:szCs w:val="24"/>
        </w:rPr>
        <w:t xml:space="preserve"> </w:t>
      </w:r>
      <w:r w:rsidR="00704559" w:rsidRPr="00CE61AA">
        <w:rPr>
          <w:rFonts w:ascii="Times New Roman" w:hAnsi="Times New Roman" w:cs="Times New Roman"/>
          <w:sz w:val="24"/>
          <w:szCs w:val="24"/>
        </w:rPr>
        <w:t>dinyatakan</w:t>
      </w:r>
      <w:r w:rsidR="00704559" w:rsidRPr="00CE61AA">
        <w:rPr>
          <w:rFonts w:ascii="Times New Roman" w:hAnsi="Times New Roman" w:cs="Times New Roman"/>
          <w:spacing w:val="1"/>
          <w:sz w:val="24"/>
          <w:szCs w:val="24"/>
        </w:rPr>
        <w:t xml:space="preserve"> </w:t>
      </w:r>
      <w:r w:rsidR="00704559" w:rsidRPr="00CE61AA">
        <w:rPr>
          <w:rFonts w:ascii="Times New Roman" w:hAnsi="Times New Roman" w:cs="Times New Roman"/>
          <w:sz w:val="24"/>
          <w:szCs w:val="24"/>
        </w:rPr>
        <w:t>sebagai</w:t>
      </w:r>
      <w:r w:rsidR="00704559" w:rsidRPr="00CE61AA">
        <w:rPr>
          <w:rFonts w:ascii="Times New Roman" w:hAnsi="Times New Roman" w:cs="Times New Roman"/>
          <w:spacing w:val="1"/>
          <w:sz w:val="24"/>
          <w:szCs w:val="24"/>
        </w:rPr>
        <w:t xml:space="preserve"> </w:t>
      </w:r>
      <w:r w:rsidR="00704559" w:rsidRPr="00CE61AA">
        <w:rPr>
          <w:rFonts w:ascii="Times New Roman" w:hAnsi="Times New Roman" w:cs="Times New Roman"/>
          <w:sz w:val="24"/>
          <w:szCs w:val="24"/>
        </w:rPr>
        <w:t>negatif</w:t>
      </w:r>
      <w:r w:rsidR="00704559" w:rsidRPr="00CE61AA">
        <w:rPr>
          <w:rFonts w:ascii="Times New Roman" w:hAnsi="Times New Roman" w:cs="Times New Roman"/>
          <w:spacing w:val="1"/>
          <w:sz w:val="24"/>
          <w:szCs w:val="24"/>
        </w:rPr>
        <w:t xml:space="preserve"> </w:t>
      </w:r>
      <w:r w:rsidR="00704559" w:rsidRPr="00CE61AA">
        <w:rPr>
          <w:rFonts w:ascii="Times New Roman" w:hAnsi="Times New Roman" w:cs="Times New Roman"/>
          <w:sz w:val="24"/>
          <w:szCs w:val="24"/>
        </w:rPr>
        <w:t>atau</w:t>
      </w:r>
      <w:r w:rsidR="00704559" w:rsidRPr="00CE61AA">
        <w:rPr>
          <w:rFonts w:ascii="Times New Roman" w:hAnsi="Times New Roman" w:cs="Times New Roman"/>
          <w:spacing w:val="1"/>
          <w:sz w:val="24"/>
          <w:szCs w:val="24"/>
        </w:rPr>
        <w:t xml:space="preserve"> </w:t>
      </w:r>
      <w:r w:rsidR="00704559" w:rsidRPr="00CE61AA">
        <w:rPr>
          <w:rFonts w:ascii="Times New Roman" w:hAnsi="Times New Roman" w:cs="Times New Roman"/>
          <w:sz w:val="24"/>
          <w:szCs w:val="24"/>
        </w:rPr>
        <w:t>positif</w:t>
      </w:r>
      <w:r w:rsidR="00704559" w:rsidRPr="00CE61AA">
        <w:rPr>
          <w:rFonts w:ascii="Times New Roman" w:hAnsi="Times New Roman" w:cs="Times New Roman"/>
          <w:spacing w:val="1"/>
          <w:sz w:val="24"/>
          <w:szCs w:val="24"/>
        </w:rPr>
        <w:t xml:space="preserve"> </w:t>
      </w:r>
      <w:r w:rsidR="00704559" w:rsidRPr="00CE61AA">
        <w:rPr>
          <w:rFonts w:ascii="Times New Roman" w:hAnsi="Times New Roman" w:cs="Times New Roman"/>
          <w:sz w:val="24"/>
          <w:szCs w:val="24"/>
        </w:rPr>
        <w:t>berdasarkan</w:t>
      </w:r>
      <w:r w:rsidR="00704559" w:rsidRPr="00CE61AA">
        <w:rPr>
          <w:rFonts w:ascii="Times New Roman" w:hAnsi="Times New Roman" w:cs="Times New Roman"/>
          <w:spacing w:val="1"/>
          <w:sz w:val="24"/>
          <w:szCs w:val="24"/>
        </w:rPr>
        <w:t xml:space="preserve"> </w:t>
      </w:r>
      <w:r w:rsidR="00704559" w:rsidRPr="00CE61AA">
        <w:rPr>
          <w:rFonts w:ascii="Times New Roman" w:hAnsi="Times New Roman" w:cs="Times New Roman"/>
          <w:spacing w:val="1"/>
          <w:sz w:val="24"/>
          <w:szCs w:val="24"/>
          <w:lang w:val="id-ID"/>
        </w:rPr>
        <w:t>pemeriksaan his</w:t>
      </w:r>
      <w:r w:rsidR="00704559" w:rsidRPr="00CE61AA">
        <w:rPr>
          <w:rFonts w:ascii="Times New Roman" w:hAnsi="Times New Roman" w:cs="Times New Roman"/>
          <w:sz w:val="24"/>
          <w:szCs w:val="24"/>
        </w:rPr>
        <w:t>topatologi</w:t>
      </w:r>
      <w:r w:rsidR="00704559" w:rsidRPr="00CE61AA">
        <w:rPr>
          <w:rFonts w:ascii="Times New Roman" w:hAnsi="Times New Roman" w:cs="Times New Roman"/>
          <w:spacing w:val="1"/>
          <w:sz w:val="24"/>
          <w:szCs w:val="24"/>
        </w:rPr>
        <w:t xml:space="preserve"> </w:t>
      </w:r>
      <w:r w:rsidR="00704559" w:rsidRPr="00CE61AA">
        <w:rPr>
          <w:rFonts w:ascii="Times New Roman" w:hAnsi="Times New Roman" w:cs="Times New Roman"/>
          <w:sz w:val="24"/>
          <w:szCs w:val="24"/>
        </w:rPr>
        <w:t>dengan</w:t>
      </w:r>
      <w:r w:rsidR="00704559" w:rsidRPr="00CE61AA">
        <w:rPr>
          <w:rFonts w:ascii="Times New Roman" w:hAnsi="Times New Roman" w:cs="Times New Roman"/>
          <w:spacing w:val="1"/>
          <w:sz w:val="24"/>
          <w:szCs w:val="24"/>
        </w:rPr>
        <w:t xml:space="preserve"> </w:t>
      </w:r>
      <w:r w:rsidR="00704559" w:rsidRPr="00CE61AA">
        <w:rPr>
          <w:rFonts w:ascii="Times New Roman" w:hAnsi="Times New Roman" w:cs="Times New Roman"/>
          <w:sz w:val="24"/>
          <w:szCs w:val="24"/>
        </w:rPr>
        <w:t>pewarnaan</w:t>
      </w:r>
      <w:r w:rsidR="00704559" w:rsidRPr="00CE61AA">
        <w:rPr>
          <w:rFonts w:ascii="Times New Roman" w:hAnsi="Times New Roman" w:cs="Times New Roman"/>
          <w:spacing w:val="1"/>
          <w:sz w:val="24"/>
          <w:szCs w:val="24"/>
        </w:rPr>
        <w:t xml:space="preserve"> </w:t>
      </w:r>
      <w:r w:rsidR="00704559" w:rsidRPr="00CE61AA">
        <w:rPr>
          <w:rFonts w:ascii="Times New Roman" w:hAnsi="Times New Roman" w:cs="Times New Roman"/>
          <w:sz w:val="24"/>
          <w:szCs w:val="24"/>
        </w:rPr>
        <w:t>Haematoxilin</w:t>
      </w:r>
      <w:r w:rsidR="00704559" w:rsidRPr="00CE61AA">
        <w:rPr>
          <w:rFonts w:ascii="Times New Roman" w:hAnsi="Times New Roman" w:cs="Times New Roman"/>
          <w:spacing w:val="1"/>
          <w:sz w:val="24"/>
          <w:szCs w:val="24"/>
        </w:rPr>
        <w:t xml:space="preserve"> </w:t>
      </w:r>
      <w:r w:rsidR="00704559" w:rsidRPr="00CE61AA">
        <w:rPr>
          <w:rFonts w:ascii="Times New Roman" w:hAnsi="Times New Roman" w:cs="Times New Roman"/>
          <w:sz w:val="24"/>
          <w:szCs w:val="24"/>
        </w:rPr>
        <w:t>dan</w:t>
      </w:r>
      <w:r w:rsidR="00704559" w:rsidRPr="00CE61AA">
        <w:rPr>
          <w:rFonts w:ascii="Times New Roman" w:hAnsi="Times New Roman" w:cs="Times New Roman"/>
          <w:spacing w:val="1"/>
          <w:sz w:val="24"/>
          <w:szCs w:val="24"/>
        </w:rPr>
        <w:t xml:space="preserve"> </w:t>
      </w:r>
      <w:r w:rsidR="00704559" w:rsidRPr="00CE61AA">
        <w:rPr>
          <w:rFonts w:ascii="Times New Roman" w:hAnsi="Times New Roman" w:cs="Times New Roman"/>
          <w:sz w:val="24"/>
          <w:szCs w:val="24"/>
        </w:rPr>
        <w:t>Eosin</w:t>
      </w:r>
      <w:r w:rsidR="00704559" w:rsidRPr="00CE61AA">
        <w:rPr>
          <w:rFonts w:ascii="Times New Roman" w:hAnsi="Times New Roman" w:cs="Times New Roman"/>
          <w:spacing w:val="1"/>
          <w:sz w:val="24"/>
          <w:szCs w:val="24"/>
        </w:rPr>
        <w:t xml:space="preserve"> </w:t>
      </w:r>
      <w:r w:rsidR="00704559" w:rsidRPr="00CE61AA">
        <w:rPr>
          <w:rFonts w:ascii="Times New Roman" w:hAnsi="Times New Roman" w:cs="Times New Roman"/>
          <w:sz w:val="24"/>
          <w:szCs w:val="24"/>
        </w:rPr>
        <w:t>menggunakan</w:t>
      </w:r>
      <w:r w:rsidR="00704559" w:rsidRPr="00CE61AA">
        <w:rPr>
          <w:rFonts w:ascii="Times New Roman" w:hAnsi="Times New Roman" w:cs="Times New Roman"/>
          <w:spacing w:val="-2"/>
          <w:sz w:val="24"/>
          <w:szCs w:val="24"/>
        </w:rPr>
        <w:t xml:space="preserve"> </w:t>
      </w:r>
      <w:r w:rsidR="00704559" w:rsidRPr="00CE61AA">
        <w:rPr>
          <w:rFonts w:ascii="Times New Roman" w:hAnsi="Times New Roman" w:cs="Times New Roman"/>
          <w:sz w:val="24"/>
          <w:szCs w:val="24"/>
        </w:rPr>
        <w:t>mikroskop</w:t>
      </w:r>
      <w:r w:rsidR="00704559" w:rsidRPr="00CE61AA">
        <w:rPr>
          <w:rFonts w:ascii="Times New Roman" w:hAnsi="Times New Roman" w:cs="Times New Roman"/>
          <w:spacing w:val="-1"/>
          <w:sz w:val="24"/>
          <w:szCs w:val="24"/>
        </w:rPr>
        <w:t xml:space="preserve"> </w:t>
      </w:r>
      <w:r w:rsidR="00704559" w:rsidRPr="00CE61AA">
        <w:rPr>
          <w:rFonts w:ascii="Times New Roman" w:hAnsi="Times New Roman" w:cs="Times New Roman"/>
          <w:sz w:val="24"/>
          <w:szCs w:val="24"/>
        </w:rPr>
        <w:t>cahaya.</w:t>
      </w:r>
    </w:p>
    <w:p w14:paraId="24496738" w14:textId="77777777" w:rsidR="00CE61AA" w:rsidRPr="00CE61AA" w:rsidRDefault="00CE61AA" w:rsidP="00CE61AA">
      <w:pPr>
        <w:spacing w:before="1" w:line="360" w:lineRule="auto"/>
        <w:ind w:left="1109" w:firstLine="592"/>
        <w:jc w:val="both"/>
        <w:rPr>
          <w:rFonts w:ascii="Times New Roman" w:hAnsi="Times New Roman" w:cs="Times New Roman"/>
          <w:b/>
          <w:bCs/>
          <w:i/>
          <w:sz w:val="24"/>
          <w:szCs w:val="24"/>
        </w:rPr>
      </w:pPr>
      <w:r w:rsidRPr="00CE61AA">
        <w:rPr>
          <w:rFonts w:ascii="Times New Roman" w:hAnsi="Times New Roman" w:cs="Times New Roman"/>
          <w:b/>
          <w:bCs/>
        </w:rPr>
        <w:t>KRITERIA</w:t>
      </w:r>
      <w:r w:rsidRPr="00CE61AA">
        <w:rPr>
          <w:rFonts w:ascii="Times New Roman" w:hAnsi="Times New Roman" w:cs="Times New Roman"/>
          <w:b/>
          <w:bCs/>
          <w:spacing w:val="-7"/>
        </w:rPr>
        <w:t xml:space="preserve"> </w:t>
      </w:r>
      <w:r w:rsidRPr="00CE61AA">
        <w:rPr>
          <w:rFonts w:ascii="Times New Roman" w:hAnsi="Times New Roman" w:cs="Times New Roman"/>
          <w:b/>
          <w:bCs/>
        </w:rPr>
        <w:t>OBJEK</w:t>
      </w:r>
      <w:r w:rsidRPr="00CE61AA">
        <w:rPr>
          <w:rFonts w:ascii="Times New Roman" w:hAnsi="Times New Roman" w:cs="Times New Roman"/>
          <w:b/>
          <w:bCs/>
          <w:lang w:val="id-ID"/>
        </w:rPr>
        <w:t>TIF:</w:t>
      </w:r>
    </w:p>
    <w:p w14:paraId="7AB628C6" w14:textId="6ABB5667" w:rsidR="00CE61AA" w:rsidRPr="004A0BFE" w:rsidRDefault="00CE61AA" w:rsidP="00CE61AA">
      <w:pPr>
        <w:pStyle w:val="ListParagraph"/>
        <w:spacing w:before="2" w:line="360" w:lineRule="auto"/>
        <w:ind w:left="1701" w:firstLine="0"/>
        <w:jc w:val="both"/>
        <w:rPr>
          <w:rFonts w:ascii="Times New Roman" w:hAnsi="Times New Roman" w:cs="Times New Roman"/>
          <w:sz w:val="24"/>
          <w:szCs w:val="24"/>
        </w:rPr>
      </w:pPr>
      <w:r w:rsidRPr="004A0BFE">
        <w:rPr>
          <w:rFonts w:ascii="Times New Roman" w:hAnsi="Times New Roman" w:cs="Times New Roman"/>
          <w:sz w:val="24"/>
          <w:szCs w:val="24"/>
        </w:rPr>
        <w:t>Invasi limfovaskular dinyatakan sebagai negatif atau positif</w:t>
      </w:r>
      <w:r>
        <w:rPr>
          <w:rFonts w:ascii="Times New Roman" w:hAnsi="Times New Roman" w:cs="Times New Roman"/>
          <w:sz w:val="24"/>
          <w:szCs w:val="24"/>
        </w:rPr>
        <w:t xml:space="preserve"> </w:t>
      </w:r>
      <w:r w:rsidRPr="004A0BFE">
        <w:rPr>
          <w:rFonts w:ascii="Times New Roman" w:hAnsi="Times New Roman" w:cs="Times New Roman"/>
          <w:sz w:val="24"/>
          <w:szCs w:val="24"/>
        </w:rPr>
        <w:t>melalui</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pengamatan</w:t>
      </w:r>
      <w:r w:rsidRPr="004A0BFE">
        <w:rPr>
          <w:rFonts w:ascii="Times New Roman" w:hAnsi="Times New Roman" w:cs="Times New Roman"/>
          <w:spacing w:val="-2"/>
          <w:sz w:val="24"/>
          <w:szCs w:val="24"/>
        </w:rPr>
        <w:t xml:space="preserve"> </w:t>
      </w:r>
      <w:r w:rsidRPr="004A0BFE">
        <w:rPr>
          <w:rFonts w:ascii="Times New Roman" w:hAnsi="Times New Roman" w:cs="Times New Roman"/>
          <w:sz w:val="24"/>
          <w:szCs w:val="24"/>
        </w:rPr>
        <w:t>sediaan</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histopatologi</w:t>
      </w:r>
    </w:p>
    <w:p w14:paraId="6089CA92" w14:textId="77777777" w:rsidR="00704559" w:rsidRDefault="00704559" w:rsidP="00CE61AA">
      <w:pPr>
        <w:pStyle w:val="ListParagraph"/>
        <w:numPr>
          <w:ilvl w:val="0"/>
          <w:numId w:val="30"/>
        </w:numPr>
        <w:spacing w:before="6" w:line="360" w:lineRule="auto"/>
        <w:ind w:left="1701"/>
        <w:jc w:val="both"/>
        <w:rPr>
          <w:rFonts w:ascii="Times New Roman" w:hAnsi="Times New Roman" w:cs="Times New Roman"/>
          <w:sz w:val="24"/>
          <w:szCs w:val="24"/>
        </w:rPr>
      </w:pPr>
      <w:r w:rsidRPr="004A0BFE">
        <w:rPr>
          <w:rFonts w:ascii="Times New Roman" w:hAnsi="Times New Roman" w:cs="Times New Roman"/>
          <w:sz w:val="24"/>
          <w:szCs w:val="24"/>
        </w:rPr>
        <w:t>Metastasis</w:t>
      </w:r>
      <w:r>
        <w:rPr>
          <w:rFonts w:ascii="Times New Roman" w:hAnsi="Times New Roman" w:cs="Times New Roman"/>
          <w:sz w:val="24"/>
          <w:szCs w:val="24"/>
          <w:lang w:val="id-ID"/>
        </w:rPr>
        <w:t xml:space="preserve"> ke kelenjar getah bening</w:t>
      </w:r>
      <w:r w:rsidRPr="004A0BFE">
        <w:rPr>
          <w:rFonts w:ascii="Times New Roman" w:hAnsi="Times New Roman" w:cs="Times New Roman"/>
          <w:sz w:val="24"/>
          <w:szCs w:val="24"/>
        </w:rPr>
        <w:t xml:space="preserve"> adalah keberadaan jaringan adenokarsinoma kolon dan/</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atau</w:t>
      </w:r>
      <w:r w:rsidRPr="004A0BFE">
        <w:rPr>
          <w:rFonts w:ascii="Times New Roman" w:hAnsi="Times New Roman" w:cs="Times New Roman"/>
          <w:spacing w:val="6"/>
          <w:sz w:val="24"/>
          <w:szCs w:val="24"/>
        </w:rPr>
        <w:t xml:space="preserve"> </w:t>
      </w:r>
      <w:r w:rsidRPr="004A0BFE">
        <w:rPr>
          <w:rFonts w:ascii="Times New Roman" w:hAnsi="Times New Roman" w:cs="Times New Roman"/>
          <w:sz w:val="24"/>
          <w:szCs w:val="24"/>
        </w:rPr>
        <w:t>rektum</w:t>
      </w:r>
      <w:r w:rsidRPr="004A0BFE">
        <w:rPr>
          <w:rFonts w:ascii="Times New Roman" w:hAnsi="Times New Roman" w:cs="Times New Roman"/>
          <w:spacing w:val="10"/>
          <w:sz w:val="24"/>
          <w:szCs w:val="24"/>
        </w:rPr>
        <w:t xml:space="preserve"> </w:t>
      </w:r>
      <w:r w:rsidRPr="004A0BFE">
        <w:rPr>
          <w:rFonts w:ascii="Times New Roman" w:hAnsi="Times New Roman" w:cs="Times New Roman"/>
          <w:sz w:val="24"/>
          <w:szCs w:val="24"/>
        </w:rPr>
        <w:t>pada</w:t>
      </w:r>
      <w:r w:rsidRPr="004A0BFE">
        <w:rPr>
          <w:rFonts w:ascii="Times New Roman" w:hAnsi="Times New Roman" w:cs="Times New Roman"/>
          <w:spacing w:val="6"/>
          <w:sz w:val="24"/>
          <w:szCs w:val="24"/>
        </w:rPr>
        <w:t xml:space="preserve"> </w:t>
      </w:r>
      <w:r w:rsidRPr="004A0BFE">
        <w:rPr>
          <w:rFonts w:ascii="Times New Roman" w:hAnsi="Times New Roman" w:cs="Times New Roman"/>
          <w:sz w:val="24"/>
          <w:szCs w:val="24"/>
        </w:rPr>
        <w:t>jaringan</w:t>
      </w:r>
      <w:r w:rsidRPr="004A0BFE">
        <w:rPr>
          <w:rFonts w:ascii="Times New Roman" w:hAnsi="Times New Roman" w:cs="Times New Roman"/>
          <w:spacing w:val="8"/>
          <w:sz w:val="24"/>
          <w:szCs w:val="24"/>
        </w:rPr>
        <w:t xml:space="preserve"> </w:t>
      </w:r>
      <w:r w:rsidRPr="004A0BFE">
        <w:rPr>
          <w:rFonts w:ascii="Times New Roman" w:hAnsi="Times New Roman" w:cs="Times New Roman"/>
          <w:sz w:val="24"/>
          <w:szCs w:val="24"/>
        </w:rPr>
        <w:t>lain</w:t>
      </w:r>
      <w:r w:rsidRPr="004A0BFE">
        <w:rPr>
          <w:rFonts w:ascii="Times New Roman" w:hAnsi="Times New Roman" w:cs="Times New Roman"/>
          <w:spacing w:val="7"/>
          <w:sz w:val="24"/>
          <w:szCs w:val="24"/>
        </w:rPr>
        <w:t xml:space="preserve"> </w:t>
      </w:r>
      <w:r>
        <w:rPr>
          <w:rFonts w:ascii="Times New Roman" w:hAnsi="Times New Roman" w:cs="Times New Roman"/>
          <w:spacing w:val="7"/>
          <w:sz w:val="24"/>
          <w:szCs w:val="24"/>
          <w:lang w:val="id-ID"/>
        </w:rPr>
        <w:t xml:space="preserve">(kelenjar getah bening) </w:t>
      </w:r>
      <w:r w:rsidRPr="004A0BFE">
        <w:rPr>
          <w:rFonts w:ascii="Times New Roman" w:hAnsi="Times New Roman" w:cs="Times New Roman"/>
          <w:sz w:val="24"/>
          <w:szCs w:val="24"/>
        </w:rPr>
        <w:t>yang</w:t>
      </w:r>
      <w:r w:rsidRPr="004A0BFE">
        <w:rPr>
          <w:rFonts w:ascii="Times New Roman" w:hAnsi="Times New Roman" w:cs="Times New Roman"/>
          <w:spacing w:val="7"/>
          <w:sz w:val="24"/>
          <w:szCs w:val="24"/>
        </w:rPr>
        <w:t xml:space="preserve"> </w:t>
      </w:r>
      <w:r w:rsidRPr="004A0BFE">
        <w:rPr>
          <w:rFonts w:ascii="Times New Roman" w:hAnsi="Times New Roman" w:cs="Times New Roman"/>
          <w:sz w:val="24"/>
          <w:szCs w:val="24"/>
        </w:rPr>
        <w:t>dinyatakan</w:t>
      </w:r>
      <w:r w:rsidRPr="004A0BFE">
        <w:rPr>
          <w:rFonts w:ascii="Times New Roman" w:hAnsi="Times New Roman" w:cs="Times New Roman"/>
          <w:spacing w:val="6"/>
          <w:sz w:val="24"/>
          <w:szCs w:val="24"/>
        </w:rPr>
        <w:t xml:space="preserve"> </w:t>
      </w:r>
      <w:r w:rsidRPr="004A0BFE">
        <w:rPr>
          <w:rFonts w:ascii="Times New Roman" w:hAnsi="Times New Roman" w:cs="Times New Roman"/>
          <w:sz w:val="24"/>
          <w:szCs w:val="24"/>
        </w:rPr>
        <w:t>sebagai</w:t>
      </w:r>
      <w:r w:rsidRPr="004A0BFE">
        <w:rPr>
          <w:rFonts w:ascii="Times New Roman" w:hAnsi="Times New Roman" w:cs="Times New Roman"/>
          <w:spacing w:val="6"/>
          <w:sz w:val="24"/>
          <w:szCs w:val="24"/>
        </w:rPr>
        <w:t xml:space="preserve"> </w:t>
      </w:r>
      <w:r w:rsidRPr="004A0BFE">
        <w:rPr>
          <w:rFonts w:ascii="Times New Roman" w:hAnsi="Times New Roman" w:cs="Times New Roman"/>
          <w:sz w:val="24"/>
          <w:szCs w:val="24"/>
        </w:rPr>
        <w:t>negatif</w:t>
      </w:r>
      <w:r w:rsidRPr="004A0BFE">
        <w:rPr>
          <w:rFonts w:ascii="Times New Roman" w:hAnsi="Times New Roman" w:cs="Times New Roman"/>
          <w:spacing w:val="8"/>
          <w:sz w:val="24"/>
          <w:szCs w:val="24"/>
        </w:rPr>
        <w:t xml:space="preserve"> </w:t>
      </w:r>
      <w:r w:rsidRPr="004A0BFE">
        <w:rPr>
          <w:rFonts w:ascii="Times New Roman" w:hAnsi="Times New Roman" w:cs="Times New Roman"/>
          <w:sz w:val="24"/>
          <w:szCs w:val="24"/>
        </w:rPr>
        <w:t>atau</w:t>
      </w:r>
      <w:r w:rsidRPr="004A0BFE">
        <w:rPr>
          <w:rFonts w:ascii="Times New Roman" w:hAnsi="Times New Roman" w:cs="Times New Roman"/>
          <w:sz w:val="24"/>
          <w:szCs w:val="24"/>
          <w:lang w:val="id-ID"/>
        </w:rPr>
        <w:t xml:space="preserve"> po</w:t>
      </w:r>
      <w:r w:rsidRPr="004A0BFE">
        <w:rPr>
          <w:rFonts w:ascii="Times New Roman" w:hAnsi="Times New Roman" w:cs="Times New Roman"/>
          <w:sz w:val="24"/>
          <w:szCs w:val="24"/>
        </w:rPr>
        <w:t>sitif</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berdasarkan</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pemeriksaan</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histopatologi</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dengan</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pewarnaan</w:t>
      </w:r>
      <w:r>
        <w:rPr>
          <w:rFonts w:ascii="Times New Roman" w:hAnsi="Times New Roman" w:cs="Times New Roman"/>
          <w:sz w:val="24"/>
          <w:szCs w:val="24"/>
          <w:lang w:val="id-ID"/>
        </w:rPr>
        <w:t xml:space="preserve"> </w:t>
      </w:r>
      <w:r w:rsidRPr="004A0BFE">
        <w:rPr>
          <w:rFonts w:ascii="Times New Roman" w:hAnsi="Times New Roman" w:cs="Times New Roman"/>
          <w:spacing w:val="-64"/>
          <w:sz w:val="24"/>
          <w:szCs w:val="24"/>
        </w:rPr>
        <w:t xml:space="preserve"> </w:t>
      </w:r>
      <w:r w:rsidRPr="004A0BFE">
        <w:rPr>
          <w:rFonts w:ascii="Times New Roman" w:hAnsi="Times New Roman" w:cs="Times New Roman"/>
          <w:sz w:val="24"/>
          <w:szCs w:val="24"/>
        </w:rPr>
        <w:t>Haematoxilin</w:t>
      </w:r>
      <w:r w:rsidRPr="004A0BFE">
        <w:rPr>
          <w:rFonts w:ascii="Times New Roman" w:hAnsi="Times New Roman" w:cs="Times New Roman"/>
          <w:spacing w:val="-2"/>
          <w:sz w:val="24"/>
          <w:szCs w:val="24"/>
        </w:rPr>
        <w:t xml:space="preserve"> </w:t>
      </w:r>
      <w:r w:rsidRPr="004A0BFE">
        <w:rPr>
          <w:rFonts w:ascii="Times New Roman" w:hAnsi="Times New Roman" w:cs="Times New Roman"/>
          <w:sz w:val="24"/>
          <w:szCs w:val="24"/>
        </w:rPr>
        <w:t>dan</w:t>
      </w:r>
      <w:r w:rsidRPr="004A0BFE">
        <w:rPr>
          <w:rFonts w:ascii="Times New Roman" w:hAnsi="Times New Roman" w:cs="Times New Roman"/>
          <w:spacing w:val="-2"/>
          <w:sz w:val="24"/>
          <w:szCs w:val="24"/>
        </w:rPr>
        <w:t xml:space="preserve"> </w:t>
      </w:r>
      <w:r w:rsidRPr="004A0BFE">
        <w:rPr>
          <w:rFonts w:ascii="Times New Roman" w:hAnsi="Times New Roman" w:cs="Times New Roman"/>
          <w:sz w:val="24"/>
          <w:szCs w:val="24"/>
        </w:rPr>
        <w:t>Eosin</w:t>
      </w:r>
      <w:r w:rsidRPr="004A0BFE">
        <w:rPr>
          <w:rFonts w:ascii="Times New Roman" w:hAnsi="Times New Roman" w:cs="Times New Roman"/>
          <w:spacing w:val="-2"/>
          <w:sz w:val="24"/>
          <w:szCs w:val="24"/>
        </w:rPr>
        <w:t xml:space="preserve"> </w:t>
      </w:r>
      <w:r w:rsidRPr="004A0BFE">
        <w:rPr>
          <w:rFonts w:ascii="Times New Roman" w:hAnsi="Times New Roman" w:cs="Times New Roman"/>
          <w:sz w:val="24"/>
          <w:szCs w:val="24"/>
        </w:rPr>
        <w:t>menggunakan</w:t>
      </w:r>
      <w:r w:rsidRPr="004A0BFE">
        <w:rPr>
          <w:rFonts w:ascii="Times New Roman" w:hAnsi="Times New Roman" w:cs="Times New Roman"/>
          <w:spacing w:val="-2"/>
          <w:sz w:val="24"/>
          <w:szCs w:val="24"/>
        </w:rPr>
        <w:t xml:space="preserve"> </w:t>
      </w:r>
      <w:r w:rsidRPr="004A0BFE">
        <w:rPr>
          <w:rFonts w:ascii="Times New Roman" w:hAnsi="Times New Roman" w:cs="Times New Roman"/>
          <w:sz w:val="24"/>
          <w:szCs w:val="24"/>
        </w:rPr>
        <w:t>mikroskop</w:t>
      </w:r>
      <w:r w:rsidRPr="004A0BFE">
        <w:rPr>
          <w:rFonts w:ascii="Times New Roman" w:hAnsi="Times New Roman" w:cs="Times New Roman"/>
          <w:spacing w:val="-2"/>
          <w:sz w:val="24"/>
          <w:szCs w:val="24"/>
        </w:rPr>
        <w:t xml:space="preserve"> </w:t>
      </w:r>
      <w:r w:rsidRPr="004A0BFE">
        <w:rPr>
          <w:rFonts w:ascii="Times New Roman" w:hAnsi="Times New Roman" w:cs="Times New Roman"/>
          <w:sz w:val="24"/>
          <w:szCs w:val="24"/>
        </w:rPr>
        <w:t>cahaya.</w:t>
      </w:r>
    </w:p>
    <w:p w14:paraId="50F72F54" w14:textId="77777777" w:rsidR="00CE61AA" w:rsidRPr="00CE61AA" w:rsidRDefault="00CE61AA" w:rsidP="00CE61AA">
      <w:pPr>
        <w:pStyle w:val="ListParagraph"/>
        <w:spacing w:before="1" w:line="360" w:lineRule="auto"/>
        <w:ind w:left="1112" w:firstLine="589"/>
        <w:jc w:val="both"/>
        <w:rPr>
          <w:rFonts w:ascii="Times New Roman" w:hAnsi="Times New Roman" w:cs="Times New Roman"/>
          <w:b/>
          <w:bCs/>
          <w:i/>
          <w:sz w:val="24"/>
          <w:szCs w:val="24"/>
        </w:rPr>
      </w:pPr>
      <w:r w:rsidRPr="00CE61AA">
        <w:rPr>
          <w:rFonts w:ascii="Times New Roman" w:hAnsi="Times New Roman" w:cs="Times New Roman"/>
          <w:b/>
          <w:bCs/>
        </w:rPr>
        <w:t>KRITERIA</w:t>
      </w:r>
      <w:r w:rsidRPr="00CE61AA">
        <w:rPr>
          <w:rFonts w:ascii="Times New Roman" w:hAnsi="Times New Roman" w:cs="Times New Roman"/>
          <w:b/>
          <w:bCs/>
          <w:spacing w:val="-7"/>
        </w:rPr>
        <w:t xml:space="preserve"> </w:t>
      </w:r>
      <w:r w:rsidRPr="00CE61AA">
        <w:rPr>
          <w:rFonts w:ascii="Times New Roman" w:hAnsi="Times New Roman" w:cs="Times New Roman"/>
          <w:b/>
          <w:bCs/>
        </w:rPr>
        <w:t>OBJEK</w:t>
      </w:r>
      <w:r w:rsidRPr="00CE61AA">
        <w:rPr>
          <w:rFonts w:ascii="Times New Roman" w:hAnsi="Times New Roman" w:cs="Times New Roman"/>
          <w:b/>
          <w:bCs/>
          <w:lang w:val="id-ID"/>
        </w:rPr>
        <w:t>TIF:</w:t>
      </w:r>
    </w:p>
    <w:p w14:paraId="4E54879A" w14:textId="1BE30886" w:rsidR="00CE61AA" w:rsidRPr="00CE61AA" w:rsidRDefault="00CE61AA" w:rsidP="00CE61AA">
      <w:pPr>
        <w:spacing w:before="6" w:line="360" w:lineRule="auto"/>
        <w:ind w:left="1701"/>
        <w:jc w:val="both"/>
        <w:rPr>
          <w:rFonts w:ascii="Times New Roman" w:hAnsi="Times New Roman" w:cs="Times New Roman"/>
          <w:sz w:val="24"/>
          <w:szCs w:val="24"/>
        </w:rPr>
      </w:pPr>
      <w:r w:rsidRPr="00CE61AA">
        <w:rPr>
          <w:rFonts w:ascii="Times New Roman" w:hAnsi="Times New Roman" w:cs="Times New Roman"/>
          <w:sz w:val="24"/>
          <w:szCs w:val="24"/>
        </w:rPr>
        <w:t>Metastasis</w:t>
      </w:r>
      <w:r w:rsidRPr="00CE61AA">
        <w:rPr>
          <w:rFonts w:ascii="Times New Roman" w:hAnsi="Times New Roman" w:cs="Times New Roman"/>
          <w:spacing w:val="1"/>
          <w:sz w:val="24"/>
          <w:szCs w:val="24"/>
        </w:rPr>
        <w:t xml:space="preserve"> </w:t>
      </w:r>
      <w:r w:rsidRPr="00CE61AA">
        <w:rPr>
          <w:rFonts w:ascii="Times New Roman" w:hAnsi="Times New Roman" w:cs="Times New Roman"/>
          <w:spacing w:val="1"/>
          <w:sz w:val="24"/>
          <w:szCs w:val="24"/>
          <w:lang w:val="id-ID"/>
        </w:rPr>
        <w:t xml:space="preserve">ke kelenjar getah bening </w:t>
      </w:r>
      <w:r w:rsidRPr="00CE61AA">
        <w:rPr>
          <w:rFonts w:ascii="Times New Roman" w:hAnsi="Times New Roman" w:cs="Times New Roman"/>
          <w:sz w:val="24"/>
          <w:szCs w:val="24"/>
        </w:rPr>
        <w:t>dinyatakan</w:t>
      </w:r>
      <w:r w:rsidRPr="00CE61AA">
        <w:rPr>
          <w:rFonts w:ascii="Times New Roman" w:hAnsi="Times New Roman" w:cs="Times New Roman"/>
          <w:spacing w:val="1"/>
          <w:sz w:val="24"/>
          <w:szCs w:val="24"/>
        </w:rPr>
        <w:t xml:space="preserve"> </w:t>
      </w:r>
      <w:r w:rsidRPr="00CE61AA">
        <w:rPr>
          <w:rFonts w:ascii="Times New Roman" w:hAnsi="Times New Roman" w:cs="Times New Roman"/>
          <w:sz w:val="24"/>
          <w:szCs w:val="24"/>
        </w:rPr>
        <w:t>sebagai</w:t>
      </w:r>
      <w:r w:rsidRPr="00CE61AA">
        <w:rPr>
          <w:rFonts w:ascii="Times New Roman" w:hAnsi="Times New Roman" w:cs="Times New Roman"/>
          <w:spacing w:val="1"/>
          <w:sz w:val="24"/>
          <w:szCs w:val="24"/>
        </w:rPr>
        <w:t xml:space="preserve"> </w:t>
      </w:r>
      <w:r w:rsidRPr="00CE61AA">
        <w:rPr>
          <w:rFonts w:ascii="Times New Roman" w:hAnsi="Times New Roman" w:cs="Times New Roman"/>
          <w:sz w:val="24"/>
          <w:szCs w:val="24"/>
        </w:rPr>
        <w:t>negatif</w:t>
      </w:r>
      <w:r w:rsidRPr="00CE61AA">
        <w:rPr>
          <w:rFonts w:ascii="Times New Roman" w:hAnsi="Times New Roman" w:cs="Times New Roman"/>
          <w:spacing w:val="1"/>
          <w:sz w:val="24"/>
          <w:szCs w:val="24"/>
        </w:rPr>
        <w:t xml:space="preserve"> </w:t>
      </w:r>
      <w:r w:rsidRPr="00CE61AA">
        <w:rPr>
          <w:rFonts w:ascii="Times New Roman" w:hAnsi="Times New Roman" w:cs="Times New Roman"/>
          <w:sz w:val="24"/>
          <w:szCs w:val="24"/>
        </w:rPr>
        <w:t>atau</w:t>
      </w:r>
      <w:r w:rsidRPr="00CE61AA">
        <w:rPr>
          <w:rFonts w:ascii="Times New Roman" w:hAnsi="Times New Roman" w:cs="Times New Roman"/>
          <w:spacing w:val="1"/>
          <w:sz w:val="24"/>
          <w:szCs w:val="24"/>
        </w:rPr>
        <w:t xml:space="preserve"> </w:t>
      </w:r>
      <w:r w:rsidRPr="00CE61AA">
        <w:rPr>
          <w:rFonts w:ascii="Times New Roman" w:hAnsi="Times New Roman" w:cs="Times New Roman"/>
          <w:sz w:val="24"/>
          <w:szCs w:val="24"/>
        </w:rPr>
        <w:t>positif</w:t>
      </w:r>
      <w:r w:rsidRPr="00CE61AA">
        <w:rPr>
          <w:rFonts w:ascii="Times New Roman" w:hAnsi="Times New Roman" w:cs="Times New Roman"/>
          <w:spacing w:val="1"/>
          <w:sz w:val="24"/>
          <w:szCs w:val="24"/>
        </w:rPr>
        <w:t xml:space="preserve"> </w:t>
      </w:r>
      <w:r w:rsidRPr="00CE61AA">
        <w:rPr>
          <w:rFonts w:ascii="Times New Roman" w:hAnsi="Times New Roman" w:cs="Times New Roman"/>
          <w:sz w:val="24"/>
          <w:szCs w:val="24"/>
        </w:rPr>
        <w:t>berdasarkan</w:t>
      </w:r>
      <w:r w:rsidRPr="00CE61AA">
        <w:rPr>
          <w:rFonts w:ascii="Times New Roman" w:hAnsi="Times New Roman" w:cs="Times New Roman"/>
          <w:spacing w:val="1"/>
          <w:sz w:val="24"/>
          <w:szCs w:val="24"/>
        </w:rPr>
        <w:t xml:space="preserve"> </w:t>
      </w:r>
      <w:r w:rsidRPr="00CE61AA">
        <w:rPr>
          <w:rFonts w:ascii="Times New Roman" w:hAnsi="Times New Roman" w:cs="Times New Roman"/>
          <w:sz w:val="24"/>
          <w:szCs w:val="24"/>
        </w:rPr>
        <w:t>pemeriksaan</w:t>
      </w:r>
      <w:r w:rsidRPr="00CE61AA">
        <w:rPr>
          <w:rFonts w:ascii="Times New Roman" w:hAnsi="Times New Roman" w:cs="Times New Roman"/>
          <w:spacing w:val="-2"/>
          <w:sz w:val="24"/>
          <w:szCs w:val="24"/>
        </w:rPr>
        <w:t xml:space="preserve"> </w:t>
      </w:r>
      <w:r w:rsidRPr="00CE61AA">
        <w:rPr>
          <w:rFonts w:ascii="Times New Roman" w:hAnsi="Times New Roman" w:cs="Times New Roman"/>
          <w:sz w:val="24"/>
          <w:szCs w:val="24"/>
        </w:rPr>
        <w:t>histopatologi</w:t>
      </w:r>
      <w:r w:rsidRPr="00CE61AA">
        <w:rPr>
          <w:rFonts w:ascii="Times New Roman" w:hAnsi="Times New Roman" w:cs="Times New Roman"/>
          <w:spacing w:val="1"/>
          <w:sz w:val="24"/>
          <w:szCs w:val="24"/>
        </w:rPr>
        <w:t xml:space="preserve"> </w:t>
      </w:r>
      <w:r w:rsidRPr="00CE61AA">
        <w:rPr>
          <w:rFonts w:ascii="Times New Roman" w:hAnsi="Times New Roman" w:cs="Times New Roman"/>
          <w:sz w:val="24"/>
          <w:szCs w:val="24"/>
        </w:rPr>
        <w:t>pada</w:t>
      </w:r>
      <w:r w:rsidRPr="00CE61AA">
        <w:rPr>
          <w:rFonts w:ascii="Times New Roman" w:hAnsi="Times New Roman" w:cs="Times New Roman"/>
          <w:spacing w:val="-2"/>
          <w:sz w:val="24"/>
          <w:szCs w:val="24"/>
        </w:rPr>
        <w:t xml:space="preserve"> </w:t>
      </w:r>
      <w:r w:rsidRPr="00CE61AA">
        <w:rPr>
          <w:rFonts w:ascii="Times New Roman" w:hAnsi="Times New Roman" w:cs="Times New Roman"/>
          <w:sz w:val="24"/>
          <w:szCs w:val="24"/>
        </w:rPr>
        <w:t>jaringan</w:t>
      </w:r>
      <w:r w:rsidRPr="00CE61AA">
        <w:rPr>
          <w:rFonts w:ascii="Times New Roman" w:hAnsi="Times New Roman" w:cs="Times New Roman"/>
          <w:spacing w:val="-2"/>
          <w:sz w:val="24"/>
          <w:szCs w:val="24"/>
        </w:rPr>
        <w:t xml:space="preserve"> </w:t>
      </w:r>
      <w:r w:rsidRPr="00CE61AA">
        <w:rPr>
          <w:rFonts w:ascii="Times New Roman" w:hAnsi="Times New Roman" w:cs="Times New Roman"/>
          <w:spacing w:val="-2"/>
          <w:sz w:val="24"/>
          <w:szCs w:val="24"/>
          <w:lang w:val="id-ID"/>
        </w:rPr>
        <w:t>kelenjar getah bening</w:t>
      </w:r>
    </w:p>
    <w:p w14:paraId="5B662DA6" w14:textId="77777777" w:rsidR="00704559" w:rsidRPr="00CE61AA" w:rsidRDefault="00704559" w:rsidP="00CE61AA">
      <w:pPr>
        <w:pStyle w:val="ListParagraph"/>
        <w:numPr>
          <w:ilvl w:val="0"/>
          <w:numId w:val="30"/>
        </w:numPr>
        <w:spacing w:line="360" w:lineRule="auto"/>
        <w:ind w:left="1701" w:hanging="425"/>
        <w:jc w:val="both"/>
        <w:rPr>
          <w:rFonts w:asciiTheme="majorBidi" w:hAnsiTheme="majorBidi" w:cstheme="majorBidi"/>
          <w:sz w:val="24"/>
          <w:szCs w:val="24"/>
        </w:rPr>
      </w:pPr>
      <w:r w:rsidRPr="004A0BFE">
        <w:rPr>
          <w:rFonts w:ascii="Times New Roman" w:hAnsi="Times New Roman" w:cs="Times New Roman"/>
          <w:sz w:val="24"/>
          <w:szCs w:val="24"/>
        </w:rPr>
        <w:t xml:space="preserve">Ekspresi </w:t>
      </w:r>
      <w:r w:rsidRPr="004A0BFE">
        <w:rPr>
          <w:rFonts w:ascii="Times New Roman" w:hAnsi="Times New Roman" w:cs="Times New Roman"/>
          <w:sz w:val="24"/>
          <w:szCs w:val="24"/>
          <w:lang w:val="id-ID"/>
        </w:rPr>
        <w:t>FGFR2</w:t>
      </w:r>
      <w:r w:rsidRPr="004A0BFE">
        <w:rPr>
          <w:rFonts w:ascii="Times New Roman" w:hAnsi="Times New Roman" w:cs="Times New Roman"/>
          <w:sz w:val="24"/>
          <w:szCs w:val="24"/>
        </w:rPr>
        <w:t xml:space="preserve"> adalah akumulasi protein </w:t>
      </w:r>
      <w:r w:rsidRPr="004A0BFE">
        <w:rPr>
          <w:rFonts w:ascii="Times New Roman" w:hAnsi="Times New Roman" w:cs="Times New Roman"/>
          <w:sz w:val="24"/>
          <w:szCs w:val="24"/>
          <w:lang w:val="id-ID"/>
        </w:rPr>
        <w:t>FGFR2</w:t>
      </w:r>
      <w:r w:rsidRPr="004A0BFE">
        <w:rPr>
          <w:rFonts w:ascii="Times New Roman" w:hAnsi="Times New Roman" w:cs="Times New Roman"/>
          <w:sz w:val="24"/>
          <w:szCs w:val="24"/>
        </w:rPr>
        <w:t xml:space="preserve"> pada membran</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sel</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dan/</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atau</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sitoplasma</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sel</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tumor</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dalam</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wujud</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zat</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berwarna</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 xml:space="preserve">kecoklatan yang diperoleh melalui pewarnaan imunohistokimia </w:t>
      </w:r>
      <w:r w:rsidRPr="00CE61AA">
        <w:rPr>
          <w:rFonts w:asciiTheme="majorBidi" w:hAnsiTheme="majorBidi" w:cstheme="majorBidi"/>
          <w:sz w:val="24"/>
          <w:szCs w:val="24"/>
        </w:rPr>
        <w:t>dan</w:t>
      </w:r>
      <w:r w:rsidRPr="00CE61AA">
        <w:rPr>
          <w:rFonts w:asciiTheme="majorBidi" w:hAnsiTheme="majorBidi" w:cstheme="majorBidi"/>
          <w:spacing w:val="1"/>
          <w:sz w:val="24"/>
          <w:szCs w:val="24"/>
        </w:rPr>
        <w:t xml:space="preserve"> </w:t>
      </w:r>
      <w:r w:rsidRPr="00CE61AA">
        <w:rPr>
          <w:rFonts w:asciiTheme="majorBidi" w:hAnsiTheme="majorBidi" w:cstheme="majorBidi"/>
          <w:sz w:val="24"/>
          <w:szCs w:val="24"/>
        </w:rPr>
        <w:t>dilihat dengan</w:t>
      </w:r>
      <w:r w:rsidRPr="00CE61AA">
        <w:rPr>
          <w:rFonts w:asciiTheme="majorBidi" w:hAnsiTheme="majorBidi" w:cstheme="majorBidi"/>
          <w:spacing w:val="-1"/>
          <w:sz w:val="24"/>
          <w:szCs w:val="24"/>
        </w:rPr>
        <w:t xml:space="preserve"> </w:t>
      </w:r>
      <w:r w:rsidRPr="00CE61AA">
        <w:rPr>
          <w:rFonts w:asciiTheme="majorBidi" w:hAnsiTheme="majorBidi" w:cstheme="majorBidi"/>
          <w:sz w:val="24"/>
          <w:szCs w:val="24"/>
        </w:rPr>
        <w:t>mikroskop</w:t>
      </w:r>
      <w:r w:rsidRPr="00CE61AA">
        <w:rPr>
          <w:rFonts w:asciiTheme="majorBidi" w:hAnsiTheme="majorBidi" w:cstheme="majorBidi"/>
          <w:spacing w:val="-1"/>
          <w:sz w:val="24"/>
          <w:szCs w:val="24"/>
        </w:rPr>
        <w:t xml:space="preserve"> </w:t>
      </w:r>
      <w:r w:rsidRPr="00CE61AA">
        <w:rPr>
          <w:rFonts w:asciiTheme="majorBidi" w:hAnsiTheme="majorBidi" w:cstheme="majorBidi"/>
          <w:sz w:val="24"/>
          <w:szCs w:val="24"/>
        </w:rPr>
        <w:t>cahaya.</w:t>
      </w:r>
    </w:p>
    <w:p w14:paraId="746053E1" w14:textId="569F7A14" w:rsidR="00DA41BF" w:rsidRPr="00CE61AA" w:rsidRDefault="00704559" w:rsidP="00CE61AA">
      <w:pPr>
        <w:spacing w:line="360" w:lineRule="auto"/>
        <w:ind w:left="1701"/>
        <w:rPr>
          <w:i/>
          <w:iCs/>
          <w:sz w:val="24"/>
          <w:szCs w:val="24"/>
        </w:rPr>
      </w:pPr>
      <w:bookmarkStart w:id="112" w:name="_bookmark47"/>
      <w:bookmarkStart w:id="113" w:name="_Toc173094053"/>
      <w:bookmarkEnd w:id="112"/>
      <w:r w:rsidRPr="00CE61AA">
        <w:rPr>
          <w:rFonts w:asciiTheme="majorBidi" w:hAnsiTheme="majorBidi" w:cstheme="majorBidi"/>
          <w:b/>
          <w:bCs/>
          <w:sz w:val="24"/>
          <w:szCs w:val="24"/>
        </w:rPr>
        <w:t>KRITERIA</w:t>
      </w:r>
      <w:r w:rsidRPr="00CE61AA">
        <w:rPr>
          <w:rFonts w:asciiTheme="majorBidi" w:hAnsiTheme="majorBidi" w:cstheme="majorBidi"/>
          <w:b/>
          <w:bCs/>
          <w:spacing w:val="-7"/>
          <w:sz w:val="24"/>
          <w:szCs w:val="24"/>
        </w:rPr>
        <w:t xml:space="preserve"> </w:t>
      </w:r>
      <w:r w:rsidRPr="00CE61AA">
        <w:rPr>
          <w:rFonts w:asciiTheme="majorBidi" w:hAnsiTheme="majorBidi" w:cstheme="majorBidi"/>
          <w:b/>
          <w:bCs/>
          <w:sz w:val="24"/>
          <w:szCs w:val="24"/>
        </w:rPr>
        <w:t>OBJEK</w:t>
      </w:r>
      <w:bookmarkStart w:id="114" w:name="_bookmark48"/>
      <w:bookmarkEnd w:id="114"/>
      <w:r w:rsidR="00DA41BF" w:rsidRPr="00CE61AA">
        <w:rPr>
          <w:rFonts w:asciiTheme="majorBidi" w:hAnsiTheme="majorBidi" w:cstheme="majorBidi"/>
          <w:b/>
          <w:bCs/>
          <w:sz w:val="24"/>
          <w:szCs w:val="24"/>
          <w:lang w:val="id-ID"/>
        </w:rPr>
        <w:t>TIF</w:t>
      </w:r>
      <w:bookmarkEnd w:id="113"/>
      <w:r w:rsidR="00CE61AA">
        <w:rPr>
          <w:rFonts w:asciiTheme="majorBidi" w:hAnsiTheme="majorBidi" w:cstheme="majorBidi"/>
          <w:sz w:val="24"/>
          <w:szCs w:val="24"/>
          <w:lang w:val="id-ID"/>
        </w:rPr>
        <w:t>:</w:t>
      </w:r>
    </w:p>
    <w:p w14:paraId="3C1A56C3" w14:textId="27BDE3A3" w:rsidR="00DA41BF" w:rsidRPr="00A422F5" w:rsidRDefault="00DA41BF" w:rsidP="00CE61AA">
      <w:pPr>
        <w:pStyle w:val="ListParagraph"/>
        <w:tabs>
          <w:tab w:val="left" w:pos="7371"/>
        </w:tabs>
        <w:spacing w:line="360" w:lineRule="auto"/>
        <w:ind w:left="1701" w:firstLine="0"/>
        <w:jc w:val="both"/>
        <w:rPr>
          <w:rFonts w:ascii="Times New Roman" w:hAnsi="Times New Roman" w:cs="Times New Roman"/>
          <w:sz w:val="24"/>
          <w:szCs w:val="24"/>
          <w:shd w:val="clear" w:color="auto" w:fill="FFFFFF"/>
          <w:lang w:val="id-ID"/>
        </w:rPr>
      </w:pPr>
      <w:r w:rsidRPr="00BF22A2">
        <w:rPr>
          <w:rFonts w:ascii="Times New Roman" w:hAnsi="Times New Roman" w:cs="Times New Roman"/>
          <w:sz w:val="24"/>
          <w:szCs w:val="24"/>
        </w:rPr>
        <w:t xml:space="preserve">Ekspresi </w:t>
      </w:r>
      <w:r w:rsidRPr="00BF22A2">
        <w:rPr>
          <w:rFonts w:ascii="Times New Roman" w:hAnsi="Times New Roman" w:cs="Times New Roman"/>
          <w:sz w:val="24"/>
          <w:szCs w:val="24"/>
          <w:lang w:val="id-ID"/>
        </w:rPr>
        <w:t>FGFR2</w:t>
      </w:r>
      <w:r w:rsidRPr="00BF22A2">
        <w:rPr>
          <w:rFonts w:ascii="Times New Roman" w:hAnsi="Times New Roman" w:cs="Times New Roman"/>
          <w:sz w:val="24"/>
          <w:szCs w:val="24"/>
        </w:rPr>
        <w:t xml:space="preserve"> dihitung berdasarkan persentase sel tumor yang</w:t>
      </w:r>
      <w:r w:rsidRPr="00BF22A2">
        <w:rPr>
          <w:rFonts w:ascii="Times New Roman" w:hAnsi="Times New Roman" w:cs="Times New Roman"/>
          <w:spacing w:val="1"/>
          <w:sz w:val="24"/>
          <w:szCs w:val="24"/>
        </w:rPr>
        <w:t xml:space="preserve"> </w:t>
      </w:r>
      <w:r w:rsidRPr="00BF22A2">
        <w:rPr>
          <w:rFonts w:ascii="Times New Roman" w:hAnsi="Times New Roman" w:cs="Times New Roman"/>
          <w:sz w:val="24"/>
          <w:szCs w:val="24"/>
        </w:rPr>
        <w:t>terwarnai</w:t>
      </w:r>
      <w:r w:rsidRPr="00BF22A2">
        <w:rPr>
          <w:rFonts w:ascii="Times New Roman" w:hAnsi="Times New Roman" w:cs="Times New Roman"/>
          <w:spacing w:val="1"/>
          <w:sz w:val="24"/>
          <w:szCs w:val="24"/>
        </w:rPr>
        <w:t xml:space="preserve"> </w:t>
      </w:r>
      <w:r w:rsidRPr="00BF22A2">
        <w:rPr>
          <w:rFonts w:ascii="Times New Roman" w:hAnsi="Times New Roman" w:cs="Times New Roman"/>
          <w:spacing w:val="1"/>
          <w:sz w:val="24"/>
          <w:szCs w:val="24"/>
          <w:lang w:val="id-ID"/>
        </w:rPr>
        <w:t xml:space="preserve"> </w:t>
      </w:r>
      <w:r w:rsidRPr="00BF22A2">
        <w:rPr>
          <w:rFonts w:ascii="Times New Roman" w:hAnsi="Times New Roman" w:cs="Times New Roman"/>
          <w:sz w:val="24"/>
          <w:szCs w:val="24"/>
        </w:rPr>
        <w:t>pada</w:t>
      </w:r>
      <w:r w:rsidRPr="00BF22A2">
        <w:rPr>
          <w:rFonts w:ascii="Times New Roman" w:hAnsi="Times New Roman" w:cs="Times New Roman"/>
          <w:spacing w:val="1"/>
          <w:sz w:val="24"/>
          <w:szCs w:val="24"/>
        </w:rPr>
        <w:t xml:space="preserve"> </w:t>
      </w:r>
      <w:r w:rsidRPr="00BF22A2">
        <w:rPr>
          <w:rFonts w:ascii="Times New Roman" w:hAnsi="Times New Roman" w:cs="Times New Roman"/>
          <w:sz w:val="24"/>
          <w:szCs w:val="24"/>
        </w:rPr>
        <w:t>membran</w:t>
      </w:r>
      <w:r w:rsidRPr="00BF22A2">
        <w:rPr>
          <w:rFonts w:ascii="Times New Roman" w:hAnsi="Times New Roman" w:cs="Times New Roman"/>
          <w:spacing w:val="1"/>
          <w:sz w:val="24"/>
          <w:szCs w:val="24"/>
        </w:rPr>
        <w:t xml:space="preserve"> </w:t>
      </w:r>
      <w:r w:rsidRPr="00BF22A2">
        <w:rPr>
          <w:rFonts w:ascii="Times New Roman" w:hAnsi="Times New Roman" w:cs="Times New Roman"/>
          <w:sz w:val="24"/>
          <w:szCs w:val="24"/>
        </w:rPr>
        <w:t>sel</w:t>
      </w:r>
      <w:r w:rsidRPr="00BF22A2">
        <w:rPr>
          <w:rFonts w:ascii="Times New Roman" w:hAnsi="Times New Roman" w:cs="Times New Roman"/>
          <w:spacing w:val="1"/>
          <w:sz w:val="24"/>
          <w:szCs w:val="24"/>
        </w:rPr>
        <w:t xml:space="preserve"> </w:t>
      </w:r>
      <w:r w:rsidRPr="00BF22A2">
        <w:rPr>
          <w:rFonts w:ascii="Times New Roman" w:hAnsi="Times New Roman" w:cs="Times New Roman"/>
          <w:sz w:val="24"/>
          <w:szCs w:val="24"/>
        </w:rPr>
        <w:t>dan/</w:t>
      </w:r>
      <w:r w:rsidRPr="00BF22A2">
        <w:rPr>
          <w:rFonts w:ascii="Times New Roman" w:hAnsi="Times New Roman" w:cs="Times New Roman"/>
          <w:spacing w:val="1"/>
          <w:sz w:val="24"/>
          <w:szCs w:val="24"/>
        </w:rPr>
        <w:t xml:space="preserve"> </w:t>
      </w:r>
      <w:r w:rsidRPr="00BF22A2">
        <w:rPr>
          <w:rFonts w:ascii="Times New Roman" w:hAnsi="Times New Roman" w:cs="Times New Roman"/>
          <w:sz w:val="24"/>
          <w:szCs w:val="24"/>
        </w:rPr>
        <w:t>atau</w:t>
      </w:r>
      <w:r w:rsidRPr="00BF22A2">
        <w:rPr>
          <w:rFonts w:ascii="Times New Roman" w:hAnsi="Times New Roman" w:cs="Times New Roman"/>
          <w:spacing w:val="1"/>
          <w:sz w:val="24"/>
          <w:szCs w:val="24"/>
        </w:rPr>
        <w:t xml:space="preserve"> </w:t>
      </w:r>
      <w:r w:rsidRPr="00BF22A2">
        <w:rPr>
          <w:rFonts w:ascii="Times New Roman" w:hAnsi="Times New Roman" w:cs="Times New Roman"/>
          <w:sz w:val="24"/>
          <w:szCs w:val="24"/>
        </w:rPr>
        <w:t>sitoplasma</w:t>
      </w:r>
      <w:r w:rsidRPr="00BF22A2">
        <w:rPr>
          <w:rFonts w:ascii="Times New Roman" w:hAnsi="Times New Roman" w:cs="Times New Roman"/>
          <w:spacing w:val="67"/>
          <w:sz w:val="24"/>
          <w:szCs w:val="24"/>
        </w:rPr>
        <w:t xml:space="preserve"> </w:t>
      </w:r>
      <w:r w:rsidRPr="00BF22A2">
        <w:rPr>
          <w:rFonts w:ascii="Times New Roman" w:hAnsi="Times New Roman" w:cs="Times New Roman"/>
          <w:sz w:val="24"/>
          <w:szCs w:val="24"/>
        </w:rPr>
        <w:t>melalui</w:t>
      </w:r>
      <w:r w:rsidRPr="00BF22A2">
        <w:rPr>
          <w:rFonts w:ascii="Times New Roman" w:hAnsi="Times New Roman" w:cs="Times New Roman"/>
          <w:spacing w:val="1"/>
          <w:sz w:val="24"/>
          <w:szCs w:val="24"/>
        </w:rPr>
        <w:t xml:space="preserve"> </w:t>
      </w:r>
      <w:r w:rsidRPr="00BF22A2">
        <w:rPr>
          <w:rFonts w:ascii="Times New Roman" w:hAnsi="Times New Roman" w:cs="Times New Roman"/>
          <w:sz w:val="24"/>
          <w:szCs w:val="24"/>
        </w:rPr>
        <w:t>pewarnaan imunohistokimia dan dinyatakan dalam estimasi semi-kuantitatif</w:t>
      </w:r>
      <w:r w:rsidRPr="00BF22A2">
        <w:rPr>
          <w:rFonts w:ascii="Times New Roman" w:hAnsi="Times New Roman" w:cs="Times New Roman"/>
          <w:sz w:val="24"/>
          <w:szCs w:val="24"/>
          <w:lang w:val="id-ID"/>
        </w:rPr>
        <w:t xml:space="preserve"> dengan menghitung skor imunostaining total (TIS) sebagai hasil dari skor proporsi dan skor intensit</w:t>
      </w:r>
      <w:r w:rsidR="00D42EBD">
        <w:rPr>
          <w:rFonts w:ascii="Times New Roman" w:hAnsi="Times New Roman" w:cs="Times New Roman"/>
          <w:sz w:val="24"/>
          <w:szCs w:val="24"/>
          <w:lang w:val="id-ID"/>
        </w:rPr>
        <w:t>a</w:t>
      </w:r>
      <w:r w:rsidRPr="00BF22A2">
        <w:rPr>
          <w:rFonts w:ascii="Times New Roman" w:hAnsi="Times New Roman" w:cs="Times New Roman"/>
          <w:sz w:val="24"/>
          <w:szCs w:val="24"/>
          <w:lang w:val="id-ID"/>
        </w:rPr>
        <w:t>s (</w:t>
      </w:r>
      <w:r w:rsidRPr="00BF22A2">
        <w:rPr>
          <w:rFonts w:ascii="Times New Roman" w:hAnsi="Times New Roman" w:cs="Times New Roman"/>
          <w:color w:val="212121"/>
          <w:sz w:val="24"/>
          <w:szCs w:val="24"/>
          <w:shd w:val="clear" w:color="auto" w:fill="FFFFFF"/>
        </w:rPr>
        <w:t>Hu M, Zhang S.</w:t>
      </w:r>
      <w:r w:rsidRPr="00BF22A2">
        <w:rPr>
          <w:rFonts w:ascii="Times New Roman" w:hAnsi="Times New Roman" w:cs="Times New Roman"/>
          <w:color w:val="212121"/>
          <w:sz w:val="24"/>
          <w:szCs w:val="24"/>
          <w:shd w:val="clear" w:color="auto" w:fill="FFFFFF"/>
          <w:lang w:val="id-ID"/>
        </w:rPr>
        <w:t>,2022)</w:t>
      </w:r>
    </w:p>
    <w:p w14:paraId="597F3EEC" w14:textId="77777777" w:rsidR="00DA41BF" w:rsidRPr="00C045A6" w:rsidRDefault="00DA41BF" w:rsidP="00CE61AA">
      <w:pPr>
        <w:pStyle w:val="BodyText"/>
        <w:spacing w:line="360" w:lineRule="auto"/>
        <w:ind w:left="1701"/>
        <w:rPr>
          <w:rFonts w:ascii="Times New Roman" w:hAnsi="Times New Roman" w:cs="Times New Roman"/>
        </w:rPr>
      </w:pPr>
      <w:r w:rsidRPr="00C045A6">
        <w:rPr>
          <w:rFonts w:ascii="Times New Roman" w:hAnsi="Times New Roman" w:cs="Times New Roman"/>
        </w:rPr>
        <w:t>PS</w:t>
      </w:r>
      <w:r w:rsidRPr="00C045A6">
        <w:rPr>
          <w:rFonts w:ascii="Times New Roman" w:hAnsi="Times New Roman" w:cs="Times New Roman"/>
          <w:spacing w:val="-3"/>
        </w:rPr>
        <w:t xml:space="preserve"> </w:t>
      </w:r>
      <w:r w:rsidRPr="00C045A6">
        <w:rPr>
          <w:rFonts w:ascii="Times New Roman" w:hAnsi="Times New Roman" w:cs="Times New Roman"/>
        </w:rPr>
        <w:t>menjelaskan</w:t>
      </w:r>
      <w:r w:rsidRPr="00C045A6">
        <w:rPr>
          <w:rFonts w:ascii="Times New Roman" w:hAnsi="Times New Roman" w:cs="Times New Roman"/>
          <w:spacing w:val="-5"/>
        </w:rPr>
        <w:t xml:space="preserve"> </w:t>
      </w:r>
      <w:r w:rsidRPr="00C045A6">
        <w:rPr>
          <w:rFonts w:ascii="Times New Roman" w:hAnsi="Times New Roman" w:cs="Times New Roman"/>
        </w:rPr>
        <w:t>perkiraan</w:t>
      </w:r>
      <w:r w:rsidRPr="00C045A6">
        <w:rPr>
          <w:rFonts w:ascii="Times New Roman" w:hAnsi="Times New Roman" w:cs="Times New Roman"/>
          <w:spacing w:val="-5"/>
        </w:rPr>
        <w:t xml:space="preserve"> </w:t>
      </w:r>
      <w:r w:rsidRPr="00C045A6">
        <w:rPr>
          <w:rFonts w:ascii="Times New Roman" w:hAnsi="Times New Roman" w:cs="Times New Roman"/>
        </w:rPr>
        <w:t>fraksi</w:t>
      </w:r>
      <w:r w:rsidRPr="00C045A6">
        <w:rPr>
          <w:rFonts w:ascii="Times New Roman" w:hAnsi="Times New Roman" w:cs="Times New Roman"/>
          <w:spacing w:val="-5"/>
        </w:rPr>
        <w:t xml:space="preserve"> </w:t>
      </w:r>
      <w:r w:rsidRPr="00C045A6">
        <w:rPr>
          <w:rFonts w:ascii="Times New Roman" w:hAnsi="Times New Roman" w:cs="Times New Roman"/>
        </w:rPr>
        <w:t>sel</w:t>
      </w:r>
      <w:r w:rsidRPr="00C045A6">
        <w:rPr>
          <w:rFonts w:ascii="Times New Roman" w:hAnsi="Times New Roman" w:cs="Times New Roman"/>
          <w:spacing w:val="-5"/>
        </w:rPr>
        <w:t xml:space="preserve"> </w:t>
      </w:r>
      <w:r w:rsidRPr="00C045A6">
        <w:rPr>
          <w:rFonts w:ascii="Times New Roman" w:hAnsi="Times New Roman" w:cs="Times New Roman"/>
        </w:rPr>
        <w:t>tumor</w:t>
      </w:r>
      <w:r w:rsidRPr="00C045A6">
        <w:rPr>
          <w:rFonts w:ascii="Times New Roman" w:hAnsi="Times New Roman" w:cs="Times New Roman"/>
          <w:spacing w:val="-3"/>
        </w:rPr>
        <w:t xml:space="preserve"> </w:t>
      </w:r>
      <w:r w:rsidRPr="00C045A6">
        <w:rPr>
          <w:rFonts w:ascii="Times New Roman" w:hAnsi="Times New Roman" w:cs="Times New Roman"/>
        </w:rPr>
        <w:t>yang</w:t>
      </w:r>
      <w:r w:rsidRPr="00C045A6">
        <w:rPr>
          <w:rFonts w:ascii="Times New Roman" w:hAnsi="Times New Roman" w:cs="Times New Roman"/>
          <w:spacing w:val="-5"/>
        </w:rPr>
        <w:t xml:space="preserve"> </w:t>
      </w:r>
      <w:r w:rsidRPr="00C045A6">
        <w:rPr>
          <w:rFonts w:ascii="Times New Roman" w:hAnsi="Times New Roman" w:cs="Times New Roman"/>
        </w:rPr>
        <w:t>terwarnai</w:t>
      </w:r>
      <w:r w:rsidRPr="00C045A6">
        <w:rPr>
          <w:rFonts w:ascii="Times New Roman" w:hAnsi="Times New Roman" w:cs="Times New Roman"/>
          <w:spacing w:val="-5"/>
        </w:rPr>
        <w:t xml:space="preserve"> </w:t>
      </w:r>
      <w:r w:rsidRPr="00C045A6">
        <w:rPr>
          <w:rFonts w:ascii="Times New Roman" w:hAnsi="Times New Roman" w:cs="Times New Roman"/>
        </w:rPr>
        <w:t>positif;</w:t>
      </w:r>
    </w:p>
    <w:p w14:paraId="019DBF00" w14:textId="77777777" w:rsidR="00DA41BF" w:rsidRPr="00C045A6" w:rsidRDefault="00DA41BF" w:rsidP="00CE61AA">
      <w:pPr>
        <w:pStyle w:val="BodyText"/>
        <w:tabs>
          <w:tab w:val="left" w:pos="7371"/>
        </w:tabs>
        <w:spacing w:line="360" w:lineRule="auto"/>
        <w:ind w:left="1701"/>
        <w:rPr>
          <w:rFonts w:ascii="Times New Roman" w:hAnsi="Times New Roman" w:cs="Times New Roman"/>
        </w:rPr>
      </w:pPr>
      <w:r w:rsidRPr="00C045A6">
        <w:rPr>
          <w:rFonts w:ascii="Times New Roman" w:hAnsi="Times New Roman" w:cs="Times New Roman"/>
          <w:lang w:val="id-ID"/>
        </w:rPr>
        <w:t>0: Terwarnai 0-5%</w:t>
      </w:r>
    </w:p>
    <w:p w14:paraId="1BB51F9F" w14:textId="77777777" w:rsidR="00DA41BF" w:rsidRPr="00C045A6" w:rsidRDefault="00DA41BF" w:rsidP="00CE61AA">
      <w:pPr>
        <w:pStyle w:val="BodyText"/>
        <w:tabs>
          <w:tab w:val="left" w:pos="7371"/>
        </w:tabs>
        <w:spacing w:line="360" w:lineRule="auto"/>
        <w:ind w:left="1701"/>
        <w:rPr>
          <w:rFonts w:ascii="Times New Roman" w:hAnsi="Times New Roman" w:cs="Times New Roman"/>
        </w:rPr>
      </w:pPr>
      <w:r w:rsidRPr="00C045A6">
        <w:rPr>
          <w:rFonts w:ascii="Times New Roman" w:hAnsi="Times New Roman" w:cs="Times New Roman"/>
        </w:rPr>
        <w:t>1:</w:t>
      </w:r>
      <w:r w:rsidRPr="00C045A6">
        <w:rPr>
          <w:rFonts w:ascii="Times New Roman" w:hAnsi="Times New Roman" w:cs="Times New Roman"/>
          <w:spacing w:val="-4"/>
        </w:rPr>
        <w:t xml:space="preserve"> </w:t>
      </w:r>
      <w:r w:rsidRPr="00C045A6">
        <w:rPr>
          <w:rFonts w:ascii="Times New Roman" w:hAnsi="Times New Roman" w:cs="Times New Roman"/>
        </w:rPr>
        <w:t>Terwarnai</w:t>
      </w:r>
      <w:r w:rsidRPr="00C045A6">
        <w:rPr>
          <w:rFonts w:ascii="Times New Roman" w:hAnsi="Times New Roman" w:cs="Times New Roman"/>
          <w:spacing w:val="-5"/>
        </w:rPr>
        <w:t xml:space="preserve"> </w:t>
      </w:r>
      <w:r w:rsidRPr="00C045A6">
        <w:rPr>
          <w:rFonts w:ascii="Times New Roman" w:hAnsi="Times New Roman" w:cs="Times New Roman"/>
          <w:lang w:val="id-ID"/>
        </w:rPr>
        <w:t>6-25%</w:t>
      </w:r>
    </w:p>
    <w:p w14:paraId="0E8AC838" w14:textId="77777777" w:rsidR="00DA41BF" w:rsidRPr="00C045A6" w:rsidRDefault="00DA41BF" w:rsidP="00CE61AA">
      <w:pPr>
        <w:pStyle w:val="BodyText"/>
        <w:tabs>
          <w:tab w:val="left" w:pos="7371"/>
        </w:tabs>
        <w:spacing w:line="360" w:lineRule="auto"/>
        <w:ind w:left="1701"/>
        <w:rPr>
          <w:rFonts w:ascii="Times New Roman" w:hAnsi="Times New Roman" w:cs="Times New Roman"/>
        </w:rPr>
      </w:pPr>
      <w:r w:rsidRPr="00C045A6">
        <w:rPr>
          <w:rFonts w:ascii="Times New Roman" w:hAnsi="Times New Roman" w:cs="Times New Roman"/>
        </w:rPr>
        <w:t>2:</w:t>
      </w:r>
      <w:r w:rsidRPr="00C045A6">
        <w:rPr>
          <w:rFonts w:ascii="Times New Roman" w:hAnsi="Times New Roman" w:cs="Times New Roman"/>
          <w:spacing w:val="-6"/>
        </w:rPr>
        <w:t xml:space="preserve"> </w:t>
      </w:r>
      <w:r w:rsidRPr="00C045A6">
        <w:rPr>
          <w:rFonts w:ascii="Times New Roman" w:hAnsi="Times New Roman" w:cs="Times New Roman"/>
        </w:rPr>
        <w:t>Terwarnai</w:t>
      </w:r>
      <w:r w:rsidRPr="00C045A6">
        <w:rPr>
          <w:rFonts w:ascii="Times New Roman" w:hAnsi="Times New Roman" w:cs="Times New Roman"/>
          <w:spacing w:val="-7"/>
        </w:rPr>
        <w:t xml:space="preserve"> </w:t>
      </w:r>
      <w:r w:rsidRPr="00C045A6">
        <w:rPr>
          <w:rFonts w:ascii="Times New Roman" w:hAnsi="Times New Roman" w:cs="Times New Roman"/>
          <w:lang w:val="id-ID"/>
        </w:rPr>
        <w:t>26</w:t>
      </w:r>
      <w:r w:rsidRPr="00C045A6">
        <w:rPr>
          <w:rFonts w:ascii="Times New Roman" w:hAnsi="Times New Roman" w:cs="Times New Roman"/>
        </w:rPr>
        <w:t>-50%;</w:t>
      </w:r>
    </w:p>
    <w:p w14:paraId="7D2FC6D2" w14:textId="77777777" w:rsidR="00DA41BF" w:rsidRPr="00C045A6" w:rsidRDefault="00DA41BF" w:rsidP="00CE61AA">
      <w:pPr>
        <w:pStyle w:val="BodyText"/>
        <w:tabs>
          <w:tab w:val="left" w:pos="7371"/>
        </w:tabs>
        <w:spacing w:line="360" w:lineRule="auto"/>
        <w:ind w:left="1701"/>
        <w:rPr>
          <w:rFonts w:ascii="Times New Roman" w:hAnsi="Times New Roman" w:cs="Times New Roman"/>
        </w:rPr>
      </w:pPr>
      <w:r w:rsidRPr="00C045A6">
        <w:rPr>
          <w:rFonts w:ascii="Times New Roman" w:hAnsi="Times New Roman" w:cs="Times New Roman"/>
        </w:rPr>
        <w:t>3:</w:t>
      </w:r>
      <w:r w:rsidRPr="00C045A6">
        <w:rPr>
          <w:rFonts w:ascii="Times New Roman" w:hAnsi="Times New Roman" w:cs="Times New Roman"/>
          <w:spacing w:val="-6"/>
        </w:rPr>
        <w:t xml:space="preserve"> </w:t>
      </w:r>
      <w:r w:rsidRPr="00C045A6">
        <w:rPr>
          <w:rFonts w:ascii="Times New Roman" w:hAnsi="Times New Roman" w:cs="Times New Roman"/>
        </w:rPr>
        <w:t>Terwarnai</w:t>
      </w:r>
      <w:r w:rsidRPr="00C045A6">
        <w:rPr>
          <w:rFonts w:ascii="Times New Roman" w:hAnsi="Times New Roman" w:cs="Times New Roman"/>
          <w:spacing w:val="-7"/>
        </w:rPr>
        <w:t xml:space="preserve"> </w:t>
      </w:r>
      <w:r w:rsidRPr="00C045A6">
        <w:rPr>
          <w:rFonts w:ascii="Times New Roman" w:hAnsi="Times New Roman" w:cs="Times New Roman"/>
        </w:rPr>
        <w:t>51-</w:t>
      </w:r>
      <w:r w:rsidRPr="00C045A6">
        <w:rPr>
          <w:rFonts w:ascii="Times New Roman" w:hAnsi="Times New Roman" w:cs="Times New Roman"/>
          <w:lang w:val="id-ID"/>
        </w:rPr>
        <w:t>75</w:t>
      </w:r>
      <w:r w:rsidRPr="00C045A6">
        <w:rPr>
          <w:rFonts w:ascii="Times New Roman" w:hAnsi="Times New Roman" w:cs="Times New Roman"/>
        </w:rPr>
        <w:t>%;</w:t>
      </w:r>
    </w:p>
    <w:p w14:paraId="2CEB70DF" w14:textId="77777777" w:rsidR="00DA41BF" w:rsidRPr="00C045A6" w:rsidRDefault="00DA41BF" w:rsidP="00CE61AA">
      <w:pPr>
        <w:pStyle w:val="BodyText"/>
        <w:tabs>
          <w:tab w:val="left" w:pos="7371"/>
        </w:tabs>
        <w:spacing w:line="360" w:lineRule="auto"/>
        <w:ind w:left="1701"/>
        <w:rPr>
          <w:rFonts w:ascii="Times New Roman" w:hAnsi="Times New Roman" w:cs="Times New Roman"/>
        </w:rPr>
      </w:pPr>
      <w:r w:rsidRPr="00C045A6">
        <w:rPr>
          <w:rFonts w:ascii="Times New Roman" w:hAnsi="Times New Roman" w:cs="Times New Roman"/>
        </w:rPr>
        <w:t>4:</w:t>
      </w:r>
      <w:r w:rsidRPr="00C045A6">
        <w:rPr>
          <w:rFonts w:ascii="Times New Roman" w:hAnsi="Times New Roman" w:cs="Times New Roman"/>
          <w:spacing w:val="-3"/>
        </w:rPr>
        <w:t xml:space="preserve"> </w:t>
      </w:r>
      <w:r w:rsidRPr="00C045A6">
        <w:rPr>
          <w:rFonts w:ascii="Times New Roman" w:hAnsi="Times New Roman" w:cs="Times New Roman"/>
        </w:rPr>
        <w:t>Terwarnai</w:t>
      </w:r>
      <w:r w:rsidRPr="00C045A6">
        <w:rPr>
          <w:rFonts w:ascii="Times New Roman" w:hAnsi="Times New Roman" w:cs="Times New Roman"/>
          <w:spacing w:val="-4"/>
        </w:rPr>
        <w:t xml:space="preserve"> </w:t>
      </w:r>
      <w:r w:rsidRPr="00C045A6">
        <w:rPr>
          <w:rFonts w:ascii="Times New Roman" w:hAnsi="Times New Roman" w:cs="Times New Roman"/>
          <w:lang w:val="id-ID"/>
        </w:rPr>
        <w:t>76-100</w:t>
      </w:r>
      <w:r w:rsidRPr="00C045A6">
        <w:rPr>
          <w:rFonts w:ascii="Times New Roman" w:hAnsi="Times New Roman" w:cs="Times New Roman"/>
        </w:rPr>
        <w:t>%.</w:t>
      </w:r>
    </w:p>
    <w:p w14:paraId="5F55DF92" w14:textId="0C3A08D4" w:rsidR="00DA41BF" w:rsidRPr="00C045A6" w:rsidRDefault="00DA41BF" w:rsidP="00CE61AA">
      <w:pPr>
        <w:pStyle w:val="BodyText"/>
        <w:tabs>
          <w:tab w:val="left" w:pos="915"/>
          <w:tab w:val="left" w:pos="2064"/>
          <w:tab w:val="left" w:pos="3299"/>
          <w:tab w:val="left" w:pos="4546"/>
          <w:tab w:val="left" w:pos="5962"/>
          <w:tab w:val="left" w:pos="7371"/>
        </w:tabs>
        <w:spacing w:line="360" w:lineRule="auto"/>
        <w:ind w:left="1701"/>
        <w:rPr>
          <w:rFonts w:ascii="Times New Roman" w:hAnsi="Times New Roman" w:cs="Times New Roman"/>
        </w:rPr>
      </w:pPr>
      <w:r w:rsidRPr="00C045A6">
        <w:rPr>
          <w:rFonts w:ascii="Times New Roman" w:hAnsi="Times New Roman" w:cs="Times New Roman"/>
        </w:rPr>
        <w:t>IS</w:t>
      </w:r>
      <w:r>
        <w:rPr>
          <w:rFonts w:ascii="Times New Roman" w:hAnsi="Times New Roman" w:cs="Times New Roman"/>
          <w:lang w:val="id-ID"/>
        </w:rPr>
        <w:t xml:space="preserve"> </w:t>
      </w:r>
      <w:r w:rsidRPr="00C045A6">
        <w:rPr>
          <w:rFonts w:ascii="Times New Roman" w:hAnsi="Times New Roman" w:cs="Times New Roman"/>
        </w:rPr>
        <w:t>mewakili</w:t>
      </w:r>
      <w:r w:rsidRPr="00C045A6">
        <w:rPr>
          <w:rFonts w:ascii="Times New Roman" w:hAnsi="Times New Roman" w:cs="Times New Roman"/>
        </w:rPr>
        <w:tab/>
        <w:t>perkiraan</w:t>
      </w:r>
      <w:r w:rsidRPr="00C045A6">
        <w:rPr>
          <w:rFonts w:ascii="Times New Roman" w:hAnsi="Times New Roman" w:cs="Times New Roman"/>
        </w:rPr>
        <w:tab/>
        <w:t>intensitas</w:t>
      </w:r>
      <w:r w:rsidRPr="00C045A6">
        <w:rPr>
          <w:rFonts w:ascii="Times New Roman" w:hAnsi="Times New Roman" w:cs="Times New Roman"/>
        </w:rPr>
        <w:tab/>
        <w:t>pewarnaan</w:t>
      </w:r>
      <w:r w:rsidR="009C21CD">
        <w:rPr>
          <w:rFonts w:ascii="Times New Roman" w:hAnsi="Times New Roman" w:cs="Times New Roman"/>
        </w:rPr>
        <w:t xml:space="preserve"> </w:t>
      </w:r>
      <w:r w:rsidRPr="00C045A6">
        <w:rPr>
          <w:rFonts w:ascii="Times New Roman" w:hAnsi="Times New Roman" w:cs="Times New Roman"/>
          <w:spacing w:val="-1"/>
        </w:rPr>
        <w:t>dibandingk</w:t>
      </w:r>
      <w:r>
        <w:rPr>
          <w:rFonts w:ascii="Times New Roman" w:hAnsi="Times New Roman" w:cs="Times New Roman"/>
          <w:spacing w:val="-1"/>
          <w:lang w:val="id-ID"/>
        </w:rPr>
        <w:t>an</w:t>
      </w:r>
      <w:r w:rsidR="009C21CD">
        <w:rPr>
          <w:rFonts w:ascii="Times New Roman" w:hAnsi="Times New Roman" w:cs="Times New Roman"/>
          <w:spacing w:val="-1"/>
          <w:lang w:val="id-ID"/>
        </w:rPr>
        <w:t xml:space="preserve"> </w:t>
      </w:r>
      <w:r w:rsidRPr="00C045A6">
        <w:rPr>
          <w:rFonts w:ascii="Times New Roman" w:hAnsi="Times New Roman" w:cs="Times New Roman"/>
        </w:rPr>
        <w:t>dengan</w:t>
      </w:r>
      <w:r w:rsidRPr="00C045A6">
        <w:rPr>
          <w:rFonts w:ascii="Times New Roman" w:hAnsi="Times New Roman" w:cs="Times New Roman"/>
          <w:spacing w:val="-2"/>
        </w:rPr>
        <w:t xml:space="preserve"> </w:t>
      </w:r>
      <w:r w:rsidRPr="00C045A6">
        <w:rPr>
          <w:rFonts w:ascii="Times New Roman" w:hAnsi="Times New Roman" w:cs="Times New Roman"/>
        </w:rPr>
        <w:t>garis sel kontrol:</w:t>
      </w:r>
    </w:p>
    <w:p w14:paraId="7C6EC598" w14:textId="77777777" w:rsidR="00DA41BF" w:rsidRPr="00C045A6" w:rsidRDefault="00DA41BF" w:rsidP="00CE61AA">
      <w:pPr>
        <w:pStyle w:val="BodyText"/>
        <w:tabs>
          <w:tab w:val="left" w:pos="7371"/>
        </w:tabs>
        <w:spacing w:line="360" w:lineRule="auto"/>
        <w:ind w:left="1701"/>
        <w:rPr>
          <w:rFonts w:ascii="Times New Roman" w:hAnsi="Times New Roman" w:cs="Times New Roman"/>
        </w:rPr>
      </w:pPr>
      <w:r w:rsidRPr="00C045A6">
        <w:rPr>
          <w:rFonts w:ascii="Times New Roman" w:hAnsi="Times New Roman" w:cs="Times New Roman"/>
        </w:rPr>
        <w:t>0:</w:t>
      </w:r>
      <w:r w:rsidRPr="00C045A6">
        <w:rPr>
          <w:rFonts w:ascii="Times New Roman" w:hAnsi="Times New Roman" w:cs="Times New Roman"/>
          <w:spacing w:val="-4"/>
        </w:rPr>
        <w:t xml:space="preserve"> </w:t>
      </w:r>
      <w:r w:rsidRPr="00C045A6">
        <w:rPr>
          <w:rFonts w:ascii="Times New Roman" w:hAnsi="Times New Roman" w:cs="Times New Roman"/>
        </w:rPr>
        <w:t>Tidak</w:t>
      </w:r>
      <w:r w:rsidRPr="00C045A6">
        <w:rPr>
          <w:rFonts w:ascii="Times New Roman" w:hAnsi="Times New Roman" w:cs="Times New Roman"/>
          <w:spacing w:val="-4"/>
        </w:rPr>
        <w:t xml:space="preserve"> </w:t>
      </w:r>
      <w:r w:rsidRPr="00C045A6">
        <w:rPr>
          <w:rFonts w:ascii="Times New Roman" w:hAnsi="Times New Roman" w:cs="Times New Roman"/>
        </w:rPr>
        <w:t>terwarnai;</w:t>
      </w:r>
    </w:p>
    <w:p w14:paraId="409F4517" w14:textId="77777777" w:rsidR="00DA41BF" w:rsidRPr="00C045A6" w:rsidRDefault="00DA41BF" w:rsidP="00CE61AA">
      <w:pPr>
        <w:pStyle w:val="BodyText"/>
        <w:spacing w:line="360" w:lineRule="auto"/>
        <w:ind w:left="1701"/>
        <w:rPr>
          <w:rFonts w:ascii="Times New Roman" w:hAnsi="Times New Roman" w:cs="Times New Roman"/>
        </w:rPr>
      </w:pPr>
      <w:r w:rsidRPr="00C045A6">
        <w:rPr>
          <w:rFonts w:ascii="Times New Roman" w:hAnsi="Times New Roman" w:cs="Times New Roman"/>
        </w:rPr>
        <w:t>1:</w:t>
      </w:r>
      <w:r w:rsidRPr="00C045A6">
        <w:rPr>
          <w:rFonts w:ascii="Times New Roman" w:hAnsi="Times New Roman" w:cs="Times New Roman"/>
          <w:spacing w:val="-4"/>
        </w:rPr>
        <w:t xml:space="preserve"> </w:t>
      </w:r>
      <w:r w:rsidRPr="00C045A6">
        <w:rPr>
          <w:rFonts w:ascii="Times New Roman" w:hAnsi="Times New Roman" w:cs="Times New Roman"/>
        </w:rPr>
        <w:t>Lemah;</w:t>
      </w:r>
    </w:p>
    <w:p w14:paraId="392A5A59" w14:textId="77777777" w:rsidR="00DA41BF" w:rsidRPr="00C045A6" w:rsidRDefault="00DA41BF" w:rsidP="00CE61AA">
      <w:pPr>
        <w:pStyle w:val="BodyText"/>
        <w:spacing w:line="360" w:lineRule="auto"/>
        <w:ind w:left="1701"/>
        <w:rPr>
          <w:rFonts w:ascii="Times New Roman" w:hAnsi="Times New Roman" w:cs="Times New Roman"/>
        </w:rPr>
      </w:pPr>
      <w:r w:rsidRPr="00C045A6">
        <w:rPr>
          <w:rFonts w:ascii="Times New Roman" w:hAnsi="Times New Roman" w:cs="Times New Roman"/>
        </w:rPr>
        <w:t>2:</w:t>
      </w:r>
      <w:r w:rsidRPr="00C045A6">
        <w:rPr>
          <w:rFonts w:ascii="Times New Roman" w:hAnsi="Times New Roman" w:cs="Times New Roman"/>
          <w:spacing w:val="-3"/>
        </w:rPr>
        <w:t xml:space="preserve"> </w:t>
      </w:r>
      <w:r w:rsidRPr="00C045A6">
        <w:rPr>
          <w:rFonts w:ascii="Times New Roman" w:hAnsi="Times New Roman" w:cs="Times New Roman"/>
        </w:rPr>
        <w:t>Sedang;</w:t>
      </w:r>
    </w:p>
    <w:p w14:paraId="28D8DDC1" w14:textId="77777777" w:rsidR="00DA41BF" w:rsidRPr="00C045A6" w:rsidRDefault="00DA41BF" w:rsidP="00CE61AA">
      <w:pPr>
        <w:pStyle w:val="BodyText"/>
        <w:spacing w:line="360" w:lineRule="auto"/>
        <w:ind w:left="1701"/>
        <w:rPr>
          <w:rFonts w:ascii="Times New Roman" w:hAnsi="Times New Roman" w:cs="Times New Roman"/>
        </w:rPr>
      </w:pPr>
      <w:r w:rsidRPr="00C045A6">
        <w:rPr>
          <w:rFonts w:ascii="Times New Roman" w:hAnsi="Times New Roman" w:cs="Times New Roman"/>
        </w:rPr>
        <w:t>3:</w:t>
      </w:r>
      <w:r w:rsidRPr="00C045A6">
        <w:rPr>
          <w:rFonts w:ascii="Times New Roman" w:hAnsi="Times New Roman" w:cs="Times New Roman"/>
          <w:spacing w:val="-2"/>
        </w:rPr>
        <w:t xml:space="preserve"> </w:t>
      </w:r>
      <w:r w:rsidRPr="00C045A6">
        <w:rPr>
          <w:rFonts w:ascii="Times New Roman" w:hAnsi="Times New Roman" w:cs="Times New Roman"/>
        </w:rPr>
        <w:t>Kuat.</w:t>
      </w:r>
    </w:p>
    <w:p w14:paraId="22BFEB4A" w14:textId="550FCFB4" w:rsidR="00DA41BF" w:rsidRDefault="00DA41BF" w:rsidP="00CE61AA">
      <w:pPr>
        <w:pStyle w:val="BodyText"/>
        <w:spacing w:before="140" w:line="360" w:lineRule="auto"/>
        <w:ind w:left="1701"/>
        <w:rPr>
          <w:rFonts w:ascii="Times New Roman" w:hAnsi="Times New Roman" w:cs="Times New Roman"/>
          <w:lang w:val="id-ID"/>
        </w:rPr>
      </w:pPr>
      <w:r w:rsidRPr="00C045A6">
        <w:rPr>
          <w:rFonts w:ascii="Times New Roman" w:hAnsi="Times New Roman" w:cs="Times New Roman"/>
        </w:rPr>
        <w:t>TIS</w:t>
      </w:r>
      <w:r w:rsidRPr="00C045A6">
        <w:rPr>
          <w:rFonts w:ascii="Times New Roman" w:hAnsi="Times New Roman" w:cs="Times New Roman"/>
          <w:spacing w:val="83"/>
        </w:rPr>
        <w:t xml:space="preserve"> </w:t>
      </w:r>
      <w:r w:rsidRPr="00C045A6">
        <w:rPr>
          <w:rFonts w:ascii="Times New Roman" w:hAnsi="Times New Roman" w:cs="Times New Roman"/>
        </w:rPr>
        <w:t>(TIS</w:t>
      </w:r>
      <w:r w:rsidRPr="00C045A6">
        <w:rPr>
          <w:rFonts w:ascii="Times New Roman" w:hAnsi="Times New Roman" w:cs="Times New Roman"/>
          <w:spacing w:val="83"/>
        </w:rPr>
        <w:t xml:space="preserve"> </w:t>
      </w:r>
      <w:r w:rsidRPr="00C045A6">
        <w:rPr>
          <w:rFonts w:ascii="Times New Roman" w:hAnsi="Times New Roman" w:cs="Times New Roman"/>
        </w:rPr>
        <w:t>=</w:t>
      </w:r>
      <w:r w:rsidRPr="00C045A6">
        <w:rPr>
          <w:rFonts w:ascii="Times New Roman" w:hAnsi="Times New Roman" w:cs="Times New Roman"/>
          <w:spacing w:val="83"/>
        </w:rPr>
        <w:t xml:space="preserve"> </w:t>
      </w:r>
      <w:r w:rsidRPr="00C045A6">
        <w:rPr>
          <w:rFonts w:ascii="Times New Roman" w:hAnsi="Times New Roman" w:cs="Times New Roman"/>
        </w:rPr>
        <w:t>PS</w:t>
      </w:r>
      <w:r w:rsidRPr="00C045A6">
        <w:rPr>
          <w:rFonts w:ascii="Times New Roman" w:hAnsi="Times New Roman" w:cs="Times New Roman"/>
          <w:spacing w:val="83"/>
        </w:rPr>
        <w:t xml:space="preserve"> </w:t>
      </w:r>
      <w:r w:rsidRPr="00C045A6">
        <w:rPr>
          <w:rFonts w:ascii="Times New Roman" w:hAnsi="Times New Roman" w:cs="Times New Roman"/>
        </w:rPr>
        <w:t>x</w:t>
      </w:r>
      <w:r w:rsidRPr="00C045A6">
        <w:rPr>
          <w:rFonts w:ascii="Times New Roman" w:hAnsi="Times New Roman" w:cs="Times New Roman"/>
          <w:spacing w:val="83"/>
        </w:rPr>
        <w:t xml:space="preserve"> </w:t>
      </w:r>
      <w:r w:rsidRPr="00C045A6">
        <w:rPr>
          <w:rFonts w:ascii="Times New Roman" w:hAnsi="Times New Roman" w:cs="Times New Roman"/>
        </w:rPr>
        <w:t>IS)</w:t>
      </w:r>
      <w:r w:rsidRPr="00C045A6">
        <w:rPr>
          <w:rFonts w:ascii="Times New Roman" w:hAnsi="Times New Roman" w:cs="Times New Roman"/>
          <w:spacing w:val="84"/>
        </w:rPr>
        <w:t xml:space="preserve"> </w:t>
      </w:r>
      <w:r w:rsidRPr="00C045A6">
        <w:rPr>
          <w:rFonts w:ascii="Times New Roman" w:hAnsi="Times New Roman" w:cs="Times New Roman"/>
        </w:rPr>
        <w:t>berkisar</w:t>
      </w:r>
      <w:r w:rsidRPr="00C045A6">
        <w:rPr>
          <w:rFonts w:ascii="Times New Roman" w:hAnsi="Times New Roman" w:cs="Times New Roman"/>
          <w:spacing w:val="83"/>
        </w:rPr>
        <w:t xml:space="preserve"> </w:t>
      </w:r>
      <w:r w:rsidRPr="00C045A6">
        <w:rPr>
          <w:rFonts w:ascii="Times New Roman" w:hAnsi="Times New Roman" w:cs="Times New Roman"/>
        </w:rPr>
        <w:t>dari</w:t>
      </w:r>
      <w:r w:rsidRPr="00C045A6">
        <w:rPr>
          <w:rFonts w:ascii="Times New Roman" w:hAnsi="Times New Roman" w:cs="Times New Roman"/>
          <w:spacing w:val="85"/>
        </w:rPr>
        <w:t xml:space="preserve"> </w:t>
      </w:r>
      <w:r w:rsidRPr="00C045A6">
        <w:rPr>
          <w:rFonts w:ascii="Times New Roman" w:hAnsi="Times New Roman" w:cs="Times New Roman"/>
        </w:rPr>
        <w:t>0</w:t>
      </w:r>
      <w:r w:rsidRPr="00C045A6">
        <w:rPr>
          <w:rFonts w:ascii="Times New Roman" w:hAnsi="Times New Roman" w:cs="Times New Roman"/>
          <w:spacing w:val="81"/>
        </w:rPr>
        <w:t xml:space="preserve"> </w:t>
      </w:r>
      <w:r w:rsidRPr="00C045A6">
        <w:rPr>
          <w:rFonts w:ascii="Times New Roman" w:hAnsi="Times New Roman" w:cs="Times New Roman"/>
        </w:rPr>
        <w:t>hingga</w:t>
      </w:r>
      <w:r w:rsidRPr="00C045A6">
        <w:rPr>
          <w:rFonts w:ascii="Times New Roman" w:hAnsi="Times New Roman" w:cs="Times New Roman"/>
          <w:spacing w:val="81"/>
        </w:rPr>
        <w:t xml:space="preserve"> </w:t>
      </w:r>
      <w:r w:rsidRPr="00C045A6">
        <w:rPr>
          <w:rFonts w:ascii="Times New Roman" w:hAnsi="Times New Roman" w:cs="Times New Roman"/>
        </w:rPr>
        <w:t>12</w:t>
      </w:r>
      <w:r w:rsidRPr="00C045A6">
        <w:rPr>
          <w:rFonts w:ascii="Times New Roman" w:hAnsi="Times New Roman" w:cs="Times New Roman"/>
          <w:spacing w:val="85"/>
        </w:rPr>
        <w:t xml:space="preserve"> </w:t>
      </w:r>
      <w:r w:rsidRPr="00C045A6">
        <w:rPr>
          <w:rFonts w:ascii="Times New Roman" w:hAnsi="Times New Roman" w:cs="Times New Roman"/>
        </w:rPr>
        <w:t>dengan</w:t>
      </w:r>
      <w:r>
        <w:rPr>
          <w:rFonts w:ascii="Times New Roman" w:hAnsi="Times New Roman" w:cs="Times New Roman"/>
          <w:spacing w:val="82"/>
          <w:lang w:val="id-ID"/>
        </w:rPr>
        <w:t xml:space="preserve"> </w:t>
      </w:r>
      <w:r w:rsidRPr="00C045A6">
        <w:rPr>
          <w:rFonts w:ascii="Times New Roman" w:hAnsi="Times New Roman" w:cs="Times New Roman"/>
          <w:lang w:val="id-ID"/>
        </w:rPr>
        <w:t xml:space="preserve">sembilan kemungkinan nilai yaitu </w:t>
      </w:r>
      <w:r>
        <w:rPr>
          <w:rFonts w:ascii="Times New Roman" w:hAnsi="Times New Roman" w:cs="Times New Roman"/>
          <w:lang w:val="id-ID"/>
        </w:rPr>
        <w:t>(</w:t>
      </w:r>
      <w:r w:rsidRPr="00C045A6">
        <w:rPr>
          <w:rFonts w:ascii="Times New Roman" w:hAnsi="Times New Roman" w:cs="Times New Roman"/>
          <w:lang w:val="id-ID"/>
        </w:rPr>
        <w:t>0,</w:t>
      </w:r>
      <w:r>
        <w:rPr>
          <w:rFonts w:ascii="Times New Roman" w:hAnsi="Times New Roman" w:cs="Times New Roman"/>
          <w:lang w:val="id-ID"/>
        </w:rPr>
        <w:t xml:space="preserve"> </w:t>
      </w:r>
      <w:r w:rsidRPr="00C045A6">
        <w:rPr>
          <w:rFonts w:ascii="Times New Roman" w:hAnsi="Times New Roman" w:cs="Times New Roman"/>
          <w:lang w:val="id-ID"/>
        </w:rPr>
        <w:t>1,</w:t>
      </w:r>
      <w:r>
        <w:rPr>
          <w:rFonts w:ascii="Times New Roman" w:hAnsi="Times New Roman" w:cs="Times New Roman"/>
          <w:lang w:val="id-ID"/>
        </w:rPr>
        <w:t xml:space="preserve"> </w:t>
      </w:r>
      <w:r w:rsidRPr="00C045A6">
        <w:rPr>
          <w:rFonts w:ascii="Times New Roman" w:hAnsi="Times New Roman" w:cs="Times New Roman"/>
          <w:lang w:val="id-ID"/>
        </w:rPr>
        <w:t>2,</w:t>
      </w:r>
      <w:r>
        <w:rPr>
          <w:rFonts w:ascii="Times New Roman" w:hAnsi="Times New Roman" w:cs="Times New Roman"/>
          <w:lang w:val="id-ID"/>
        </w:rPr>
        <w:t xml:space="preserve"> 3, </w:t>
      </w:r>
      <w:r w:rsidRPr="00C045A6">
        <w:rPr>
          <w:rFonts w:ascii="Times New Roman" w:hAnsi="Times New Roman" w:cs="Times New Roman"/>
          <w:lang w:val="id-ID"/>
        </w:rPr>
        <w:t>4,</w:t>
      </w:r>
      <w:r>
        <w:rPr>
          <w:rFonts w:ascii="Times New Roman" w:hAnsi="Times New Roman" w:cs="Times New Roman"/>
          <w:lang w:val="id-ID"/>
        </w:rPr>
        <w:t xml:space="preserve"> </w:t>
      </w:r>
      <w:r w:rsidRPr="00C045A6">
        <w:rPr>
          <w:rFonts w:ascii="Times New Roman" w:hAnsi="Times New Roman" w:cs="Times New Roman"/>
          <w:lang w:val="id-ID"/>
        </w:rPr>
        <w:t>6,</w:t>
      </w:r>
      <w:r>
        <w:rPr>
          <w:rFonts w:ascii="Times New Roman" w:hAnsi="Times New Roman" w:cs="Times New Roman"/>
          <w:lang w:val="id-ID"/>
        </w:rPr>
        <w:t xml:space="preserve"> </w:t>
      </w:r>
      <w:r w:rsidRPr="00C045A6">
        <w:rPr>
          <w:rFonts w:ascii="Times New Roman" w:hAnsi="Times New Roman" w:cs="Times New Roman"/>
          <w:lang w:val="id-ID"/>
        </w:rPr>
        <w:t>8,</w:t>
      </w:r>
      <w:r>
        <w:rPr>
          <w:rFonts w:ascii="Times New Roman" w:hAnsi="Times New Roman" w:cs="Times New Roman"/>
          <w:lang w:val="id-ID"/>
        </w:rPr>
        <w:t xml:space="preserve"> </w:t>
      </w:r>
      <w:r w:rsidRPr="00C045A6">
        <w:rPr>
          <w:rFonts w:ascii="Times New Roman" w:hAnsi="Times New Roman" w:cs="Times New Roman"/>
          <w:lang w:val="id-ID"/>
        </w:rPr>
        <w:t>9,12).</w:t>
      </w:r>
    </w:p>
    <w:p w14:paraId="37B235DF" w14:textId="77777777" w:rsidR="00DA41BF" w:rsidRDefault="00DA41BF" w:rsidP="00CE61AA">
      <w:pPr>
        <w:pStyle w:val="BodyText"/>
        <w:spacing w:line="360" w:lineRule="auto"/>
        <w:ind w:left="1701"/>
        <w:rPr>
          <w:rFonts w:ascii="Times New Roman" w:hAnsi="Times New Roman" w:cs="Times New Roman"/>
          <w:lang w:val="id-ID"/>
        </w:rPr>
      </w:pPr>
      <w:r w:rsidRPr="00C045A6">
        <w:rPr>
          <w:rFonts w:ascii="Times New Roman" w:hAnsi="Times New Roman" w:cs="Times New Roman"/>
          <w:lang w:val="id-ID"/>
        </w:rPr>
        <w:t xml:space="preserve">Selanjutnya ekspresi FGFR2 dinyatakan </w:t>
      </w:r>
    </w:p>
    <w:p w14:paraId="4AC98A7F" w14:textId="77777777" w:rsidR="00DA41BF" w:rsidRDefault="00DA41BF" w:rsidP="00CE61AA">
      <w:pPr>
        <w:pStyle w:val="BodyText"/>
        <w:spacing w:line="360" w:lineRule="auto"/>
        <w:ind w:left="1701"/>
        <w:rPr>
          <w:rFonts w:ascii="Times New Roman" w:hAnsi="Times New Roman" w:cs="Times New Roman"/>
          <w:lang w:val="id-ID"/>
        </w:rPr>
      </w:pPr>
      <w:r>
        <w:rPr>
          <w:rFonts w:ascii="Times New Roman" w:hAnsi="Times New Roman" w:cs="Times New Roman"/>
          <w:lang w:val="id-ID"/>
        </w:rPr>
        <w:t>Negatif :skor 0-1</w:t>
      </w:r>
    </w:p>
    <w:p w14:paraId="30D305DA" w14:textId="77777777" w:rsidR="00DA41BF" w:rsidRDefault="00DA41BF" w:rsidP="00CE61AA">
      <w:pPr>
        <w:pStyle w:val="BodyText"/>
        <w:spacing w:line="360" w:lineRule="auto"/>
        <w:ind w:left="1701"/>
        <w:rPr>
          <w:rFonts w:ascii="Times New Roman" w:hAnsi="Times New Roman" w:cs="Times New Roman"/>
          <w:lang w:val="id-ID"/>
        </w:rPr>
      </w:pPr>
      <w:r>
        <w:rPr>
          <w:rFonts w:ascii="Times New Roman" w:hAnsi="Times New Roman" w:cs="Times New Roman"/>
          <w:lang w:val="id-ID"/>
        </w:rPr>
        <w:t>Positif lemah (+): skor 2-4</w:t>
      </w:r>
    </w:p>
    <w:p w14:paraId="2A943C43" w14:textId="77777777" w:rsidR="00DA41BF" w:rsidRDefault="00DA41BF" w:rsidP="00CE61AA">
      <w:pPr>
        <w:pStyle w:val="BodyText"/>
        <w:spacing w:line="360" w:lineRule="auto"/>
        <w:ind w:left="1701"/>
        <w:rPr>
          <w:rFonts w:ascii="Times New Roman" w:hAnsi="Times New Roman" w:cs="Times New Roman"/>
          <w:lang w:val="id-ID"/>
        </w:rPr>
      </w:pPr>
      <w:r>
        <w:rPr>
          <w:rFonts w:ascii="Times New Roman" w:hAnsi="Times New Roman" w:cs="Times New Roman"/>
          <w:lang w:val="id-ID"/>
        </w:rPr>
        <w:t>Positif (++): skor 5-7</w:t>
      </w:r>
    </w:p>
    <w:p w14:paraId="4EDEA449" w14:textId="6404922B" w:rsidR="00493543" w:rsidRDefault="00DA41BF" w:rsidP="00CE61AA">
      <w:pPr>
        <w:tabs>
          <w:tab w:val="left" w:pos="1557"/>
          <w:tab w:val="left" w:pos="7371"/>
        </w:tabs>
        <w:spacing w:line="360" w:lineRule="auto"/>
        <w:ind w:left="1701"/>
        <w:jc w:val="both"/>
        <w:rPr>
          <w:rFonts w:ascii="Times New Roman" w:hAnsi="Times New Roman" w:cs="Times New Roman"/>
          <w:lang w:val="id-ID"/>
        </w:rPr>
      </w:pPr>
      <w:r w:rsidRPr="004113E4">
        <w:rPr>
          <w:rFonts w:ascii="Times New Roman" w:hAnsi="Times New Roman" w:cs="Times New Roman"/>
          <w:lang w:val="id-ID"/>
        </w:rPr>
        <w:t>Positif kuat</w:t>
      </w:r>
      <w:r>
        <w:rPr>
          <w:rFonts w:ascii="Times New Roman" w:hAnsi="Times New Roman" w:cs="Times New Roman"/>
          <w:lang w:val="id-ID"/>
        </w:rPr>
        <w:t xml:space="preserve"> </w:t>
      </w:r>
      <w:r w:rsidRPr="004113E4">
        <w:rPr>
          <w:rFonts w:ascii="Times New Roman" w:hAnsi="Times New Roman" w:cs="Times New Roman"/>
          <w:lang w:val="id-ID"/>
        </w:rPr>
        <w:t xml:space="preserve">(+++): skor 8-12 </w:t>
      </w:r>
      <w:r w:rsidR="00B8525E" w:rsidRPr="004113E4">
        <w:rPr>
          <w:rFonts w:ascii="Times New Roman" w:hAnsi="Times New Roman" w:cs="Times New Roman"/>
          <w:sz w:val="24"/>
          <w:szCs w:val="24"/>
          <w:lang w:val="id-ID"/>
        </w:rPr>
        <w:t>(</w:t>
      </w:r>
      <w:r w:rsidR="00B8525E" w:rsidRPr="004113E4">
        <w:rPr>
          <w:rFonts w:ascii="Times New Roman" w:hAnsi="Times New Roman" w:cs="Times New Roman"/>
          <w:color w:val="212121"/>
          <w:sz w:val="24"/>
          <w:szCs w:val="24"/>
          <w:shd w:val="clear" w:color="auto" w:fill="FFFFFF"/>
        </w:rPr>
        <w:t>Hu M, Zhang S.</w:t>
      </w:r>
      <w:r w:rsidR="00B8525E" w:rsidRPr="004113E4">
        <w:rPr>
          <w:rFonts w:ascii="Times New Roman" w:hAnsi="Times New Roman" w:cs="Times New Roman"/>
          <w:color w:val="212121"/>
          <w:sz w:val="24"/>
          <w:szCs w:val="24"/>
          <w:shd w:val="clear" w:color="auto" w:fill="FFFFFF"/>
          <w:lang w:val="id-ID"/>
        </w:rPr>
        <w:t>,2022)</w:t>
      </w:r>
    </w:p>
    <w:p w14:paraId="13D8956F" w14:textId="267530C6" w:rsidR="00DA41BF" w:rsidRDefault="00493543" w:rsidP="00CE61AA">
      <w:pPr>
        <w:tabs>
          <w:tab w:val="left" w:pos="1557"/>
          <w:tab w:val="left" w:pos="7371"/>
        </w:tabs>
        <w:spacing w:line="360" w:lineRule="auto"/>
        <w:ind w:left="1701"/>
        <w:jc w:val="both"/>
        <w:rPr>
          <w:rFonts w:ascii="Times New Roman" w:hAnsi="Times New Roman" w:cs="Times New Roman"/>
          <w:sz w:val="24"/>
          <w:szCs w:val="24"/>
          <w:lang w:val="id-ID"/>
        </w:rPr>
      </w:pPr>
      <w:r w:rsidRPr="00493543">
        <w:rPr>
          <w:rFonts w:ascii="Times New Roman" w:hAnsi="Times New Roman" w:cs="Times New Roman"/>
          <w:sz w:val="24"/>
          <w:szCs w:val="24"/>
          <w:lang w:val="id-ID"/>
        </w:rPr>
        <w:t xml:space="preserve">Overekspresi jika TIS </w:t>
      </w:r>
      <w:r w:rsidR="00B8525E">
        <w:rPr>
          <w:rFonts w:ascii="Times New Roman" w:hAnsi="Times New Roman" w:cs="Times New Roman"/>
          <w:sz w:val="24"/>
          <w:szCs w:val="24"/>
          <w:lang w:val="id-ID"/>
        </w:rPr>
        <w:t>&gt; =</w:t>
      </w:r>
      <w:r w:rsidR="00210EE9">
        <w:rPr>
          <w:rFonts w:ascii="Times New Roman" w:hAnsi="Times New Roman" w:cs="Times New Roman"/>
          <w:sz w:val="24"/>
          <w:szCs w:val="24"/>
          <w:lang w:val="id-ID"/>
        </w:rPr>
        <w:t>6</w:t>
      </w:r>
      <w:r>
        <w:rPr>
          <w:rFonts w:ascii="Times New Roman" w:hAnsi="Times New Roman" w:cs="Times New Roman"/>
          <w:sz w:val="24"/>
          <w:szCs w:val="24"/>
          <w:lang w:val="id-ID"/>
        </w:rPr>
        <w:t xml:space="preserve"> </w:t>
      </w:r>
      <w:r w:rsidR="00DA41BF" w:rsidRPr="004113E4">
        <w:rPr>
          <w:rFonts w:ascii="Times New Roman" w:hAnsi="Times New Roman" w:cs="Times New Roman"/>
          <w:sz w:val="24"/>
          <w:szCs w:val="24"/>
          <w:lang w:val="id-ID"/>
        </w:rPr>
        <w:t xml:space="preserve"> </w:t>
      </w:r>
    </w:p>
    <w:p w14:paraId="6C63A1D7" w14:textId="77777777" w:rsidR="000A5140" w:rsidRPr="004113E4" w:rsidRDefault="000A5140" w:rsidP="00CE61AA">
      <w:pPr>
        <w:tabs>
          <w:tab w:val="left" w:pos="1557"/>
          <w:tab w:val="left" w:pos="7371"/>
        </w:tabs>
        <w:spacing w:line="360" w:lineRule="auto"/>
        <w:ind w:left="1701"/>
        <w:jc w:val="both"/>
        <w:rPr>
          <w:rFonts w:ascii="Times New Roman" w:hAnsi="Times New Roman" w:cs="Times New Roman"/>
          <w:sz w:val="24"/>
          <w:szCs w:val="24"/>
          <w:shd w:val="clear" w:color="auto" w:fill="FFFFFF"/>
          <w:lang w:val="id-ID"/>
        </w:rPr>
      </w:pPr>
    </w:p>
    <w:p w14:paraId="35EEC6D9" w14:textId="77777777" w:rsidR="005C0B6E" w:rsidRPr="004A0BFE" w:rsidRDefault="005C0B6E">
      <w:pPr>
        <w:pStyle w:val="Heading2"/>
        <w:numPr>
          <w:ilvl w:val="1"/>
          <w:numId w:val="2"/>
        </w:numPr>
        <w:spacing w:line="360" w:lineRule="auto"/>
        <w:ind w:left="567" w:firstLine="0"/>
        <w:rPr>
          <w:rFonts w:ascii="Times New Roman" w:hAnsi="Times New Roman" w:cs="Times New Roman"/>
        </w:rPr>
      </w:pPr>
      <w:bookmarkStart w:id="115" w:name="_Toc173094054"/>
      <w:bookmarkStart w:id="116" w:name="_Toc173094055"/>
      <w:r w:rsidRPr="004A0BFE">
        <w:rPr>
          <w:rFonts w:ascii="Times New Roman" w:hAnsi="Times New Roman" w:cs="Times New Roman"/>
        </w:rPr>
        <w:t>PENGOLAHAN</w:t>
      </w:r>
      <w:r w:rsidRPr="004A0BFE">
        <w:rPr>
          <w:rFonts w:ascii="Times New Roman" w:hAnsi="Times New Roman" w:cs="Times New Roman"/>
          <w:spacing w:val="-5"/>
        </w:rPr>
        <w:t xml:space="preserve"> </w:t>
      </w:r>
      <w:r w:rsidRPr="004A0BFE">
        <w:rPr>
          <w:rFonts w:ascii="Times New Roman" w:hAnsi="Times New Roman" w:cs="Times New Roman"/>
        </w:rPr>
        <w:t>DAN</w:t>
      </w:r>
      <w:r w:rsidRPr="004A0BFE">
        <w:rPr>
          <w:rFonts w:ascii="Times New Roman" w:hAnsi="Times New Roman" w:cs="Times New Roman"/>
          <w:spacing w:val="-5"/>
        </w:rPr>
        <w:t xml:space="preserve"> </w:t>
      </w:r>
      <w:r w:rsidRPr="004A0BFE">
        <w:rPr>
          <w:rFonts w:ascii="Times New Roman" w:hAnsi="Times New Roman" w:cs="Times New Roman"/>
        </w:rPr>
        <w:t>ANALISA</w:t>
      </w:r>
      <w:r w:rsidRPr="004A0BFE">
        <w:rPr>
          <w:rFonts w:ascii="Times New Roman" w:hAnsi="Times New Roman" w:cs="Times New Roman"/>
          <w:spacing w:val="-5"/>
        </w:rPr>
        <w:t xml:space="preserve"> </w:t>
      </w:r>
      <w:r w:rsidRPr="004A0BFE">
        <w:rPr>
          <w:rFonts w:ascii="Times New Roman" w:hAnsi="Times New Roman" w:cs="Times New Roman"/>
        </w:rPr>
        <w:t>DATA</w:t>
      </w:r>
      <w:bookmarkEnd w:id="115"/>
    </w:p>
    <w:p w14:paraId="244F552D" w14:textId="77777777" w:rsidR="005C0B6E" w:rsidRPr="004A0BFE" w:rsidRDefault="005C0B6E" w:rsidP="00F75F95">
      <w:pPr>
        <w:pStyle w:val="BodyText"/>
        <w:spacing w:before="140" w:line="360" w:lineRule="auto"/>
        <w:ind w:left="1418"/>
        <w:jc w:val="both"/>
        <w:rPr>
          <w:rFonts w:ascii="Times New Roman" w:hAnsi="Times New Roman" w:cs="Times New Roman"/>
        </w:rPr>
      </w:pPr>
      <w:r w:rsidRPr="004A0BFE">
        <w:rPr>
          <w:rFonts w:ascii="Times New Roman" w:hAnsi="Times New Roman" w:cs="Times New Roman"/>
        </w:rPr>
        <w:t>Semua</w:t>
      </w:r>
      <w:r w:rsidRPr="004A0BFE">
        <w:rPr>
          <w:rFonts w:ascii="Times New Roman" w:hAnsi="Times New Roman" w:cs="Times New Roman"/>
          <w:spacing w:val="1"/>
        </w:rPr>
        <w:t xml:space="preserve"> </w:t>
      </w:r>
      <w:r w:rsidRPr="004A0BFE">
        <w:rPr>
          <w:rFonts w:ascii="Times New Roman" w:hAnsi="Times New Roman" w:cs="Times New Roman"/>
        </w:rPr>
        <w:t>data</w:t>
      </w:r>
      <w:r w:rsidRPr="004A0BFE">
        <w:rPr>
          <w:rFonts w:ascii="Times New Roman" w:hAnsi="Times New Roman" w:cs="Times New Roman"/>
          <w:spacing w:val="1"/>
        </w:rPr>
        <w:t xml:space="preserve"> </w:t>
      </w:r>
      <w:r w:rsidRPr="004A0BFE">
        <w:rPr>
          <w:rFonts w:ascii="Times New Roman" w:hAnsi="Times New Roman" w:cs="Times New Roman"/>
        </w:rPr>
        <w:t>yang</w:t>
      </w:r>
      <w:r w:rsidRPr="004A0BFE">
        <w:rPr>
          <w:rFonts w:ascii="Times New Roman" w:hAnsi="Times New Roman" w:cs="Times New Roman"/>
          <w:spacing w:val="1"/>
        </w:rPr>
        <w:t xml:space="preserve"> </w:t>
      </w:r>
      <w:r w:rsidRPr="004A0BFE">
        <w:rPr>
          <w:rFonts w:ascii="Times New Roman" w:hAnsi="Times New Roman" w:cs="Times New Roman"/>
        </w:rPr>
        <w:t>diperoleh</w:t>
      </w:r>
      <w:r w:rsidRPr="004A0BFE">
        <w:rPr>
          <w:rFonts w:ascii="Times New Roman" w:hAnsi="Times New Roman" w:cs="Times New Roman"/>
          <w:spacing w:val="1"/>
        </w:rPr>
        <w:t xml:space="preserve"> </w:t>
      </w:r>
      <w:r w:rsidRPr="004A0BFE">
        <w:rPr>
          <w:rFonts w:ascii="Times New Roman" w:hAnsi="Times New Roman" w:cs="Times New Roman"/>
        </w:rPr>
        <w:t>dari</w:t>
      </w:r>
      <w:r w:rsidRPr="004A0BFE">
        <w:rPr>
          <w:rFonts w:ascii="Times New Roman" w:hAnsi="Times New Roman" w:cs="Times New Roman"/>
          <w:spacing w:val="1"/>
        </w:rPr>
        <w:t xml:space="preserve"> </w:t>
      </w:r>
      <w:r w:rsidRPr="004A0BFE">
        <w:rPr>
          <w:rFonts w:ascii="Times New Roman" w:hAnsi="Times New Roman" w:cs="Times New Roman"/>
        </w:rPr>
        <w:t>hasil</w:t>
      </w:r>
      <w:r w:rsidRPr="004A0BFE">
        <w:rPr>
          <w:rFonts w:ascii="Times New Roman" w:hAnsi="Times New Roman" w:cs="Times New Roman"/>
          <w:spacing w:val="1"/>
        </w:rPr>
        <w:t xml:space="preserve"> </w:t>
      </w:r>
      <w:r w:rsidRPr="004A0BFE">
        <w:rPr>
          <w:rFonts w:ascii="Times New Roman" w:hAnsi="Times New Roman" w:cs="Times New Roman"/>
        </w:rPr>
        <w:t>penelitian</w:t>
      </w:r>
      <w:r w:rsidRPr="004A0BFE">
        <w:rPr>
          <w:rFonts w:ascii="Times New Roman" w:hAnsi="Times New Roman" w:cs="Times New Roman"/>
          <w:spacing w:val="1"/>
        </w:rPr>
        <w:t xml:space="preserve"> </w:t>
      </w:r>
      <w:r w:rsidRPr="004A0BFE">
        <w:rPr>
          <w:rFonts w:ascii="Times New Roman" w:hAnsi="Times New Roman" w:cs="Times New Roman"/>
        </w:rPr>
        <w:t>dicatat</w:t>
      </w:r>
      <w:r w:rsidRPr="004A0BFE">
        <w:rPr>
          <w:rFonts w:ascii="Times New Roman" w:hAnsi="Times New Roman" w:cs="Times New Roman"/>
          <w:spacing w:val="1"/>
        </w:rPr>
        <w:t xml:space="preserve"> </w:t>
      </w:r>
      <w:r w:rsidRPr="004A0BFE">
        <w:rPr>
          <w:rFonts w:ascii="Times New Roman" w:hAnsi="Times New Roman" w:cs="Times New Roman"/>
        </w:rPr>
        <w:t>dan</w:t>
      </w:r>
      <w:r w:rsidRPr="004A0BFE">
        <w:rPr>
          <w:rFonts w:ascii="Times New Roman" w:hAnsi="Times New Roman" w:cs="Times New Roman"/>
          <w:lang w:val="id-ID"/>
        </w:rPr>
        <w:t xml:space="preserve"> </w:t>
      </w:r>
      <w:r w:rsidRPr="004A0BFE">
        <w:rPr>
          <w:rFonts w:ascii="Times New Roman" w:hAnsi="Times New Roman" w:cs="Times New Roman"/>
          <w:spacing w:val="-64"/>
        </w:rPr>
        <w:t xml:space="preserve"> </w:t>
      </w:r>
      <w:r w:rsidRPr="004A0BFE">
        <w:rPr>
          <w:rFonts w:ascii="Times New Roman" w:hAnsi="Times New Roman" w:cs="Times New Roman"/>
        </w:rPr>
        <w:t>dikelompokkan berdasarkan tujuan dan jenis data, kemudian dilakukan</w:t>
      </w:r>
      <w:r w:rsidRPr="004A0BFE">
        <w:rPr>
          <w:rFonts w:ascii="Times New Roman" w:hAnsi="Times New Roman" w:cs="Times New Roman"/>
          <w:spacing w:val="1"/>
        </w:rPr>
        <w:t xml:space="preserve"> </w:t>
      </w:r>
      <w:r w:rsidRPr="004A0BFE">
        <w:rPr>
          <w:rFonts w:ascii="Times New Roman" w:hAnsi="Times New Roman" w:cs="Times New Roman"/>
        </w:rPr>
        <w:t>analisa</w:t>
      </w:r>
      <w:r w:rsidRPr="004A0BFE">
        <w:rPr>
          <w:rFonts w:ascii="Times New Roman" w:hAnsi="Times New Roman" w:cs="Times New Roman"/>
          <w:spacing w:val="-2"/>
        </w:rPr>
        <w:t xml:space="preserve"> </w:t>
      </w:r>
      <w:r w:rsidRPr="004A0BFE">
        <w:rPr>
          <w:rFonts w:ascii="Times New Roman" w:hAnsi="Times New Roman" w:cs="Times New Roman"/>
        </w:rPr>
        <w:t>yang</w:t>
      </w:r>
      <w:r w:rsidRPr="004A0BFE">
        <w:rPr>
          <w:rFonts w:ascii="Times New Roman" w:hAnsi="Times New Roman" w:cs="Times New Roman"/>
          <w:spacing w:val="1"/>
        </w:rPr>
        <w:t xml:space="preserve"> </w:t>
      </w:r>
      <w:r w:rsidRPr="004A0BFE">
        <w:rPr>
          <w:rFonts w:ascii="Times New Roman" w:hAnsi="Times New Roman" w:cs="Times New Roman"/>
        </w:rPr>
        <w:t>sesuai,</w:t>
      </w:r>
      <w:r w:rsidRPr="004A0BFE">
        <w:rPr>
          <w:rFonts w:ascii="Times New Roman" w:hAnsi="Times New Roman" w:cs="Times New Roman"/>
          <w:spacing w:val="1"/>
        </w:rPr>
        <w:t xml:space="preserve"> </w:t>
      </w:r>
      <w:r w:rsidRPr="004A0BFE">
        <w:rPr>
          <w:rFonts w:ascii="Times New Roman" w:hAnsi="Times New Roman" w:cs="Times New Roman"/>
        </w:rPr>
        <w:t>yaitu</w:t>
      </w:r>
      <w:r w:rsidRPr="004A0BFE">
        <w:rPr>
          <w:rFonts w:ascii="Times New Roman" w:hAnsi="Times New Roman" w:cs="Times New Roman"/>
          <w:spacing w:val="-1"/>
        </w:rPr>
        <w:t xml:space="preserve"> </w:t>
      </w:r>
      <w:r w:rsidRPr="004A0BFE">
        <w:rPr>
          <w:rFonts w:ascii="Times New Roman" w:hAnsi="Times New Roman" w:cs="Times New Roman"/>
        </w:rPr>
        <w:t>:</w:t>
      </w:r>
    </w:p>
    <w:p w14:paraId="0A296000" w14:textId="77777777" w:rsidR="00F75F95" w:rsidRDefault="005C0B6E">
      <w:pPr>
        <w:pStyle w:val="ListParagraph"/>
        <w:numPr>
          <w:ilvl w:val="0"/>
          <w:numId w:val="1"/>
        </w:numPr>
        <w:spacing w:line="360" w:lineRule="auto"/>
        <w:ind w:left="1843" w:hanging="425"/>
        <w:jc w:val="both"/>
        <w:rPr>
          <w:rFonts w:ascii="Times New Roman" w:hAnsi="Times New Roman" w:cs="Times New Roman"/>
          <w:sz w:val="24"/>
          <w:szCs w:val="24"/>
        </w:rPr>
      </w:pPr>
      <w:r w:rsidRPr="004A0BFE">
        <w:rPr>
          <w:rFonts w:ascii="Times New Roman" w:hAnsi="Times New Roman" w:cs="Times New Roman"/>
          <w:sz w:val="24"/>
          <w:szCs w:val="24"/>
        </w:rPr>
        <w:t>Analisis</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Univariat,</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digunakan</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untuk</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mendeskripsikan</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karakteristik</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data klinis yang diperoleh berupa distribusi frekuensi, rentangan dan</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nilai</w:t>
      </w:r>
      <w:r w:rsidRPr="004A0BFE">
        <w:rPr>
          <w:rFonts w:ascii="Times New Roman" w:hAnsi="Times New Roman" w:cs="Times New Roman"/>
          <w:spacing w:val="-2"/>
          <w:sz w:val="24"/>
          <w:szCs w:val="24"/>
        </w:rPr>
        <w:t xml:space="preserve"> </w:t>
      </w:r>
      <w:r w:rsidRPr="004A0BFE">
        <w:rPr>
          <w:rFonts w:ascii="Times New Roman" w:hAnsi="Times New Roman" w:cs="Times New Roman"/>
          <w:sz w:val="24"/>
          <w:szCs w:val="24"/>
        </w:rPr>
        <w:t>rata-rata</w:t>
      </w:r>
      <w:r w:rsidRPr="004A0BFE">
        <w:rPr>
          <w:rFonts w:ascii="Times New Roman" w:hAnsi="Times New Roman" w:cs="Times New Roman"/>
          <w:spacing w:val="-2"/>
          <w:sz w:val="24"/>
          <w:szCs w:val="24"/>
        </w:rPr>
        <w:t xml:space="preserve"> </w:t>
      </w:r>
      <w:r w:rsidRPr="004A0BFE">
        <w:rPr>
          <w:rFonts w:ascii="Times New Roman" w:hAnsi="Times New Roman" w:cs="Times New Roman"/>
          <w:sz w:val="24"/>
          <w:szCs w:val="24"/>
        </w:rPr>
        <w:t>yang</w:t>
      </w:r>
      <w:r w:rsidRPr="004A0BFE">
        <w:rPr>
          <w:rFonts w:ascii="Times New Roman" w:hAnsi="Times New Roman" w:cs="Times New Roman"/>
          <w:spacing w:val="-2"/>
          <w:sz w:val="24"/>
          <w:szCs w:val="24"/>
        </w:rPr>
        <w:t xml:space="preserve"> </w:t>
      </w:r>
      <w:r w:rsidRPr="004A0BFE">
        <w:rPr>
          <w:rFonts w:ascii="Times New Roman" w:hAnsi="Times New Roman" w:cs="Times New Roman"/>
          <w:sz w:val="24"/>
          <w:szCs w:val="24"/>
        </w:rPr>
        <w:t>disajikan</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dalam bentuk tabel.</w:t>
      </w:r>
    </w:p>
    <w:p w14:paraId="58401E72" w14:textId="2FF2A179" w:rsidR="005C0B6E" w:rsidRPr="00F75F95" w:rsidRDefault="005C0B6E">
      <w:pPr>
        <w:pStyle w:val="ListParagraph"/>
        <w:numPr>
          <w:ilvl w:val="0"/>
          <w:numId w:val="1"/>
        </w:numPr>
        <w:spacing w:line="360" w:lineRule="auto"/>
        <w:ind w:left="1843" w:hanging="425"/>
        <w:jc w:val="both"/>
        <w:rPr>
          <w:rFonts w:ascii="Times New Roman" w:hAnsi="Times New Roman" w:cs="Times New Roman"/>
          <w:sz w:val="24"/>
          <w:szCs w:val="24"/>
        </w:rPr>
      </w:pPr>
      <w:r w:rsidRPr="00F75F95">
        <w:rPr>
          <w:rFonts w:asciiTheme="majorBidi" w:hAnsiTheme="majorBidi" w:cstheme="majorBidi"/>
          <w:sz w:val="24"/>
        </w:rPr>
        <w:t>Analisis</w:t>
      </w:r>
      <w:r w:rsidRPr="00F75F95">
        <w:rPr>
          <w:rFonts w:asciiTheme="majorBidi" w:hAnsiTheme="majorBidi" w:cstheme="majorBidi"/>
          <w:spacing w:val="-2"/>
          <w:sz w:val="24"/>
        </w:rPr>
        <w:t xml:space="preserve"> </w:t>
      </w:r>
      <w:r w:rsidRPr="00F75F95">
        <w:rPr>
          <w:rFonts w:asciiTheme="majorBidi" w:hAnsiTheme="majorBidi" w:cstheme="majorBidi"/>
          <w:sz w:val="24"/>
        </w:rPr>
        <w:t>Bivariat</w:t>
      </w:r>
    </w:p>
    <w:p w14:paraId="2EDCDEEC" w14:textId="77777777" w:rsidR="005C0B6E" w:rsidRPr="00AB211B" w:rsidRDefault="005C0B6E">
      <w:pPr>
        <w:pStyle w:val="ListParagraph"/>
        <w:numPr>
          <w:ilvl w:val="1"/>
          <w:numId w:val="1"/>
        </w:numPr>
        <w:spacing w:before="139" w:line="360" w:lineRule="auto"/>
        <w:ind w:left="2268" w:right="-1" w:hanging="425"/>
        <w:jc w:val="both"/>
        <w:rPr>
          <w:rFonts w:asciiTheme="majorBidi" w:hAnsiTheme="majorBidi" w:cstheme="majorBidi"/>
          <w:sz w:val="24"/>
        </w:rPr>
      </w:pPr>
      <w:r w:rsidRPr="00AB211B">
        <w:rPr>
          <w:rFonts w:asciiTheme="majorBidi" w:hAnsiTheme="majorBidi" w:cstheme="majorBidi"/>
          <w:sz w:val="24"/>
        </w:rPr>
        <w:t>Variabel</w:t>
      </w:r>
      <w:r w:rsidRPr="00AB211B">
        <w:rPr>
          <w:rFonts w:asciiTheme="majorBidi" w:hAnsiTheme="majorBidi" w:cstheme="majorBidi"/>
          <w:spacing w:val="1"/>
          <w:sz w:val="24"/>
        </w:rPr>
        <w:t xml:space="preserve"> </w:t>
      </w:r>
      <w:r w:rsidRPr="00AB211B">
        <w:rPr>
          <w:rFonts w:asciiTheme="majorBidi" w:hAnsiTheme="majorBidi" w:cstheme="majorBidi"/>
          <w:sz w:val="24"/>
        </w:rPr>
        <w:t>numerik</w:t>
      </w:r>
      <w:r w:rsidRPr="00AB211B">
        <w:rPr>
          <w:rFonts w:asciiTheme="majorBidi" w:hAnsiTheme="majorBidi" w:cstheme="majorBidi"/>
          <w:spacing w:val="1"/>
          <w:sz w:val="24"/>
        </w:rPr>
        <w:t xml:space="preserve"> </w:t>
      </w:r>
      <w:r w:rsidRPr="00AB211B">
        <w:rPr>
          <w:rFonts w:asciiTheme="majorBidi" w:hAnsiTheme="majorBidi" w:cstheme="majorBidi"/>
          <w:sz w:val="24"/>
        </w:rPr>
        <w:t>diuji</w:t>
      </w:r>
      <w:r w:rsidRPr="00AB211B">
        <w:rPr>
          <w:rFonts w:asciiTheme="majorBidi" w:hAnsiTheme="majorBidi" w:cstheme="majorBidi"/>
          <w:spacing w:val="1"/>
          <w:sz w:val="24"/>
        </w:rPr>
        <w:t xml:space="preserve"> </w:t>
      </w:r>
      <w:r w:rsidRPr="00AB211B">
        <w:rPr>
          <w:rFonts w:asciiTheme="majorBidi" w:hAnsiTheme="majorBidi" w:cstheme="majorBidi"/>
          <w:sz w:val="24"/>
        </w:rPr>
        <w:t>dengan</w:t>
      </w:r>
      <w:r w:rsidRPr="00AB211B">
        <w:rPr>
          <w:rFonts w:asciiTheme="majorBidi" w:hAnsiTheme="majorBidi" w:cstheme="majorBidi"/>
          <w:spacing w:val="1"/>
          <w:sz w:val="24"/>
        </w:rPr>
        <w:t xml:space="preserve"> </w:t>
      </w:r>
      <w:r w:rsidRPr="00AB211B">
        <w:rPr>
          <w:rFonts w:asciiTheme="majorBidi" w:hAnsiTheme="majorBidi" w:cstheme="majorBidi"/>
          <w:sz w:val="24"/>
        </w:rPr>
        <w:t>Mann-Whitney</w:t>
      </w:r>
      <w:r w:rsidRPr="00AB211B">
        <w:rPr>
          <w:rFonts w:asciiTheme="majorBidi" w:hAnsiTheme="majorBidi" w:cstheme="majorBidi"/>
          <w:spacing w:val="1"/>
          <w:sz w:val="24"/>
        </w:rPr>
        <w:t xml:space="preserve"> </w:t>
      </w:r>
      <w:r w:rsidRPr="00AB211B">
        <w:rPr>
          <w:rFonts w:asciiTheme="majorBidi" w:hAnsiTheme="majorBidi" w:cstheme="majorBidi"/>
          <w:sz w:val="24"/>
        </w:rPr>
        <w:t>test</w:t>
      </w:r>
      <w:r w:rsidRPr="00AB211B">
        <w:rPr>
          <w:rFonts w:asciiTheme="majorBidi" w:hAnsiTheme="majorBidi" w:cstheme="majorBidi"/>
          <w:spacing w:val="1"/>
          <w:sz w:val="24"/>
        </w:rPr>
        <w:t xml:space="preserve"> </w:t>
      </w:r>
      <w:r w:rsidRPr="00AB211B">
        <w:rPr>
          <w:rFonts w:asciiTheme="majorBidi" w:hAnsiTheme="majorBidi" w:cstheme="majorBidi"/>
          <w:sz w:val="24"/>
        </w:rPr>
        <w:t>untuk</w:t>
      </w:r>
      <w:r w:rsidRPr="00AB211B">
        <w:rPr>
          <w:rFonts w:asciiTheme="majorBidi" w:hAnsiTheme="majorBidi" w:cstheme="majorBidi"/>
          <w:spacing w:val="1"/>
          <w:sz w:val="24"/>
        </w:rPr>
        <w:t xml:space="preserve"> </w:t>
      </w:r>
      <w:r w:rsidRPr="00AB211B">
        <w:rPr>
          <w:rFonts w:asciiTheme="majorBidi" w:hAnsiTheme="majorBidi" w:cstheme="majorBidi"/>
          <w:spacing w:val="-1"/>
          <w:sz w:val="24"/>
        </w:rPr>
        <w:t>menilai</w:t>
      </w:r>
      <w:r w:rsidRPr="00AB211B">
        <w:rPr>
          <w:rFonts w:asciiTheme="majorBidi" w:hAnsiTheme="majorBidi" w:cstheme="majorBidi"/>
          <w:spacing w:val="-16"/>
          <w:sz w:val="24"/>
        </w:rPr>
        <w:t xml:space="preserve"> </w:t>
      </w:r>
      <w:r w:rsidRPr="00AB211B">
        <w:rPr>
          <w:rFonts w:asciiTheme="majorBidi" w:hAnsiTheme="majorBidi" w:cstheme="majorBidi"/>
          <w:spacing w:val="-1"/>
          <w:sz w:val="24"/>
        </w:rPr>
        <w:t>perbedaan</w:t>
      </w:r>
      <w:r w:rsidRPr="00AB211B">
        <w:rPr>
          <w:rFonts w:asciiTheme="majorBidi" w:hAnsiTheme="majorBidi" w:cstheme="majorBidi"/>
          <w:spacing w:val="-16"/>
          <w:sz w:val="24"/>
        </w:rPr>
        <w:t xml:space="preserve"> </w:t>
      </w:r>
      <w:r w:rsidRPr="00AB211B">
        <w:rPr>
          <w:rFonts w:asciiTheme="majorBidi" w:hAnsiTheme="majorBidi" w:cstheme="majorBidi"/>
          <w:spacing w:val="-1"/>
          <w:sz w:val="24"/>
        </w:rPr>
        <w:t>Skor</w:t>
      </w:r>
      <w:r w:rsidRPr="00AB211B">
        <w:rPr>
          <w:rFonts w:asciiTheme="majorBidi" w:hAnsiTheme="majorBidi" w:cstheme="majorBidi"/>
          <w:spacing w:val="-15"/>
          <w:sz w:val="24"/>
        </w:rPr>
        <w:t xml:space="preserve"> </w:t>
      </w:r>
      <w:r w:rsidRPr="00AB211B">
        <w:rPr>
          <w:rFonts w:asciiTheme="majorBidi" w:hAnsiTheme="majorBidi" w:cstheme="majorBidi"/>
          <w:sz w:val="24"/>
        </w:rPr>
        <w:t>Imunostaining</w:t>
      </w:r>
      <w:r w:rsidRPr="00AB211B">
        <w:rPr>
          <w:rFonts w:asciiTheme="majorBidi" w:hAnsiTheme="majorBidi" w:cstheme="majorBidi"/>
          <w:spacing w:val="-14"/>
          <w:sz w:val="24"/>
        </w:rPr>
        <w:t xml:space="preserve"> </w:t>
      </w:r>
      <w:r w:rsidRPr="00AB211B">
        <w:rPr>
          <w:rFonts w:asciiTheme="majorBidi" w:hAnsiTheme="majorBidi" w:cstheme="majorBidi"/>
          <w:sz w:val="24"/>
        </w:rPr>
        <w:t>Total</w:t>
      </w:r>
      <w:r w:rsidRPr="00AB211B">
        <w:rPr>
          <w:rFonts w:asciiTheme="majorBidi" w:hAnsiTheme="majorBidi" w:cstheme="majorBidi"/>
          <w:spacing w:val="-16"/>
          <w:sz w:val="24"/>
        </w:rPr>
        <w:t xml:space="preserve"> </w:t>
      </w:r>
      <w:r w:rsidRPr="00AB211B">
        <w:rPr>
          <w:rFonts w:asciiTheme="majorBidi" w:hAnsiTheme="majorBidi" w:cstheme="majorBidi"/>
          <w:sz w:val="24"/>
        </w:rPr>
        <w:t>antar</w:t>
      </w:r>
      <w:r w:rsidRPr="00AB211B">
        <w:rPr>
          <w:rFonts w:asciiTheme="majorBidi" w:hAnsiTheme="majorBidi" w:cstheme="majorBidi"/>
          <w:spacing w:val="-17"/>
          <w:sz w:val="24"/>
        </w:rPr>
        <w:t xml:space="preserve"> </w:t>
      </w:r>
      <w:r w:rsidRPr="00AB211B">
        <w:rPr>
          <w:rFonts w:asciiTheme="majorBidi" w:hAnsiTheme="majorBidi" w:cstheme="majorBidi"/>
          <w:sz w:val="24"/>
        </w:rPr>
        <w:t>2</w:t>
      </w:r>
      <w:r w:rsidRPr="00AB211B">
        <w:rPr>
          <w:rFonts w:asciiTheme="majorBidi" w:hAnsiTheme="majorBidi" w:cstheme="majorBidi"/>
          <w:spacing w:val="-14"/>
          <w:sz w:val="24"/>
        </w:rPr>
        <w:t xml:space="preserve"> </w:t>
      </w:r>
      <w:r w:rsidRPr="00AB211B">
        <w:rPr>
          <w:rFonts w:asciiTheme="majorBidi" w:hAnsiTheme="majorBidi" w:cstheme="majorBidi"/>
          <w:sz w:val="24"/>
        </w:rPr>
        <w:t xml:space="preserve">kelompok </w:t>
      </w:r>
      <w:r w:rsidRPr="00AB211B">
        <w:rPr>
          <w:rFonts w:asciiTheme="majorBidi" w:hAnsiTheme="majorBidi" w:cstheme="majorBidi"/>
          <w:spacing w:val="-64"/>
          <w:sz w:val="24"/>
        </w:rPr>
        <w:t xml:space="preserve"> </w:t>
      </w:r>
      <w:r w:rsidRPr="00AB211B">
        <w:rPr>
          <w:rFonts w:asciiTheme="majorBidi" w:hAnsiTheme="majorBidi" w:cstheme="majorBidi"/>
          <w:sz w:val="24"/>
        </w:rPr>
        <w:t>uji.</w:t>
      </w:r>
    </w:p>
    <w:p w14:paraId="6A60BF9A" w14:textId="77777777" w:rsidR="005C0B6E" w:rsidRPr="00320974" w:rsidRDefault="005C0B6E">
      <w:pPr>
        <w:pStyle w:val="ListParagraph"/>
        <w:numPr>
          <w:ilvl w:val="1"/>
          <w:numId w:val="1"/>
        </w:numPr>
        <w:spacing w:line="360" w:lineRule="auto"/>
        <w:ind w:left="2268" w:right="-1" w:hanging="425"/>
        <w:jc w:val="both"/>
        <w:rPr>
          <w:rFonts w:asciiTheme="majorBidi" w:hAnsiTheme="majorBidi" w:cstheme="majorBidi"/>
          <w:sz w:val="24"/>
        </w:rPr>
      </w:pPr>
      <w:r w:rsidRPr="00320974">
        <w:rPr>
          <w:rFonts w:asciiTheme="majorBidi" w:hAnsiTheme="majorBidi" w:cstheme="majorBidi"/>
          <w:sz w:val="24"/>
        </w:rPr>
        <w:t>Variabel</w:t>
      </w:r>
      <w:r w:rsidRPr="00320974">
        <w:rPr>
          <w:rFonts w:asciiTheme="majorBidi" w:hAnsiTheme="majorBidi" w:cstheme="majorBidi"/>
          <w:spacing w:val="1"/>
          <w:sz w:val="24"/>
        </w:rPr>
        <w:t xml:space="preserve"> </w:t>
      </w:r>
      <w:r w:rsidRPr="00320974">
        <w:rPr>
          <w:rFonts w:asciiTheme="majorBidi" w:hAnsiTheme="majorBidi" w:cstheme="majorBidi"/>
          <w:sz w:val="24"/>
        </w:rPr>
        <w:t>numerik</w:t>
      </w:r>
      <w:r w:rsidRPr="00320974">
        <w:rPr>
          <w:rFonts w:asciiTheme="majorBidi" w:hAnsiTheme="majorBidi" w:cstheme="majorBidi"/>
          <w:spacing w:val="1"/>
          <w:sz w:val="24"/>
        </w:rPr>
        <w:t xml:space="preserve"> </w:t>
      </w:r>
      <w:r w:rsidRPr="00320974">
        <w:rPr>
          <w:rFonts w:asciiTheme="majorBidi" w:hAnsiTheme="majorBidi" w:cstheme="majorBidi"/>
          <w:sz w:val="24"/>
        </w:rPr>
        <w:t>diuji</w:t>
      </w:r>
      <w:r w:rsidRPr="00320974">
        <w:rPr>
          <w:rFonts w:asciiTheme="majorBidi" w:hAnsiTheme="majorBidi" w:cstheme="majorBidi"/>
          <w:spacing w:val="1"/>
          <w:sz w:val="24"/>
        </w:rPr>
        <w:t xml:space="preserve"> </w:t>
      </w:r>
      <w:r w:rsidRPr="00320974">
        <w:rPr>
          <w:rFonts w:asciiTheme="majorBidi" w:hAnsiTheme="majorBidi" w:cstheme="majorBidi"/>
          <w:sz w:val="24"/>
        </w:rPr>
        <w:t>dengan</w:t>
      </w:r>
      <w:r w:rsidRPr="00320974">
        <w:rPr>
          <w:rFonts w:asciiTheme="majorBidi" w:hAnsiTheme="majorBidi" w:cstheme="majorBidi"/>
          <w:spacing w:val="1"/>
          <w:sz w:val="24"/>
        </w:rPr>
        <w:t xml:space="preserve"> </w:t>
      </w:r>
      <w:r w:rsidRPr="00320974">
        <w:rPr>
          <w:rFonts w:asciiTheme="majorBidi" w:hAnsiTheme="majorBidi" w:cstheme="majorBidi"/>
          <w:sz w:val="24"/>
        </w:rPr>
        <w:t>Kruskal</w:t>
      </w:r>
      <w:r w:rsidRPr="00320974">
        <w:rPr>
          <w:rFonts w:asciiTheme="majorBidi" w:hAnsiTheme="majorBidi" w:cstheme="majorBidi"/>
          <w:spacing w:val="1"/>
          <w:sz w:val="24"/>
        </w:rPr>
        <w:t xml:space="preserve"> </w:t>
      </w:r>
      <w:r w:rsidRPr="00320974">
        <w:rPr>
          <w:rFonts w:asciiTheme="majorBidi" w:hAnsiTheme="majorBidi" w:cstheme="majorBidi"/>
          <w:sz w:val="24"/>
        </w:rPr>
        <w:t>Wallis</w:t>
      </w:r>
      <w:r w:rsidRPr="00320974">
        <w:rPr>
          <w:rFonts w:asciiTheme="majorBidi" w:hAnsiTheme="majorBidi" w:cstheme="majorBidi"/>
          <w:spacing w:val="1"/>
          <w:sz w:val="24"/>
        </w:rPr>
        <w:t xml:space="preserve"> </w:t>
      </w:r>
      <w:r w:rsidRPr="00320974">
        <w:rPr>
          <w:rFonts w:asciiTheme="majorBidi" w:hAnsiTheme="majorBidi" w:cstheme="majorBidi"/>
          <w:sz w:val="24"/>
        </w:rPr>
        <w:t>test</w:t>
      </w:r>
      <w:r w:rsidRPr="00320974">
        <w:rPr>
          <w:rFonts w:asciiTheme="majorBidi" w:hAnsiTheme="majorBidi" w:cstheme="majorBidi"/>
          <w:spacing w:val="1"/>
          <w:sz w:val="24"/>
        </w:rPr>
        <w:t xml:space="preserve"> </w:t>
      </w:r>
      <w:r w:rsidRPr="00320974">
        <w:rPr>
          <w:rFonts w:asciiTheme="majorBidi" w:hAnsiTheme="majorBidi" w:cstheme="majorBidi"/>
          <w:sz w:val="24"/>
        </w:rPr>
        <w:t>untuk</w:t>
      </w:r>
      <w:r w:rsidRPr="00320974">
        <w:rPr>
          <w:rFonts w:asciiTheme="majorBidi" w:hAnsiTheme="majorBidi" w:cstheme="majorBidi"/>
          <w:spacing w:val="1"/>
          <w:sz w:val="24"/>
        </w:rPr>
        <w:t xml:space="preserve"> </w:t>
      </w:r>
      <w:r w:rsidRPr="00320974">
        <w:rPr>
          <w:rFonts w:asciiTheme="majorBidi" w:hAnsiTheme="majorBidi" w:cstheme="majorBidi"/>
          <w:spacing w:val="-1"/>
          <w:sz w:val="24"/>
        </w:rPr>
        <w:t>menilai</w:t>
      </w:r>
      <w:r w:rsidRPr="00320974">
        <w:rPr>
          <w:rFonts w:asciiTheme="majorBidi" w:hAnsiTheme="majorBidi" w:cstheme="majorBidi"/>
          <w:spacing w:val="-17"/>
          <w:sz w:val="24"/>
        </w:rPr>
        <w:t xml:space="preserve"> </w:t>
      </w:r>
      <w:r w:rsidRPr="00320974">
        <w:rPr>
          <w:rFonts w:asciiTheme="majorBidi" w:hAnsiTheme="majorBidi" w:cstheme="majorBidi"/>
          <w:spacing w:val="-1"/>
          <w:sz w:val="24"/>
        </w:rPr>
        <w:t>perbedaan</w:t>
      </w:r>
      <w:r w:rsidRPr="00320974">
        <w:rPr>
          <w:rFonts w:asciiTheme="majorBidi" w:hAnsiTheme="majorBidi" w:cstheme="majorBidi"/>
          <w:spacing w:val="-16"/>
          <w:sz w:val="24"/>
        </w:rPr>
        <w:t xml:space="preserve"> </w:t>
      </w:r>
      <w:r w:rsidRPr="00320974">
        <w:rPr>
          <w:rFonts w:asciiTheme="majorBidi" w:hAnsiTheme="majorBidi" w:cstheme="majorBidi"/>
          <w:spacing w:val="-1"/>
          <w:sz w:val="24"/>
        </w:rPr>
        <w:t>Skor</w:t>
      </w:r>
      <w:r w:rsidRPr="00320974">
        <w:rPr>
          <w:rFonts w:asciiTheme="majorBidi" w:hAnsiTheme="majorBidi" w:cstheme="majorBidi"/>
          <w:spacing w:val="-15"/>
          <w:sz w:val="24"/>
        </w:rPr>
        <w:t xml:space="preserve"> </w:t>
      </w:r>
      <w:r w:rsidRPr="00320974">
        <w:rPr>
          <w:rFonts w:asciiTheme="majorBidi" w:hAnsiTheme="majorBidi" w:cstheme="majorBidi"/>
          <w:sz w:val="24"/>
        </w:rPr>
        <w:t>Imunostaining</w:t>
      </w:r>
      <w:r w:rsidRPr="00320974">
        <w:rPr>
          <w:rFonts w:asciiTheme="majorBidi" w:hAnsiTheme="majorBidi" w:cstheme="majorBidi"/>
          <w:spacing w:val="-14"/>
          <w:sz w:val="24"/>
        </w:rPr>
        <w:t xml:space="preserve"> </w:t>
      </w:r>
      <w:r w:rsidRPr="00320974">
        <w:rPr>
          <w:rFonts w:asciiTheme="majorBidi" w:hAnsiTheme="majorBidi" w:cstheme="majorBidi"/>
          <w:sz w:val="24"/>
        </w:rPr>
        <w:t>Total</w:t>
      </w:r>
      <w:r w:rsidRPr="00320974">
        <w:rPr>
          <w:rFonts w:asciiTheme="majorBidi" w:hAnsiTheme="majorBidi" w:cstheme="majorBidi"/>
          <w:spacing w:val="-16"/>
          <w:sz w:val="24"/>
        </w:rPr>
        <w:t xml:space="preserve"> </w:t>
      </w:r>
      <w:r w:rsidRPr="00320974">
        <w:rPr>
          <w:rFonts w:asciiTheme="majorBidi" w:hAnsiTheme="majorBidi" w:cstheme="majorBidi"/>
          <w:sz w:val="24"/>
        </w:rPr>
        <w:t>antar</w:t>
      </w:r>
      <w:r w:rsidRPr="00320974">
        <w:rPr>
          <w:rFonts w:asciiTheme="majorBidi" w:hAnsiTheme="majorBidi" w:cstheme="majorBidi"/>
          <w:spacing w:val="-12"/>
          <w:sz w:val="24"/>
        </w:rPr>
        <w:t xml:space="preserve"> </w:t>
      </w:r>
      <w:r w:rsidRPr="00320974">
        <w:rPr>
          <w:rFonts w:asciiTheme="majorBidi" w:hAnsiTheme="majorBidi" w:cstheme="majorBidi"/>
          <w:sz w:val="24"/>
        </w:rPr>
        <w:t>3</w:t>
      </w:r>
      <w:r w:rsidRPr="00320974">
        <w:rPr>
          <w:rFonts w:asciiTheme="majorBidi" w:hAnsiTheme="majorBidi" w:cstheme="majorBidi"/>
          <w:spacing w:val="-13"/>
          <w:sz w:val="24"/>
        </w:rPr>
        <w:t xml:space="preserve"> </w:t>
      </w:r>
      <w:r w:rsidRPr="00320974">
        <w:rPr>
          <w:rFonts w:asciiTheme="majorBidi" w:hAnsiTheme="majorBidi" w:cstheme="majorBidi"/>
          <w:sz w:val="24"/>
        </w:rPr>
        <w:t xml:space="preserve">kelompok </w:t>
      </w:r>
      <w:r w:rsidRPr="00320974">
        <w:rPr>
          <w:rFonts w:asciiTheme="majorBidi" w:hAnsiTheme="majorBidi" w:cstheme="majorBidi"/>
          <w:spacing w:val="-64"/>
          <w:sz w:val="24"/>
        </w:rPr>
        <w:t xml:space="preserve"> </w:t>
      </w:r>
      <w:r w:rsidRPr="00320974">
        <w:rPr>
          <w:rFonts w:asciiTheme="majorBidi" w:hAnsiTheme="majorBidi" w:cstheme="majorBidi"/>
          <w:sz w:val="24"/>
        </w:rPr>
        <w:t>uji.</w:t>
      </w:r>
    </w:p>
    <w:p w14:paraId="1CA355CF" w14:textId="77777777" w:rsidR="005C0B6E" w:rsidRPr="00320974" w:rsidRDefault="005C0B6E">
      <w:pPr>
        <w:pStyle w:val="ListParagraph"/>
        <w:numPr>
          <w:ilvl w:val="1"/>
          <w:numId w:val="1"/>
        </w:numPr>
        <w:spacing w:line="360" w:lineRule="auto"/>
        <w:ind w:left="2268" w:right="-1" w:hanging="425"/>
        <w:jc w:val="both"/>
        <w:rPr>
          <w:rFonts w:asciiTheme="majorBidi" w:hAnsiTheme="majorBidi" w:cstheme="majorBidi"/>
          <w:sz w:val="24"/>
        </w:rPr>
      </w:pPr>
      <w:r w:rsidRPr="00320974">
        <w:rPr>
          <w:rFonts w:asciiTheme="majorBidi" w:hAnsiTheme="majorBidi" w:cstheme="majorBidi"/>
          <w:sz w:val="24"/>
        </w:rPr>
        <w:t>Variabel nominal diuji dengan Uji Chi-Square untuk menilai</w:t>
      </w:r>
      <w:r w:rsidRPr="00320974">
        <w:rPr>
          <w:rFonts w:asciiTheme="majorBidi" w:hAnsiTheme="majorBidi" w:cstheme="majorBidi"/>
          <w:spacing w:val="1"/>
          <w:sz w:val="24"/>
        </w:rPr>
        <w:t xml:space="preserve"> </w:t>
      </w:r>
      <w:r w:rsidRPr="00320974">
        <w:rPr>
          <w:rFonts w:asciiTheme="majorBidi" w:hAnsiTheme="majorBidi" w:cstheme="majorBidi"/>
          <w:sz w:val="24"/>
        </w:rPr>
        <w:t>hubungan</w:t>
      </w:r>
      <w:r w:rsidRPr="00320974">
        <w:rPr>
          <w:rFonts w:asciiTheme="majorBidi" w:hAnsiTheme="majorBidi" w:cstheme="majorBidi"/>
          <w:spacing w:val="-3"/>
          <w:sz w:val="24"/>
        </w:rPr>
        <w:t xml:space="preserve"> </w:t>
      </w:r>
      <w:r w:rsidRPr="00320974">
        <w:rPr>
          <w:rFonts w:asciiTheme="majorBidi" w:hAnsiTheme="majorBidi" w:cstheme="majorBidi"/>
          <w:sz w:val="24"/>
        </w:rPr>
        <w:t>antara variabel kategorik</w:t>
      </w:r>
    </w:p>
    <w:p w14:paraId="411F9807" w14:textId="76F1ABC0" w:rsidR="005C0B6E" w:rsidRPr="004876CE" w:rsidRDefault="005C0B6E" w:rsidP="003C240B">
      <w:pPr>
        <w:tabs>
          <w:tab w:val="left" w:pos="993"/>
        </w:tabs>
        <w:spacing w:line="360" w:lineRule="auto"/>
        <w:ind w:left="1418" w:right="1193"/>
        <w:jc w:val="both"/>
        <w:rPr>
          <w:sz w:val="24"/>
        </w:rPr>
      </w:pPr>
      <w:r>
        <w:rPr>
          <w:rFonts w:ascii="Times New Roman" w:hAnsi="Times New Roman" w:cs="Times New Roman"/>
          <w:sz w:val="24"/>
          <w:szCs w:val="24"/>
        </w:rPr>
        <w:t xml:space="preserve">3. </w:t>
      </w:r>
      <w:r w:rsidR="006D341D">
        <w:rPr>
          <w:rFonts w:ascii="Times New Roman" w:hAnsi="Times New Roman" w:cs="Times New Roman"/>
          <w:sz w:val="24"/>
          <w:szCs w:val="24"/>
        </w:rPr>
        <w:t xml:space="preserve">     </w:t>
      </w:r>
      <w:r w:rsidRPr="004876CE">
        <w:rPr>
          <w:rFonts w:ascii="Times New Roman" w:hAnsi="Times New Roman" w:cs="Times New Roman"/>
          <w:sz w:val="24"/>
          <w:szCs w:val="24"/>
        </w:rPr>
        <w:t>Penilaian</w:t>
      </w:r>
      <w:r w:rsidRPr="004876CE">
        <w:rPr>
          <w:rFonts w:ascii="Times New Roman" w:hAnsi="Times New Roman" w:cs="Times New Roman"/>
          <w:spacing w:val="-6"/>
          <w:sz w:val="24"/>
          <w:szCs w:val="24"/>
        </w:rPr>
        <w:t xml:space="preserve"> </w:t>
      </w:r>
      <w:r w:rsidRPr="004876CE">
        <w:rPr>
          <w:rFonts w:ascii="Times New Roman" w:hAnsi="Times New Roman" w:cs="Times New Roman"/>
          <w:sz w:val="24"/>
          <w:szCs w:val="24"/>
        </w:rPr>
        <w:t>Hasil</w:t>
      </w:r>
      <w:r w:rsidRPr="004876CE">
        <w:rPr>
          <w:rFonts w:ascii="Times New Roman" w:hAnsi="Times New Roman" w:cs="Times New Roman"/>
          <w:spacing w:val="-5"/>
          <w:sz w:val="24"/>
          <w:szCs w:val="24"/>
        </w:rPr>
        <w:t xml:space="preserve"> </w:t>
      </w:r>
      <w:r w:rsidRPr="004876CE">
        <w:rPr>
          <w:rFonts w:ascii="Times New Roman" w:hAnsi="Times New Roman" w:cs="Times New Roman"/>
          <w:sz w:val="24"/>
          <w:szCs w:val="24"/>
        </w:rPr>
        <w:t>Uji</w:t>
      </w:r>
      <w:r w:rsidRPr="004876CE">
        <w:rPr>
          <w:rFonts w:ascii="Times New Roman" w:hAnsi="Times New Roman" w:cs="Times New Roman"/>
          <w:spacing w:val="-5"/>
          <w:sz w:val="24"/>
          <w:szCs w:val="24"/>
        </w:rPr>
        <w:t xml:space="preserve"> </w:t>
      </w:r>
      <w:r w:rsidRPr="004876CE">
        <w:rPr>
          <w:rFonts w:ascii="Times New Roman" w:hAnsi="Times New Roman" w:cs="Times New Roman"/>
          <w:sz w:val="24"/>
          <w:szCs w:val="24"/>
        </w:rPr>
        <w:t>Hipotesis</w:t>
      </w:r>
    </w:p>
    <w:p w14:paraId="7418165D" w14:textId="056CF3A2" w:rsidR="005C0B6E" w:rsidRPr="006D341D" w:rsidRDefault="006D341D" w:rsidP="003C240B">
      <w:pPr>
        <w:spacing w:before="136"/>
        <w:ind w:left="993"/>
        <w:rPr>
          <w:rFonts w:ascii="Times New Roman" w:hAnsi="Times New Roman" w:cs="Times New Roman"/>
          <w:sz w:val="24"/>
          <w:szCs w:val="24"/>
        </w:rPr>
      </w:pPr>
      <w:r>
        <w:rPr>
          <w:rFonts w:ascii="Times New Roman" w:hAnsi="Times New Roman" w:cs="Times New Roman"/>
          <w:sz w:val="24"/>
          <w:szCs w:val="24"/>
        </w:rPr>
        <w:t xml:space="preserve">              </w:t>
      </w:r>
      <w:r w:rsidR="00007C8F">
        <w:rPr>
          <w:rFonts w:ascii="Times New Roman" w:hAnsi="Times New Roman" w:cs="Times New Roman"/>
          <w:sz w:val="24"/>
          <w:szCs w:val="24"/>
        </w:rPr>
        <w:t xml:space="preserve"> </w:t>
      </w:r>
      <w:r>
        <w:rPr>
          <w:rFonts w:ascii="Times New Roman" w:hAnsi="Times New Roman" w:cs="Times New Roman"/>
          <w:sz w:val="24"/>
          <w:szCs w:val="24"/>
        </w:rPr>
        <w:t xml:space="preserve"> </w:t>
      </w:r>
      <w:r w:rsidR="005C0B6E" w:rsidRPr="006D341D">
        <w:rPr>
          <w:rFonts w:ascii="Times New Roman" w:hAnsi="Times New Roman" w:cs="Times New Roman"/>
          <w:sz w:val="24"/>
          <w:szCs w:val="24"/>
        </w:rPr>
        <w:t xml:space="preserve">a. </w:t>
      </w:r>
      <w:r w:rsidR="00F75F95">
        <w:rPr>
          <w:rFonts w:ascii="Times New Roman" w:hAnsi="Times New Roman" w:cs="Times New Roman"/>
          <w:sz w:val="24"/>
          <w:szCs w:val="24"/>
        </w:rPr>
        <w:t xml:space="preserve"> </w:t>
      </w:r>
      <w:r>
        <w:rPr>
          <w:rFonts w:ascii="Times New Roman" w:hAnsi="Times New Roman" w:cs="Times New Roman"/>
          <w:sz w:val="24"/>
          <w:szCs w:val="24"/>
        </w:rPr>
        <w:t xml:space="preserve"> </w:t>
      </w:r>
      <w:r w:rsidR="005C0B6E" w:rsidRPr="006D341D">
        <w:rPr>
          <w:rFonts w:ascii="Times New Roman" w:hAnsi="Times New Roman" w:cs="Times New Roman"/>
          <w:sz w:val="24"/>
          <w:szCs w:val="24"/>
        </w:rPr>
        <w:t>Tidak</w:t>
      </w:r>
      <w:r w:rsidR="005C0B6E" w:rsidRPr="006D341D">
        <w:rPr>
          <w:rFonts w:ascii="Times New Roman" w:hAnsi="Times New Roman" w:cs="Times New Roman"/>
          <w:spacing w:val="-2"/>
          <w:sz w:val="24"/>
          <w:szCs w:val="24"/>
        </w:rPr>
        <w:t xml:space="preserve"> </w:t>
      </w:r>
      <w:r w:rsidR="005C0B6E" w:rsidRPr="006D341D">
        <w:rPr>
          <w:rFonts w:ascii="Times New Roman" w:hAnsi="Times New Roman" w:cs="Times New Roman"/>
          <w:sz w:val="24"/>
          <w:szCs w:val="24"/>
        </w:rPr>
        <w:t>bermakna</w:t>
      </w:r>
      <w:r w:rsidR="005C0B6E" w:rsidRPr="006D341D">
        <w:rPr>
          <w:rFonts w:ascii="Times New Roman" w:hAnsi="Times New Roman" w:cs="Times New Roman"/>
          <w:spacing w:val="-4"/>
          <w:sz w:val="24"/>
          <w:szCs w:val="24"/>
        </w:rPr>
        <w:t xml:space="preserve"> </w:t>
      </w:r>
      <w:r w:rsidR="005C0B6E" w:rsidRPr="006D341D">
        <w:rPr>
          <w:rFonts w:ascii="Times New Roman" w:hAnsi="Times New Roman" w:cs="Times New Roman"/>
          <w:sz w:val="24"/>
          <w:szCs w:val="24"/>
        </w:rPr>
        <w:t>bila</w:t>
      </w:r>
      <w:r w:rsidR="005C0B6E" w:rsidRPr="006D341D">
        <w:rPr>
          <w:rFonts w:ascii="Times New Roman" w:hAnsi="Times New Roman" w:cs="Times New Roman"/>
          <w:spacing w:val="-3"/>
          <w:sz w:val="24"/>
          <w:szCs w:val="24"/>
        </w:rPr>
        <w:t xml:space="preserve"> </w:t>
      </w:r>
      <w:r w:rsidR="005C0B6E" w:rsidRPr="006D341D">
        <w:rPr>
          <w:rFonts w:ascii="Times New Roman" w:hAnsi="Times New Roman" w:cs="Times New Roman"/>
          <w:sz w:val="24"/>
          <w:szCs w:val="24"/>
        </w:rPr>
        <w:t>p</w:t>
      </w:r>
      <w:r w:rsidR="005C0B6E" w:rsidRPr="006D341D">
        <w:rPr>
          <w:rFonts w:ascii="Times New Roman" w:hAnsi="Times New Roman" w:cs="Times New Roman"/>
          <w:spacing w:val="-4"/>
          <w:sz w:val="24"/>
          <w:szCs w:val="24"/>
        </w:rPr>
        <w:t xml:space="preserve"> </w:t>
      </w:r>
      <w:r w:rsidR="005C0B6E" w:rsidRPr="006D341D">
        <w:rPr>
          <w:rFonts w:ascii="Times New Roman" w:hAnsi="Times New Roman" w:cs="Times New Roman"/>
          <w:sz w:val="24"/>
          <w:szCs w:val="24"/>
        </w:rPr>
        <w:t>&gt; 0,05</w:t>
      </w:r>
    </w:p>
    <w:p w14:paraId="5B1ED51C" w14:textId="3FCB4752" w:rsidR="005C0B6E" w:rsidRPr="006D341D" w:rsidRDefault="006D341D" w:rsidP="003C240B">
      <w:pPr>
        <w:spacing w:before="141"/>
        <w:ind w:left="993"/>
        <w:rPr>
          <w:rFonts w:ascii="Times New Roman" w:hAnsi="Times New Roman" w:cs="Times New Roman"/>
          <w:sz w:val="24"/>
          <w:szCs w:val="24"/>
        </w:rPr>
      </w:pPr>
      <w:r>
        <w:rPr>
          <w:rFonts w:ascii="Times New Roman" w:hAnsi="Times New Roman" w:cs="Times New Roman"/>
          <w:sz w:val="24"/>
          <w:szCs w:val="24"/>
        </w:rPr>
        <w:t xml:space="preserve">             </w:t>
      </w:r>
      <w:r w:rsidR="00007C8F">
        <w:rPr>
          <w:rFonts w:ascii="Times New Roman" w:hAnsi="Times New Roman" w:cs="Times New Roman"/>
          <w:sz w:val="24"/>
          <w:szCs w:val="24"/>
        </w:rPr>
        <w:t xml:space="preserve"> </w:t>
      </w:r>
      <w:r>
        <w:rPr>
          <w:rFonts w:ascii="Times New Roman" w:hAnsi="Times New Roman" w:cs="Times New Roman"/>
          <w:sz w:val="24"/>
          <w:szCs w:val="24"/>
        </w:rPr>
        <w:t xml:space="preserve">  </w:t>
      </w:r>
      <w:r w:rsidR="005C0B6E" w:rsidRPr="006D341D">
        <w:rPr>
          <w:rFonts w:ascii="Times New Roman" w:hAnsi="Times New Roman" w:cs="Times New Roman"/>
          <w:sz w:val="24"/>
          <w:szCs w:val="24"/>
        </w:rPr>
        <w:t xml:space="preserve">b. </w:t>
      </w:r>
      <w:r>
        <w:rPr>
          <w:rFonts w:ascii="Times New Roman" w:hAnsi="Times New Roman" w:cs="Times New Roman"/>
          <w:sz w:val="24"/>
          <w:szCs w:val="24"/>
        </w:rPr>
        <w:t xml:space="preserve"> </w:t>
      </w:r>
      <w:r w:rsidR="00F75F95">
        <w:rPr>
          <w:rFonts w:ascii="Times New Roman" w:hAnsi="Times New Roman" w:cs="Times New Roman"/>
          <w:sz w:val="24"/>
          <w:szCs w:val="24"/>
        </w:rPr>
        <w:t xml:space="preserve"> </w:t>
      </w:r>
      <w:r w:rsidR="005C0B6E" w:rsidRPr="006D341D">
        <w:rPr>
          <w:rFonts w:ascii="Times New Roman" w:hAnsi="Times New Roman" w:cs="Times New Roman"/>
          <w:sz w:val="24"/>
          <w:szCs w:val="24"/>
        </w:rPr>
        <w:t>Bermakna</w:t>
      </w:r>
      <w:r w:rsidR="005C0B6E" w:rsidRPr="006D341D">
        <w:rPr>
          <w:rFonts w:ascii="Times New Roman" w:hAnsi="Times New Roman" w:cs="Times New Roman"/>
          <w:spacing w:val="-3"/>
          <w:sz w:val="24"/>
          <w:szCs w:val="24"/>
        </w:rPr>
        <w:t xml:space="preserve"> </w:t>
      </w:r>
      <w:r w:rsidR="005C0B6E" w:rsidRPr="006D341D">
        <w:rPr>
          <w:rFonts w:ascii="Times New Roman" w:hAnsi="Times New Roman" w:cs="Times New Roman"/>
          <w:sz w:val="24"/>
          <w:szCs w:val="24"/>
        </w:rPr>
        <w:t>bila</w:t>
      </w:r>
      <w:r w:rsidR="005C0B6E" w:rsidRPr="006D341D">
        <w:rPr>
          <w:rFonts w:ascii="Times New Roman" w:hAnsi="Times New Roman" w:cs="Times New Roman"/>
          <w:spacing w:val="-3"/>
          <w:sz w:val="24"/>
          <w:szCs w:val="24"/>
        </w:rPr>
        <w:t xml:space="preserve"> </w:t>
      </w:r>
      <w:r w:rsidR="005C0B6E" w:rsidRPr="006D341D">
        <w:rPr>
          <w:rFonts w:ascii="Times New Roman" w:hAnsi="Times New Roman" w:cs="Times New Roman"/>
          <w:sz w:val="24"/>
          <w:szCs w:val="24"/>
        </w:rPr>
        <w:t>p</w:t>
      </w:r>
      <w:r w:rsidR="005C0B6E" w:rsidRPr="006D341D">
        <w:rPr>
          <w:rFonts w:ascii="Times New Roman" w:hAnsi="Times New Roman" w:cs="Times New Roman"/>
          <w:spacing w:val="-2"/>
          <w:sz w:val="24"/>
          <w:szCs w:val="24"/>
        </w:rPr>
        <w:t xml:space="preserve"> </w:t>
      </w:r>
      <w:r w:rsidR="005C0B6E" w:rsidRPr="006D341D">
        <w:rPr>
          <w:rFonts w:ascii="Times New Roman" w:hAnsi="Times New Roman" w:cs="Times New Roman"/>
          <w:sz w:val="24"/>
          <w:szCs w:val="24"/>
        </w:rPr>
        <w:t>≤</w:t>
      </w:r>
      <w:r w:rsidR="005C0B6E" w:rsidRPr="006D341D">
        <w:rPr>
          <w:rFonts w:ascii="Times New Roman" w:hAnsi="Times New Roman" w:cs="Times New Roman"/>
          <w:spacing w:val="1"/>
          <w:sz w:val="24"/>
          <w:szCs w:val="24"/>
        </w:rPr>
        <w:t xml:space="preserve"> </w:t>
      </w:r>
      <w:r w:rsidR="005C0B6E" w:rsidRPr="006D341D">
        <w:rPr>
          <w:rFonts w:ascii="Times New Roman" w:hAnsi="Times New Roman" w:cs="Times New Roman"/>
          <w:sz w:val="24"/>
          <w:szCs w:val="24"/>
        </w:rPr>
        <w:t>0,05</w:t>
      </w:r>
    </w:p>
    <w:p w14:paraId="48E27F98" w14:textId="77777777" w:rsidR="005C0B6E" w:rsidRPr="004A0BFE" w:rsidRDefault="005C0B6E" w:rsidP="00F75F95">
      <w:pPr>
        <w:spacing w:before="141"/>
        <w:ind w:left="851"/>
        <w:rPr>
          <w:rFonts w:ascii="Times New Roman" w:hAnsi="Times New Roman" w:cs="Times New Roman"/>
          <w:sz w:val="24"/>
          <w:szCs w:val="24"/>
        </w:rPr>
      </w:pPr>
    </w:p>
    <w:p w14:paraId="3445BDB1" w14:textId="77777777" w:rsidR="005C0B6E" w:rsidRPr="004A0BFE" w:rsidRDefault="005C0B6E" w:rsidP="00321E2E">
      <w:pPr>
        <w:tabs>
          <w:tab w:val="left" w:pos="1841"/>
        </w:tabs>
        <w:spacing w:before="141"/>
        <w:ind w:left="567"/>
        <w:rPr>
          <w:rFonts w:ascii="Times New Roman" w:hAnsi="Times New Roman" w:cs="Times New Roman"/>
          <w:sz w:val="24"/>
          <w:szCs w:val="24"/>
        </w:rPr>
      </w:pPr>
    </w:p>
    <w:p w14:paraId="728AF01C" w14:textId="77777777" w:rsidR="005C0B6E" w:rsidRDefault="005C0B6E" w:rsidP="00321E2E">
      <w:pPr>
        <w:tabs>
          <w:tab w:val="left" w:pos="1841"/>
        </w:tabs>
        <w:spacing w:before="141"/>
        <w:ind w:left="567"/>
        <w:rPr>
          <w:rFonts w:ascii="Times New Roman" w:hAnsi="Times New Roman" w:cs="Times New Roman"/>
          <w:sz w:val="24"/>
          <w:szCs w:val="24"/>
        </w:rPr>
      </w:pPr>
      <w:bookmarkStart w:id="117" w:name="_bookmark49"/>
      <w:bookmarkEnd w:id="117"/>
    </w:p>
    <w:p w14:paraId="15EF7D24" w14:textId="77777777" w:rsidR="005C0B6E" w:rsidRDefault="005C0B6E" w:rsidP="00321E2E">
      <w:pPr>
        <w:tabs>
          <w:tab w:val="left" w:pos="1841"/>
        </w:tabs>
        <w:spacing w:before="141"/>
        <w:ind w:left="567"/>
        <w:rPr>
          <w:rFonts w:ascii="Times New Roman" w:hAnsi="Times New Roman" w:cs="Times New Roman"/>
          <w:sz w:val="24"/>
          <w:szCs w:val="24"/>
        </w:rPr>
      </w:pPr>
    </w:p>
    <w:p w14:paraId="6F4B8B94" w14:textId="77777777" w:rsidR="005C0B6E" w:rsidRDefault="005C0B6E" w:rsidP="00321E2E">
      <w:pPr>
        <w:tabs>
          <w:tab w:val="left" w:pos="1841"/>
        </w:tabs>
        <w:spacing w:before="141"/>
        <w:ind w:left="567"/>
        <w:rPr>
          <w:rFonts w:ascii="Times New Roman" w:hAnsi="Times New Roman" w:cs="Times New Roman"/>
          <w:sz w:val="24"/>
          <w:szCs w:val="24"/>
        </w:rPr>
      </w:pPr>
    </w:p>
    <w:p w14:paraId="3C8ECD88" w14:textId="77777777" w:rsidR="005C0B6E" w:rsidRDefault="005C0B6E" w:rsidP="00321E2E">
      <w:pPr>
        <w:tabs>
          <w:tab w:val="left" w:pos="1841"/>
        </w:tabs>
        <w:spacing w:before="141"/>
        <w:ind w:left="567"/>
        <w:rPr>
          <w:rFonts w:ascii="Times New Roman" w:hAnsi="Times New Roman" w:cs="Times New Roman"/>
          <w:sz w:val="24"/>
          <w:szCs w:val="24"/>
        </w:rPr>
      </w:pPr>
    </w:p>
    <w:p w14:paraId="09F0165D" w14:textId="77777777" w:rsidR="005C0B6E" w:rsidRDefault="005C0B6E" w:rsidP="00321E2E">
      <w:pPr>
        <w:tabs>
          <w:tab w:val="left" w:pos="1841"/>
        </w:tabs>
        <w:spacing w:before="141"/>
        <w:ind w:left="567"/>
        <w:rPr>
          <w:rFonts w:ascii="Times New Roman" w:hAnsi="Times New Roman" w:cs="Times New Roman"/>
          <w:sz w:val="24"/>
          <w:szCs w:val="24"/>
        </w:rPr>
      </w:pPr>
    </w:p>
    <w:p w14:paraId="62B4D67B" w14:textId="77777777" w:rsidR="005C0B6E" w:rsidRDefault="005C0B6E" w:rsidP="00321E2E">
      <w:pPr>
        <w:tabs>
          <w:tab w:val="left" w:pos="1841"/>
        </w:tabs>
        <w:spacing w:before="141"/>
        <w:ind w:left="567"/>
        <w:rPr>
          <w:rFonts w:ascii="Times New Roman" w:hAnsi="Times New Roman" w:cs="Times New Roman"/>
          <w:sz w:val="24"/>
          <w:szCs w:val="24"/>
        </w:rPr>
      </w:pPr>
    </w:p>
    <w:p w14:paraId="47EB600C" w14:textId="77777777" w:rsidR="005C0B6E" w:rsidRPr="004A0BFE" w:rsidRDefault="005C0B6E" w:rsidP="00321E2E">
      <w:pPr>
        <w:tabs>
          <w:tab w:val="left" w:pos="1841"/>
        </w:tabs>
        <w:spacing w:before="141"/>
        <w:ind w:left="567"/>
        <w:rPr>
          <w:rFonts w:ascii="Times New Roman" w:hAnsi="Times New Roman" w:cs="Times New Roman"/>
          <w:sz w:val="24"/>
          <w:szCs w:val="24"/>
        </w:rPr>
      </w:pPr>
    </w:p>
    <w:p w14:paraId="572A66F2" w14:textId="77777777" w:rsidR="005C0B6E" w:rsidRDefault="005C0B6E" w:rsidP="00321E2E">
      <w:pPr>
        <w:tabs>
          <w:tab w:val="left" w:pos="1841"/>
        </w:tabs>
        <w:spacing w:before="141"/>
        <w:ind w:left="567"/>
        <w:rPr>
          <w:rFonts w:ascii="Times New Roman" w:hAnsi="Times New Roman" w:cs="Times New Roman"/>
          <w:sz w:val="24"/>
          <w:szCs w:val="24"/>
        </w:rPr>
      </w:pPr>
    </w:p>
    <w:p w14:paraId="5AB45A27" w14:textId="77777777" w:rsidR="002529FC" w:rsidRDefault="002529FC" w:rsidP="00321E2E">
      <w:pPr>
        <w:tabs>
          <w:tab w:val="left" w:pos="1841"/>
        </w:tabs>
        <w:spacing w:before="141"/>
        <w:ind w:left="567"/>
        <w:rPr>
          <w:rFonts w:ascii="Times New Roman" w:hAnsi="Times New Roman" w:cs="Times New Roman"/>
          <w:sz w:val="24"/>
          <w:szCs w:val="24"/>
        </w:rPr>
      </w:pPr>
    </w:p>
    <w:p w14:paraId="3EB1AB79" w14:textId="77777777" w:rsidR="002529FC" w:rsidRDefault="002529FC" w:rsidP="00321E2E">
      <w:pPr>
        <w:tabs>
          <w:tab w:val="left" w:pos="1841"/>
        </w:tabs>
        <w:spacing w:before="141"/>
        <w:ind w:left="567"/>
        <w:rPr>
          <w:rFonts w:ascii="Times New Roman" w:hAnsi="Times New Roman" w:cs="Times New Roman"/>
          <w:sz w:val="24"/>
          <w:szCs w:val="24"/>
        </w:rPr>
      </w:pPr>
    </w:p>
    <w:p w14:paraId="06700CAD" w14:textId="77777777" w:rsidR="002529FC" w:rsidRDefault="002529FC" w:rsidP="00321E2E">
      <w:pPr>
        <w:tabs>
          <w:tab w:val="left" w:pos="1841"/>
        </w:tabs>
        <w:spacing w:before="141"/>
        <w:ind w:left="567"/>
        <w:rPr>
          <w:rFonts w:ascii="Times New Roman" w:hAnsi="Times New Roman" w:cs="Times New Roman"/>
          <w:sz w:val="24"/>
          <w:szCs w:val="24"/>
        </w:rPr>
      </w:pPr>
    </w:p>
    <w:p w14:paraId="6EB9ADB1" w14:textId="77777777" w:rsidR="002529FC" w:rsidRDefault="002529FC" w:rsidP="00321E2E">
      <w:pPr>
        <w:tabs>
          <w:tab w:val="left" w:pos="1841"/>
        </w:tabs>
        <w:spacing w:before="141"/>
        <w:ind w:left="567"/>
        <w:rPr>
          <w:rFonts w:ascii="Times New Roman" w:hAnsi="Times New Roman" w:cs="Times New Roman"/>
          <w:sz w:val="24"/>
          <w:szCs w:val="24"/>
        </w:rPr>
      </w:pPr>
    </w:p>
    <w:p w14:paraId="6D325192" w14:textId="77777777" w:rsidR="002529FC" w:rsidRDefault="002529FC" w:rsidP="00321E2E">
      <w:pPr>
        <w:tabs>
          <w:tab w:val="left" w:pos="1841"/>
        </w:tabs>
        <w:spacing w:before="141"/>
        <w:ind w:left="567"/>
        <w:rPr>
          <w:rFonts w:ascii="Times New Roman" w:hAnsi="Times New Roman" w:cs="Times New Roman"/>
          <w:sz w:val="24"/>
          <w:szCs w:val="24"/>
        </w:rPr>
      </w:pPr>
    </w:p>
    <w:p w14:paraId="74E998AE" w14:textId="77777777" w:rsidR="002529FC" w:rsidRDefault="002529FC" w:rsidP="00321E2E">
      <w:pPr>
        <w:tabs>
          <w:tab w:val="left" w:pos="1841"/>
        </w:tabs>
        <w:spacing w:before="141"/>
        <w:ind w:left="567"/>
        <w:rPr>
          <w:rFonts w:ascii="Times New Roman" w:hAnsi="Times New Roman" w:cs="Times New Roman"/>
          <w:sz w:val="24"/>
          <w:szCs w:val="24"/>
        </w:rPr>
      </w:pPr>
    </w:p>
    <w:p w14:paraId="6B8AACCE" w14:textId="77777777" w:rsidR="002529FC" w:rsidRDefault="002529FC" w:rsidP="00321E2E">
      <w:pPr>
        <w:tabs>
          <w:tab w:val="left" w:pos="1841"/>
        </w:tabs>
        <w:spacing w:before="141"/>
        <w:ind w:left="567"/>
        <w:rPr>
          <w:rFonts w:ascii="Times New Roman" w:hAnsi="Times New Roman" w:cs="Times New Roman"/>
          <w:sz w:val="24"/>
          <w:szCs w:val="24"/>
        </w:rPr>
      </w:pPr>
    </w:p>
    <w:p w14:paraId="1F29A0A9" w14:textId="77777777" w:rsidR="002529FC" w:rsidRDefault="002529FC" w:rsidP="00321E2E">
      <w:pPr>
        <w:tabs>
          <w:tab w:val="left" w:pos="1841"/>
        </w:tabs>
        <w:spacing w:before="141"/>
        <w:ind w:left="567"/>
        <w:rPr>
          <w:rFonts w:ascii="Times New Roman" w:hAnsi="Times New Roman" w:cs="Times New Roman"/>
          <w:sz w:val="24"/>
          <w:szCs w:val="24"/>
        </w:rPr>
      </w:pPr>
    </w:p>
    <w:p w14:paraId="3043A417" w14:textId="77777777" w:rsidR="002529FC" w:rsidRDefault="002529FC" w:rsidP="00321E2E">
      <w:pPr>
        <w:tabs>
          <w:tab w:val="left" w:pos="1841"/>
        </w:tabs>
        <w:spacing w:before="141"/>
        <w:ind w:left="567"/>
        <w:rPr>
          <w:rFonts w:ascii="Times New Roman" w:hAnsi="Times New Roman" w:cs="Times New Roman"/>
          <w:sz w:val="24"/>
          <w:szCs w:val="24"/>
        </w:rPr>
      </w:pPr>
    </w:p>
    <w:p w14:paraId="5049B97F" w14:textId="203B881C" w:rsidR="00704559" w:rsidRPr="004A0BFE" w:rsidRDefault="00485F25">
      <w:pPr>
        <w:pStyle w:val="Heading2"/>
        <w:numPr>
          <w:ilvl w:val="1"/>
          <w:numId w:val="2"/>
        </w:numPr>
        <w:spacing w:line="360" w:lineRule="auto"/>
        <w:ind w:left="567" w:firstLine="0"/>
        <w:rPr>
          <w:rFonts w:ascii="Times New Roman" w:hAnsi="Times New Roman" w:cs="Times New Roman"/>
        </w:rPr>
      </w:pPr>
      <w:r w:rsidRPr="004A0BFE">
        <w:rPr>
          <w:rFonts w:ascii="Times New Roman" w:hAnsi="Times New Roman" w:cs="Times New Roman"/>
          <w:noProof/>
        </w:rPr>
        <mc:AlternateContent>
          <mc:Choice Requires="wpg">
            <w:drawing>
              <wp:anchor distT="0" distB="0" distL="0" distR="0" simplePos="0" relativeHeight="251661312" behindDoc="1" locked="0" layoutInCell="1" allowOverlap="1" wp14:anchorId="61AD3F65" wp14:editId="5E142F75">
                <wp:simplePos x="0" y="0"/>
                <wp:positionH relativeFrom="margin">
                  <wp:posOffset>146685</wp:posOffset>
                </wp:positionH>
                <wp:positionV relativeFrom="paragraph">
                  <wp:posOffset>428625</wp:posOffset>
                </wp:positionV>
                <wp:extent cx="4735830" cy="4888230"/>
                <wp:effectExtent l="0" t="0" r="26670" b="26670"/>
                <wp:wrapTopAndBottom/>
                <wp:docPr id="1790551984" name="Group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35830" cy="4888230"/>
                          <a:chOff x="2471" y="248"/>
                          <a:chExt cx="7458" cy="7698"/>
                        </a:xfrm>
                      </wpg:grpSpPr>
                      <wps:wsp>
                        <wps:cNvPr id="2023241670" name="Freeform 81"/>
                        <wps:cNvSpPr>
                          <a:spLocks/>
                        </wps:cNvSpPr>
                        <wps:spPr bwMode="auto">
                          <a:xfrm>
                            <a:off x="2471" y="248"/>
                            <a:ext cx="7458" cy="1171"/>
                          </a:xfrm>
                          <a:custGeom>
                            <a:avLst/>
                            <a:gdLst>
                              <a:gd name="T0" fmla="*/ 0 w 7458"/>
                              <a:gd name="T1" fmla="*/ 365 h 1171"/>
                              <a:gd name="T2" fmla="*/ 10 w 7458"/>
                              <a:gd name="T3" fmla="*/ 320 h 1171"/>
                              <a:gd name="T4" fmla="*/ 35 w 7458"/>
                              <a:gd name="T5" fmla="*/ 283 h 1171"/>
                              <a:gd name="T6" fmla="*/ 72 w 7458"/>
                              <a:gd name="T7" fmla="*/ 258 h 1171"/>
                              <a:gd name="T8" fmla="*/ 117 w 7458"/>
                              <a:gd name="T9" fmla="*/ 248 h 1171"/>
                              <a:gd name="T10" fmla="*/ 7341 w 7458"/>
                              <a:gd name="T11" fmla="*/ 248 h 1171"/>
                              <a:gd name="T12" fmla="*/ 7386 w 7458"/>
                              <a:gd name="T13" fmla="*/ 258 h 1171"/>
                              <a:gd name="T14" fmla="*/ 7423 w 7458"/>
                              <a:gd name="T15" fmla="*/ 283 h 1171"/>
                              <a:gd name="T16" fmla="*/ 7448 w 7458"/>
                              <a:gd name="T17" fmla="*/ 320 h 1171"/>
                              <a:gd name="T18" fmla="*/ 7458 w 7458"/>
                              <a:gd name="T19" fmla="*/ 365 h 1171"/>
                              <a:gd name="T20" fmla="*/ 7458 w 7458"/>
                              <a:gd name="T21" fmla="*/ 1302 h 1171"/>
                              <a:gd name="T22" fmla="*/ 7448 w 7458"/>
                              <a:gd name="T23" fmla="*/ 1347 h 1171"/>
                              <a:gd name="T24" fmla="*/ 7423 w 7458"/>
                              <a:gd name="T25" fmla="*/ 1384 h 1171"/>
                              <a:gd name="T26" fmla="*/ 7386 w 7458"/>
                              <a:gd name="T27" fmla="*/ 1409 h 1171"/>
                              <a:gd name="T28" fmla="*/ 7341 w 7458"/>
                              <a:gd name="T29" fmla="*/ 1419 h 1171"/>
                              <a:gd name="T30" fmla="*/ 117 w 7458"/>
                              <a:gd name="T31" fmla="*/ 1419 h 1171"/>
                              <a:gd name="T32" fmla="*/ 72 w 7458"/>
                              <a:gd name="T33" fmla="*/ 1409 h 1171"/>
                              <a:gd name="T34" fmla="*/ 35 w 7458"/>
                              <a:gd name="T35" fmla="*/ 1384 h 1171"/>
                              <a:gd name="T36" fmla="*/ 10 w 7458"/>
                              <a:gd name="T37" fmla="*/ 1347 h 1171"/>
                              <a:gd name="T38" fmla="*/ 0 w 7458"/>
                              <a:gd name="T39" fmla="*/ 1302 h 1171"/>
                              <a:gd name="T40" fmla="*/ 0 w 7458"/>
                              <a:gd name="T41" fmla="*/ 365 h 1171"/>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0" t="0" r="r" b="b"/>
                            <a:pathLst>
                              <a:path w="7458" h="1171">
                                <a:moveTo>
                                  <a:pt x="0" y="117"/>
                                </a:moveTo>
                                <a:lnTo>
                                  <a:pt x="10" y="72"/>
                                </a:lnTo>
                                <a:lnTo>
                                  <a:pt x="35" y="35"/>
                                </a:lnTo>
                                <a:lnTo>
                                  <a:pt x="72" y="10"/>
                                </a:lnTo>
                                <a:lnTo>
                                  <a:pt x="117" y="0"/>
                                </a:lnTo>
                                <a:lnTo>
                                  <a:pt x="7341" y="0"/>
                                </a:lnTo>
                                <a:lnTo>
                                  <a:pt x="7386" y="10"/>
                                </a:lnTo>
                                <a:lnTo>
                                  <a:pt x="7423" y="35"/>
                                </a:lnTo>
                                <a:lnTo>
                                  <a:pt x="7448" y="72"/>
                                </a:lnTo>
                                <a:lnTo>
                                  <a:pt x="7458" y="117"/>
                                </a:lnTo>
                                <a:lnTo>
                                  <a:pt x="7458" y="1054"/>
                                </a:lnTo>
                                <a:lnTo>
                                  <a:pt x="7448" y="1099"/>
                                </a:lnTo>
                                <a:lnTo>
                                  <a:pt x="7423" y="1136"/>
                                </a:lnTo>
                                <a:lnTo>
                                  <a:pt x="7386" y="1161"/>
                                </a:lnTo>
                                <a:lnTo>
                                  <a:pt x="7341" y="1171"/>
                                </a:lnTo>
                                <a:lnTo>
                                  <a:pt x="117" y="1171"/>
                                </a:lnTo>
                                <a:lnTo>
                                  <a:pt x="72" y="1161"/>
                                </a:lnTo>
                                <a:lnTo>
                                  <a:pt x="35" y="1136"/>
                                </a:lnTo>
                                <a:lnTo>
                                  <a:pt x="10" y="1099"/>
                                </a:lnTo>
                                <a:lnTo>
                                  <a:pt x="0" y="1054"/>
                                </a:lnTo>
                                <a:lnTo>
                                  <a:pt x="0" y="117"/>
                                </a:lnTo>
                                <a:close/>
                              </a:path>
                            </a:pathLst>
                          </a:custGeom>
                          <a:solidFill>
                            <a:schemeClr val="accent2">
                              <a:lumMod val="40000"/>
                              <a:lumOff val="60000"/>
                            </a:schemeClr>
                          </a:solidFill>
                          <a:ln w="25400">
                            <a:solidFill>
                              <a:srgbClr val="000000"/>
                            </a:solidFill>
                            <a:round/>
                            <a:headEnd/>
                            <a:tailEnd/>
                          </a:ln>
                        </wps:spPr>
                        <wps:bodyPr rot="0" vert="horz" wrap="square" lIns="91440" tIns="45720" rIns="91440" bIns="45720" anchor="t" anchorCtr="0" upright="1">
                          <a:noAutofit/>
                        </wps:bodyPr>
                      </wps:wsp>
                      <wps:wsp>
                        <wps:cNvPr id="700252652" name="Freeform 80"/>
                        <wps:cNvSpPr>
                          <a:spLocks/>
                        </wps:cNvSpPr>
                        <wps:spPr bwMode="auto">
                          <a:xfrm>
                            <a:off x="5971" y="1474"/>
                            <a:ext cx="458" cy="339"/>
                          </a:xfrm>
                          <a:custGeom>
                            <a:avLst/>
                            <a:gdLst>
                              <a:gd name="T0" fmla="*/ 366 w 458"/>
                              <a:gd name="T1" fmla="*/ 1475 h 339"/>
                              <a:gd name="T2" fmla="*/ 92 w 458"/>
                              <a:gd name="T3" fmla="*/ 1475 h 339"/>
                              <a:gd name="T4" fmla="*/ 92 w 458"/>
                              <a:gd name="T5" fmla="*/ 1644 h 339"/>
                              <a:gd name="T6" fmla="*/ 0 w 458"/>
                              <a:gd name="T7" fmla="*/ 1644 h 339"/>
                              <a:gd name="T8" fmla="*/ 229 w 458"/>
                              <a:gd name="T9" fmla="*/ 1813 h 339"/>
                              <a:gd name="T10" fmla="*/ 458 w 458"/>
                              <a:gd name="T11" fmla="*/ 1644 h 339"/>
                              <a:gd name="T12" fmla="*/ 366 w 458"/>
                              <a:gd name="T13" fmla="*/ 1644 h 339"/>
                              <a:gd name="T14" fmla="*/ 366 w 458"/>
                              <a:gd name="T15" fmla="*/ 1475 h 339"/>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458" h="339">
                                <a:moveTo>
                                  <a:pt x="366" y="0"/>
                                </a:moveTo>
                                <a:lnTo>
                                  <a:pt x="92" y="0"/>
                                </a:lnTo>
                                <a:lnTo>
                                  <a:pt x="92" y="169"/>
                                </a:lnTo>
                                <a:lnTo>
                                  <a:pt x="0" y="169"/>
                                </a:lnTo>
                                <a:lnTo>
                                  <a:pt x="229" y="338"/>
                                </a:lnTo>
                                <a:lnTo>
                                  <a:pt x="458" y="169"/>
                                </a:lnTo>
                                <a:lnTo>
                                  <a:pt x="366" y="169"/>
                                </a:lnTo>
                                <a:lnTo>
                                  <a:pt x="366" y="0"/>
                                </a:lnTo>
                                <a:close/>
                              </a:path>
                            </a:pathLst>
                          </a:custGeom>
                          <a:solidFill>
                            <a:schemeClr val="bg1">
                              <a:lumMod val="50000"/>
                            </a:schemeClr>
                          </a:solidFill>
                          <a:ln w="9525">
                            <a:solidFill>
                              <a:srgbClr val="000000"/>
                            </a:solidFill>
                            <a:round/>
                            <a:headEnd/>
                            <a:tailEnd/>
                          </a:ln>
                        </wps:spPr>
                        <wps:bodyPr rot="0" vert="horz" wrap="square" lIns="91440" tIns="45720" rIns="91440" bIns="45720" anchor="t" anchorCtr="0" upright="1">
                          <a:noAutofit/>
                        </wps:bodyPr>
                      </wps:wsp>
                      <wps:wsp>
                        <wps:cNvPr id="787111866" name="Freeform 79"/>
                        <wps:cNvSpPr>
                          <a:spLocks/>
                        </wps:cNvSpPr>
                        <wps:spPr bwMode="auto">
                          <a:xfrm>
                            <a:off x="3398" y="1869"/>
                            <a:ext cx="5603" cy="683"/>
                          </a:xfrm>
                          <a:custGeom>
                            <a:avLst/>
                            <a:gdLst>
                              <a:gd name="T0" fmla="*/ 0 w 5603"/>
                              <a:gd name="T1" fmla="*/ 1937 h 683"/>
                              <a:gd name="T2" fmla="*/ 5 w 5603"/>
                              <a:gd name="T3" fmla="*/ 1911 h 683"/>
                              <a:gd name="T4" fmla="*/ 20 w 5603"/>
                              <a:gd name="T5" fmla="*/ 1889 h 683"/>
                              <a:gd name="T6" fmla="*/ 41 w 5603"/>
                              <a:gd name="T7" fmla="*/ 1875 h 683"/>
                              <a:gd name="T8" fmla="*/ 68 w 5603"/>
                              <a:gd name="T9" fmla="*/ 1869 h 683"/>
                              <a:gd name="T10" fmla="*/ 5534 w 5603"/>
                              <a:gd name="T11" fmla="*/ 1869 h 683"/>
                              <a:gd name="T12" fmla="*/ 5561 w 5603"/>
                              <a:gd name="T13" fmla="*/ 1875 h 683"/>
                              <a:gd name="T14" fmla="*/ 5582 w 5603"/>
                              <a:gd name="T15" fmla="*/ 1889 h 683"/>
                              <a:gd name="T16" fmla="*/ 5597 w 5603"/>
                              <a:gd name="T17" fmla="*/ 1911 h 683"/>
                              <a:gd name="T18" fmla="*/ 5602 w 5603"/>
                              <a:gd name="T19" fmla="*/ 1937 h 683"/>
                              <a:gd name="T20" fmla="*/ 5602 w 5603"/>
                              <a:gd name="T21" fmla="*/ 2483 h 683"/>
                              <a:gd name="T22" fmla="*/ 5597 w 5603"/>
                              <a:gd name="T23" fmla="*/ 2510 h 683"/>
                              <a:gd name="T24" fmla="*/ 5582 w 5603"/>
                              <a:gd name="T25" fmla="*/ 2531 h 683"/>
                              <a:gd name="T26" fmla="*/ 5561 w 5603"/>
                              <a:gd name="T27" fmla="*/ 2546 h 683"/>
                              <a:gd name="T28" fmla="*/ 5534 w 5603"/>
                              <a:gd name="T29" fmla="*/ 2551 h 683"/>
                              <a:gd name="T30" fmla="*/ 68 w 5603"/>
                              <a:gd name="T31" fmla="*/ 2551 h 683"/>
                              <a:gd name="T32" fmla="*/ 41 w 5603"/>
                              <a:gd name="T33" fmla="*/ 2546 h 683"/>
                              <a:gd name="T34" fmla="*/ 20 w 5603"/>
                              <a:gd name="T35" fmla="*/ 2531 h 683"/>
                              <a:gd name="T36" fmla="*/ 5 w 5603"/>
                              <a:gd name="T37" fmla="*/ 2510 h 683"/>
                              <a:gd name="T38" fmla="*/ 0 w 5603"/>
                              <a:gd name="T39" fmla="*/ 2483 h 683"/>
                              <a:gd name="T40" fmla="*/ 0 w 5603"/>
                              <a:gd name="T41" fmla="*/ 1937 h 683"/>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0" t="0" r="r" b="b"/>
                            <a:pathLst>
                              <a:path w="5603" h="683">
                                <a:moveTo>
                                  <a:pt x="0" y="68"/>
                                </a:moveTo>
                                <a:lnTo>
                                  <a:pt x="5" y="42"/>
                                </a:lnTo>
                                <a:lnTo>
                                  <a:pt x="20" y="20"/>
                                </a:lnTo>
                                <a:lnTo>
                                  <a:pt x="41" y="6"/>
                                </a:lnTo>
                                <a:lnTo>
                                  <a:pt x="68" y="0"/>
                                </a:lnTo>
                                <a:lnTo>
                                  <a:pt x="5534" y="0"/>
                                </a:lnTo>
                                <a:lnTo>
                                  <a:pt x="5561" y="6"/>
                                </a:lnTo>
                                <a:lnTo>
                                  <a:pt x="5582" y="20"/>
                                </a:lnTo>
                                <a:lnTo>
                                  <a:pt x="5597" y="42"/>
                                </a:lnTo>
                                <a:lnTo>
                                  <a:pt x="5602" y="68"/>
                                </a:lnTo>
                                <a:lnTo>
                                  <a:pt x="5602" y="614"/>
                                </a:lnTo>
                                <a:lnTo>
                                  <a:pt x="5597" y="641"/>
                                </a:lnTo>
                                <a:lnTo>
                                  <a:pt x="5582" y="662"/>
                                </a:lnTo>
                                <a:lnTo>
                                  <a:pt x="5561" y="677"/>
                                </a:lnTo>
                                <a:lnTo>
                                  <a:pt x="5534" y="682"/>
                                </a:lnTo>
                                <a:lnTo>
                                  <a:pt x="68" y="682"/>
                                </a:lnTo>
                                <a:lnTo>
                                  <a:pt x="41" y="677"/>
                                </a:lnTo>
                                <a:lnTo>
                                  <a:pt x="20" y="662"/>
                                </a:lnTo>
                                <a:lnTo>
                                  <a:pt x="5" y="641"/>
                                </a:lnTo>
                                <a:lnTo>
                                  <a:pt x="0" y="614"/>
                                </a:lnTo>
                                <a:lnTo>
                                  <a:pt x="0" y="68"/>
                                </a:lnTo>
                                <a:close/>
                              </a:path>
                            </a:pathLst>
                          </a:custGeom>
                          <a:solidFill>
                            <a:schemeClr val="accent2">
                              <a:lumMod val="40000"/>
                              <a:lumOff val="60000"/>
                            </a:schemeClr>
                          </a:solidFill>
                          <a:ln w="25400">
                            <a:solidFill>
                              <a:srgbClr val="000000"/>
                            </a:solidFill>
                            <a:round/>
                            <a:headEnd/>
                            <a:tailEnd/>
                          </a:ln>
                        </wps:spPr>
                        <wps:bodyPr rot="0" vert="horz" wrap="square" lIns="91440" tIns="45720" rIns="91440" bIns="45720" anchor="t" anchorCtr="0" upright="1">
                          <a:noAutofit/>
                        </wps:bodyPr>
                      </wps:wsp>
                      <wps:wsp>
                        <wps:cNvPr id="166649709" name="Freeform 78"/>
                        <wps:cNvSpPr>
                          <a:spLocks/>
                        </wps:cNvSpPr>
                        <wps:spPr bwMode="auto">
                          <a:xfrm>
                            <a:off x="5971" y="2614"/>
                            <a:ext cx="458" cy="382"/>
                          </a:xfrm>
                          <a:custGeom>
                            <a:avLst/>
                            <a:gdLst>
                              <a:gd name="T0" fmla="*/ 366 w 458"/>
                              <a:gd name="T1" fmla="*/ 2615 h 382"/>
                              <a:gd name="T2" fmla="*/ 92 w 458"/>
                              <a:gd name="T3" fmla="*/ 2615 h 382"/>
                              <a:gd name="T4" fmla="*/ 92 w 458"/>
                              <a:gd name="T5" fmla="*/ 2806 h 382"/>
                              <a:gd name="T6" fmla="*/ 0 w 458"/>
                              <a:gd name="T7" fmla="*/ 2806 h 382"/>
                              <a:gd name="T8" fmla="*/ 229 w 458"/>
                              <a:gd name="T9" fmla="*/ 2997 h 382"/>
                              <a:gd name="T10" fmla="*/ 458 w 458"/>
                              <a:gd name="T11" fmla="*/ 2806 h 382"/>
                              <a:gd name="T12" fmla="*/ 366 w 458"/>
                              <a:gd name="T13" fmla="*/ 2806 h 382"/>
                              <a:gd name="T14" fmla="*/ 366 w 458"/>
                              <a:gd name="T15" fmla="*/ 2615 h 382"/>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458" h="382">
                                <a:moveTo>
                                  <a:pt x="366" y="0"/>
                                </a:moveTo>
                                <a:lnTo>
                                  <a:pt x="92" y="0"/>
                                </a:lnTo>
                                <a:lnTo>
                                  <a:pt x="92" y="191"/>
                                </a:lnTo>
                                <a:lnTo>
                                  <a:pt x="0" y="191"/>
                                </a:lnTo>
                                <a:lnTo>
                                  <a:pt x="229" y="382"/>
                                </a:lnTo>
                                <a:lnTo>
                                  <a:pt x="458" y="191"/>
                                </a:lnTo>
                                <a:lnTo>
                                  <a:pt x="366" y="191"/>
                                </a:lnTo>
                                <a:lnTo>
                                  <a:pt x="366" y="0"/>
                                </a:lnTo>
                                <a:close/>
                              </a:path>
                            </a:pathLst>
                          </a:custGeom>
                          <a:solidFill>
                            <a:schemeClr val="bg1">
                              <a:lumMod val="50000"/>
                            </a:schemeClr>
                          </a:solidFill>
                          <a:ln w="9525">
                            <a:solidFill>
                              <a:srgbClr val="000000"/>
                            </a:solidFill>
                            <a:round/>
                            <a:headEnd/>
                            <a:tailEnd/>
                          </a:ln>
                        </wps:spPr>
                        <wps:bodyPr rot="0" vert="horz" wrap="square" lIns="91440" tIns="45720" rIns="91440" bIns="45720" anchor="t" anchorCtr="0" upright="1">
                          <a:noAutofit/>
                        </wps:bodyPr>
                      </wps:wsp>
                      <wps:wsp>
                        <wps:cNvPr id="1863375026" name="Freeform 77"/>
                        <wps:cNvSpPr>
                          <a:spLocks/>
                        </wps:cNvSpPr>
                        <wps:spPr bwMode="auto">
                          <a:xfrm>
                            <a:off x="2701" y="3060"/>
                            <a:ext cx="6997" cy="569"/>
                          </a:xfrm>
                          <a:custGeom>
                            <a:avLst/>
                            <a:gdLst>
                              <a:gd name="T0" fmla="*/ 0 w 6997"/>
                              <a:gd name="T1" fmla="*/ 3117 h 569"/>
                              <a:gd name="T2" fmla="*/ 4 w 6997"/>
                              <a:gd name="T3" fmla="*/ 3095 h 569"/>
                              <a:gd name="T4" fmla="*/ 16 w 6997"/>
                              <a:gd name="T5" fmla="*/ 3077 h 569"/>
                              <a:gd name="T6" fmla="*/ 34 w 6997"/>
                              <a:gd name="T7" fmla="*/ 3065 h 569"/>
                              <a:gd name="T8" fmla="*/ 57 w 6997"/>
                              <a:gd name="T9" fmla="*/ 3061 h 569"/>
                              <a:gd name="T10" fmla="*/ 6939 w 6997"/>
                              <a:gd name="T11" fmla="*/ 3061 h 569"/>
                              <a:gd name="T12" fmla="*/ 6962 w 6997"/>
                              <a:gd name="T13" fmla="*/ 3065 h 569"/>
                              <a:gd name="T14" fmla="*/ 6980 w 6997"/>
                              <a:gd name="T15" fmla="*/ 3077 h 569"/>
                              <a:gd name="T16" fmla="*/ 6992 w 6997"/>
                              <a:gd name="T17" fmla="*/ 3095 h 569"/>
                              <a:gd name="T18" fmla="*/ 6996 w 6997"/>
                              <a:gd name="T19" fmla="*/ 3117 h 569"/>
                              <a:gd name="T20" fmla="*/ 6996 w 6997"/>
                              <a:gd name="T21" fmla="*/ 3573 h 569"/>
                              <a:gd name="T22" fmla="*/ 6992 w 6997"/>
                              <a:gd name="T23" fmla="*/ 3595 h 569"/>
                              <a:gd name="T24" fmla="*/ 6980 w 6997"/>
                              <a:gd name="T25" fmla="*/ 3613 h 569"/>
                              <a:gd name="T26" fmla="*/ 6962 w 6997"/>
                              <a:gd name="T27" fmla="*/ 3625 h 569"/>
                              <a:gd name="T28" fmla="*/ 6939 w 6997"/>
                              <a:gd name="T29" fmla="*/ 3630 h 569"/>
                              <a:gd name="T30" fmla="*/ 57 w 6997"/>
                              <a:gd name="T31" fmla="*/ 3630 h 569"/>
                              <a:gd name="T32" fmla="*/ 34 w 6997"/>
                              <a:gd name="T33" fmla="*/ 3625 h 569"/>
                              <a:gd name="T34" fmla="*/ 16 w 6997"/>
                              <a:gd name="T35" fmla="*/ 3613 h 569"/>
                              <a:gd name="T36" fmla="*/ 4 w 6997"/>
                              <a:gd name="T37" fmla="*/ 3595 h 569"/>
                              <a:gd name="T38" fmla="*/ 0 w 6997"/>
                              <a:gd name="T39" fmla="*/ 3573 h 569"/>
                              <a:gd name="T40" fmla="*/ 0 w 6997"/>
                              <a:gd name="T41" fmla="*/ 3117 h 569"/>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0" t="0" r="r" b="b"/>
                            <a:pathLst>
                              <a:path w="6997" h="569">
                                <a:moveTo>
                                  <a:pt x="0" y="56"/>
                                </a:moveTo>
                                <a:lnTo>
                                  <a:pt x="4" y="34"/>
                                </a:lnTo>
                                <a:lnTo>
                                  <a:pt x="16" y="16"/>
                                </a:lnTo>
                                <a:lnTo>
                                  <a:pt x="34" y="4"/>
                                </a:lnTo>
                                <a:lnTo>
                                  <a:pt x="57" y="0"/>
                                </a:lnTo>
                                <a:lnTo>
                                  <a:pt x="6939" y="0"/>
                                </a:lnTo>
                                <a:lnTo>
                                  <a:pt x="6962" y="4"/>
                                </a:lnTo>
                                <a:lnTo>
                                  <a:pt x="6980" y="16"/>
                                </a:lnTo>
                                <a:lnTo>
                                  <a:pt x="6992" y="34"/>
                                </a:lnTo>
                                <a:lnTo>
                                  <a:pt x="6996" y="56"/>
                                </a:lnTo>
                                <a:lnTo>
                                  <a:pt x="6996" y="512"/>
                                </a:lnTo>
                                <a:lnTo>
                                  <a:pt x="6992" y="534"/>
                                </a:lnTo>
                                <a:lnTo>
                                  <a:pt x="6980" y="552"/>
                                </a:lnTo>
                                <a:lnTo>
                                  <a:pt x="6962" y="564"/>
                                </a:lnTo>
                                <a:lnTo>
                                  <a:pt x="6939" y="569"/>
                                </a:lnTo>
                                <a:lnTo>
                                  <a:pt x="57" y="569"/>
                                </a:lnTo>
                                <a:lnTo>
                                  <a:pt x="34" y="564"/>
                                </a:lnTo>
                                <a:lnTo>
                                  <a:pt x="16" y="552"/>
                                </a:lnTo>
                                <a:lnTo>
                                  <a:pt x="4" y="534"/>
                                </a:lnTo>
                                <a:lnTo>
                                  <a:pt x="0" y="512"/>
                                </a:lnTo>
                                <a:lnTo>
                                  <a:pt x="0" y="56"/>
                                </a:lnTo>
                                <a:close/>
                              </a:path>
                            </a:pathLst>
                          </a:custGeom>
                          <a:solidFill>
                            <a:schemeClr val="accent2">
                              <a:lumMod val="40000"/>
                              <a:lumOff val="60000"/>
                            </a:schemeClr>
                          </a:solidFill>
                          <a:ln w="25400">
                            <a:solidFill>
                              <a:srgbClr val="000000"/>
                            </a:solidFill>
                            <a:round/>
                            <a:headEnd/>
                            <a:tailEnd/>
                          </a:ln>
                        </wps:spPr>
                        <wps:bodyPr rot="0" vert="horz" wrap="square" lIns="91440" tIns="45720" rIns="91440" bIns="45720" anchor="t" anchorCtr="0" upright="1">
                          <a:noAutofit/>
                        </wps:bodyPr>
                      </wps:wsp>
                      <wps:wsp>
                        <wps:cNvPr id="1754703252" name="Freeform 76"/>
                        <wps:cNvSpPr>
                          <a:spLocks/>
                        </wps:cNvSpPr>
                        <wps:spPr bwMode="auto">
                          <a:xfrm>
                            <a:off x="5971" y="3693"/>
                            <a:ext cx="458" cy="382"/>
                          </a:xfrm>
                          <a:custGeom>
                            <a:avLst/>
                            <a:gdLst>
                              <a:gd name="T0" fmla="*/ 366 w 458"/>
                              <a:gd name="T1" fmla="*/ 3693 h 382"/>
                              <a:gd name="T2" fmla="*/ 92 w 458"/>
                              <a:gd name="T3" fmla="*/ 3693 h 382"/>
                              <a:gd name="T4" fmla="*/ 92 w 458"/>
                              <a:gd name="T5" fmla="*/ 3884 h 382"/>
                              <a:gd name="T6" fmla="*/ 0 w 458"/>
                              <a:gd name="T7" fmla="*/ 3884 h 382"/>
                              <a:gd name="T8" fmla="*/ 229 w 458"/>
                              <a:gd name="T9" fmla="*/ 4075 h 382"/>
                              <a:gd name="T10" fmla="*/ 458 w 458"/>
                              <a:gd name="T11" fmla="*/ 3884 h 382"/>
                              <a:gd name="T12" fmla="*/ 366 w 458"/>
                              <a:gd name="T13" fmla="*/ 3884 h 382"/>
                              <a:gd name="T14" fmla="*/ 366 w 458"/>
                              <a:gd name="T15" fmla="*/ 3693 h 382"/>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458" h="382">
                                <a:moveTo>
                                  <a:pt x="366" y="0"/>
                                </a:moveTo>
                                <a:lnTo>
                                  <a:pt x="92" y="0"/>
                                </a:lnTo>
                                <a:lnTo>
                                  <a:pt x="92" y="191"/>
                                </a:lnTo>
                                <a:lnTo>
                                  <a:pt x="0" y="191"/>
                                </a:lnTo>
                                <a:lnTo>
                                  <a:pt x="229" y="382"/>
                                </a:lnTo>
                                <a:lnTo>
                                  <a:pt x="458" y="191"/>
                                </a:lnTo>
                                <a:lnTo>
                                  <a:pt x="366" y="191"/>
                                </a:lnTo>
                                <a:lnTo>
                                  <a:pt x="366" y="0"/>
                                </a:lnTo>
                                <a:close/>
                              </a:path>
                            </a:pathLst>
                          </a:custGeom>
                          <a:solidFill>
                            <a:schemeClr val="bg1">
                              <a:lumMod val="50000"/>
                            </a:schemeClr>
                          </a:solidFill>
                          <a:ln w="9525">
                            <a:solidFill>
                              <a:srgbClr val="000000"/>
                            </a:solidFill>
                            <a:round/>
                            <a:headEnd/>
                            <a:tailEnd/>
                          </a:ln>
                        </wps:spPr>
                        <wps:bodyPr rot="0" vert="horz" wrap="square" lIns="91440" tIns="45720" rIns="91440" bIns="45720" anchor="t" anchorCtr="0" upright="1">
                          <a:noAutofit/>
                        </wps:bodyPr>
                      </wps:wsp>
                      <wps:wsp>
                        <wps:cNvPr id="666649492" name="Freeform 75"/>
                        <wps:cNvSpPr>
                          <a:spLocks/>
                        </wps:cNvSpPr>
                        <wps:spPr bwMode="auto">
                          <a:xfrm>
                            <a:off x="2543" y="4138"/>
                            <a:ext cx="7314" cy="729"/>
                          </a:xfrm>
                          <a:custGeom>
                            <a:avLst/>
                            <a:gdLst>
                              <a:gd name="T0" fmla="*/ 0 w 7314"/>
                              <a:gd name="T1" fmla="*/ 4212 h 729"/>
                              <a:gd name="T2" fmla="*/ 6 w 7314"/>
                              <a:gd name="T3" fmla="*/ 4183 h 729"/>
                              <a:gd name="T4" fmla="*/ 22 w 7314"/>
                              <a:gd name="T5" fmla="*/ 4160 h 729"/>
                              <a:gd name="T6" fmla="*/ 45 w 7314"/>
                              <a:gd name="T7" fmla="*/ 4144 h 729"/>
                              <a:gd name="T8" fmla="*/ 73 w 7314"/>
                              <a:gd name="T9" fmla="*/ 4139 h 729"/>
                              <a:gd name="T10" fmla="*/ 7241 w 7314"/>
                              <a:gd name="T11" fmla="*/ 4139 h 729"/>
                              <a:gd name="T12" fmla="*/ 7269 w 7314"/>
                              <a:gd name="T13" fmla="*/ 4144 h 729"/>
                              <a:gd name="T14" fmla="*/ 7292 w 7314"/>
                              <a:gd name="T15" fmla="*/ 4160 h 729"/>
                              <a:gd name="T16" fmla="*/ 7308 w 7314"/>
                              <a:gd name="T17" fmla="*/ 4183 h 729"/>
                              <a:gd name="T18" fmla="*/ 7314 w 7314"/>
                              <a:gd name="T19" fmla="*/ 4212 h 729"/>
                              <a:gd name="T20" fmla="*/ 7314 w 7314"/>
                              <a:gd name="T21" fmla="*/ 4795 h 729"/>
                              <a:gd name="T22" fmla="*/ 7308 w 7314"/>
                              <a:gd name="T23" fmla="*/ 4823 h 729"/>
                              <a:gd name="T24" fmla="*/ 7292 w 7314"/>
                              <a:gd name="T25" fmla="*/ 4846 h 729"/>
                              <a:gd name="T26" fmla="*/ 7269 w 7314"/>
                              <a:gd name="T27" fmla="*/ 4862 h 729"/>
                              <a:gd name="T28" fmla="*/ 7241 w 7314"/>
                              <a:gd name="T29" fmla="*/ 4868 h 729"/>
                              <a:gd name="T30" fmla="*/ 73 w 7314"/>
                              <a:gd name="T31" fmla="*/ 4868 h 729"/>
                              <a:gd name="T32" fmla="*/ 45 w 7314"/>
                              <a:gd name="T33" fmla="*/ 4862 h 729"/>
                              <a:gd name="T34" fmla="*/ 22 w 7314"/>
                              <a:gd name="T35" fmla="*/ 4846 h 729"/>
                              <a:gd name="T36" fmla="*/ 6 w 7314"/>
                              <a:gd name="T37" fmla="*/ 4823 h 729"/>
                              <a:gd name="T38" fmla="*/ 0 w 7314"/>
                              <a:gd name="T39" fmla="*/ 4795 h 729"/>
                              <a:gd name="T40" fmla="*/ 0 w 7314"/>
                              <a:gd name="T41" fmla="*/ 4212 h 729"/>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0" t="0" r="r" b="b"/>
                            <a:pathLst>
                              <a:path w="7314" h="729">
                                <a:moveTo>
                                  <a:pt x="0" y="73"/>
                                </a:moveTo>
                                <a:lnTo>
                                  <a:pt x="6" y="44"/>
                                </a:lnTo>
                                <a:lnTo>
                                  <a:pt x="22" y="21"/>
                                </a:lnTo>
                                <a:lnTo>
                                  <a:pt x="45" y="5"/>
                                </a:lnTo>
                                <a:lnTo>
                                  <a:pt x="73" y="0"/>
                                </a:lnTo>
                                <a:lnTo>
                                  <a:pt x="7241" y="0"/>
                                </a:lnTo>
                                <a:lnTo>
                                  <a:pt x="7269" y="5"/>
                                </a:lnTo>
                                <a:lnTo>
                                  <a:pt x="7292" y="21"/>
                                </a:lnTo>
                                <a:lnTo>
                                  <a:pt x="7308" y="44"/>
                                </a:lnTo>
                                <a:lnTo>
                                  <a:pt x="7314" y="73"/>
                                </a:lnTo>
                                <a:lnTo>
                                  <a:pt x="7314" y="656"/>
                                </a:lnTo>
                                <a:lnTo>
                                  <a:pt x="7308" y="684"/>
                                </a:lnTo>
                                <a:lnTo>
                                  <a:pt x="7292" y="707"/>
                                </a:lnTo>
                                <a:lnTo>
                                  <a:pt x="7269" y="723"/>
                                </a:lnTo>
                                <a:lnTo>
                                  <a:pt x="7241" y="729"/>
                                </a:lnTo>
                                <a:lnTo>
                                  <a:pt x="73" y="729"/>
                                </a:lnTo>
                                <a:lnTo>
                                  <a:pt x="45" y="723"/>
                                </a:lnTo>
                                <a:lnTo>
                                  <a:pt x="22" y="707"/>
                                </a:lnTo>
                                <a:lnTo>
                                  <a:pt x="6" y="684"/>
                                </a:lnTo>
                                <a:lnTo>
                                  <a:pt x="0" y="656"/>
                                </a:lnTo>
                                <a:lnTo>
                                  <a:pt x="0" y="73"/>
                                </a:lnTo>
                                <a:close/>
                              </a:path>
                            </a:pathLst>
                          </a:custGeom>
                          <a:solidFill>
                            <a:schemeClr val="accent2">
                              <a:lumMod val="40000"/>
                              <a:lumOff val="60000"/>
                            </a:schemeClr>
                          </a:solidFill>
                          <a:ln w="25400">
                            <a:solidFill>
                              <a:srgbClr val="000000"/>
                            </a:solidFill>
                            <a:round/>
                            <a:headEnd/>
                            <a:tailEnd/>
                          </a:ln>
                        </wps:spPr>
                        <wps:bodyPr rot="0" vert="horz" wrap="square" lIns="91440" tIns="45720" rIns="91440" bIns="45720" anchor="t" anchorCtr="0" upright="1">
                          <a:noAutofit/>
                        </wps:bodyPr>
                      </wps:wsp>
                      <wps:wsp>
                        <wps:cNvPr id="637847912" name="Freeform 74"/>
                        <wps:cNvSpPr>
                          <a:spLocks/>
                        </wps:cNvSpPr>
                        <wps:spPr bwMode="auto">
                          <a:xfrm>
                            <a:off x="5971" y="4931"/>
                            <a:ext cx="458" cy="382"/>
                          </a:xfrm>
                          <a:custGeom>
                            <a:avLst/>
                            <a:gdLst>
                              <a:gd name="T0" fmla="*/ 366 w 458"/>
                              <a:gd name="T1" fmla="*/ 4931 h 382"/>
                              <a:gd name="T2" fmla="*/ 92 w 458"/>
                              <a:gd name="T3" fmla="*/ 4931 h 382"/>
                              <a:gd name="T4" fmla="*/ 92 w 458"/>
                              <a:gd name="T5" fmla="*/ 5122 h 382"/>
                              <a:gd name="T6" fmla="*/ 0 w 458"/>
                              <a:gd name="T7" fmla="*/ 5122 h 382"/>
                              <a:gd name="T8" fmla="*/ 229 w 458"/>
                              <a:gd name="T9" fmla="*/ 5313 h 382"/>
                              <a:gd name="T10" fmla="*/ 458 w 458"/>
                              <a:gd name="T11" fmla="*/ 5122 h 382"/>
                              <a:gd name="T12" fmla="*/ 366 w 458"/>
                              <a:gd name="T13" fmla="*/ 5122 h 382"/>
                              <a:gd name="T14" fmla="*/ 366 w 458"/>
                              <a:gd name="T15" fmla="*/ 4931 h 382"/>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458" h="382">
                                <a:moveTo>
                                  <a:pt x="366" y="0"/>
                                </a:moveTo>
                                <a:lnTo>
                                  <a:pt x="92" y="0"/>
                                </a:lnTo>
                                <a:lnTo>
                                  <a:pt x="92" y="191"/>
                                </a:lnTo>
                                <a:lnTo>
                                  <a:pt x="0" y="191"/>
                                </a:lnTo>
                                <a:lnTo>
                                  <a:pt x="229" y="382"/>
                                </a:lnTo>
                                <a:lnTo>
                                  <a:pt x="458" y="191"/>
                                </a:lnTo>
                                <a:lnTo>
                                  <a:pt x="366" y="191"/>
                                </a:lnTo>
                                <a:lnTo>
                                  <a:pt x="366" y="0"/>
                                </a:lnTo>
                                <a:close/>
                              </a:path>
                            </a:pathLst>
                          </a:custGeom>
                          <a:solidFill>
                            <a:schemeClr val="bg1">
                              <a:lumMod val="50000"/>
                            </a:schemeClr>
                          </a:solidFill>
                          <a:ln w="9525">
                            <a:solidFill>
                              <a:srgbClr val="000000"/>
                            </a:solidFill>
                            <a:round/>
                            <a:headEnd/>
                            <a:tailEnd/>
                          </a:ln>
                        </wps:spPr>
                        <wps:bodyPr rot="0" vert="horz" wrap="square" lIns="91440" tIns="45720" rIns="91440" bIns="45720" anchor="t" anchorCtr="0" upright="1">
                          <a:noAutofit/>
                        </wps:bodyPr>
                      </wps:wsp>
                      <wps:wsp>
                        <wps:cNvPr id="619968590" name="Freeform 73"/>
                        <wps:cNvSpPr>
                          <a:spLocks/>
                        </wps:cNvSpPr>
                        <wps:spPr bwMode="auto">
                          <a:xfrm>
                            <a:off x="3205" y="5376"/>
                            <a:ext cx="5990" cy="583"/>
                          </a:xfrm>
                          <a:custGeom>
                            <a:avLst/>
                            <a:gdLst>
                              <a:gd name="T0" fmla="*/ 0 w 5990"/>
                              <a:gd name="T1" fmla="*/ 5435 h 583"/>
                              <a:gd name="T2" fmla="*/ 5 w 5990"/>
                              <a:gd name="T3" fmla="*/ 5412 h 583"/>
                              <a:gd name="T4" fmla="*/ 17 w 5990"/>
                              <a:gd name="T5" fmla="*/ 5394 h 583"/>
                              <a:gd name="T6" fmla="*/ 36 w 5990"/>
                              <a:gd name="T7" fmla="*/ 5381 h 583"/>
                              <a:gd name="T8" fmla="*/ 58 w 5990"/>
                              <a:gd name="T9" fmla="*/ 5377 h 583"/>
                              <a:gd name="T10" fmla="*/ 5932 w 5990"/>
                              <a:gd name="T11" fmla="*/ 5377 h 583"/>
                              <a:gd name="T12" fmla="*/ 5954 w 5990"/>
                              <a:gd name="T13" fmla="*/ 5381 h 583"/>
                              <a:gd name="T14" fmla="*/ 5973 w 5990"/>
                              <a:gd name="T15" fmla="*/ 5394 h 583"/>
                              <a:gd name="T16" fmla="*/ 5985 w 5990"/>
                              <a:gd name="T17" fmla="*/ 5412 h 583"/>
                              <a:gd name="T18" fmla="*/ 5990 w 5990"/>
                              <a:gd name="T19" fmla="*/ 5435 h 583"/>
                              <a:gd name="T20" fmla="*/ 5990 w 5990"/>
                              <a:gd name="T21" fmla="*/ 5901 h 583"/>
                              <a:gd name="T22" fmla="*/ 5985 w 5990"/>
                              <a:gd name="T23" fmla="*/ 5924 h 583"/>
                              <a:gd name="T24" fmla="*/ 5973 w 5990"/>
                              <a:gd name="T25" fmla="*/ 5943 h 583"/>
                              <a:gd name="T26" fmla="*/ 5954 w 5990"/>
                              <a:gd name="T27" fmla="*/ 5955 h 583"/>
                              <a:gd name="T28" fmla="*/ 5932 w 5990"/>
                              <a:gd name="T29" fmla="*/ 5960 h 583"/>
                              <a:gd name="T30" fmla="*/ 58 w 5990"/>
                              <a:gd name="T31" fmla="*/ 5960 h 583"/>
                              <a:gd name="T32" fmla="*/ 36 w 5990"/>
                              <a:gd name="T33" fmla="*/ 5955 h 583"/>
                              <a:gd name="T34" fmla="*/ 17 w 5990"/>
                              <a:gd name="T35" fmla="*/ 5943 h 583"/>
                              <a:gd name="T36" fmla="*/ 5 w 5990"/>
                              <a:gd name="T37" fmla="*/ 5924 h 583"/>
                              <a:gd name="T38" fmla="*/ 0 w 5990"/>
                              <a:gd name="T39" fmla="*/ 5901 h 583"/>
                              <a:gd name="T40" fmla="*/ 0 w 5990"/>
                              <a:gd name="T41" fmla="*/ 5435 h 583"/>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0" t="0" r="r" b="b"/>
                            <a:pathLst>
                              <a:path w="5990" h="583">
                                <a:moveTo>
                                  <a:pt x="0" y="58"/>
                                </a:moveTo>
                                <a:lnTo>
                                  <a:pt x="5" y="35"/>
                                </a:lnTo>
                                <a:lnTo>
                                  <a:pt x="17" y="17"/>
                                </a:lnTo>
                                <a:lnTo>
                                  <a:pt x="36" y="4"/>
                                </a:lnTo>
                                <a:lnTo>
                                  <a:pt x="58" y="0"/>
                                </a:lnTo>
                                <a:lnTo>
                                  <a:pt x="5932" y="0"/>
                                </a:lnTo>
                                <a:lnTo>
                                  <a:pt x="5954" y="4"/>
                                </a:lnTo>
                                <a:lnTo>
                                  <a:pt x="5973" y="17"/>
                                </a:lnTo>
                                <a:lnTo>
                                  <a:pt x="5985" y="35"/>
                                </a:lnTo>
                                <a:lnTo>
                                  <a:pt x="5990" y="58"/>
                                </a:lnTo>
                                <a:lnTo>
                                  <a:pt x="5990" y="524"/>
                                </a:lnTo>
                                <a:lnTo>
                                  <a:pt x="5985" y="547"/>
                                </a:lnTo>
                                <a:lnTo>
                                  <a:pt x="5973" y="566"/>
                                </a:lnTo>
                                <a:lnTo>
                                  <a:pt x="5954" y="578"/>
                                </a:lnTo>
                                <a:lnTo>
                                  <a:pt x="5932" y="583"/>
                                </a:lnTo>
                                <a:lnTo>
                                  <a:pt x="58" y="583"/>
                                </a:lnTo>
                                <a:lnTo>
                                  <a:pt x="36" y="578"/>
                                </a:lnTo>
                                <a:lnTo>
                                  <a:pt x="17" y="566"/>
                                </a:lnTo>
                                <a:lnTo>
                                  <a:pt x="5" y="547"/>
                                </a:lnTo>
                                <a:lnTo>
                                  <a:pt x="0" y="524"/>
                                </a:lnTo>
                                <a:lnTo>
                                  <a:pt x="0" y="58"/>
                                </a:lnTo>
                                <a:close/>
                              </a:path>
                            </a:pathLst>
                          </a:custGeom>
                          <a:noFill/>
                          <a:ln w="254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62265924" name="Freeform 72"/>
                        <wps:cNvSpPr>
                          <a:spLocks/>
                        </wps:cNvSpPr>
                        <wps:spPr bwMode="auto">
                          <a:xfrm>
                            <a:off x="5971" y="6023"/>
                            <a:ext cx="458" cy="382"/>
                          </a:xfrm>
                          <a:custGeom>
                            <a:avLst/>
                            <a:gdLst>
                              <a:gd name="T0" fmla="*/ 366 w 458"/>
                              <a:gd name="T1" fmla="*/ 6023 h 382"/>
                              <a:gd name="T2" fmla="*/ 92 w 458"/>
                              <a:gd name="T3" fmla="*/ 6023 h 382"/>
                              <a:gd name="T4" fmla="*/ 92 w 458"/>
                              <a:gd name="T5" fmla="*/ 6214 h 382"/>
                              <a:gd name="T6" fmla="*/ 0 w 458"/>
                              <a:gd name="T7" fmla="*/ 6214 h 382"/>
                              <a:gd name="T8" fmla="*/ 229 w 458"/>
                              <a:gd name="T9" fmla="*/ 6405 h 382"/>
                              <a:gd name="T10" fmla="*/ 458 w 458"/>
                              <a:gd name="T11" fmla="*/ 6214 h 382"/>
                              <a:gd name="T12" fmla="*/ 366 w 458"/>
                              <a:gd name="T13" fmla="*/ 6214 h 382"/>
                              <a:gd name="T14" fmla="*/ 366 w 458"/>
                              <a:gd name="T15" fmla="*/ 6023 h 382"/>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458" h="382">
                                <a:moveTo>
                                  <a:pt x="366" y="0"/>
                                </a:moveTo>
                                <a:lnTo>
                                  <a:pt x="92" y="0"/>
                                </a:lnTo>
                                <a:lnTo>
                                  <a:pt x="92" y="191"/>
                                </a:lnTo>
                                <a:lnTo>
                                  <a:pt x="0" y="191"/>
                                </a:lnTo>
                                <a:lnTo>
                                  <a:pt x="229" y="382"/>
                                </a:lnTo>
                                <a:lnTo>
                                  <a:pt x="458" y="191"/>
                                </a:lnTo>
                                <a:lnTo>
                                  <a:pt x="366" y="191"/>
                                </a:lnTo>
                                <a:lnTo>
                                  <a:pt x="366" y="0"/>
                                </a:lnTo>
                                <a:close/>
                              </a:path>
                            </a:pathLst>
                          </a:custGeom>
                          <a:solidFill>
                            <a:schemeClr val="bg1">
                              <a:lumMod val="50000"/>
                            </a:schemeClr>
                          </a:solidFill>
                          <a:ln w="9525">
                            <a:solidFill>
                              <a:srgbClr val="000000"/>
                            </a:solidFill>
                            <a:round/>
                            <a:headEnd/>
                            <a:tailEnd/>
                          </a:ln>
                        </wps:spPr>
                        <wps:bodyPr rot="0" vert="horz" wrap="square" lIns="91440" tIns="45720" rIns="91440" bIns="45720" anchor="t" anchorCtr="0" upright="1">
                          <a:noAutofit/>
                        </wps:bodyPr>
                      </wps:wsp>
                      <wps:wsp>
                        <wps:cNvPr id="373521710" name="Freeform 71"/>
                        <wps:cNvSpPr>
                          <a:spLocks/>
                        </wps:cNvSpPr>
                        <wps:spPr bwMode="auto">
                          <a:xfrm>
                            <a:off x="4560" y="6468"/>
                            <a:ext cx="3280" cy="563"/>
                          </a:xfrm>
                          <a:custGeom>
                            <a:avLst/>
                            <a:gdLst>
                              <a:gd name="T0" fmla="*/ 0 w 3280"/>
                              <a:gd name="T1" fmla="*/ 6525 h 563"/>
                              <a:gd name="T2" fmla="*/ 5 w 3280"/>
                              <a:gd name="T3" fmla="*/ 6503 h 563"/>
                              <a:gd name="T4" fmla="*/ 17 w 3280"/>
                              <a:gd name="T5" fmla="*/ 6485 h 563"/>
                              <a:gd name="T6" fmla="*/ 35 w 3280"/>
                              <a:gd name="T7" fmla="*/ 6473 h 563"/>
                              <a:gd name="T8" fmla="*/ 57 w 3280"/>
                              <a:gd name="T9" fmla="*/ 6469 h 563"/>
                              <a:gd name="T10" fmla="*/ 3223 w 3280"/>
                              <a:gd name="T11" fmla="*/ 6469 h 563"/>
                              <a:gd name="T12" fmla="*/ 3245 w 3280"/>
                              <a:gd name="T13" fmla="*/ 6473 h 563"/>
                              <a:gd name="T14" fmla="*/ 3263 w 3280"/>
                              <a:gd name="T15" fmla="*/ 6485 h 563"/>
                              <a:gd name="T16" fmla="*/ 3275 w 3280"/>
                              <a:gd name="T17" fmla="*/ 6503 h 563"/>
                              <a:gd name="T18" fmla="*/ 3280 w 3280"/>
                              <a:gd name="T19" fmla="*/ 6525 h 563"/>
                              <a:gd name="T20" fmla="*/ 3280 w 3280"/>
                              <a:gd name="T21" fmla="*/ 6975 h 563"/>
                              <a:gd name="T22" fmla="*/ 3275 w 3280"/>
                              <a:gd name="T23" fmla="*/ 6997 h 563"/>
                              <a:gd name="T24" fmla="*/ 3263 w 3280"/>
                              <a:gd name="T25" fmla="*/ 7015 h 563"/>
                              <a:gd name="T26" fmla="*/ 3245 w 3280"/>
                              <a:gd name="T27" fmla="*/ 7027 h 563"/>
                              <a:gd name="T28" fmla="*/ 3223 w 3280"/>
                              <a:gd name="T29" fmla="*/ 7032 h 563"/>
                              <a:gd name="T30" fmla="*/ 57 w 3280"/>
                              <a:gd name="T31" fmla="*/ 7032 h 563"/>
                              <a:gd name="T32" fmla="*/ 35 w 3280"/>
                              <a:gd name="T33" fmla="*/ 7027 h 563"/>
                              <a:gd name="T34" fmla="*/ 17 w 3280"/>
                              <a:gd name="T35" fmla="*/ 7015 h 563"/>
                              <a:gd name="T36" fmla="*/ 5 w 3280"/>
                              <a:gd name="T37" fmla="*/ 6997 h 563"/>
                              <a:gd name="T38" fmla="*/ 0 w 3280"/>
                              <a:gd name="T39" fmla="*/ 6975 h 563"/>
                              <a:gd name="T40" fmla="*/ 0 w 3280"/>
                              <a:gd name="T41" fmla="*/ 6525 h 563"/>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0" t="0" r="r" b="b"/>
                            <a:pathLst>
                              <a:path w="3280" h="563">
                                <a:moveTo>
                                  <a:pt x="0" y="56"/>
                                </a:moveTo>
                                <a:lnTo>
                                  <a:pt x="5" y="34"/>
                                </a:lnTo>
                                <a:lnTo>
                                  <a:pt x="17" y="16"/>
                                </a:lnTo>
                                <a:lnTo>
                                  <a:pt x="35" y="4"/>
                                </a:lnTo>
                                <a:lnTo>
                                  <a:pt x="57" y="0"/>
                                </a:lnTo>
                                <a:lnTo>
                                  <a:pt x="3223" y="0"/>
                                </a:lnTo>
                                <a:lnTo>
                                  <a:pt x="3245" y="4"/>
                                </a:lnTo>
                                <a:lnTo>
                                  <a:pt x="3263" y="16"/>
                                </a:lnTo>
                                <a:lnTo>
                                  <a:pt x="3275" y="34"/>
                                </a:lnTo>
                                <a:lnTo>
                                  <a:pt x="3280" y="56"/>
                                </a:lnTo>
                                <a:lnTo>
                                  <a:pt x="3280" y="506"/>
                                </a:lnTo>
                                <a:lnTo>
                                  <a:pt x="3275" y="528"/>
                                </a:lnTo>
                                <a:lnTo>
                                  <a:pt x="3263" y="546"/>
                                </a:lnTo>
                                <a:lnTo>
                                  <a:pt x="3245" y="558"/>
                                </a:lnTo>
                                <a:lnTo>
                                  <a:pt x="3223" y="563"/>
                                </a:lnTo>
                                <a:lnTo>
                                  <a:pt x="57" y="563"/>
                                </a:lnTo>
                                <a:lnTo>
                                  <a:pt x="35" y="558"/>
                                </a:lnTo>
                                <a:lnTo>
                                  <a:pt x="17" y="546"/>
                                </a:lnTo>
                                <a:lnTo>
                                  <a:pt x="5" y="528"/>
                                </a:lnTo>
                                <a:lnTo>
                                  <a:pt x="0" y="506"/>
                                </a:lnTo>
                                <a:lnTo>
                                  <a:pt x="0" y="56"/>
                                </a:lnTo>
                                <a:close/>
                              </a:path>
                            </a:pathLst>
                          </a:custGeom>
                          <a:solidFill>
                            <a:schemeClr val="accent2">
                              <a:lumMod val="40000"/>
                              <a:lumOff val="60000"/>
                            </a:schemeClr>
                          </a:solidFill>
                          <a:ln w="25400">
                            <a:solidFill>
                              <a:srgbClr val="000000"/>
                            </a:solidFill>
                            <a:round/>
                            <a:headEnd/>
                            <a:tailEnd/>
                          </a:ln>
                        </wps:spPr>
                        <wps:bodyPr rot="0" vert="horz" wrap="square" lIns="91440" tIns="45720" rIns="91440" bIns="45720" anchor="t" anchorCtr="0" upright="1">
                          <a:noAutofit/>
                        </wps:bodyPr>
                      </wps:wsp>
                      <wps:wsp>
                        <wps:cNvPr id="749780244" name="Freeform 70"/>
                        <wps:cNvSpPr>
                          <a:spLocks/>
                        </wps:cNvSpPr>
                        <wps:spPr bwMode="auto">
                          <a:xfrm>
                            <a:off x="5971" y="7095"/>
                            <a:ext cx="458" cy="382"/>
                          </a:xfrm>
                          <a:custGeom>
                            <a:avLst/>
                            <a:gdLst>
                              <a:gd name="T0" fmla="*/ 366 w 458"/>
                              <a:gd name="T1" fmla="*/ 7095 h 382"/>
                              <a:gd name="T2" fmla="*/ 92 w 458"/>
                              <a:gd name="T3" fmla="*/ 7095 h 382"/>
                              <a:gd name="T4" fmla="*/ 92 w 458"/>
                              <a:gd name="T5" fmla="*/ 7286 h 382"/>
                              <a:gd name="T6" fmla="*/ 0 w 458"/>
                              <a:gd name="T7" fmla="*/ 7286 h 382"/>
                              <a:gd name="T8" fmla="*/ 229 w 458"/>
                              <a:gd name="T9" fmla="*/ 7477 h 382"/>
                              <a:gd name="T10" fmla="*/ 458 w 458"/>
                              <a:gd name="T11" fmla="*/ 7286 h 382"/>
                              <a:gd name="T12" fmla="*/ 366 w 458"/>
                              <a:gd name="T13" fmla="*/ 7286 h 382"/>
                              <a:gd name="T14" fmla="*/ 366 w 458"/>
                              <a:gd name="T15" fmla="*/ 7095 h 382"/>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458" h="382">
                                <a:moveTo>
                                  <a:pt x="366" y="0"/>
                                </a:moveTo>
                                <a:lnTo>
                                  <a:pt x="92" y="0"/>
                                </a:lnTo>
                                <a:lnTo>
                                  <a:pt x="92" y="191"/>
                                </a:lnTo>
                                <a:lnTo>
                                  <a:pt x="0" y="191"/>
                                </a:lnTo>
                                <a:lnTo>
                                  <a:pt x="229" y="382"/>
                                </a:lnTo>
                                <a:lnTo>
                                  <a:pt x="458" y="191"/>
                                </a:lnTo>
                                <a:lnTo>
                                  <a:pt x="366" y="191"/>
                                </a:lnTo>
                                <a:lnTo>
                                  <a:pt x="366" y="0"/>
                                </a:lnTo>
                                <a:close/>
                              </a:path>
                            </a:pathLst>
                          </a:custGeom>
                          <a:solidFill>
                            <a:schemeClr val="bg1">
                              <a:lumMod val="50000"/>
                            </a:schemeClr>
                          </a:solidFill>
                          <a:ln w="9525">
                            <a:solidFill>
                              <a:srgbClr val="000000"/>
                            </a:solidFill>
                            <a:round/>
                            <a:headEnd/>
                            <a:tailEnd/>
                          </a:ln>
                        </wps:spPr>
                        <wps:bodyPr rot="0" vert="horz" wrap="square" lIns="91440" tIns="45720" rIns="91440" bIns="45720" anchor="t" anchorCtr="0" upright="1">
                          <a:noAutofit/>
                        </wps:bodyPr>
                      </wps:wsp>
                      <wps:wsp>
                        <wps:cNvPr id="918175563" name="Freeform 69"/>
                        <wps:cNvSpPr>
                          <a:spLocks/>
                        </wps:cNvSpPr>
                        <wps:spPr bwMode="auto">
                          <a:xfrm>
                            <a:off x="5264" y="7540"/>
                            <a:ext cx="1871" cy="406"/>
                          </a:xfrm>
                          <a:custGeom>
                            <a:avLst/>
                            <a:gdLst>
                              <a:gd name="T0" fmla="*/ 0 w 1871"/>
                              <a:gd name="T1" fmla="*/ 7581 h 406"/>
                              <a:gd name="T2" fmla="*/ 3 w 1871"/>
                              <a:gd name="T3" fmla="*/ 7565 h 406"/>
                              <a:gd name="T4" fmla="*/ 12 w 1871"/>
                              <a:gd name="T5" fmla="*/ 7553 h 406"/>
                              <a:gd name="T6" fmla="*/ 24 w 1871"/>
                              <a:gd name="T7" fmla="*/ 7544 h 406"/>
                              <a:gd name="T8" fmla="*/ 40 w 1871"/>
                              <a:gd name="T9" fmla="*/ 7541 h 406"/>
                              <a:gd name="T10" fmla="*/ 1830 w 1871"/>
                              <a:gd name="T11" fmla="*/ 7541 h 406"/>
                              <a:gd name="T12" fmla="*/ 1846 w 1871"/>
                              <a:gd name="T13" fmla="*/ 7544 h 406"/>
                              <a:gd name="T14" fmla="*/ 1859 w 1871"/>
                              <a:gd name="T15" fmla="*/ 7553 h 406"/>
                              <a:gd name="T16" fmla="*/ 1867 w 1871"/>
                              <a:gd name="T17" fmla="*/ 7565 h 406"/>
                              <a:gd name="T18" fmla="*/ 1870 w 1871"/>
                              <a:gd name="T19" fmla="*/ 7581 h 406"/>
                              <a:gd name="T20" fmla="*/ 1870 w 1871"/>
                              <a:gd name="T21" fmla="*/ 7906 h 406"/>
                              <a:gd name="T22" fmla="*/ 1867 w 1871"/>
                              <a:gd name="T23" fmla="*/ 7922 h 406"/>
                              <a:gd name="T24" fmla="*/ 1859 w 1871"/>
                              <a:gd name="T25" fmla="*/ 7934 h 406"/>
                              <a:gd name="T26" fmla="*/ 1846 w 1871"/>
                              <a:gd name="T27" fmla="*/ 7943 h 406"/>
                              <a:gd name="T28" fmla="*/ 1830 w 1871"/>
                              <a:gd name="T29" fmla="*/ 7946 h 406"/>
                              <a:gd name="T30" fmla="*/ 40 w 1871"/>
                              <a:gd name="T31" fmla="*/ 7946 h 406"/>
                              <a:gd name="T32" fmla="*/ 24 w 1871"/>
                              <a:gd name="T33" fmla="*/ 7943 h 406"/>
                              <a:gd name="T34" fmla="*/ 12 w 1871"/>
                              <a:gd name="T35" fmla="*/ 7934 h 406"/>
                              <a:gd name="T36" fmla="*/ 3 w 1871"/>
                              <a:gd name="T37" fmla="*/ 7922 h 406"/>
                              <a:gd name="T38" fmla="*/ 0 w 1871"/>
                              <a:gd name="T39" fmla="*/ 7906 h 406"/>
                              <a:gd name="T40" fmla="*/ 0 w 1871"/>
                              <a:gd name="T41" fmla="*/ 7581 h 40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0" t="0" r="r" b="b"/>
                            <a:pathLst>
                              <a:path w="1871" h="406">
                                <a:moveTo>
                                  <a:pt x="0" y="40"/>
                                </a:moveTo>
                                <a:lnTo>
                                  <a:pt x="3" y="24"/>
                                </a:lnTo>
                                <a:lnTo>
                                  <a:pt x="12" y="12"/>
                                </a:lnTo>
                                <a:lnTo>
                                  <a:pt x="24" y="3"/>
                                </a:lnTo>
                                <a:lnTo>
                                  <a:pt x="40" y="0"/>
                                </a:lnTo>
                                <a:lnTo>
                                  <a:pt x="1830" y="0"/>
                                </a:lnTo>
                                <a:lnTo>
                                  <a:pt x="1846" y="3"/>
                                </a:lnTo>
                                <a:lnTo>
                                  <a:pt x="1859" y="12"/>
                                </a:lnTo>
                                <a:lnTo>
                                  <a:pt x="1867" y="24"/>
                                </a:lnTo>
                                <a:lnTo>
                                  <a:pt x="1870" y="40"/>
                                </a:lnTo>
                                <a:lnTo>
                                  <a:pt x="1870" y="365"/>
                                </a:lnTo>
                                <a:lnTo>
                                  <a:pt x="1867" y="381"/>
                                </a:lnTo>
                                <a:lnTo>
                                  <a:pt x="1859" y="393"/>
                                </a:lnTo>
                                <a:lnTo>
                                  <a:pt x="1846" y="402"/>
                                </a:lnTo>
                                <a:lnTo>
                                  <a:pt x="1830" y="405"/>
                                </a:lnTo>
                                <a:lnTo>
                                  <a:pt x="40" y="405"/>
                                </a:lnTo>
                                <a:lnTo>
                                  <a:pt x="24" y="402"/>
                                </a:lnTo>
                                <a:lnTo>
                                  <a:pt x="12" y="393"/>
                                </a:lnTo>
                                <a:lnTo>
                                  <a:pt x="3" y="381"/>
                                </a:lnTo>
                                <a:lnTo>
                                  <a:pt x="0" y="365"/>
                                </a:lnTo>
                                <a:lnTo>
                                  <a:pt x="0" y="40"/>
                                </a:lnTo>
                                <a:close/>
                              </a:path>
                            </a:pathLst>
                          </a:custGeom>
                          <a:noFill/>
                          <a:ln w="254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2661746" name="Text Box 68"/>
                        <wps:cNvSpPr txBox="1">
                          <a:spLocks noChangeArrowheads="1"/>
                        </wps:cNvSpPr>
                        <wps:spPr bwMode="auto">
                          <a:xfrm>
                            <a:off x="2682" y="316"/>
                            <a:ext cx="7057" cy="1017"/>
                          </a:xfrm>
                          <a:prstGeom prst="rect">
                            <a:avLst/>
                          </a:prstGeom>
                          <a:solidFill>
                            <a:schemeClr val="accent2">
                              <a:lumMod val="40000"/>
                              <a:lumOff val="6000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5EF8AC" w14:textId="77777777" w:rsidR="00704559" w:rsidRDefault="00704559" w:rsidP="00704559">
                              <w:pPr>
                                <w:spacing w:before="14" w:line="216" w:lineRule="auto"/>
                                <w:ind w:right="18" w:firstLine="12"/>
                                <w:jc w:val="both"/>
                                <w:rPr>
                                  <w:sz w:val="24"/>
                                </w:rPr>
                              </w:pPr>
                              <w:r>
                                <w:rPr>
                                  <w:sz w:val="24"/>
                                </w:rPr>
                                <w:t>Pengumpulan data dan slide yang telah didiagnosis histopatologik</w:t>
                              </w:r>
                              <w:r>
                                <w:rPr>
                                  <w:spacing w:val="-64"/>
                                  <w:sz w:val="24"/>
                                </w:rPr>
                                <w:t xml:space="preserve"> </w:t>
                              </w:r>
                              <w:r>
                                <w:rPr>
                                  <w:sz w:val="24"/>
                                </w:rPr>
                                <w:t>sebagai adenokarsinoma kolon dan/ atau adenokarsinoma rektum</w:t>
                              </w:r>
                              <w:r>
                                <w:rPr>
                                  <w:spacing w:val="-64"/>
                                  <w:sz w:val="24"/>
                                </w:rPr>
                                <w:t xml:space="preserve"> </w:t>
                              </w:r>
                              <w:r>
                                <w:rPr>
                                  <w:rFonts w:ascii="Arial"/>
                                  <w:i/>
                                  <w:sz w:val="24"/>
                                </w:rPr>
                                <w:t xml:space="preserve">low grade </w:t>
                              </w:r>
                              <w:r>
                                <w:rPr>
                                  <w:sz w:val="24"/>
                                </w:rPr>
                                <w:t xml:space="preserve">dan </w:t>
                              </w:r>
                              <w:r>
                                <w:rPr>
                                  <w:rFonts w:ascii="Arial"/>
                                  <w:i/>
                                  <w:sz w:val="24"/>
                                </w:rPr>
                                <w:t xml:space="preserve">high grade, </w:t>
                              </w:r>
                              <w:r>
                                <w:rPr>
                                  <w:sz w:val="24"/>
                                </w:rPr>
                                <w:t>dengan invasi limfovaskular dan tanpa</w:t>
                              </w:r>
                              <w:r>
                                <w:rPr>
                                  <w:spacing w:val="1"/>
                                  <w:sz w:val="24"/>
                                </w:rPr>
                                <w:t xml:space="preserve"> </w:t>
                              </w:r>
                              <w:r>
                                <w:rPr>
                                  <w:sz w:val="24"/>
                                </w:rPr>
                                <w:t>invasi</w:t>
                              </w:r>
                              <w:r>
                                <w:rPr>
                                  <w:spacing w:val="-7"/>
                                  <w:sz w:val="24"/>
                                </w:rPr>
                                <w:t xml:space="preserve"> </w:t>
                              </w:r>
                              <w:r>
                                <w:rPr>
                                  <w:sz w:val="24"/>
                                </w:rPr>
                                <w:t>limfovaskular,</w:t>
                              </w:r>
                              <w:r>
                                <w:rPr>
                                  <w:spacing w:val="-4"/>
                                  <w:sz w:val="24"/>
                                </w:rPr>
                                <w:t xml:space="preserve"> </w:t>
                              </w:r>
                              <w:r>
                                <w:rPr>
                                  <w:sz w:val="24"/>
                                </w:rPr>
                                <w:t>yang</w:t>
                              </w:r>
                              <w:r>
                                <w:rPr>
                                  <w:spacing w:val="2"/>
                                  <w:sz w:val="24"/>
                                </w:rPr>
                                <w:t xml:space="preserve"> </w:t>
                              </w:r>
                              <w:r>
                                <w:rPr>
                                  <w:sz w:val="24"/>
                                </w:rPr>
                                <w:t>bermetastasis</w:t>
                              </w:r>
                              <w:r>
                                <w:rPr>
                                  <w:spacing w:val="-5"/>
                                  <w:sz w:val="24"/>
                                </w:rPr>
                                <w:t xml:space="preserve"> </w:t>
                              </w:r>
                              <w:r>
                                <w:rPr>
                                  <w:sz w:val="24"/>
                                </w:rPr>
                                <w:t>dan</w:t>
                              </w:r>
                              <w:r>
                                <w:rPr>
                                  <w:spacing w:val="-3"/>
                                  <w:sz w:val="24"/>
                                </w:rPr>
                                <w:t xml:space="preserve"> </w:t>
                              </w:r>
                              <w:r>
                                <w:rPr>
                                  <w:sz w:val="24"/>
                                </w:rPr>
                                <w:t>tidak</w:t>
                              </w:r>
                              <w:r>
                                <w:rPr>
                                  <w:spacing w:val="-5"/>
                                  <w:sz w:val="24"/>
                                </w:rPr>
                                <w:t xml:space="preserve"> </w:t>
                              </w:r>
                              <w:r>
                                <w:rPr>
                                  <w:sz w:val="24"/>
                                </w:rPr>
                                <w:t>bermetastasis</w:t>
                              </w:r>
                            </w:p>
                          </w:txbxContent>
                        </wps:txbx>
                        <wps:bodyPr rot="0" vert="horz" wrap="square" lIns="0" tIns="0" rIns="0" bIns="0" anchor="t" anchorCtr="0" upright="1">
                          <a:noAutofit/>
                        </wps:bodyPr>
                      </wps:wsp>
                      <wps:wsp>
                        <wps:cNvPr id="1948381538" name="Text Box 67"/>
                        <wps:cNvSpPr txBox="1">
                          <a:spLocks noChangeArrowheads="1"/>
                        </wps:cNvSpPr>
                        <wps:spPr bwMode="auto">
                          <a:xfrm>
                            <a:off x="3504" y="1941"/>
                            <a:ext cx="5413"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C3EE43" w14:textId="77777777" w:rsidR="00704559" w:rsidRDefault="00704559" w:rsidP="00704559">
                              <w:pPr>
                                <w:spacing w:line="256" w:lineRule="exact"/>
                                <w:ind w:right="18"/>
                                <w:jc w:val="center"/>
                                <w:rPr>
                                  <w:sz w:val="24"/>
                                </w:rPr>
                              </w:pPr>
                              <w:r>
                                <w:rPr>
                                  <w:sz w:val="24"/>
                                </w:rPr>
                                <w:t>Slide</w:t>
                              </w:r>
                              <w:r>
                                <w:rPr>
                                  <w:spacing w:val="-9"/>
                                  <w:sz w:val="24"/>
                                </w:rPr>
                                <w:t xml:space="preserve"> </w:t>
                              </w:r>
                              <w:r>
                                <w:rPr>
                                  <w:sz w:val="24"/>
                                </w:rPr>
                                <w:t>dievaluasi</w:t>
                              </w:r>
                              <w:r>
                                <w:rPr>
                                  <w:spacing w:val="-4"/>
                                  <w:sz w:val="24"/>
                                </w:rPr>
                                <w:t xml:space="preserve"> </w:t>
                              </w:r>
                              <w:r>
                                <w:rPr>
                                  <w:sz w:val="24"/>
                                </w:rPr>
                                <w:t>kembali</w:t>
                              </w:r>
                              <w:r>
                                <w:rPr>
                                  <w:spacing w:val="-9"/>
                                  <w:sz w:val="24"/>
                                </w:rPr>
                                <w:t xml:space="preserve"> </w:t>
                              </w:r>
                              <w:r>
                                <w:rPr>
                                  <w:sz w:val="24"/>
                                </w:rPr>
                                <w:t>berdasarkan</w:t>
                              </w:r>
                              <w:r>
                                <w:rPr>
                                  <w:spacing w:val="-8"/>
                                  <w:sz w:val="24"/>
                                </w:rPr>
                                <w:t xml:space="preserve"> </w:t>
                              </w:r>
                              <w:r>
                                <w:rPr>
                                  <w:sz w:val="24"/>
                                </w:rPr>
                                <w:t>pemeriksaan</w:t>
                              </w:r>
                            </w:p>
                            <w:p w14:paraId="48983251" w14:textId="77777777" w:rsidR="00704559" w:rsidRDefault="00704559" w:rsidP="00704559">
                              <w:pPr>
                                <w:spacing w:line="264" w:lineRule="exact"/>
                                <w:ind w:right="17"/>
                                <w:jc w:val="center"/>
                                <w:rPr>
                                  <w:sz w:val="24"/>
                                </w:rPr>
                              </w:pPr>
                              <w:r>
                                <w:rPr>
                                  <w:sz w:val="24"/>
                                </w:rPr>
                                <w:t>histopatologi</w:t>
                              </w:r>
                              <w:r>
                                <w:rPr>
                                  <w:spacing w:val="1"/>
                                  <w:sz w:val="24"/>
                                </w:rPr>
                                <w:t xml:space="preserve"> </w:t>
                              </w:r>
                              <w:r>
                                <w:rPr>
                                  <w:sz w:val="24"/>
                                </w:rPr>
                                <w:t>dengan</w:t>
                              </w:r>
                              <w:r>
                                <w:rPr>
                                  <w:spacing w:val="-2"/>
                                  <w:sz w:val="24"/>
                                </w:rPr>
                                <w:t xml:space="preserve"> </w:t>
                              </w:r>
                              <w:r>
                                <w:rPr>
                                  <w:sz w:val="24"/>
                                </w:rPr>
                                <w:t>pewarnaan</w:t>
                              </w:r>
                              <w:r>
                                <w:rPr>
                                  <w:spacing w:val="-2"/>
                                  <w:sz w:val="24"/>
                                </w:rPr>
                                <w:t xml:space="preserve"> </w:t>
                              </w:r>
                              <w:r>
                                <w:rPr>
                                  <w:sz w:val="24"/>
                                </w:rPr>
                                <w:t>H.E</w:t>
                              </w:r>
                            </w:p>
                          </w:txbxContent>
                        </wps:txbx>
                        <wps:bodyPr rot="0" vert="horz" wrap="square" lIns="0" tIns="0" rIns="0" bIns="0" anchor="t" anchorCtr="0" upright="1">
                          <a:noAutofit/>
                        </wps:bodyPr>
                      </wps:wsp>
                      <wps:wsp>
                        <wps:cNvPr id="1614853554" name="Text Box 66"/>
                        <wps:cNvSpPr txBox="1">
                          <a:spLocks noChangeArrowheads="1"/>
                        </wps:cNvSpPr>
                        <wps:spPr bwMode="auto">
                          <a:xfrm>
                            <a:off x="3227" y="3201"/>
                            <a:ext cx="5968"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054328" w14:textId="77777777" w:rsidR="00704559" w:rsidRDefault="00704559" w:rsidP="00704559">
                              <w:pPr>
                                <w:spacing w:line="268" w:lineRule="exact"/>
                                <w:rPr>
                                  <w:sz w:val="24"/>
                                </w:rPr>
                              </w:pPr>
                              <w:r>
                                <w:rPr>
                                  <w:sz w:val="24"/>
                                </w:rPr>
                                <w:t>Pengumpulan</w:t>
                              </w:r>
                              <w:r>
                                <w:rPr>
                                  <w:spacing w:val="3"/>
                                  <w:sz w:val="24"/>
                                </w:rPr>
                                <w:t xml:space="preserve"> </w:t>
                              </w:r>
                              <w:r>
                                <w:rPr>
                                  <w:sz w:val="24"/>
                                </w:rPr>
                                <w:t>blok</w:t>
                              </w:r>
                              <w:r>
                                <w:rPr>
                                  <w:spacing w:val="-6"/>
                                  <w:sz w:val="24"/>
                                </w:rPr>
                                <w:t xml:space="preserve"> </w:t>
                              </w:r>
                              <w:r>
                                <w:rPr>
                                  <w:sz w:val="24"/>
                                </w:rPr>
                                <w:t>parafin</w:t>
                              </w:r>
                              <w:r>
                                <w:rPr>
                                  <w:spacing w:val="-7"/>
                                  <w:sz w:val="24"/>
                                </w:rPr>
                                <w:t xml:space="preserve"> </w:t>
                              </w:r>
                              <w:r>
                                <w:rPr>
                                  <w:sz w:val="24"/>
                                </w:rPr>
                                <w:t>yang</w:t>
                              </w:r>
                              <w:r>
                                <w:rPr>
                                  <w:spacing w:val="-3"/>
                                  <w:sz w:val="24"/>
                                </w:rPr>
                                <w:t xml:space="preserve"> </w:t>
                              </w:r>
                              <w:r>
                                <w:rPr>
                                  <w:sz w:val="24"/>
                                </w:rPr>
                                <w:t>memenuhi</w:t>
                              </w:r>
                              <w:r>
                                <w:rPr>
                                  <w:spacing w:val="4"/>
                                  <w:sz w:val="24"/>
                                </w:rPr>
                                <w:t xml:space="preserve"> </w:t>
                              </w:r>
                              <w:r>
                                <w:rPr>
                                  <w:sz w:val="24"/>
                                </w:rPr>
                                <w:t>kriteri</w:t>
                              </w:r>
                              <w:r>
                                <w:rPr>
                                  <w:spacing w:val="-13"/>
                                  <w:sz w:val="24"/>
                                </w:rPr>
                                <w:t xml:space="preserve"> </w:t>
                              </w:r>
                              <w:r>
                                <w:rPr>
                                  <w:sz w:val="24"/>
                                </w:rPr>
                                <w:t>inklusi</w:t>
                              </w:r>
                            </w:p>
                          </w:txbxContent>
                        </wps:txbx>
                        <wps:bodyPr rot="0" vert="horz" wrap="square" lIns="0" tIns="0" rIns="0" bIns="0" anchor="t" anchorCtr="0" upright="1">
                          <a:noAutofit/>
                        </wps:bodyPr>
                      </wps:wsp>
                      <wps:wsp>
                        <wps:cNvPr id="840373030" name="Text Box 65"/>
                        <wps:cNvSpPr txBox="1">
                          <a:spLocks noChangeArrowheads="1"/>
                        </wps:cNvSpPr>
                        <wps:spPr bwMode="auto">
                          <a:xfrm>
                            <a:off x="3361" y="4235"/>
                            <a:ext cx="5703" cy="521"/>
                          </a:xfrm>
                          <a:prstGeom prst="rect">
                            <a:avLst/>
                          </a:prstGeom>
                          <a:solidFill>
                            <a:schemeClr val="accent2">
                              <a:lumMod val="40000"/>
                              <a:lumOff val="6000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77EDFF3" w14:textId="77777777" w:rsidR="00704559" w:rsidRDefault="00704559" w:rsidP="00704559">
                              <w:pPr>
                                <w:spacing w:before="12" w:line="218" w:lineRule="auto"/>
                                <w:ind w:left="1180" w:hanging="1181"/>
                                <w:rPr>
                                  <w:sz w:val="24"/>
                                </w:rPr>
                              </w:pPr>
                              <w:r>
                                <w:rPr>
                                  <w:sz w:val="24"/>
                                </w:rPr>
                                <w:t>Pembuatan</w:t>
                              </w:r>
                              <w:r>
                                <w:rPr>
                                  <w:spacing w:val="-5"/>
                                  <w:sz w:val="24"/>
                                </w:rPr>
                                <w:t xml:space="preserve"> </w:t>
                              </w:r>
                              <w:r>
                                <w:rPr>
                                  <w:sz w:val="24"/>
                                </w:rPr>
                                <w:t>slide</w:t>
                              </w:r>
                              <w:r>
                                <w:rPr>
                                  <w:spacing w:val="-12"/>
                                  <w:sz w:val="24"/>
                                </w:rPr>
                                <w:t xml:space="preserve"> </w:t>
                              </w:r>
                              <w:r>
                                <w:rPr>
                                  <w:sz w:val="24"/>
                                </w:rPr>
                                <w:t>dengan</w:t>
                              </w:r>
                              <w:r>
                                <w:rPr>
                                  <w:spacing w:val="-8"/>
                                  <w:sz w:val="24"/>
                                </w:rPr>
                                <w:t xml:space="preserve"> </w:t>
                              </w:r>
                              <w:r>
                                <w:rPr>
                                  <w:sz w:val="24"/>
                                </w:rPr>
                                <w:t>pewarnaan</w:t>
                              </w:r>
                              <w:r>
                                <w:rPr>
                                  <w:spacing w:val="-8"/>
                                  <w:sz w:val="24"/>
                                </w:rPr>
                                <w:t xml:space="preserve"> </w:t>
                              </w:r>
                              <w:r>
                                <w:rPr>
                                  <w:sz w:val="24"/>
                                </w:rPr>
                                <w:t>imunohistokimia</w:t>
                              </w:r>
                              <w:r>
                                <w:rPr>
                                  <w:spacing w:val="-64"/>
                                  <w:sz w:val="24"/>
                                </w:rPr>
                                <w:t xml:space="preserve"> </w:t>
                              </w:r>
                              <w:r>
                                <w:rPr>
                                  <w:sz w:val="24"/>
                                </w:rPr>
                                <w:t>menggunakan</w:t>
                              </w:r>
                              <w:r>
                                <w:rPr>
                                  <w:spacing w:val="9"/>
                                  <w:sz w:val="24"/>
                                </w:rPr>
                                <w:t xml:space="preserve"> </w:t>
                              </w:r>
                              <w:r>
                                <w:rPr>
                                  <w:sz w:val="24"/>
                                </w:rPr>
                                <w:t>antibodi</w:t>
                              </w:r>
                              <w:r>
                                <w:rPr>
                                  <w:spacing w:val="5"/>
                                  <w:sz w:val="24"/>
                                </w:rPr>
                                <w:t xml:space="preserve"> </w:t>
                              </w:r>
                              <w:r>
                                <w:rPr>
                                  <w:spacing w:val="5"/>
                                  <w:sz w:val="24"/>
                                  <w:lang w:val="id-ID"/>
                                </w:rPr>
                                <w:t>FGFR2</w:t>
                              </w:r>
                            </w:p>
                          </w:txbxContent>
                        </wps:txbx>
                        <wps:bodyPr rot="0" vert="horz" wrap="square" lIns="0" tIns="0" rIns="0" bIns="0" anchor="t" anchorCtr="0" upright="1">
                          <a:noAutofit/>
                        </wps:bodyPr>
                      </wps:wsp>
                      <wps:wsp>
                        <wps:cNvPr id="1996195637" name="Text Box 64"/>
                        <wps:cNvSpPr txBox="1">
                          <a:spLocks noChangeArrowheads="1"/>
                        </wps:cNvSpPr>
                        <wps:spPr bwMode="auto">
                          <a:xfrm>
                            <a:off x="3227" y="5400"/>
                            <a:ext cx="5941" cy="521"/>
                          </a:xfrm>
                          <a:prstGeom prst="rect">
                            <a:avLst/>
                          </a:prstGeom>
                          <a:solidFill>
                            <a:schemeClr val="accent2">
                              <a:lumMod val="40000"/>
                              <a:lumOff val="6000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6BFE491" w14:textId="77777777" w:rsidR="00704559" w:rsidRDefault="00704559" w:rsidP="00704559">
                              <w:pPr>
                                <w:spacing w:before="12" w:line="218" w:lineRule="auto"/>
                                <w:ind w:left="1340" w:right="1" w:hanging="1340"/>
                                <w:rPr>
                                  <w:sz w:val="24"/>
                                </w:rPr>
                              </w:pPr>
                              <w:r>
                                <w:rPr>
                                  <w:sz w:val="24"/>
                                </w:rPr>
                                <w:t xml:space="preserve">Penentuan skor ekspresi </w:t>
                              </w:r>
                              <w:r>
                                <w:rPr>
                                  <w:sz w:val="24"/>
                                  <w:lang w:val="id-ID"/>
                                </w:rPr>
                                <w:t xml:space="preserve">FGFR2 </w:t>
                              </w:r>
                              <w:r>
                                <w:rPr>
                                  <w:sz w:val="24"/>
                                </w:rPr>
                                <w:t>dilak</w:t>
                              </w:r>
                              <w:r>
                                <w:rPr>
                                  <w:sz w:val="24"/>
                                  <w:lang w:val="id-ID"/>
                                </w:rPr>
                                <w:t xml:space="preserve">ukan </w:t>
                              </w:r>
                              <w:r>
                                <w:rPr>
                                  <w:spacing w:val="-64"/>
                                  <w:sz w:val="24"/>
                                </w:rPr>
                                <w:t xml:space="preserve"> </w:t>
                              </w:r>
                              <w:r>
                                <w:rPr>
                                  <w:spacing w:val="-64"/>
                                  <w:sz w:val="24"/>
                                  <w:lang w:val="id-ID"/>
                                </w:rPr>
                                <w:t xml:space="preserve"> </w:t>
                              </w:r>
                              <w:r>
                                <w:rPr>
                                  <w:sz w:val="24"/>
                                </w:rPr>
                                <w:t>oleh</w:t>
                              </w:r>
                              <w:r>
                                <w:rPr>
                                  <w:spacing w:val="2"/>
                                  <w:sz w:val="24"/>
                                </w:rPr>
                                <w:t xml:space="preserve"> </w:t>
                              </w:r>
                              <w:r>
                                <w:rPr>
                                  <w:sz w:val="24"/>
                                </w:rPr>
                                <w:t>peneliti</w:t>
                              </w:r>
                              <w:r>
                                <w:rPr>
                                  <w:spacing w:val="7"/>
                                  <w:sz w:val="24"/>
                                </w:rPr>
                                <w:t xml:space="preserve"> </w:t>
                              </w:r>
                              <w:r>
                                <w:rPr>
                                  <w:sz w:val="24"/>
                                </w:rPr>
                                <w:t>dan</w:t>
                              </w:r>
                              <w:r>
                                <w:rPr>
                                  <w:spacing w:val="3"/>
                                  <w:sz w:val="24"/>
                                </w:rPr>
                                <w:t xml:space="preserve"> </w:t>
                              </w:r>
                              <w:r>
                                <w:rPr>
                                  <w:sz w:val="24"/>
                                </w:rPr>
                                <w:t>pembimbing</w:t>
                              </w:r>
                            </w:p>
                          </w:txbxContent>
                        </wps:txbx>
                        <wps:bodyPr rot="0" vert="horz" wrap="square" lIns="0" tIns="0" rIns="0" bIns="0" anchor="t" anchorCtr="0" upright="1">
                          <a:noAutofit/>
                        </wps:bodyPr>
                      </wps:wsp>
                      <wps:wsp>
                        <wps:cNvPr id="234964721" name="Text Box 63"/>
                        <wps:cNvSpPr txBox="1">
                          <a:spLocks noChangeArrowheads="1"/>
                        </wps:cNvSpPr>
                        <wps:spPr bwMode="auto">
                          <a:xfrm>
                            <a:off x="4690" y="6607"/>
                            <a:ext cx="303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E59EC7" w14:textId="77777777" w:rsidR="00704559" w:rsidRDefault="00704559" w:rsidP="00704559">
                              <w:pPr>
                                <w:spacing w:line="268" w:lineRule="exact"/>
                                <w:rPr>
                                  <w:sz w:val="24"/>
                                </w:rPr>
                              </w:pPr>
                              <w:r>
                                <w:rPr>
                                  <w:sz w:val="24"/>
                                </w:rPr>
                                <w:t>Analisis</w:t>
                              </w:r>
                              <w:r>
                                <w:rPr>
                                  <w:spacing w:val="-3"/>
                                  <w:sz w:val="24"/>
                                </w:rPr>
                                <w:t xml:space="preserve"> </w:t>
                              </w:r>
                              <w:r>
                                <w:rPr>
                                  <w:sz w:val="24"/>
                                </w:rPr>
                                <w:t>data</w:t>
                              </w:r>
                              <w:r>
                                <w:rPr>
                                  <w:spacing w:val="-3"/>
                                  <w:sz w:val="24"/>
                                </w:rPr>
                                <w:t xml:space="preserve"> </w:t>
                              </w:r>
                              <w:r>
                                <w:rPr>
                                  <w:sz w:val="24"/>
                                </w:rPr>
                                <w:t>secara</w:t>
                              </w:r>
                              <w:r>
                                <w:rPr>
                                  <w:spacing w:val="-4"/>
                                  <w:sz w:val="24"/>
                                </w:rPr>
                                <w:t xml:space="preserve"> </w:t>
                              </w:r>
                              <w:r>
                                <w:rPr>
                                  <w:sz w:val="24"/>
                                </w:rPr>
                                <w:t>statistik</w:t>
                              </w:r>
                            </w:p>
                          </w:txbxContent>
                        </wps:txbx>
                        <wps:bodyPr rot="0" vert="horz" wrap="square" lIns="0" tIns="0" rIns="0" bIns="0" anchor="t" anchorCtr="0" upright="1">
                          <a:noAutofit/>
                        </wps:bodyPr>
                      </wps:wsp>
                      <wps:wsp>
                        <wps:cNvPr id="649013084" name="Text Box 62"/>
                        <wps:cNvSpPr txBox="1">
                          <a:spLocks noChangeArrowheads="1"/>
                        </wps:cNvSpPr>
                        <wps:spPr bwMode="auto">
                          <a:xfrm>
                            <a:off x="5297" y="7563"/>
                            <a:ext cx="1838" cy="361"/>
                          </a:xfrm>
                          <a:prstGeom prst="rect">
                            <a:avLst/>
                          </a:prstGeom>
                          <a:solidFill>
                            <a:schemeClr val="accent2">
                              <a:lumMod val="40000"/>
                              <a:lumOff val="6000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AA14AB7" w14:textId="77777777" w:rsidR="00704559" w:rsidRDefault="00704559" w:rsidP="00704559">
                              <w:pPr>
                                <w:spacing w:before="30"/>
                                <w:ind w:left="285"/>
                                <w:rPr>
                                  <w:sz w:val="24"/>
                                </w:rPr>
                              </w:pPr>
                              <w:r>
                                <w:rPr>
                                  <w:sz w:val="24"/>
                                </w:rPr>
                                <w:t>Kesimpulan</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1AD3F65" id="Group 61" o:spid="_x0000_s1031" style="position:absolute;left:0;text-align:left;margin-left:11.55pt;margin-top:33.75pt;width:372.9pt;height:384.9pt;z-index:-251655168;mso-wrap-distance-left:0;mso-wrap-distance-right:0;mso-position-horizontal-relative:margin" coordorigin="2471,248" coordsize="7458,76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">
                <v:shape id="Freeform 81" o:spid="_x0000_s1032" style="position:absolute;left:2471;top:248;width:7458;height:1171;visibility:visible;mso-wrap-style:square;v-text-anchor:top" coordsize="7458,11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" path="m,117l10,72,35,35,72,10,117,,7341,r45,10l7423,35r25,37l7458,117r,937l7448,1099r-25,37l7386,1161r-45,10l117,1171,72,1161,35,1136,10,1099,,1054,,117xe" fillcolor="#f7caac [1301]" strokeweight="2pt">
                  <v:path arrowok="t" o:connecttype="custom" o:connectlocs="0,365;10,320;35,283;72,258;117,248;7341,248;7386,258;7423,283;7448,320;7458,365;7458,1302;7448,1347;7423,1384;7386,1409;7341,1419;117,1419;72,1409;35,1384;10,1347;0,1302;0,365" o:connectangles="0,0,0,0,0,0,0,0,0,0,0,0,0,0,0,0,0,0,0,0,0"/>
                </v:shape>
                <v:shape id="Freeform 80" o:spid="_x0000_s1033" style="position:absolute;left:5971;top:1474;width:458;height:339;visibility:visible;mso-wrap-style:square;v-text-anchor:top" coordsize="458,3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" path="m366,l92,r,169l,169,229,338,458,169r-92,l366,xe" fillcolor="#7f7f7f [1612]">
                  <v:path arrowok="t" o:connecttype="custom" o:connectlocs="366,1475;92,1475;92,1644;0,1644;229,1813;458,1644;366,1644;366,1475" o:connectangles="0,0,0,0,0,0,0,0"/>
                </v:shape>
                <v:shape id="Freeform 79" o:spid="_x0000_s1034" style="position:absolute;left:3398;top:1869;width:5603;height:683;visibility:visible;mso-wrap-style:square;v-text-anchor:top" coordsize="5603,6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" path="m,68l5,42,20,20,41,6,68,,5534,r27,6l5582,20r15,22l5602,68r,546l5597,641r-15,21l5561,677r-27,5l68,682,41,677,20,662,5,641,,614,,68xe" fillcolor="#f7caac [1301]" strokeweight="2pt">
                  <v:path arrowok="t" o:connecttype="custom" o:connectlocs="0,1937;5,1911;20,1889;41,1875;68,1869;5534,1869;5561,1875;5582,1889;5597,1911;5602,1937;5602,2483;5597,2510;5582,2531;5561,2546;5534,2551;68,2551;41,2546;20,2531;5,2510;0,2483;0,1937" o:connectangles="0,0,0,0,0,0,0,0,0,0,0,0,0,0,0,0,0,0,0,0,0"/>
                </v:shape>
                <v:shape id="Freeform 78" o:spid="_x0000_s1035" style="position:absolute;left:5971;top:2614;width:458;height:382;visibility:visible;mso-wrap-style:square;v-text-anchor:top" coordsize="458,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" path="m366,l92,r,191l,191,229,382,458,191r-92,l366,xe" fillcolor="#7f7f7f [1612]">
                  <v:path arrowok="t" o:connecttype="custom" o:connectlocs="366,2615;92,2615;92,2806;0,2806;229,2997;458,2806;366,2806;366,2615" o:connectangles="0,0,0,0,0,0,0,0"/>
                </v:shape>
                <v:shape id="Freeform 77" o:spid="_x0000_s1036" style="position:absolute;left:2701;top:3060;width:6997;height:569;visibility:visible;mso-wrap-style:square;v-text-anchor:top" coordsize="6997,5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" path="m,56l4,34,16,16,34,4,57,,6939,r23,4l6980,16r12,18l6996,56r,456l6992,534r-12,18l6962,564r-23,5l57,569,34,564,16,552,4,534,,512,,56xe" fillcolor="#f7caac [1301]" strokeweight="2pt">
                  <v:path arrowok="t" o:connecttype="custom" o:connectlocs="0,3117;4,3095;16,3077;34,3065;57,3061;6939,3061;6962,3065;6980,3077;6992,3095;6996,3117;6996,3573;6992,3595;6980,3613;6962,3625;6939,3630;57,3630;34,3625;16,3613;4,3595;0,3573;0,3117" o:connectangles="0,0,0,0,0,0,0,0,0,0,0,0,0,0,0,0,0,0,0,0,0"/>
                </v:shape>
                <v:shape id="Freeform 76" o:spid="_x0000_s1037" style="position:absolute;left:5971;top:3693;width:458;height:382;visibility:visible;mso-wrap-style:square;v-text-anchor:top" coordsize="458,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" path="m366,l92,r,191l,191,229,382,458,191r-92,l366,xe" fillcolor="#7f7f7f [1612]">
                  <v:path arrowok="t" o:connecttype="custom" o:connectlocs="366,3693;92,3693;92,3884;0,3884;229,4075;458,3884;366,3884;366,3693" o:connectangles="0,0,0,0,0,0,0,0"/>
                </v:shape>
                <v:shape id="Freeform 75" o:spid="_x0000_s1038" style="position:absolute;left:2543;top:4138;width:7314;height:729;visibility:visible;mso-wrap-style:square;v-text-anchor:top" coordsize="7314,7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" path="m,73l6,44,22,21,45,5,73,,7241,r28,5l7292,21r16,23l7314,73r,583l7308,684r-16,23l7269,723r-28,6l73,729,45,723,22,707,6,684,,656,,73xe" fillcolor="#f7caac [1301]" strokeweight="2pt">
                  <v:path arrowok="t" o:connecttype="custom" o:connectlocs="0,4212;6,4183;22,4160;45,4144;73,4139;7241,4139;7269,4144;7292,4160;7308,4183;7314,4212;7314,4795;7308,4823;7292,4846;7269,4862;7241,4868;73,4868;45,4862;22,4846;6,4823;0,4795;0,4212" o:connectangles="0,0,0,0,0,0,0,0,0,0,0,0,0,0,0,0,0,0,0,0,0"/>
                </v:shape>
                <v:shape id="Freeform 74" o:spid="_x0000_s1039" style="position:absolute;left:5971;top:4931;width:458;height:382;visibility:visible;mso-wrap-style:square;v-text-anchor:top" coordsize="458,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" path="m366,l92,r,191l,191,229,382,458,191r-92,l366,xe" fillcolor="#7f7f7f [1612]">
                  <v:path arrowok="t" o:connecttype="custom" o:connectlocs="366,4931;92,4931;92,5122;0,5122;229,5313;458,5122;366,5122;366,4931" o:connectangles="0,0,0,0,0,0,0,0"/>
                </v:shape>
                <v:shape id="Freeform 73" o:spid="_x0000_s1040" style="position:absolute;left:3205;top:5376;width:5990;height:583;visibility:visible;mso-wrap-style:square;v-text-anchor:top" coordsize="5990,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" path="m,58l5,35,17,17,36,4,58,,5932,r22,4l5973,17r12,18l5990,58r,466l5985,547r-12,19l5954,578r-22,5l58,583,36,578,17,566,5,547,,524,,58xe" filled="f" strokeweight="2pt">
                  <v:path arrowok="t" o:connecttype="custom" o:connectlocs="0,5435;5,5412;17,5394;36,5381;58,5377;5932,5377;5954,5381;5973,5394;5985,5412;5990,5435;5990,5901;5985,5924;5973,5943;5954,5955;5932,5960;58,5960;36,5955;17,5943;5,5924;0,5901;0,5435" o:connectangles="0,0,0,0,0,0,0,0,0,0,0,0,0,0,0,0,0,0,0,0,0"/>
                </v:shape>
                <v:shape id="Freeform 72" o:spid="_x0000_s1041" style="position:absolute;left:5971;top:6023;width:458;height:382;visibility:visible;mso-wrap-style:square;v-text-anchor:top" coordsize="458,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" path="m366,l92,r,191l,191,229,382,458,191r-92,l366,xe" fillcolor="#7f7f7f [1612]">
                  <v:path arrowok="t" o:connecttype="custom" o:connectlocs="366,6023;92,6023;92,6214;0,6214;229,6405;458,6214;366,6214;366,6023" o:connectangles="0,0,0,0,0,0,0,0"/>
                </v:shape>
                <v:shape id="Freeform 71" o:spid="_x0000_s1042" style="position:absolute;left:4560;top:6468;width:3280;height:563;visibility:visible;mso-wrap-style:square;v-text-anchor:top" coordsize="3280,5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" path="m,56l5,34,17,16,35,4,57,,3223,r22,4l3263,16r12,18l3280,56r,450l3275,528r-12,18l3245,558r-22,5l57,563,35,558,17,546,5,528,,506,,56xe" fillcolor="#f7caac [1301]" strokeweight="2pt">
                  <v:path arrowok="t" o:connecttype="custom" o:connectlocs="0,6525;5,6503;17,6485;35,6473;57,6469;3223,6469;3245,6473;3263,6485;3275,6503;3280,6525;3280,6975;3275,6997;3263,7015;3245,7027;3223,7032;57,7032;35,7027;17,7015;5,6997;0,6975;0,6525" o:connectangles="0,0,0,0,0,0,0,0,0,0,0,0,0,0,0,0,0,0,0,0,0"/>
                </v:shape>
                <v:shape id="Freeform 70" o:spid="_x0000_s1043" style="position:absolute;left:5971;top:7095;width:458;height:382;visibility:visible;mso-wrap-style:square;v-text-anchor:top" coordsize="458,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" path="m366,l92,r,191l,191,229,382,458,191r-92,l366,xe" fillcolor="#7f7f7f [1612]">
                  <v:path arrowok="t" o:connecttype="custom" o:connectlocs="366,7095;92,7095;92,7286;0,7286;229,7477;458,7286;366,7286;366,7095" o:connectangles="0,0,0,0,0,0,0,0"/>
                </v:shape>
                <v:shape id="Freeform 69" o:spid="_x0000_s1044" style="position:absolute;left:5264;top:7540;width:1871;height:406;visibility:visible;mso-wrap-style:square;v-text-anchor:top" coordsize="1871,4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" path="m,40l3,24,12,12,24,3,40,,1830,r16,3l1859,12r8,12l1870,40r,325l1867,381r-8,12l1846,402r-16,3l40,405,24,402,12,393,3,381,,365,,40xe" filled="f" strokeweight="2pt">
                  <v:path arrowok="t" o:connecttype="custom" o:connectlocs="0,7581;3,7565;12,7553;24,7544;40,7541;1830,7541;1846,7544;1859,7553;1867,7565;1870,7581;1870,7906;1867,7922;1859,7934;1846,7943;1830,7946;40,7946;24,7943;12,7934;3,7922;0,7906;0,7581" o:connectangles="0,0,0,0,0,0,0,0,0,0,0,0,0,0,0,0,0,0,0,0,0"/>
                </v:shape>
                <v:shape id="Text Box 68" o:spid="_x0000_s1045" type="#_x0000_t202" style="position:absolute;left:2682;top:316;width:7057;height:10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" fillcolor="#f7caac [1301]" stroked="f">
                  <v:textbox inset="0,0,0,0">
                    <w:txbxContent>
                      <w:p w14:paraId="445EF8AC" w14:textId="77777777" w:rsidR="00704559" w:rsidRDefault="00704559" w:rsidP="00704559">
                        <w:pPr>
                          <w:spacing w:before="14" w:line="216" w:lineRule="auto"/>
                          <w:ind w:right="18" w:firstLine="12"/>
                          <w:jc w:val="both"/>
                          <w:rPr>
                            <w:sz w:val="24"/>
                          </w:rPr>
                        </w:pPr>
                        <w:r>
                          <w:rPr>
                            <w:sz w:val="24"/>
                          </w:rPr>
                          <w:t>Pengumpulan data dan slide yang telah didiagnosis histopatologik</w:t>
                        </w:r>
                        <w:r>
                          <w:rPr>
                            <w:spacing w:val="-64"/>
                            <w:sz w:val="24"/>
                          </w:rPr>
                          <w:t xml:space="preserve"> </w:t>
                        </w:r>
                        <w:r>
                          <w:rPr>
                            <w:sz w:val="24"/>
                          </w:rPr>
                          <w:t>sebagai adenokarsinoma kolon dan/ atau adenokarsinoma rektum</w:t>
                        </w:r>
                        <w:r>
                          <w:rPr>
                            <w:spacing w:val="-64"/>
                            <w:sz w:val="24"/>
                          </w:rPr>
                          <w:t xml:space="preserve"> </w:t>
                        </w:r>
                        <w:r>
                          <w:rPr>
                            <w:rFonts w:ascii="Arial"/>
                            <w:i/>
                            <w:sz w:val="24"/>
                          </w:rPr>
                          <w:t xml:space="preserve">low grade </w:t>
                        </w:r>
                        <w:r>
                          <w:rPr>
                            <w:sz w:val="24"/>
                          </w:rPr>
                          <w:t xml:space="preserve">dan </w:t>
                        </w:r>
                        <w:r>
                          <w:rPr>
                            <w:rFonts w:ascii="Arial"/>
                            <w:i/>
                            <w:sz w:val="24"/>
                          </w:rPr>
                          <w:t xml:space="preserve">high grade, </w:t>
                        </w:r>
                        <w:r>
                          <w:rPr>
                            <w:sz w:val="24"/>
                          </w:rPr>
                          <w:t>dengan invasi limfovaskular dan tanpa</w:t>
                        </w:r>
                        <w:r>
                          <w:rPr>
                            <w:spacing w:val="1"/>
                            <w:sz w:val="24"/>
                          </w:rPr>
                          <w:t xml:space="preserve"> </w:t>
                        </w:r>
                        <w:r>
                          <w:rPr>
                            <w:sz w:val="24"/>
                          </w:rPr>
                          <w:t>invasi</w:t>
                        </w:r>
                        <w:r>
                          <w:rPr>
                            <w:spacing w:val="-7"/>
                            <w:sz w:val="24"/>
                          </w:rPr>
                          <w:t xml:space="preserve"> </w:t>
                        </w:r>
                        <w:r>
                          <w:rPr>
                            <w:sz w:val="24"/>
                          </w:rPr>
                          <w:t>limfovaskular,</w:t>
                        </w:r>
                        <w:r>
                          <w:rPr>
                            <w:spacing w:val="-4"/>
                            <w:sz w:val="24"/>
                          </w:rPr>
                          <w:t xml:space="preserve"> </w:t>
                        </w:r>
                        <w:r>
                          <w:rPr>
                            <w:sz w:val="24"/>
                          </w:rPr>
                          <w:t>yang</w:t>
                        </w:r>
                        <w:r>
                          <w:rPr>
                            <w:spacing w:val="2"/>
                            <w:sz w:val="24"/>
                          </w:rPr>
                          <w:t xml:space="preserve"> </w:t>
                        </w:r>
                        <w:r>
                          <w:rPr>
                            <w:sz w:val="24"/>
                          </w:rPr>
                          <w:t>bermetastasis</w:t>
                        </w:r>
                        <w:r>
                          <w:rPr>
                            <w:spacing w:val="-5"/>
                            <w:sz w:val="24"/>
                          </w:rPr>
                          <w:t xml:space="preserve"> </w:t>
                        </w:r>
                        <w:r>
                          <w:rPr>
                            <w:sz w:val="24"/>
                          </w:rPr>
                          <w:t>dan</w:t>
                        </w:r>
                        <w:r>
                          <w:rPr>
                            <w:spacing w:val="-3"/>
                            <w:sz w:val="24"/>
                          </w:rPr>
                          <w:t xml:space="preserve"> </w:t>
                        </w:r>
                        <w:r>
                          <w:rPr>
                            <w:sz w:val="24"/>
                          </w:rPr>
                          <w:t>tidak</w:t>
                        </w:r>
                        <w:r>
                          <w:rPr>
                            <w:spacing w:val="-5"/>
                            <w:sz w:val="24"/>
                          </w:rPr>
                          <w:t xml:space="preserve"> </w:t>
                        </w:r>
                        <w:r>
                          <w:rPr>
                            <w:sz w:val="24"/>
                          </w:rPr>
                          <w:t>bermetastasis</w:t>
                        </w:r>
                      </w:p>
                    </w:txbxContent>
                  </v:textbox>
                </v:shape>
                <v:shape id="Text Box 67" o:spid="_x0000_s1046" type="#_x0000_t202" style="position:absolute;left:3504;top:1941;width:5413;height: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" filled="f" stroked="f">
                  <v:textbox inset="0,0,0,0">
                    <w:txbxContent>
                      <w:p w14:paraId="05C3EE43" w14:textId="77777777" w:rsidR="00704559" w:rsidRDefault="00704559" w:rsidP="00704559">
                        <w:pPr>
                          <w:spacing w:line="256" w:lineRule="exact"/>
                          <w:ind w:right="18"/>
                          <w:jc w:val="center"/>
                          <w:rPr>
                            <w:sz w:val="24"/>
                          </w:rPr>
                        </w:pPr>
                        <w:r>
                          <w:rPr>
                            <w:sz w:val="24"/>
                          </w:rPr>
                          <w:t>Slide</w:t>
                        </w:r>
                        <w:r>
                          <w:rPr>
                            <w:spacing w:val="-9"/>
                            <w:sz w:val="24"/>
                          </w:rPr>
                          <w:t xml:space="preserve"> </w:t>
                        </w:r>
                        <w:r>
                          <w:rPr>
                            <w:sz w:val="24"/>
                          </w:rPr>
                          <w:t>dievaluasi</w:t>
                        </w:r>
                        <w:r>
                          <w:rPr>
                            <w:spacing w:val="-4"/>
                            <w:sz w:val="24"/>
                          </w:rPr>
                          <w:t xml:space="preserve"> </w:t>
                        </w:r>
                        <w:r>
                          <w:rPr>
                            <w:sz w:val="24"/>
                          </w:rPr>
                          <w:t>kembali</w:t>
                        </w:r>
                        <w:r>
                          <w:rPr>
                            <w:spacing w:val="-9"/>
                            <w:sz w:val="24"/>
                          </w:rPr>
                          <w:t xml:space="preserve"> </w:t>
                        </w:r>
                        <w:r>
                          <w:rPr>
                            <w:sz w:val="24"/>
                          </w:rPr>
                          <w:t>berdasarkan</w:t>
                        </w:r>
                        <w:r>
                          <w:rPr>
                            <w:spacing w:val="-8"/>
                            <w:sz w:val="24"/>
                          </w:rPr>
                          <w:t xml:space="preserve"> </w:t>
                        </w:r>
                        <w:r>
                          <w:rPr>
                            <w:sz w:val="24"/>
                          </w:rPr>
                          <w:t>pemeriksaan</w:t>
                        </w:r>
                      </w:p>
                      <w:p w14:paraId="48983251" w14:textId="77777777" w:rsidR="00704559" w:rsidRDefault="00704559" w:rsidP="00704559">
                        <w:pPr>
                          <w:spacing w:line="264" w:lineRule="exact"/>
                          <w:ind w:right="17"/>
                          <w:jc w:val="center"/>
                          <w:rPr>
                            <w:sz w:val="24"/>
                          </w:rPr>
                        </w:pPr>
                        <w:r>
                          <w:rPr>
                            <w:sz w:val="24"/>
                          </w:rPr>
                          <w:t>histopatologi</w:t>
                        </w:r>
                        <w:r>
                          <w:rPr>
                            <w:spacing w:val="1"/>
                            <w:sz w:val="24"/>
                          </w:rPr>
                          <w:t xml:space="preserve"> </w:t>
                        </w:r>
                        <w:r>
                          <w:rPr>
                            <w:sz w:val="24"/>
                          </w:rPr>
                          <w:t>dengan</w:t>
                        </w:r>
                        <w:r>
                          <w:rPr>
                            <w:spacing w:val="-2"/>
                            <w:sz w:val="24"/>
                          </w:rPr>
                          <w:t xml:space="preserve"> </w:t>
                        </w:r>
                        <w:r>
                          <w:rPr>
                            <w:sz w:val="24"/>
                          </w:rPr>
                          <w:t>pewarnaan</w:t>
                        </w:r>
                        <w:r>
                          <w:rPr>
                            <w:spacing w:val="-2"/>
                            <w:sz w:val="24"/>
                          </w:rPr>
                          <w:t xml:space="preserve"> </w:t>
                        </w:r>
                        <w:r>
                          <w:rPr>
                            <w:sz w:val="24"/>
                          </w:rPr>
                          <w:t>H.E</w:t>
                        </w:r>
                      </w:p>
                    </w:txbxContent>
                  </v:textbox>
                </v:shape>
                <v:shape id="Text Box 66" o:spid="_x0000_s1047" type="#_x0000_t202" style="position:absolute;left:3227;top:3201;width:5968;height:2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" filled="f" stroked="f">
                  <v:textbox inset="0,0,0,0">
                    <w:txbxContent>
                      <w:p w14:paraId="54054328" w14:textId="77777777" w:rsidR="00704559" w:rsidRDefault="00704559" w:rsidP="00704559">
                        <w:pPr>
                          <w:spacing w:line="268" w:lineRule="exact"/>
                          <w:rPr>
                            <w:sz w:val="24"/>
                          </w:rPr>
                        </w:pPr>
                        <w:r>
                          <w:rPr>
                            <w:sz w:val="24"/>
                          </w:rPr>
                          <w:t>Pengumpulan</w:t>
                        </w:r>
                        <w:r>
                          <w:rPr>
                            <w:spacing w:val="3"/>
                            <w:sz w:val="24"/>
                          </w:rPr>
                          <w:t xml:space="preserve"> </w:t>
                        </w:r>
                        <w:r>
                          <w:rPr>
                            <w:sz w:val="24"/>
                          </w:rPr>
                          <w:t>blok</w:t>
                        </w:r>
                        <w:r>
                          <w:rPr>
                            <w:spacing w:val="-6"/>
                            <w:sz w:val="24"/>
                          </w:rPr>
                          <w:t xml:space="preserve"> </w:t>
                        </w:r>
                        <w:r>
                          <w:rPr>
                            <w:sz w:val="24"/>
                          </w:rPr>
                          <w:t>parafin</w:t>
                        </w:r>
                        <w:r>
                          <w:rPr>
                            <w:spacing w:val="-7"/>
                            <w:sz w:val="24"/>
                          </w:rPr>
                          <w:t xml:space="preserve"> </w:t>
                        </w:r>
                        <w:r>
                          <w:rPr>
                            <w:sz w:val="24"/>
                          </w:rPr>
                          <w:t>yang</w:t>
                        </w:r>
                        <w:r>
                          <w:rPr>
                            <w:spacing w:val="-3"/>
                            <w:sz w:val="24"/>
                          </w:rPr>
                          <w:t xml:space="preserve"> </w:t>
                        </w:r>
                        <w:r>
                          <w:rPr>
                            <w:sz w:val="24"/>
                          </w:rPr>
                          <w:t>memenuhi</w:t>
                        </w:r>
                        <w:r>
                          <w:rPr>
                            <w:spacing w:val="4"/>
                            <w:sz w:val="24"/>
                          </w:rPr>
                          <w:t xml:space="preserve"> </w:t>
                        </w:r>
                        <w:r>
                          <w:rPr>
                            <w:sz w:val="24"/>
                          </w:rPr>
                          <w:t>kriteri</w:t>
                        </w:r>
                        <w:r>
                          <w:rPr>
                            <w:spacing w:val="-13"/>
                            <w:sz w:val="24"/>
                          </w:rPr>
                          <w:t xml:space="preserve"> </w:t>
                        </w:r>
                        <w:r>
                          <w:rPr>
                            <w:sz w:val="24"/>
                          </w:rPr>
                          <w:t>inklusi</w:t>
                        </w:r>
                      </w:p>
                    </w:txbxContent>
                  </v:textbox>
                </v:shape>
                <v:shape id="Text Box 65" o:spid="_x0000_s1048" type="#_x0000_t202" style="position:absolute;left:3361;top:4235;width:5703;height: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" fillcolor="#f7caac [1301]" stroked="f">
                  <v:textbox inset="0,0,0,0">
                    <w:txbxContent>
                      <w:p w14:paraId="177EDFF3" w14:textId="77777777" w:rsidR="00704559" w:rsidRDefault="00704559" w:rsidP="00704559">
                        <w:pPr>
                          <w:spacing w:before="12" w:line="218" w:lineRule="auto"/>
                          <w:ind w:left="1180" w:hanging="1181"/>
                          <w:rPr>
                            <w:sz w:val="24"/>
                          </w:rPr>
                        </w:pPr>
                        <w:r>
                          <w:rPr>
                            <w:sz w:val="24"/>
                          </w:rPr>
                          <w:t>Pembuatan</w:t>
                        </w:r>
                        <w:r>
                          <w:rPr>
                            <w:spacing w:val="-5"/>
                            <w:sz w:val="24"/>
                          </w:rPr>
                          <w:t xml:space="preserve"> </w:t>
                        </w:r>
                        <w:r>
                          <w:rPr>
                            <w:sz w:val="24"/>
                          </w:rPr>
                          <w:t>slide</w:t>
                        </w:r>
                        <w:r>
                          <w:rPr>
                            <w:spacing w:val="-12"/>
                            <w:sz w:val="24"/>
                          </w:rPr>
                          <w:t xml:space="preserve"> </w:t>
                        </w:r>
                        <w:r>
                          <w:rPr>
                            <w:sz w:val="24"/>
                          </w:rPr>
                          <w:t>dengan</w:t>
                        </w:r>
                        <w:r>
                          <w:rPr>
                            <w:spacing w:val="-8"/>
                            <w:sz w:val="24"/>
                          </w:rPr>
                          <w:t xml:space="preserve"> </w:t>
                        </w:r>
                        <w:r>
                          <w:rPr>
                            <w:sz w:val="24"/>
                          </w:rPr>
                          <w:t>pewarnaan</w:t>
                        </w:r>
                        <w:r>
                          <w:rPr>
                            <w:spacing w:val="-8"/>
                            <w:sz w:val="24"/>
                          </w:rPr>
                          <w:t xml:space="preserve"> </w:t>
                        </w:r>
                        <w:r>
                          <w:rPr>
                            <w:sz w:val="24"/>
                          </w:rPr>
                          <w:t>imunohistokimia</w:t>
                        </w:r>
                        <w:r>
                          <w:rPr>
                            <w:spacing w:val="-64"/>
                            <w:sz w:val="24"/>
                          </w:rPr>
                          <w:t xml:space="preserve"> </w:t>
                        </w:r>
                        <w:r>
                          <w:rPr>
                            <w:sz w:val="24"/>
                          </w:rPr>
                          <w:t>menggunakan</w:t>
                        </w:r>
                        <w:r>
                          <w:rPr>
                            <w:spacing w:val="9"/>
                            <w:sz w:val="24"/>
                          </w:rPr>
                          <w:t xml:space="preserve"> </w:t>
                        </w:r>
                        <w:r>
                          <w:rPr>
                            <w:sz w:val="24"/>
                          </w:rPr>
                          <w:t>antibodi</w:t>
                        </w:r>
                        <w:r>
                          <w:rPr>
                            <w:spacing w:val="5"/>
                            <w:sz w:val="24"/>
                          </w:rPr>
                          <w:t xml:space="preserve"> </w:t>
                        </w:r>
                        <w:r>
                          <w:rPr>
                            <w:spacing w:val="5"/>
                            <w:sz w:val="24"/>
                            <w:lang w:val="id-ID"/>
                          </w:rPr>
                          <w:t>FGFR2</w:t>
                        </w:r>
                      </w:p>
                    </w:txbxContent>
                  </v:textbox>
                </v:shape>
                <v:shape id="Text Box 64" o:spid="_x0000_s1049" type="#_x0000_t202" style="position:absolute;left:3227;top:5400;width:5941;height: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" fillcolor="#f7caac [1301]" stroked="f">
                  <v:textbox inset="0,0,0,0">
                    <w:txbxContent>
                      <w:p w14:paraId="46BFE491" w14:textId="77777777" w:rsidR="00704559" w:rsidRDefault="00704559" w:rsidP="00704559">
                        <w:pPr>
                          <w:spacing w:before="12" w:line="218" w:lineRule="auto"/>
                          <w:ind w:left="1340" w:right="1" w:hanging="1340"/>
                          <w:rPr>
                            <w:sz w:val="24"/>
                          </w:rPr>
                        </w:pPr>
                        <w:r>
                          <w:rPr>
                            <w:sz w:val="24"/>
                          </w:rPr>
                          <w:t xml:space="preserve">Penentuan skor ekspresi </w:t>
                        </w:r>
                        <w:r>
                          <w:rPr>
                            <w:sz w:val="24"/>
                            <w:lang w:val="id-ID"/>
                          </w:rPr>
                          <w:t xml:space="preserve">FGFR2 </w:t>
                        </w:r>
                        <w:r>
                          <w:rPr>
                            <w:sz w:val="24"/>
                          </w:rPr>
                          <w:t>dilak</w:t>
                        </w:r>
                        <w:r>
                          <w:rPr>
                            <w:sz w:val="24"/>
                            <w:lang w:val="id-ID"/>
                          </w:rPr>
                          <w:t xml:space="preserve">ukan </w:t>
                        </w:r>
                        <w:r>
                          <w:rPr>
                            <w:spacing w:val="-64"/>
                            <w:sz w:val="24"/>
                          </w:rPr>
                          <w:t xml:space="preserve"> </w:t>
                        </w:r>
                        <w:r>
                          <w:rPr>
                            <w:spacing w:val="-64"/>
                            <w:sz w:val="24"/>
                            <w:lang w:val="id-ID"/>
                          </w:rPr>
                          <w:t xml:space="preserve"> </w:t>
                        </w:r>
                        <w:r>
                          <w:rPr>
                            <w:sz w:val="24"/>
                          </w:rPr>
                          <w:t>oleh</w:t>
                        </w:r>
                        <w:r>
                          <w:rPr>
                            <w:spacing w:val="2"/>
                            <w:sz w:val="24"/>
                          </w:rPr>
                          <w:t xml:space="preserve"> </w:t>
                        </w:r>
                        <w:r>
                          <w:rPr>
                            <w:sz w:val="24"/>
                          </w:rPr>
                          <w:t>peneliti</w:t>
                        </w:r>
                        <w:r>
                          <w:rPr>
                            <w:spacing w:val="7"/>
                            <w:sz w:val="24"/>
                          </w:rPr>
                          <w:t xml:space="preserve"> </w:t>
                        </w:r>
                        <w:r>
                          <w:rPr>
                            <w:sz w:val="24"/>
                          </w:rPr>
                          <w:t>dan</w:t>
                        </w:r>
                        <w:r>
                          <w:rPr>
                            <w:spacing w:val="3"/>
                            <w:sz w:val="24"/>
                          </w:rPr>
                          <w:t xml:space="preserve"> </w:t>
                        </w:r>
                        <w:r>
                          <w:rPr>
                            <w:sz w:val="24"/>
                          </w:rPr>
                          <w:t>pembimbing</w:t>
                        </w:r>
                      </w:p>
                    </w:txbxContent>
                  </v:textbox>
                </v:shape>
                <v:shape id="Text Box 63" o:spid="_x0000_s1050" type="#_x0000_t202" style="position:absolute;left:4690;top:6607;width:3036;height:2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" filled="f" stroked="f">
                  <v:textbox inset="0,0,0,0">
                    <w:txbxContent>
                      <w:p w14:paraId="6CE59EC7" w14:textId="77777777" w:rsidR="00704559" w:rsidRDefault="00704559" w:rsidP="00704559">
                        <w:pPr>
                          <w:spacing w:line="268" w:lineRule="exact"/>
                          <w:rPr>
                            <w:sz w:val="24"/>
                          </w:rPr>
                        </w:pPr>
                        <w:r>
                          <w:rPr>
                            <w:sz w:val="24"/>
                          </w:rPr>
                          <w:t>Analisis</w:t>
                        </w:r>
                        <w:r>
                          <w:rPr>
                            <w:spacing w:val="-3"/>
                            <w:sz w:val="24"/>
                          </w:rPr>
                          <w:t xml:space="preserve"> </w:t>
                        </w:r>
                        <w:r>
                          <w:rPr>
                            <w:sz w:val="24"/>
                          </w:rPr>
                          <w:t>data</w:t>
                        </w:r>
                        <w:r>
                          <w:rPr>
                            <w:spacing w:val="-3"/>
                            <w:sz w:val="24"/>
                          </w:rPr>
                          <w:t xml:space="preserve"> </w:t>
                        </w:r>
                        <w:r>
                          <w:rPr>
                            <w:sz w:val="24"/>
                          </w:rPr>
                          <w:t>secara</w:t>
                        </w:r>
                        <w:r>
                          <w:rPr>
                            <w:spacing w:val="-4"/>
                            <w:sz w:val="24"/>
                          </w:rPr>
                          <w:t xml:space="preserve"> </w:t>
                        </w:r>
                        <w:r>
                          <w:rPr>
                            <w:sz w:val="24"/>
                          </w:rPr>
                          <w:t>statistik</w:t>
                        </w:r>
                      </w:p>
                    </w:txbxContent>
                  </v:textbox>
                </v:shape>
                <v:shape id="Text Box 62" o:spid="_x0000_s1051" type="#_x0000_t202" style="position:absolute;left:5297;top:7563;width:1838;height:3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" fillcolor="#f7caac [1301]" stroked="f">
                  <v:textbox inset="0,0,0,0">
                    <w:txbxContent>
                      <w:p w14:paraId="3AA14AB7" w14:textId="77777777" w:rsidR="00704559" w:rsidRDefault="00704559" w:rsidP="00704559">
                        <w:pPr>
                          <w:spacing w:before="30"/>
                          <w:ind w:left="285"/>
                          <w:rPr>
                            <w:sz w:val="24"/>
                          </w:rPr>
                        </w:pPr>
                        <w:r>
                          <w:rPr>
                            <w:sz w:val="24"/>
                          </w:rPr>
                          <w:t>Kesimpulan</w:t>
                        </w:r>
                      </w:p>
                    </w:txbxContent>
                  </v:textbox>
                </v:shape>
                <w10:wrap type="topAndBottom" anchorx="margin"/>
              </v:group>
            </w:pict>
          </mc:Fallback>
        </mc:AlternateContent>
      </w:r>
      <w:r w:rsidR="00704559" w:rsidRPr="004A0BFE">
        <w:rPr>
          <w:rFonts w:ascii="Times New Roman" w:hAnsi="Times New Roman" w:cs="Times New Roman"/>
        </w:rPr>
        <w:t>ALUR</w:t>
      </w:r>
      <w:r w:rsidR="00704559" w:rsidRPr="004A0BFE">
        <w:rPr>
          <w:rFonts w:ascii="Times New Roman" w:hAnsi="Times New Roman" w:cs="Times New Roman"/>
          <w:spacing w:val="-7"/>
        </w:rPr>
        <w:t xml:space="preserve"> </w:t>
      </w:r>
      <w:r w:rsidR="00704559" w:rsidRPr="004A0BFE">
        <w:rPr>
          <w:rFonts w:ascii="Times New Roman" w:hAnsi="Times New Roman" w:cs="Times New Roman"/>
        </w:rPr>
        <w:t>PENELITIAN</w:t>
      </w:r>
      <w:bookmarkEnd w:id="116"/>
    </w:p>
    <w:p w14:paraId="375E0A50" w14:textId="36CAE18C" w:rsidR="00704559" w:rsidRPr="004A0BFE" w:rsidRDefault="00704559" w:rsidP="00321E2E">
      <w:pPr>
        <w:pStyle w:val="BodyText"/>
        <w:spacing w:before="5"/>
        <w:ind w:left="567"/>
        <w:rPr>
          <w:rFonts w:ascii="Times New Roman" w:hAnsi="Times New Roman" w:cs="Times New Roman"/>
          <w:b/>
        </w:rPr>
      </w:pPr>
    </w:p>
    <w:p w14:paraId="2DBE7C5A" w14:textId="77777777" w:rsidR="00704559" w:rsidRPr="004A0BFE" w:rsidRDefault="00704559" w:rsidP="00321E2E">
      <w:pPr>
        <w:pStyle w:val="BodyText"/>
        <w:ind w:left="567"/>
        <w:rPr>
          <w:rFonts w:ascii="Times New Roman" w:hAnsi="Times New Roman" w:cs="Times New Roman"/>
          <w:b/>
        </w:rPr>
      </w:pPr>
    </w:p>
    <w:p w14:paraId="7FB541A3" w14:textId="77777777" w:rsidR="00704559" w:rsidRPr="004A0BFE" w:rsidRDefault="00704559" w:rsidP="00321E2E">
      <w:pPr>
        <w:pStyle w:val="BodyText"/>
        <w:spacing w:before="5"/>
        <w:ind w:left="567"/>
        <w:rPr>
          <w:rFonts w:ascii="Times New Roman" w:hAnsi="Times New Roman" w:cs="Times New Roman"/>
          <w:b/>
        </w:rPr>
      </w:pPr>
    </w:p>
    <w:p w14:paraId="67A40C37" w14:textId="77777777" w:rsidR="00704559" w:rsidRPr="004A0BFE" w:rsidRDefault="00704559" w:rsidP="00321E2E">
      <w:pPr>
        <w:pStyle w:val="Heading2"/>
        <w:tabs>
          <w:tab w:val="left" w:pos="1557"/>
        </w:tabs>
        <w:ind w:left="567" w:firstLine="0"/>
        <w:rPr>
          <w:rFonts w:ascii="Times New Roman" w:hAnsi="Times New Roman" w:cs="Times New Roman"/>
        </w:rPr>
      </w:pPr>
      <w:bookmarkStart w:id="118" w:name="_bookmark50"/>
      <w:bookmarkStart w:id="119" w:name="_Toc173094056"/>
      <w:bookmarkEnd w:id="118"/>
      <w:r w:rsidRPr="004A0BFE">
        <w:rPr>
          <w:rFonts w:ascii="Times New Roman" w:hAnsi="Times New Roman" w:cs="Times New Roman"/>
        </w:rPr>
        <w:t>PERSONALIA</w:t>
      </w:r>
      <w:r w:rsidRPr="004A0BFE">
        <w:rPr>
          <w:rFonts w:ascii="Times New Roman" w:hAnsi="Times New Roman" w:cs="Times New Roman"/>
          <w:spacing w:val="-8"/>
        </w:rPr>
        <w:t xml:space="preserve"> </w:t>
      </w:r>
      <w:r w:rsidRPr="004A0BFE">
        <w:rPr>
          <w:rFonts w:ascii="Times New Roman" w:hAnsi="Times New Roman" w:cs="Times New Roman"/>
        </w:rPr>
        <w:t>PENELITIAN</w:t>
      </w:r>
      <w:bookmarkEnd w:id="119"/>
    </w:p>
    <w:p w14:paraId="1B757984" w14:textId="77777777" w:rsidR="00704559" w:rsidRPr="004A0BFE" w:rsidRDefault="00704559" w:rsidP="00321E2E">
      <w:pPr>
        <w:pStyle w:val="BodyText"/>
        <w:tabs>
          <w:tab w:val="left" w:pos="3544"/>
        </w:tabs>
        <w:spacing w:before="141" w:line="360" w:lineRule="auto"/>
        <w:ind w:left="567"/>
        <w:rPr>
          <w:rFonts w:ascii="Times New Roman" w:hAnsi="Times New Roman" w:cs="Times New Roman"/>
          <w:spacing w:val="1"/>
        </w:rPr>
      </w:pPr>
      <w:r w:rsidRPr="004A0BFE">
        <w:rPr>
          <w:rFonts w:ascii="Times New Roman" w:hAnsi="Times New Roman" w:cs="Times New Roman"/>
        </w:rPr>
        <w:t>Pelaksana</w:t>
      </w:r>
      <w:r w:rsidRPr="004A0BFE">
        <w:rPr>
          <w:rFonts w:ascii="Times New Roman" w:hAnsi="Times New Roman" w:cs="Times New Roman"/>
        </w:rPr>
        <w:tab/>
        <w:t>: dr.</w:t>
      </w:r>
      <w:r w:rsidRPr="004A0BFE">
        <w:rPr>
          <w:rFonts w:ascii="Times New Roman" w:hAnsi="Times New Roman" w:cs="Times New Roman"/>
          <w:spacing w:val="2"/>
        </w:rPr>
        <w:t xml:space="preserve"> </w:t>
      </w:r>
      <w:r w:rsidRPr="004A0BFE">
        <w:rPr>
          <w:rFonts w:ascii="Times New Roman" w:hAnsi="Times New Roman" w:cs="Times New Roman"/>
          <w:spacing w:val="2"/>
          <w:lang w:val="id-ID"/>
        </w:rPr>
        <w:t xml:space="preserve">Andi Marcha Rianti      </w:t>
      </w:r>
      <w:r w:rsidRPr="004A0BFE">
        <w:rPr>
          <w:rFonts w:ascii="Times New Roman" w:hAnsi="Times New Roman" w:cs="Times New Roman"/>
          <w:spacing w:val="1"/>
        </w:rPr>
        <w:t xml:space="preserve"> </w:t>
      </w:r>
    </w:p>
    <w:p w14:paraId="04C38723" w14:textId="77777777" w:rsidR="00704559" w:rsidRPr="004A0BFE" w:rsidRDefault="00704559" w:rsidP="00321E2E">
      <w:pPr>
        <w:pStyle w:val="BodyText"/>
        <w:tabs>
          <w:tab w:val="left" w:pos="3544"/>
        </w:tabs>
        <w:spacing w:before="141" w:line="360" w:lineRule="auto"/>
        <w:ind w:left="567"/>
        <w:rPr>
          <w:rFonts w:ascii="Times New Roman" w:hAnsi="Times New Roman" w:cs="Times New Roman"/>
        </w:rPr>
      </w:pPr>
      <w:r w:rsidRPr="004A0BFE">
        <w:rPr>
          <w:rFonts w:ascii="Times New Roman" w:hAnsi="Times New Roman" w:cs="Times New Roman"/>
        </w:rPr>
        <w:t>Pembimbing</w:t>
      </w:r>
      <w:r w:rsidRPr="004A0BFE">
        <w:rPr>
          <w:rFonts w:ascii="Times New Roman" w:hAnsi="Times New Roman" w:cs="Times New Roman"/>
          <w:spacing w:val="-4"/>
        </w:rPr>
        <w:t xml:space="preserve"> </w:t>
      </w:r>
      <w:r w:rsidRPr="004A0BFE">
        <w:rPr>
          <w:rFonts w:ascii="Times New Roman" w:hAnsi="Times New Roman" w:cs="Times New Roman"/>
        </w:rPr>
        <w:t>I</w:t>
      </w:r>
      <w:r w:rsidRPr="004A0BFE">
        <w:rPr>
          <w:rFonts w:ascii="Times New Roman" w:hAnsi="Times New Roman" w:cs="Times New Roman"/>
        </w:rPr>
        <w:tab/>
        <w:t xml:space="preserve">: </w:t>
      </w:r>
      <w:r>
        <w:rPr>
          <w:rFonts w:ascii="Times New Roman" w:hAnsi="Times New Roman" w:cs="Times New Roman"/>
          <w:lang w:val="id-ID"/>
        </w:rPr>
        <w:t xml:space="preserve">Prof. </w:t>
      </w:r>
      <w:r w:rsidRPr="004A0BFE">
        <w:rPr>
          <w:rFonts w:ascii="Times New Roman" w:hAnsi="Times New Roman" w:cs="Times New Roman"/>
        </w:rPr>
        <w:t>dr. Upik A. Miskad, Ph.D, Sp.PA (K)</w:t>
      </w:r>
      <w:r w:rsidRPr="004A0BFE">
        <w:rPr>
          <w:rFonts w:ascii="Times New Roman" w:hAnsi="Times New Roman" w:cs="Times New Roman"/>
          <w:spacing w:val="1"/>
        </w:rPr>
        <w:t xml:space="preserve"> </w:t>
      </w:r>
      <w:r w:rsidRPr="004A0BFE">
        <w:rPr>
          <w:rFonts w:ascii="Times New Roman" w:hAnsi="Times New Roman" w:cs="Times New Roman"/>
        </w:rPr>
        <w:t>Pembimbing</w:t>
      </w:r>
      <w:r w:rsidRPr="004A0BFE">
        <w:rPr>
          <w:rFonts w:ascii="Times New Roman" w:hAnsi="Times New Roman" w:cs="Times New Roman"/>
          <w:spacing w:val="-4"/>
        </w:rPr>
        <w:t xml:space="preserve"> </w:t>
      </w:r>
      <w:r w:rsidRPr="004A0BFE">
        <w:rPr>
          <w:rFonts w:ascii="Times New Roman" w:hAnsi="Times New Roman" w:cs="Times New Roman"/>
        </w:rPr>
        <w:t>II</w:t>
      </w:r>
      <w:r w:rsidRPr="004A0BFE">
        <w:rPr>
          <w:rFonts w:ascii="Times New Roman" w:hAnsi="Times New Roman" w:cs="Times New Roman"/>
        </w:rPr>
        <w:tab/>
        <w:t>:</w:t>
      </w:r>
      <w:r w:rsidRPr="004A0BFE">
        <w:rPr>
          <w:rFonts w:ascii="Times New Roman" w:hAnsi="Times New Roman" w:cs="Times New Roman"/>
          <w:spacing w:val="-2"/>
        </w:rPr>
        <w:t xml:space="preserve"> </w:t>
      </w:r>
      <w:r w:rsidRPr="004A0BFE">
        <w:rPr>
          <w:rFonts w:ascii="Times New Roman" w:hAnsi="Times New Roman" w:cs="Times New Roman"/>
        </w:rPr>
        <w:t>dr.</w:t>
      </w:r>
      <w:r w:rsidRPr="004A0BFE">
        <w:rPr>
          <w:rFonts w:ascii="Times New Roman" w:hAnsi="Times New Roman" w:cs="Times New Roman"/>
          <w:spacing w:val="-3"/>
        </w:rPr>
        <w:t xml:space="preserve"> </w:t>
      </w:r>
      <w:r>
        <w:rPr>
          <w:rFonts w:ascii="Times New Roman" w:hAnsi="Times New Roman" w:cs="Times New Roman"/>
          <w:spacing w:val="-3"/>
          <w:lang w:val="id-ID"/>
        </w:rPr>
        <w:t>Muhammad Husni Cangara, Ph.D</w:t>
      </w:r>
      <w:r w:rsidRPr="004A0BFE">
        <w:rPr>
          <w:rFonts w:ascii="Times New Roman" w:hAnsi="Times New Roman" w:cs="Times New Roman"/>
        </w:rPr>
        <w:t>,</w:t>
      </w:r>
      <w:r w:rsidRPr="004A0BFE">
        <w:rPr>
          <w:rFonts w:ascii="Times New Roman" w:hAnsi="Times New Roman" w:cs="Times New Roman"/>
          <w:spacing w:val="-3"/>
        </w:rPr>
        <w:t xml:space="preserve"> </w:t>
      </w:r>
      <w:r w:rsidRPr="004A0BFE">
        <w:rPr>
          <w:rFonts w:ascii="Times New Roman" w:hAnsi="Times New Roman" w:cs="Times New Roman"/>
        </w:rPr>
        <w:t>Sp.PA</w:t>
      </w:r>
    </w:p>
    <w:p w14:paraId="340CB43F" w14:textId="77777777" w:rsidR="00704559" w:rsidRPr="004329CC" w:rsidRDefault="00704559" w:rsidP="00321E2E">
      <w:pPr>
        <w:pStyle w:val="BodyText"/>
        <w:spacing w:line="274" w:lineRule="exact"/>
        <w:ind w:left="567"/>
        <w:rPr>
          <w:rFonts w:ascii="Times New Roman" w:eastAsiaTheme="minorEastAsia" w:hAnsi="Times New Roman" w:cs="Times New Roman"/>
          <w:color w:val="000000" w:themeColor="text1"/>
          <w:kern w:val="24"/>
        </w:rPr>
      </w:pPr>
      <w:r w:rsidRPr="004A0BFE">
        <w:rPr>
          <w:rFonts w:ascii="Times New Roman" w:hAnsi="Times New Roman" w:cs="Times New Roman"/>
        </w:rPr>
        <w:t>Pembimbing</w:t>
      </w:r>
      <w:r w:rsidRPr="004A0BFE">
        <w:rPr>
          <w:rFonts w:ascii="Times New Roman" w:hAnsi="Times New Roman" w:cs="Times New Roman"/>
          <w:spacing w:val="-5"/>
        </w:rPr>
        <w:t xml:space="preserve"> </w:t>
      </w:r>
      <w:r w:rsidRPr="004A0BFE">
        <w:rPr>
          <w:rFonts w:ascii="Times New Roman" w:hAnsi="Times New Roman" w:cs="Times New Roman"/>
        </w:rPr>
        <w:t>Metodologi</w:t>
      </w:r>
      <w:r w:rsidRPr="004A0BFE">
        <w:rPr>
          <w:rFonts w:ascii="Times New Roman" w:hAnsi="Times New Roman" w:cs="Times New Roman"/>
          <w:spacing w:val="-5"/>
        </w:rPr>
        <w:t xml:space="preserve"> </w:t>
      </w:r>
      <w:r w:rsidRPr="004A0BFE">
        <w:rPr>
          <w:rFonts w:ascii="Times New Roman" w:hAnsi="Times New Roman" w:cs="Times New Roman"/>
        </w:rPr>
        <w:t>Penelitian</w:t>
      </w:r>
      <w:r w:rsidRPr="004A0BFE">
        <w:rPr>
          <w:rFonts w:ascii="Times New Roman" w:hAnsi="Times New Roman" w:cs="Times New Roman"/>
          <w:lang w:val="id-ID"/>
        </w:rPr>
        <w:t xml:space="preserve"> </w:t>
      </w:r>
      <w:r w:rsidRPr="004A0BFE">
        <w:rPr>
          <w:rFonts w:ascii="Times New Roman" w:hAnsi="Times New Roman" w:cs="Times New Roman"/>
          <w:spacing w:val="-5"/>
        </w:rPr>
        <w:t xml:space="preserve"> </w:t>
      </w:r>
      <w:r w:rsidRPr="004A0BFE">
        <w:rPr>
          <w:rFonts w:ascii="Times New Roman" w:hAnsi="Times New Roman" w:cs="Times New Roman"/>
        </w:rPr>
        <w:t>:</w:t>
      </w:r>
      <w:r w:rsidRPr="004A0BFE">
        <w:rPr>
          <w:rFonts w:ascii="Times New Roman" w:hAnsi="Times New Roman" w:cs="Times New Roman"/>
          <w:spacing w:val="-3"/>
        </w:rPr>
        <w:t xml:space="preserve"> </w:t>
      </w:r>
      <w:r w:rsidRPr="004329CC">
        <w:rPr>
          <w:rFonts w:ascii="Times New Roman" w:eastAsiaTheme="minorEastAsia" w:hAnsi="Times New Roman" w:cs="Times New Roman"/>
          <w:color w:val="000000" w:themeColor="text1"/>
          <w:kern w:val="24"/>
        </w:rPr>
        <w:t>Dr. dr. Suryani Tawali, MPH</w:t>
      </w:r>
    </w:p>
    <w:p w14:paraId="378A7EA9" w14:textId="77777777" w:rsidR="003B16A3" w:rsidRPr="004329CC" w:rsidRDefault="003B16A3" w:rsidP="00321E2E">
      <w:pPr>
        <w:pStyle w:val="BodyText"/>
        <w:spacing w:line="274" w:lineRule="exact"/>
        <w:ind w:left="567"/>
        <w:rPr>
          <w:rFonts w:ascii="Times New Roman" w:eastAsiaTheme="minorEastAsia" w:hAnsi="Times New Roman" w:cs="Times New Roman"/>
          <w:color w:val="000000" w:themeColor="text1"/>
          <w:kern w:val="24"/>
        </w:rPr>
      </w:pPr>
    </w:p>
    <w:p w14:paraId="016FC2CC" w14:textId="77777777" w:rsidR="00177809" w:rsidRPr="004329CC" w:rsidRDefault="00177809" w:rsidP="00321E2E">
      <w:pPr>
        <w:pStyle w:val="BodyText"/>
        <w:spacing w:line="274" w:lineRule="exact"/>
        <w:ind w:left="567"/>
        <w:rPr>
          <w:rFonts w:ascii="Times New Roman" w:eastAsiaTheme="minorEastAsia" w:hAnsi="Times New Roman" w:cs="Times New Roman"/>
          <w:color w:val="000000" w:themeColor="text1"/>
          <w:kern w:val="24"/>
        </w:rPr>
      </w:pPr>
    </w:p>
    <w:p w14:paraId="5FF896BA" w14:textId="77777777" w:rsidR="00813FA2" w:rsidRPr="004329CC" w:rsidRDefault="00813FA2" w:rsidP="00321E2E">
      <w:pPr>
        <w:pStyle w:val="BodyText"/>
        <w:spacing w:line="274" w:lineRule="exact"/>
        <w:ind w:left="567"/>
        <w:rPr>
          <w:rFonts w:ascii="Times New Roman" w:eastAsiaTheme="minorEastAsia" w:hAnsi="Times New Roman" w:cs="Times New Roman"/>
          <w:color w:val="000000" w:themeColor="text1"/>
          <w:kern w:val="24"/>
        </w:rPr>
      </w:pPr>
    </w:p>
    <w:p w14:paraId="4FD0B9BE" w14:textId="77777777" w:rsidR="00813FA2" w:rsidRPr="004329CC" w:rsidRDefault="00813FA2" w:rsidP="00321E2E">
      <w:pPr>
        <w:pStyle w:val="BodyText"/>
        <w:spacing w:line="274" w:lineRule="exact"/>
        <w:ind w:left="567"/>
        <w:rPr>
          <w:rFonts w:ascii="Times New Roman" w:eastAsiaTheme="minorEastAsia" w:hAnsi="Times New Roman" w:cs="Times New Roman"/>
          <w:color w:val="000000" w:themeColor="text1"/>
          <w:kern w:val="24"/>
        </w:rPr>
      </w:pPr>
    </w:p>
    <w:p w14:paraId="55686AA3" w14:textId="721BD473" w:rsidR="003B16A3" w:rsidRPr="00177809" w:rsidRDefault="003B16A3" w:rsidP="00243B6E">
      <w:pPr>
        <w:pStyle w:val="Heading1"/>
        <w:ind w:left="0" w:right="121"/>
        <w:rPr>
          <w:rFonts w:asciiTheme="majorBidi" w:hAnsiTheme="majorBidi" w:cstheme="majorBidi"/>
        </w:rPr>
      </w:pPr>
      <w:bookmarkStart w:id="120" w:name="_Toc173094057"/>
      <w:r w:rsidRPr="00177809">
        <w:rPr>
          <w:rFonts w:asciiTheme="majorBidi" w:hAnsiTheme="majorBidi" w:cstheme="majorBidi"/>
        </w:rPr>
        <w:t xml:space="preserve">BAB </w:t>
      </w:r>
      <w:r w:rsidR="00D17D7E">
        <w:rPr>
          <w:rFonts w:asciiTheme="majorBidi" w:hAnsiTheme="majorBidi" w:cstheme="majorBidi"/>
        </w:rPr>
        <w:t>5</w:t>
      </w:r>
      <w:r w:rsidR="00177809" w:rsidRPr="00177809">
        <w:rPr>
          <w:rFonts w:asciiTheme="majorBidi" w:hAnsiTheme="majorBidi" w:cstheme="majorBidi"/>
        </w:rPr>
        <w:t xml:space="preserve"> </w:t>
      </w:r>
      <w:r w:rsidRPr="00177809">
        <w:rPr>
          <w:rFonts w:asciiTheme="majorBidi" w:hAnsiTheme="majorBidi" w:cstheme="majorBidi"/>
        </w:rPr>
        <w:t>HASIL DAN PEMBAHASAN</w:t>
      </w:r>
      <w:bookmarkEnd w:id="120"/>
    </w:p>
    <w:p w14:paraId="21CFDC8A" w14:textId="77777777" w:rsidR="003B16A3" w:rsidRDefault="003B16A3" w:rsidP="00321E2E">
      <w:pPr>
        <w:pStyle w:val="BodyText"/>
        <w:ind w:left="567"/>
        <w:rPr>
          <w:rFonts w:ascii="Arial"/>
          <w:b/>
          <w:sz w:val="26"/>
        </w:rPr>
      </w:pPr>
    </w:p>
    <w:p w14:paraId="3E4C4E22" w14:textId="1303BA3A" w:rsidR="003B16A3" w:rsidRDefault="003B16A3" w:rsidP="00321E2E">
      <w:pPr>
        <w:pStyle w:val="BodyText"/>
        <w:spacing w:before="11"/>
        <w:ind w:left="567"/>
        <w:rPr>
          <w:rFonts w:ascii="Arial"/>
          <w:b/>
          <w:sz w:val="21"/>
        </w:rPr>
      </w:pPr>
    </w:p>
    <w:p w14:paraId="105E4A71" w14:textId="73F5F2F4" w:rsidR="003B16A3" w:rsidRPr="001E172D" w:rsidRDefault="003B16A3" w:rsidP="00965393">
      <w:pPr>
        <w:pStyle w:val="BodyText"/>
        <w:spacing w:line="360" w:lineRule="auto"/>
        <w:ind w:firstLine="720"/>
        <w:jc w:val="both"/>
        <w:rPr>
          <w:rFonts w:asciiTheme="majorBidi" w:hAnsiTheme="majorBidi" w:cstheme="majorBidi"/>
        </w:rPr>
      </w:pPr>
      <w:r w:rsidRPr="001E172D">
        <w:rPr>
          <w:rFonts w:asciiTheme="majorBidi" w:hAnsiTheme="majorBidi" w:cstheme="majorBidi"/>
        </w:rPr>
        <w:t>Pada penelitian ini, sampel berupa blok paraffin dikumpulkan dari</w:t>
      </w:r>
      <w:r w:rsidRPr="001E172D">
        <w:rPr>
          <w:rFonts w:asciiTheme="majorBidi" w:hAnsiTheme="majorBidi" w:cstheme="majorBidi"/>
          <w:spacing w:val="1"/>
        </w:rPr>
        <w:t xml:space="preserve"> </w:t>
      </w:r>
      <w:r w:rsidRPr="001E172D">
        <w:rPr>
          <w:rFonts w:asciiTheme="majorBidi" w:hAnsiTheme="majorBidi" w:cstheme="majorBidi"/>
        </w:rPr>
        <w:t>blok</w:t>
      </w:r>
      <w:r w:rsidRPr="001E172D">
        <w:rPr>
          <w:rFonts w:asciiTheme="majorBidi" w:hAnsiTheme="majorBidi" w:cstheme="majorBidi"/>
          <w:spacing w:val="1"/>
        </w:rPr>
        <w:t xml:space="preserve"> </w:t>
      </w:r>
      <w:r w:rsidRPr="001E172D">
        <w:rPr>
          <w:rFonts w:asciiTheme="majorBidi" w:hAnsiTheme="majorBidi" w:cstheme="majorBidi"/>
        </w:rPr>
        <w:t>paraffin</w:t>
      </w:r>
      <w:r w:rsidRPr="001E172D">
        <w:rPr>
          <w:rFonts w:asciiTheme="majorBidi" w:hAnsiTheme="majorBidi" w:cstheme="majorBidi"/>
          <w:spacing w:val="1"/>
        </w:rPr>
        <w:t xml:space="preserve"> </w:t>
      </w:r>
      <w:r w:rsidRPr="001E172D">
        <w:rPr>
          <w:rFonts w:asciiTheme="majorBidi" w:hAnsiTheme="majorBidi" w:cstheme="majorBidi"/>
        </w:rPr>
        <w:t>jaringan</w:t>
      </w:r>
      <w:r w:rsidRPr="001E172D">
        <w:rPr>
          <w:rFonts w:asciiTheme="majorBidi" w:hAnsiTheme="majorBidi" w:cstheme="majorBidi"/>
          <w:spacing w:val="1"/>
        </w:rPr>
        <w:t xml:space="preserve"> </w:t>
      </w:r>
      <w:r w:rsidRPr="001E172D">
        <w:rPr>
          <w:rFonts w:asciiTheme="majorBidi" w:hAnsiTheme="majorBidi" w:cstheme="majorBidi"/>
        </w:rPr>
        <w:t>tumor</w:t>
      </w:r>
      <w:r w:rsidRPr="001E172D">
        <w:rPr>
          <w:rFonts w:asciiTheme="majorBidi" w:hAnsiTheme="majorBidi" w:cstheme="majorBidi"/>
          <w:spacing w:val="1"/>
        </w:rPr>
        <w:t xml:space="preserve"> </w:t>
      </w:r>
      <w:r w:rsidRPr="001E172D">
        <w:rPr>
          <w:rFonts w:asciiTheme="majorBidi" w:hAnsiTheme="majorBidi" w:cstheme="majorBidi"/>
        </w:rPr>
        <w:t>kolon</w:t>
      </w:r>
      <w:r w:rsidRPr="001E172D">
        <w:rPr>
          <w:rFonts w:asciiTheme="majorBidi" w:hAnsiTheme="majorBidi" w:cstheme="majorBidi"/>
          <w:spacing w:val="1"/>
        </w:rPr>
        <w:t xml:space="preserve"> </w:t>
      </w:r>
      <w:r w:rsidRPr="001E172D">
        <w:rPr>
          <w:rFonts w:asciiTheme="majorBidi" w:hAnsiTheme="majorBidi" w:cstheme="majorBidi"/>
        </w:rPr>
        <w:t>dan/atau</w:t>
      </w:r>
      <w:r w:rsidRPr="001E172D">
        <w:rPr>
          <w:rFonts w:asciiTheme="majorBidi" w:hAnsiTheme="majorBidi" w:cstheme="majorBidi"/>
          <w:spacing w:val="1"/>
        </w:rPr>
        <w:t xml:space="preserve"> </w:t>
      </w:r>
      <w:r w:rsidRPr="001E172D">
        <w:rPr>
          <w:rFonts w:asciiTheme="majorBidi" w:hAnsiTheme="majorBidi" w:cstheme="majorBidi"/>
        </w:rPr>
        <w:t>rektum</w:t>
      </w:r>
      <w:r w:rsidRPr="001E172D">
        <w:rPr>
          <w:rFonts w:asciiTheme="majorBidi" w:hAnsiTheme="majorBidi" w:cstheme="majorBidi"/>
          <w:spacing w:val="1"/>
        </w:rPr>
        <w:t xml:space="preserve"> </w:t>
      </w:r>
      <w:r w:rsidRPr="001E172D">
        <w:rPr>
          <w:rFonts w:asciiTheme="majorBidi" w:hAnsiTheme="majorBidi" w:cstheme="majorBidi"/>
        </w:rPr>
        <w:t>yang</w:t>
      </w:r>
      <w:r w:rsidRPr="001E172D">
        <w:rPr>
          <w:rFonts w:asciiTheme="majorBidi" w:hAnsiTheme="majorBidi" w:cstheme="majorBidi"/>
          <w:spacing w:val="1"/>
        </w:rPr>
        <w:t xml:space="preserve"> </w:t>
      </w:r>
      <w:r w:rsidRPr="001E172D">
        <w:rPr>
          <w:rFonts w:asciiTheme="majorBidi" w:hAnsiTheme="majorBidi" w:cstheme="majorBidi"/>
        </w:rPr>
        <w:t>dikirim</w:t>
      </w:r>
      <w:r w:rsidRPr="001E172D">
        <w:rPr>
          <w:rFonts w:asciiTheme="majorBidi" w:hAnsiTheme="majorBidi" w:cstheme="majorBidi"/>
          <w:spacing w:val="1"/>
        </w:rPr>
        <w:t xml:space="preserve"> </w:t>
      </w:r>
      <w:r w:rsidRPr="001E172D">
        <w:rPr>
          <w:rFonts w:asciiTheme="majorBidi" w:hAnsiTheme="majorBidi" w:cstheme="majorBidi"/>
        </w:rPr>
        <w:t>ke</w:t>
      </w:r>
      <w:r w:rsidRPr="001E172D">
        <w:rPr>
          <w:rFonts w:asciiTheme="majorBidi" w:hAnsiTheme="majorBidi" w:cstheme="majorBidi"/>
          <w:spacing w:val="1"/>
        </w:rPr>
        <w:t xml:space="preserve"> </w:t>
      </w:r>
      <w:r w:rsidRPr="001E172D">
        <w:rPr>
          <w:rFonts w:asciiTheme="majorBidi" w:hAnsiTheme="majorBidi" w:cstheme="majorBidi"/>
        </w:rPr>
        <w:t>Laboratorium</w:t>
      </w:r>
      <w:r w:rsidRPr="001E172D">
        <w:rPr>
          <w:rFonts w:asciiTheme="majorBidi" w:hAnsiTheme="majorBidi" w:cstheme="majorBidi"/>
          <w:spacing w:val="1"/>
        </w:rPr>
        <w:t xml:space="preserve"> </w:t>
      </w:r>
      <w:r w:rsidRPr="001E172D">
        <w:rPr>
          <w:rFonts w:asciiTheme="majorBidi" w:hAnsiTheme="majorBidi" w:cstheme="majorBidi"/>
        </w:rPr>
        <w:t>Patologi</w:t>
      </w:r>
      <w:r w:rsidRPr="001E172D">
        <w:rPr>
          <w:rFonts w:asciiTheme="majorBidi" w:hAnsiTheme="majorBidi" w:cstheme="majorBidi"/>
          <w:spacing w:val="1"/>
        </w:rPr>
        <w:t xml:space="preserve"> </w:t>
      </w:r>
      <w:r w:rsidRPr="001E172D">
        <w:rPr>
          <w:rFonts w:asciiTheme="majorBidi" w:hAnsiTheme="majorBidi" w:cstheme="majorBidi"/>
        </w:rPr>
        <w:t>Anatomi</w:t>
      </w:r>
      <w:r w:rsidRPr="001E172D">
        <w:rPr>
          <w:rFonts w:asciiTheme="majorBidi" w:hAnsiTheme="majorBidi" w:cstheme="majorBidi"/>
          <w:spacing w:val="1"/>
        </w:rPr>
        <w:t xml:space="preserve"> </w:t>
      </w:r>
      <w:r w:rsidRPr="001E172D">
        <w:rPr>
          <w:rFonts w:asciiTheme="majorBidi" w:hAnsiTheme="majorBidi" w:cstheme="majorBidi"/>
        </w:rPr>
        <w:t>RSUP</w:t>
      </w:r>
      <w:r w:rsidRPr="001E172D">
        <w:rPr>
          <w:rFonts w:asciiTheme="majorBidi" w:hAnsiTheme="majorBidi" w:cstheme="majorBidi"/>
          <w:spacing w:val="1"/>
        </w:rPr>
        <w:t xml:space="preserve"> </w:t>
      </w:r>
      <w:r w:rsidRPr="001E172D">
        <w:rPr>
          <w:rFonts w:asciiTheme="majorBidi" w:hAnsiTheme="majorBidi" w:cstheme="majorBidi"/>
        </w:rPr>
        <w:t>Dr.</w:t>
      </w:r>
      <w:r w:rsidRPr="001E172D">
        <w:rPr>
          <w:rFonts w:asciiTheme="majorBidi" w:hAnsiTheme="majorBidi" w:cstheme="majorBidi"/>
          <w:spacing w:val="1"/>
        </w:rPr>
        <w:t xml:space="preserve"> </w:t>
      </w:r>
      <w:r w:rsidRPr="001E172D">
        <w:rPr>
          <w:rFonts w:asciiTheme="majorBidi" w:hAnsiTheme="majorBidi" w:cstheme="majorBidi"/>
        </w:rPr>
        <w:t>Wahidin</w:t>
      </w:r>
      <w:r w:rsidRPr="001E172D">
        <w:rPr>
          <w:rFonts w:asciiTheme="majorBidi" w:hAnsiTheme="majorBidi" w:cstheme="majorBidi"/>
          <w:spacing w:val="1"/>
        </w:rPr>
        <w:t xml:space="preserve"> </w:t>
      </w:r>
      <w:r w:rsidRPr="001E172D">
        <w:rPr>
          <w:rFonts w:asciiTheme="majorBidi" w:hAnsiTheme="majorBidi" w:cstheme="majorBidi"/>
        </w:rPr>
        <w:t>Sudirohusodo,</w:t>
      </w:r>
      <w:r w:rsidRPr="001E172D">
        <w:rPr>
          <w:rFonts w:asciiTheme="majorBidi" w:hAnsiTheme="majorBidi" w:cstheme="majorBidi"/>
          <w:spacing w:val="1"/>
        </w:rPr>
        <w:t xml:space="preserve"> </w:t>
      </w:r>
      <w:r w:rsidRPr="001E172D">
        <w:rPr>
          <w:rFonts w:asciiTheme="majorBidi" w:hAnsiTheme="majorBidi" w:cstheme="majorBidi"/>
        </w:rPr>
        <w:t>RS</w:t>
      </w:r>
      <w:r w:rsidRPr="001E172D">
        <w:rPr>
          <w:rFonts w:asciiTheme="majorBidi" w:hAnsiTheme="majorBidi" w:cstheme="majorBidi"/>
          <w:spacing w:val="1"/>
        </w:rPr>
        <w:t xml:space="preserve"> </w:t>
      </w:r>
      <w:r w:rsidRPr="001E172D">
        <w:rPr>
          <w:rFonts w:asciiTheme="majorBidi" w:hAnsiTheme="majorBidi" w:cstheme="majorBidi"/>
        </w:rPr>
        <w:t>Universitas Hasanuddin dan Sentra Diagnostik Patologia Makassar dari</w:t>
      </w:r>
      <w:r w:rsidRPr="001E172D">
        <w:rPr>
          <w:rFonts w:asciiTheme="majorBidi" w:hAnsiTheme="majorBidi" w:cstheme="majorBidi"/>
          <w:spacing w:val="1"/>
        </w:rPr>
        <w:t xml:space="preserve"> </w:t>
      </w:r>
      <w:r w:rsidR="004876CE" w:rsidRPr="001E172D">
        <w:rPr>
          <w:rFonts w:asciiTheme="majorBidi" w:hAnsiTheme="majorBidi" w:cstheme="majorBidi"/>
        </w:rPr>
        <w:t>20</w:t>
      </w:r>
      <w:r w:rsidR="004876CE" w:rsidRPr="001E172D">
        <w:rPr>
          <w:rFonts w:asciiTheme="majorBidi" w:hAnsiTheme="majorBidi" w:cstheme="majorBidi"/>
          <w:lang w:val="id-ID"/>
        </w:rPr>
        <w:t>21</w:t>
      </w:r>
      <w:r w:rsidR="004876CE" w:rsidRPr="001E172D">
        <w:rPr>
          <w:rFonts w:asciiTheme="majorBidi" w:hAnsiTheme="majorBidi" w:cstheme="majorBidi"/>
          <w:spacing w:val="1"/>
        </w:rPr>
        <w:t xml:space="preserve"> </w:t>
      </w:r>
      <w:r w:rsidR="004876CE" w:rsidRPr="001E172D">
        <w:rPr>
          <w:rFonts w:asciiTheme="majorBidi" w:hAnsiTheme="majorBidi" w:cstheme="majorBidi"/>
        </w:rPr>
        <w:t xml:space="preserve">hingga Mei 2024 </w:t>
      </w:r>
      <w:r w:rsidRPr="001E172D">
        <w:rPr>
          <w:rFonts w:asciiTheme="majorBidi" w:hAnsiTheme="majorBidi" w:cstheme="majorBidi"/>
        </w:rPr>
        <w:t>dan didiagnosa sebagai adenokarsinoma</w:t>
      </w:r>
      <w:r w:rsidRPr="001E172D">
        <w:rPr>
          <w:rFonts w:asciiTheme="majorBidi" w:hAnsiTheme="majorBidi" w:cstheme="majorBidi"/>
          <w:spacing w:val="1"/>
        </w:rPr>
        <w:t xml:space="preserve"> </w:t>
      </w:r>
      <w:r w:rsidRPr="001E172D">
        <w:rPr>
          <w:rFonts w:asciiTheme="majorBidi" w:hAnsiTheme="majorBidi" w:cstheme="majorBidi"/>
        </w:rPr>
        <w:t xml:space="preserve">kolorektal yang disertai </w:t>
      </w:r>
      <w:r w:rsidR="003B0B62">
        <w:rPr>
          <w:rFonts w:asciiTheme="majorBidi" w:hAnsiTheme="majorBidi" w:cstheme="majorBidi"/>
        </w:rPr>
        <w:t>kelenjar getah bening (KGB)</w:t>
      </w:r>
      <w:r w:rsidRPr="001E172D">
        <w:rPr>
          <w:rFonts w:asciiTheme="majorBidi" w:hAnsiTheme="majorBidi" w:cstheme="majorBidi"/>
        </w:rPr>
        <w:t xml:space="preserve"> dengan pewarnaan Hematoxylin-Eosin (HE)</w:t>
      </w:r>
      <w:r w:rsidRPr="001E172D">
        <w:rPr>
          <w:rFonts w:asciiTheme="majorBidi" w:hAnsiTheme="majorBidi" w:cstheme="majorBidi"/>
          <w:spacing w:val="1"/>
        </w:rPr>
        <w:t xml:space="preserve"> </w:t>
      </w:r>
      <w:r w:rsidRPr="001E172D">
        <w:rPr>
          <w:rFonts w:asciiTheme="majorBidi" w:hAnsiTheme="majorBidi" w:cstheme="majorBidi"/>
        </w:rPr>
        <w:t>dan</w:t>
      </w:r>
      <w:r w:rsidRPr="001E172D">
        <w:rPr>
          <w:rFonts w:asciiTheme="majorBidi" w:hAnsiTheme="majorBidi" w:cstheme="majorBidi"/>
          <w:spacing w:val="-3"/>
        </w:rPr>
        <w:t xml:space="preserve"> </w:t>
      </w:r>
      <w:r w:rsidRPr="001E172D">
        <w:rPr>
          <w:rFonts w:asciiTheme="majorBidi" w:hAnsiTheme="majorBidi" w:cstheme="majorBidi"/>
        </w:rPr>
        <w:t>telah</w:t>
      </w:r>
      <w:r w:rsidRPr="001E172D">
        <w:rPr>
          <w:rFonts w:asciiTheme="majorBidi" w:hAnsiTheme="majorBidi" w:cstheme="majorBidi"/>
          <w:spacing w:val="-1"/>
        </w:rPr>
        <w:t xml:space="preserve"> </w:t>
      </w:r>
      <w:r w:rsidRPr="001E172D">
        <w:rPr>
          <w:rFonts w:asciiTheme="majorBidi" w:hAnsiTheme="majorBidi" w:cstheme="majorBidi"/>
        </w:rPr>
        <w:t>memenuhi kriteria inklusi.</w:t>
      </w:r>
    </w:p>
    <w:p w14:paraId="475B5652" w14:textId="77777777" w:rsidR="003B0B62" w:rsidRDefault="003B16A3" w:rsidP="00485F25">
      <w:pPr>
        <w:pStyle w:val="BodyText"/>
        <w:spacing w:before="140" w:line="360" w:lineRule="auto"/>
        <w:ind w:right="3" w:firstLine="709"/>
        <w:jc w:val="both"/>
        <w:rPr>
          <w:rFonts w:asciiTheme="majorBidi" w:hAnsiTheme="majorBidi" w:cstheme="majorBidi"/>
        </w:rPr>
      </w:pPr>
      <w:r w:rsidRPr="001E172D">
        <w:rPr>
          <w:rFonts w:asciiTheme="majorBidi" w:hAnsiTheme="majorBidi" w:cstheme="majorBidi"/>
        </w:rPr>
        <w:t>Total</w:t>
      </w:r>
      <w:r w:rsidRPr="001E172D">
        <w:rPr>
          <w:rFonts w:asciiTheme="majorBidi" w:hAnsiTheme="majorBidi" w:cstheme="majorBidi"/>
          <w:spacing w:val="-8"/>
        </w:rPr>
        <w:t xml:space="preserve"> </w:t>
      </w:r>
      <w:r w:rsidRPr="001E172D">
        <w:rPr>
          <w:rFonts w:asciiTheme="majorBidi" w:hAnsiTheme="majorBidi" w:cstheme="majorBidi"/>
        </w:rPr>
        <w:t>jumlah</w:t>
      </w:r>
      <w:r w:rsidRPr="001E172D">
        <w:rPr>
          <w:rFonts w:asciiTheme="majorBidi" w:hAnsiTheme="majorBidi" w:cstheme="majorBidi"/>
          <w:spacing w:val="-6"/>
        </w:rPr>
        <w:t xml:space="preserve"> </w:t>
      </w:r>
      <w:r w:rsidRPr="001E172D">
        <w:rPr>
          <w:rFonts w:asciiTheme="majorBidi" w:hAnsiTheme="majorBidi" w:cstheme="majorBidi"/>
        </w:rPr>
        <w:t>sampel</w:t>
      </w:r>
      <w:r w:rsidRPr="001E172D">
        <w:rPr>
          <w:rFonts w:asciiTheme="majorBidi" w:hAnsiTheme="majorBidi" w:cstheme="majorBidi"/>
          <w:spacing w:val="-7"/>
        </w:rPr>
        <w:t xml:space="preserve"> </w:t>
      </w:r>
      <w:r w:rsidRPr="001E172D">
        <w:rPr>
          <w:rFonts w:asciiTheme="majorBidi" w:hAnsiTheme="majorBidi" w:cstheme="majorBidi"/>
        </w:rPr>
        <w:t>yang</w:t>
      </w:r>
      <w:r w:rsidRPr="001E172D">
        <w:rPr>
          <w:rFonts w:asciiTheme="majorBidi" w:hAnsiTheme="majorBidi" w:cstheme="majorBidi"/>
          <w:spacing w:val="-6"/>
        </w:rPr>
        <w:t xml:space="preserve"> </w:t>
      </w:r>
      <w:r w:rsidRPr="001E172D">
        <w:rPr>
          <w:rFonts w:asciiTheme="majorBidi" w:hAnsiTheme="majorBidi" w:cstheme="majorBidi"/>
        </w:rPr>
        <w:t>terkumpul</w:t>
      </w:r>
      <w:r w:rsidRPr="001E172D">
        <w:rPr>
          <w:rFonts w:asciiTheme="majorBidi" w:hAnsiTheme="majorBidi" w:cstheme="majorBidi"/>
          <w:spacing w:val="-7"/>
        </w:rPr>
        <w:t xml:space="preserve"> </w:t>
      </w:r>
      <w:r w:rsidRPr="001E172D">
        <w:rPr>
          <w:rFonts w:asciiTheme="majorBidi" w:hAnsiTheme="majorBidi" w:cstheme="majorBidi"/>
        </w:rPr>
        <w:t>sebanyak</w:t>
      </w:r>
      <w:r w:rsidRPr="001E172D">
        <w:rPr>
          <w:rFonts w:asciiTheme="majorBidi" w:hAnsiTheme="majorBidi" w:cstheme="majorBidi"/>
          <w:spacing w:val="-7"/>
        </w:rPr>
        <w:t xml:space="preserve"> </w:t>
      </w:r>
      <w:r w:rsidR="004876CE" w:rsidRPr="001E172D">
        <w:rPr>
          <w:rFonts w:asciiTheme="majorBidi" w:hAnsiTheme="majorBidi" w:cstheme="majorBidi"/>
        </w:rPr>
        <w:t>100</w:t>
      </w:r>
      <w:r w:rsidRPr="001E172D">
        <w:rPr>
          <w:rFonts w:asciiTheme="majorBidi" w:hAnsiTheme="majorBidi" w:cstheme="majorBidi"/>
          <w:spacing w:val="-6"/>
        </w:rPr>
        <w:t xml:space="preserve"> </w:t>
      </w:r>
      <w:r w:rsidRPr="001E172D">
        <w:rPr>
          <w:rFonts w:asciiTheme="majorBidi" w:hAnsiTheme="majorBidi" w:cstheme="majorBidi"/>
        </w:rPr>
        <w:t>sampel</w:t>
      </w:r>
      <w:r w:rsidRPr="001E172D">
        <w:rPr>
          <w:rFonts w:asciiTheme="majorBidi" w:hAnsiTheme="majorBidi" w:cstheme="majorBidi"/>
          <w:spacing w:val="-8"/>
        </w:rPr>
        <w:t xml:space="preserve"> </w:t>
      </w:r>
      <w:r w:rsidRPr="001E172D">
        <w:rPr>
          <w:rFonts w:asciiTheme="majorBidi" w:hAnsiTheme="majorBidi" w:cstheme="majorBidi"/>
        </w:rPr>
        <w:t>terdiri</w:t>
      </w:r>
      <w:r w:rsidRPr="001E172D">
        <w:rPr>
          <w:rFonts w:asciiTheme="majorBidi" w:hAnsiTheme="majorBidi" w:cstheme="majorBidi"/>
          <w:spacing w:val="-7"/>
        </w:rPr>
        <w:t xml:space="preserve"> </w:t>
      </w:r>
      <w:r w:rsidRPr="001E172D">
        <w:rPr>
          <w:rFonts w:asciiTheme="majorBidi" w:hAnsiTheme="majorBidi" w:cstheme="majorBidi"/>
        </w:rPr>
        <w:t>dari</w:t>
      </w:r>
      <w:r w:rsidRPr="001E172D">
        <w:rPr>
          <w:rFonts w:asciiTheme="majorBidi" w:hAnsiTheme="majorBidi" w:cstheme="majorBidi"/>
          <w:spacing w:val="-64"/>
        </w:rPr>
        <w:t xml:space="preserve"> </w:t>
      </w:r>
      <w:r w:rsidRPr="001E172D">
        <w:rPr>
          <w:rFonts w:asciiTheme="majorBidi" w:hAnsiTheme="majorBidi" w:cstheme="majorBidi"/>
        </w:rPr>
        <w:t>adenokarsinoma</w:t>
      </w:r>
      <w:r w:rsidRPr="001E172D">
        <w:rPr>
          <w:rFonts w:asciiTheme="majorBidi" w:hAnsiTheme="majorBidi" w:cstheme="majorBidi"/>
          <w:spacing w:val="1"/>
        </w:rPr>
        <w:t xml:space="preserve"> </w:t>
      </w:r>
      <w:r w:rsidRPr="001E172D">
        <w:rPr>
          <w:rFonts w:asciiTheme="majorBidi" w:hAnsiTheme="majorBidi" w:cstheme="majorBidi"/>
        </w:rPr>
        <w:t>kolorektal</w:t>
      </w:r>
      <w:r w:rsidRPr="001E172D">
        <w:rPr>
          <w:rFonts w:asciiTheme="majorBidi" w:hAnsiTheme="majorBidi" w:cstheme="majorBidi"/>
          <w:spacing w:val="1"/>
        </w:rPr>
        <w:t xml:space="preserve"> </w:t>
      </w:r>
      <w:r w:rsidRPr="001E172D">
        <w:rPr>
          <w:rFonts w:asciiTheme="majorBidi" w:hAnsiTheme="majorBidi" w:cstheme="majorBidi"/>
        </w:rPr>
        <w:t>low</w:t>
      </w:r>
      <w:r w:rsidRPr="001E172D">
        <w:rPr>
          <w:rFonts w:asciiTheme="majorBidi" w:hAnsiTheme="majorBidi" w:cstheme="majorBidi"/>
          <w:spacing w:val="1"/>
        </w:rPr>
        <w:t xml:space="preserve"> </w:t>
      </w:r>
      <w:r w:rsidRPr="001E172D">
        <w:rPr>
          <w:rFonts w:asciiTheme="majorBidi" w:hAnsiTheme="majorBidi" w:cstheme="majorBidi"/>
        </w:rPr>
        <w:t>grade</w:t>
      </w:r>
      <w:r w:rsidRPr="001E172D">
        <w:rPr>
          <w:rFonts w:asciiTheme="majorBidi" w:hAnsiTheme="majorBidi" w:cstheme="majorBidi"/>
          <w:spacing w:val="1"/>
        </w:rPr>
        <w:t xml:space="preserve"> </w:t>
      </w:r>
      <w:r w:rsidRPr="001E172D">
        <w:rPr>
          <w:rFonts w:asciiTheme="majorBidi" w:hAnsiTheme="majorBidi" w:cstheme="majorBidi"/>
        </w:rPr>
        <w:t>sebanyak</w:t>
      </w:r>
      <w:r w:rsidR="00BD7134" w:rsidRPr="001E172D">
        <w:rPr>
          <w:rFonts w:asciiTheme="majorBidi" w:hAnsiTheme="majorBidi" w:cstheme="majorBidi"/>
          <w:spacing w:val="1"/>
        </w:rPr>
        <w:t xml:space="preserve"> 82 </w:t>
      </w:r>
      <w:r w:rsidRPr="001E172D">
        <w:rPr>
          <w:rFonts w:asciiTheme="majorBidi" w:hAnsiTheme="majorBidi" w:cstheme="majorBidi"/>
        </w:rPr>
        <w:t>sampel</w:t>
      </w:r>
      <w:r w:rsidRPr="001E172D">
        <w:rPr>
          <w:rFonts w:asciiTheme="majorBidi" w:hAnsiTheme="majorBidi" w:cstheme="majorBidi"/>
          <w:spacing w:val="1"/>
        </w:rPr>
        <w:t xml:space="preserve"> </w:t>
      </w:r>
      <w:r w:rsidRPr="001E172D">
        <w:rPr>
          <w:rFonts w:asciiTheme="majorBidi" w:hAnsiTheme="majorBidi" w:cstheme="majorBidi"/>
        </w:rPr>
        <w:t>dan</w:t>
      </w:r>
      <w:r w:rsidRPr="001E172D">
        <w:rPr>
          <w:rFonts w:asciiTheme="majorBidi" w:hAnsiTheme="majorBidi" w:cstheme="majorBidi"/>
          <w:spacing w:val="1"/>
        </w:rPr>
        <w:t xml:space="preserve"> </w:t>
      </w:r>
      <w:r w:rsidRPr="001E172D">
        <w:rPr>
          <w:rFonts w:asciiTheme="majorBidi" w:hAnsiTheme="majorBidi" w:cstheme="majorBidi"/>
        </w:rPr>
        <w:t>adenokarsinoma</w:t>
      </w:r>
      <w:r w:rsidRPr="001E172D">
        <w:rPr>
          <w:rFonts w:asciiTheme="majorBidi" w:hAnsiTheme="majorBidi" w:cstheme="majorBidi"/>
          <w:spacing w:val="1"/>
        </w:rPr>
        <w:t xml:space="preserve"> </w:t>
      </w:r>
      <w:r w:rsidRPr="001E172D">
        <w:rPr>
          <w:rFonts w:asciiTheme="majorBidi" w:hAnsiTheme="majorBidi" w:cstheme="majorBidi"/>
        </w:rPr>
        <w:t>kolorektal</w:t>
      </w:r>
      <w:r w:rsidRPr="001E172D">
        <w:rPr>
          <w:rFonts w:asciiTheme="majorBidi" w:hAnsiTheme="majorBidi" w:cstheme="majorBidi"/>
          <w:spacing w:val="1"/>
        </w:rPr>
        <w:t xml:space="preserve"> </w:t>
      </w:r>
      <w:r w:rsidRPr="001E172D">
        <w:rPr>
          <w:rFonts w:asciiTheme="majorBidi" w:hAnsiTheme="majorBidi" w:cstheme="majorBidi"/>
        </w:rPr>
        <w:t>high</w:t>
      </w:r>
      <w:r w:rsidRPr="001E172D">
        <w:rPr>
          <w:rFonts w:asciiTheme="majorBidi" w:hAnsiTheme="majorBidi" w:cstheme="majorBidi"/>
          <w:spacing w:val="1"/>
        </w:rPr>
        <w:t xml:space="preserve"> </w:t>
      </w:r>
      <w:r w:rsidRPr="001E172D">
        <w:rPr>
          <w:rFonts w:asciiTheme="majorBidi" w:hAnsiTheme="majorBidi" w:cstheme="majorBidi"/>
        </w:rPr>
        <w:t>grade</w:t>
      </w:r>
      <w:r w:rsidRPr="001E172D">
        <w:rPr>
          <w:rFonts w:asciiTheme="majorBidi" w:hAnsiTheme="majorBidi" w:cstheme="majorBidi"/>
          <w:spacing w:val="1"/>
        </w:rPr>
        <w:t xml:space="preserve"> </w:t>
      </w:r>
      <w:r w:rsidRPr="001E172D">
        <w:rPr>
          <w:rFonts w:asciiTheme="majorBidi" w:hAnsiTheme="majorBidi" w:cstheme="majorBidi"/>
        </w:rPr>
        <w:t>sebanyak</w:t>
      </w:r>
      <w:r w:rsidRPr="001E172D">
        <w:rPr>
          <w:rFonts w:asciiTheme="majorBidi" w:hAnsiTheme="majorBidi" w:cstheme="majorBidi"/>
          <w:spacing w:val="1"/>
        </w:rPr>
        <w:t xml:space="preserve"> </w:t>
      </w:r>
      <w:r w:rsidR="00BD7134" w:rsidRPr="001E172D">
        <w:rPr>
          <w:rFonts w:asciiTheme="majorBidi" w:hAnsiTheme="majorBidi" w:cstheme="majorBidi"/>
        </w:rPr>
        <w:t xml:space="preserve">18 </w:t>
      </w:r>
      <w:r w:rsidRPr="001E172D">
        <w:rPr>
          <w:rFonts w:asciiTheme="majorBidi" w:hAnsiTheme="majorBidi" w:cstheme="majorBidi"/>
        </w:rPr>
        <w:t>sampel.</w:t>
      </w:r>
    </w:p>
    <w:p w14:paraId="4F8F1951" w14:textId="3153CB5B" w:rsidR="003B0B62" w:rsidRPr="00EB152D" w:rsidRDefault="003B0B62" w:rsidP="003B0B62">
      <w:pPr>
        <w:pStyle w:val="BodyText"/>
        <w:spacing w:before="140" w:line="360" w:lineRule="auto"/>
        <w:ind w:right="3" w:firstLine="709"/>
        <w:jc w:val="both"/>
        <w:rPr>
          <w:rFonts w:asciiTheme="majorBidi" w:hAnsiTheme="majorBidi" w:cstheme="majorBidi"/>
        </w:rPr>
      </w:pPr>
      <w:r w:rsidRPr="00EB152D">
        <w:rPr>
          <w:rFonts w:asciiTheme="majorBidi" w:hAnsiTheme="majorBidi" w:cstheme="majorBidi"/>
        </w:rPr>
        <w:t>Penilaiaan</w:t>
      </w:r>
      <w:r w:rsidRPr="00EB152D">
        <w:rPr>
          <w:rFonts w:asciiTheme="majorBidi" w:hAnsiTheme="majorBidi" w:cstheme="majorBidi"/>
          <w:spacing w:val="1"/>
        </w:rPr>
        <w:t xml:space="preserve"> </w:t>
      </w:r>
      <w:r w:rsidRPr="00EB152D">
        <w:rPr>
          <w:rFonts w:asciiTheme="majorBidi" w:hAnsiTheme="majorBidi" w:cstheme="majorBidi"/>
        </w:rPr>
        <w:t>hasil</w:t>
      </w:r>
      <w:r w:rsidRPr="00EB152D">
        <w:rPr>
          <w:rFonts w:asciiTheme="majorBidi" w:hAnsiTheme="majorBidi" w:cstheme="majorBidi"/>
          <w:spacing w:val="1"/>
        </w:rPr>
        <w:t xml:space="preserve"> </w:t>
      </w:r>
      <w:r w:rsidRPr="00EB152D">
        <w:rPr>
          <w:rFonts w:asciiTheme="majorBidi" w:hAnsiTheme="majorBidi" w:cstheme="majorBidi"/>
        </w:rPr>
        <w:t>pemeriksaan</w:t>
      </w:r>
      <w:r w:rsidRPr="00EB152D">
        <w:rPr>
          <w:rFonts w:asciiTheme="majorBidi" w:hAnsiTheme="majorBidi" w:cstheme="majorBidi"/>
          <w:spacing w:val="1"/>
        </w:rPr>
        <w:t xml:space="preserve"> </w:t>
      </w:r>
      <w:r w:rsidRPr="00EB152D">
        <w:rPr>
          <w:rFonts w:asciiTheme="majorBidi" w:hAnsiTheme="majorBidi" w:cstheme="majorBidi"/>
        </w:rPr>
        <w:t>imunohistokimia</w:t>
      </w:r>
      <w:r w:rsidRPr="00EB152D">
        <w:rPr>
          <w:rFonts w:asciiTheme="majorBidi" w:hAnsiTheme="majorBidi" w:cstheme="majorBidi"/>
          <w:spacing w:val="67"/>
        </w:rPr>
        <w:t xml:space="preserve"> </w:t>
      </w:r>
      <w:r>
        <w:rPr>
          <w:rFonts w:asciiTheme="majorBidi" w:hAnsiTheme="majorBidi" w:cstheme="majorBidi"/>
        </w:rPr>
        <w:t>FGFR2</w:t>
      </w:r>
      <w:r w:rsidRPr="00EB152D">
        <w:rPr>
          <w:rFonts w:asciiTheme="majorBidi" w:hAnsiTheme="majorBidi" w:cstheme="majorBidi"/>
          <w:spacing w:val="1"/>
        </w:rPr>
        <w:t xml:space="preserve"> </w:t>
      </w:r>
      <w:r w:rsidRPr="00EB152D">
        <w:rPr>
          <w:rFonts w:asciiTheme="majorBidi" w:hAnsiTheme="majorBidi" w:cstheme="majorBidi"/>
        </w:rPr>
        <w:t>menggunakan sistem skoring semi-kuantitatif berdasarkan proporsi dan</w:t>
      </w:r>
      <w:r w:rsidRPr="00EB152D">
        <w:rPr>
          <w:rFonts w:asciiTheme="majorBidi" w:hAnsiTheme="majorBidi" w:cstheme="majorBidi"/>
          <w:spacing w:val="1"/>
        </w:rPr>
        <w:t xml:space="preserve"> </w:t>
      </w:r>
      <w:r w:rsidRPr="00EB152D">
        <w:rPr>
          <w:rFonts w:asciiTheme="majorBidi" w:hAnsiTheme="majorBidi" w:cstheme="majorBidi"/>
        </w:rPr>
        <w:t xml:space="preserve">intensitas warna. Ekspresi </w:t>
      </w:r>
      <w:r>
        <w:rPr>
          <w:rFonts w:asciiTheme="majorBidi" w:hAnsiTheme="majorBidi" w:cstheme="majorBidi"/>
        </w:rPr>
        <w:t>FGFR2</w:t>
      </w:r>
      <w:r w:rsidRPr="00EB152D">
        <w:rPr>
          <w:rFonts w:asciiTheme="majorBidi" w:hAnsiTheme="majorBidi" w:cstheme="majorBidi"/>
        </w:rPr>
        <w:t xml:space="preserve"> dilihat pada membran dan</w:t>
      </w:r>
      <w:r>
        <w:rPr>
          <w:rFonts w:asciiTheme="majorBidi" w:hAnsiTheme="majorBidi" w:cstheme="majorBidi"/>
        </w:rPr>
        <w:t>/atau</w:t>
      </w:r>
      <w:r w:rsidRPr="00EB152D">
        <w:rPr>
          <w:rFonts w:asciiTheme="majorBidi" w:hAnsiTheme="majorBidi" w:cstheme="majorBidi"/>
        </w:rPr>
        <w:t xml:space="preserve"> sitoplasma</w:t>
      </w:r>
      <w:r w:rsidRPr="00EB152D">
        <w:rPr>
          <w:rFonts w:asciiTheme="majorBidi" w:hAnsiTheme="majorBidi" w:cstheme="majorBidi"/>
          <w:spacing w:val="1"/>
        </w:rPr>
        <w:t xml:space="preserve"> </w:t>
      </w:r>
      <w:r w:rsidRPr="00EB152D">
        <w:rPr>
          <w:rFonts w:asciiTheme="majorBidi" w:hAnsiTheme="majorBidi" w:cstheme="majorBidi"/>
        </w:rPr>
        <w:t>sel</w:t>
      </w:r>
      <w:r w:rsidRPr="00EB152D">
        <w:rPr>
          <w:rFonts w:asciiTheme="majorBidi" w:hAnsiTheme="majorBidi" w:cstheme="majorBidi"/>
          <w:spacing w:val="1"/>
        </w:rPr>
        <w:t xml:space="preserve"> </w:t>
      </w:r>
      <w:r w:rsidRPr="00EB152D">
        <w:rPr>
          <w:rFonts w:asciiTheme="majorBidi" w:hAnsiTheme="majorBidi" w:cstheme="majorBidi"/>
        </w:rPr>
        <w:t>tumor</w:t>
      </w:r>
      <w:r w:rsidRPr="00EB152D">
        <w:rPr>
          <w:rFonts w:asciiTheme="majorBidi" w:hAnsiTheme="majorBidi" w:cstheme="majorBidi"/>
          <w:spacing w:val="1"/>
        </w:rPr>
        <w:t xml:space="preserve"> </w:t>
      </w:r>
      <w:r w:rsidRPr="00EB152D">
        <w:rPr>
          <w:rFonts w:asciiTheme="majorBidi" w:hAnsiTheme="majorBidi" w:cstheme="majorBidi"/>
        </w:rPr>
        <w:t>dengan</w:t>
      </w:r>
      <w:r w:rsidRPr="00EB152D">
        <w:rPr>
          <w:rFonts w:asciiTheme="majorBidi" w:hAnsiTheme="majorBidi" w:cstheme="majorBidi"/>
          <w:spacing w:val="1"/>
        </w:rPr>
        <w:t xml:space="preserve"> </w:t>
      </w:r>
      <w:r w:rsidRPr="00EB152D">
        <w:rPr>
          <w:rFonts w:asciiTheme="majorBidi" w:hAnsiTheme="majorBidi" w:cstheme="majorBidi"/>
        </w:rPr>
        <w:t>proporsi</w:t>
      </w:r>
      <w:r w:rsidRPr="00EB152D">
        <w:rPr>
          <w:rFonts w:asciiTheme="majorBidi" w:hAnsiTheme="majorBidi" w:cstheme="majorBidi"/>
          <w:spacing w:val="1"/>
        </w:rPr>
        <w:t xml:space="preserve"> </w:t>
      </w:r>
      <w:r w:rsidRPr="00EB152D">
        <w:rPr>
          <w:rFonts w:asciiTheme="majorBidi" w:hAnsiTheme="majorBidi" w:cstheme="majorBidi"/>
        </w:rPr>
        <w:t>dan</w:t>
      </w:r>
      <w:r w:rsidRPr="00EB152D">
        <w:rPr>
          <w:rFonts w:asciiTheme="majorBidi" w:hAnsiTheme="majorBidi" w:cstheme="majorBidi"/>
          <w:spacing w:val="1"/>
        </w:rPr>
        <w:t xml:space="preserve"> </w:t>
      </w:r>
      <w:r w:rsidRPr="00EB152D">
        <w:rPr>
          <w:rFonts w:asciiTheme="majorBidi" w:hAnsiTheme="majorBidi" w:cstheme="majorBidi"/>
        </w:rPr>
        <w:t>intensitas</w:t>
      </w:r>
      <w:r w:rsidRPr="00EB152D">
        <w:rPr>
          <w:rFonts w:asciiTheme="majorBidi" w:hAnsiTheme="majorBidi" w:cstheme="majorBidi"/>
          <w:spacing w:val="1"/>
        </w:rPr>
        <w:t xml:space="preserve"> </w:t>
      </w:r>
      <w:r w:rsidRPr="00EB152D">
        <w:rPr>
          <w:rFonts w:asciiTheme="majorBidi" w:hAnsiTheme="majorBidi" w:cstheme="majorBidi"/>
        </w:rPr>
        <w:t>warna</w:t>
      </w:r>
      <w:r w:rsidRPr="00EB152D">
        <w:rPr>
          <w:rFonts w:asciiTheme="majorBidi" w:hAnsiTheme="majorBidi" w:cstheme="majorBidi"/>
          <w:spacing w:val="1"/>
        </w:rPr>
        <w:t xml:space="preserve"> </w:t>
      </w:r>
      <w:r w:rsidRPr="00EB152D">
        <w:rPr>
          <w:rFonts w:asciiTheme="majorBidi" w:hAnsiTheme="majorBidi" w:cstheme="majorBidi"/>
        </w:rPr>
        <w:t>yang</w:t>
      </w:r>
      <w:r w:rsidRPr="00EB152D">
        <w:rPr>
          <w:rFonts w:asciiTheme="majorBidi" w:hAnsiTheme="majorBidi" w:cstheme="majorBidi"/>
          <w:spacing w:val="1"/>
        </w:rPr>
        <w:t xml:space="preserve"> </w:t>
      </w:r>
      <w:r w:rsidRPr="00EB152D">
        <w:rPr>
          <w:rFonts w:asciiTheme="majorBidi" w:hAnsiTheme="majorBidi" w:cstheme="majorBidi"/>
        </w:rPr>
        <w:t>berbeda-beda.</w:t>
      </w:r>
      <w:r w:rsidRPr="00EB152D">
        <w:rPr>
          <w:rFonts w:asciiTheme="majorBidi" w:hAnsiTheme="majorBidi" w:cstheme="majorBidi"/>
          <w:spacing w:val="1"/>
        </w:rPr>
        <w:t xml:space="preserve"> </w:t>
      </w:r>
      <w:r>
        <w:rPr>
          <w:rFonts w:asciiTheme="majorBidi" w:hAnsiTheme="majorBidi" w:cstheme="majorBidi"/>
        </w:rPr>
        <w:t>FGFR2</w:t>
      </w:r>
      <w:r w:rsidRPr="00EB152D">
        <w:rPr>
          <w:rFonts w:asciiTheme="majorBidi" w:hAnsiTheme="majorBidi" w:cstheme="majorBidi"/>
          <w:spacing w:val="1"/>
        </w:rPr>
        <w:t xml:space="preserve"> </w:t>
      </w:r>
      <w:r w:rsidR="003C213A">
        <w:rPr>
          <w:rFonts w:asciiTheme="majorBidi" w:hAnsiTheme="majorBidi" w:cstheme="majorBidi"/>
        </w:rPr>
        <w:t>dengan intensitas kuat</w:t>
      </w:r>
      <w:r w:rsidRPr="00EB152D">
        <w:rPr>
          <w:rFonts w:asciiTheme="majorBidi" w:hAnsiTheme="majorBidi" w:cstheme="majorBidi"/>
        </w:rPr>
        <w:t xml:space="preserve"> bila terwarnai </w:t>
      </w:r>
      <w:r w:rsidR="0008533B" w:rsidRPr="00EB152D">
        <w:rPr>
          <w:rFonts w:asciiTheme="majorBidi" w:hAnsiTheme="majorBidi" w:cstheme="majorBidi"/>
        </w:rPr>
        <w:t>coklat</w:t>
      </w:r>
      <w:r w:rsidR="0008533B" w:rsidRPr="00EB152D">
        <w:rPr>
          <w:rFonts w:asciiTheme="majorBidi" w:hAnsiTheme="majorBidi" w:cstheme="majorBidi"/>
          <w:spacing w:val="1"/>
        </w:rPr>
        <w:t xml:space="preserve"> </w:t>
      </w:r>
      <w:r w:rsidR="0008533B">
        <w:rPr>
          <w:rFonts w:asciiTheme="majorBidi" w:hAnsiTheme="majorBidi" w:cstheme="majorBidi"/>
          <w:spacing w:val="1"/>
        </w:rPr>
        <w:t xml:space="preserve">tua </w:t>
      </w:r>
      <w:r w:rsidR="0008533B" w:rsidRPr="00EB152D">
        <w:rPr>
          <w:rFonts w:asciiTheme="majorBidi" w:hAnsiTheme="majorBidi" w:cstheme="majorBidi"/>
        </w:rPr>
        <w:t>(Skor</w:t>
      </w:r>
      <w:r w:rsidR="0008533B">
        <w:rPr>
          <w:rFonts w:asciiTheme="majorBidi" w:hAnsiTheme="majorBidi" w:cstheme="majorBidi"/>
          <w:spacing w:val="1"/>
        </w:rPr>
        <w:t xml:space="preserve"> </w:t>
      </w:r>
      <w:r w:rsidR="0008533B" w:rsidRPr="00EB152D">
        <w:rPr>
          <w:rFonts w:asciiTheme="majorBidi" w:hAnsiTheme="majorBidi" w:cstheme="majorBidi"/>
        </w:rPr>
        <w:t>3</w:t>
      </w:r>
      <w:r w:rsidR="0008533B">
        <w:rPr>
          <w:rFonts w:asciiTheme="majorBidi" w:hAnsiTheme="majorBidi" w:cstheme="majorBidi"/>
        </w:rPr>
        <w:t xml:space="preserve">) </w:t>
      </w:r>
      <w:r w:rsidRPr="00EB152D">
        <w:rPr>
          <w:rFonts w:asciiTheme="majorBidi" w:hAnsiTheme="majorBidi" w:cstheme="majorBidi"/>
        </w:rPr>
        <w:t xml:space="preserve">pada </w:t>
      </w:r>
      <w:r>
        <w:rPr>
          <w:rFonts w:asciiTheme="majorBidi" w:hAnsiTheme="majorBidi" w:cstheme="majorBidi"/>
        </w:rPr>
        <w:t xml:space="preserve">membran dan/ atau </w:t>
      </w:r>
      <w:r w:rsidRPr="00EB152D">
        <w:rPr>
          <w:rFonts w:asciiTheme="majorBidi" w:hAnsiTheme="majorBidi" w:cstheme="majorBidi"/>
        </w:rPr>
        <w:t>sitoplasma sel tumor,</w:t>
      </w:r>
      <w:r w:rsidRPr="00EB152D">
        <w:rPr>
          <w:rFonts w:asciiTheme="majorBidi" w:hAnsiTheme="majorBidi" w:cstheme="majorBidi"/>
          <w:spacing w:val="1"/>
        </w:rPr>
        <w:t xml:space="preserve"> </w:t>
      </w:r>
      <w:r w:rsidR="0008533B">
        <w:rPr>
          <w:rFonts w:asciiTheme="majorBidi" w:hAnsiTheme="majorBidi" w:cstheme="majorBidi"/>
          <w:spacing w:val="1"/>
        </w:rPr>
        <w:t>intensitas sedang</w:t>
      </w:r>
      <w:r w:rsidRPr="00EB152D">
        <w:rPr>
          <w:rFonts w:asciiTheme="majorBidi" w:hAnsiTheme="majorBidi" w:cstheme="majorBidi"/>
          <w:spacing w:val="1"/>
        </w:rPr>
        <w:t xml:space="preserve"> </w:t>
      </w:r>
      <w:r w:rsidRPr="00EB152D">
        <w:rPr>
          <w:rFonts w:asciiTheme="majorBidi" w:hAnsiTheme="majorBidi" w:cstheme="majorBidi"/>
        </w:rPr>
        <w:t>bi</w:t>
      </w:r>
      <w:r>
        <w:rPr>
          <w:rFonts w:asciiTheme="majorBidi" w:hAnsiTheme="majorBidi" w:cstheme="majorBidi"/>
        </w:rPr>
        <w:t xml:space="preserve">la </w:t>
      </w:r>
      <w:r w:rsidRPr="00EB152D">
        <w:rPr>
          <w:rFonts w:asciiTheme="majorBidi" w:hAnsiTheme="majorBidi" w:cstheme="majorBidi"/>
        </w:rPr>
        <w:t>terwarnai</w:t>
      </w:r>
      <w:r w:rsidR="0008533B" w:rsidRPr="0008533B">
        <w:rPr>
          <w:rFonts w:asciiTheme="majorBidi" w:hAnsiTheme="majorBidi" w:cstheme="majorBidi"/>
        </w:rPr>
        <w:t xml:space="preserve"> </w:t>
      </w:r>
      <w:r w:rsidR="0008533B" w:rsidRPr="00EB152D">
        <w:rPr>
          <w:rFonts w:asciiTheme="majorBidi" w:hAnsiTheme="majorBidi" w:cstheme="majorBidi"/>
        </w:rPr>
        <w:t>warna</w:t>
      </w:r>
      <w:r w:rsidR="0008533B" w:rsidRPr="00EB152D">
        <w:rPr>
          <w:rFonts w:asciiTheme="majorBidi" w:hAnsiTheme="majorBidi" w:cstheme="majorBidi"/>
          <w:spacing w:val="1"/>
        </w:rPr>
        <w:t xml:space="preserve"> </w:t>
      </w:r>
      <w:r w:rsidR="0008533B">
        <w:rPr>
          <w:rFonts w:asciiTheme="majorBidi" w:hAnsiTheme="majorBidi" w:cstheme="majorBidi"/>
          <w:spacing w:val="1"/>
        </w:rPr>
        <w:t xml:space="preserve">cokelat muda atau </w:t>
      </w:r>
      <w:r w:rsidR="0008533B" w:rsidRPr="00EB152D">
        <w:rPr>
          <w:rFonts w:asciiTheme="majorBidi" w:hAnsiTheme="majorBidi" w:cstheme="majorBidi"/>
        </w:rPr>
        <w:t>kuning</w:t>
      </w:r>
      <w:r w:rsidR="0008533B" w:rsidRPr="00EB152D">
        <w:rPr>
          <w:rFonts w:asciiTheme="majorBidi" w:hAnsiTheme="majorBidi" w:cstheme="majorBidi"/>
          <w:spacing w:val="-11"/>
        </w:rPr>
        <w:t xml:space="preserve"> </w:t>
      </w:r>
      <w:r w:rsidR="0008533B" w:rsidRPr="00EB152D">
        <w:rPr>
          <w:rFonts w:asciiTheme="majorBidi" w:hAnsiTheme="majorBidi" w:cstheme="majorBidi"/>
        </w:rPr>
        <w:t>(Skor</w:t>
      </w:r>
      <w:r w:rsidR="0008533B" w:rsidRPr="00EB152D">
        <w:rPr>
          <w:rFonts w:asciiTheme="majorBidi" w:hAnsiTheme="majorBidi" w:cstheme="majorBidi"/>
          <w:spacing w:val="-10"/>
        </w:rPr>
        <w:t xml:space="preserve"> </w:t>
      </w:r>
      <w:r w:rsidR="0008533B" w:rsidRPr="00EB152D">
        <w:rPr>
          <w:rFonts w:asciiTheme="majorBidi" w:hAnsiTheme="majorBidi" w:cstheme="majorBidi"/>
        </w:rPr>
        <w:t>2)</w:t>
      </w:r>
      <w:r w:rsidRPr="00EB152D">
        <w:rPr>
          <w:rFonts w:asciiTheme="majorBidi" w:hAnsiTheme="majorBidi" w:cstheme="majorBidi"/>
        </w:rPr>
        <w:t xml:space="preserve"> pada </w:t>
      </w:r>
      <w:r>
        <w:rPr>
          <w:rFonts w:asciiTheme="majorBidi" w:hAnsiTheme="majorBidi" w:cstheme="majorBidi"/>
        </w:rPr>
        <w:t>membran dan/</w:t>
      </w:r>
      <w:r w:rsidRPr="00EB152D">
        <w:rPr>
          <w:rFonts w:asciiTheme="majorBidi" w:hAnsiTheme="majorBidi" w:cstheme="majorBidi"/>
        </w:rPr>
        <w:t xml:space="preserve"> atau sitoplasma </w:t>
      </w:r>
      <w:r w:rsidR="0008533B">
        <w:rPr>
          <w:rFonts w:asciiTheme="majorBidi" w:hAnsiTheme="majorBidi" w:cstheme="majorBidi"/>
        </w:rPr>
        <w:t xml:space="preserve"> </w:t>
      </w:r>
      <w:r w:rsidR="003C213A">
        <w:rPr>
          <w:rFonts w:asciiTheme="majorBidi" w:hAnsiTheme="majorBidi" w:cstheme="majorBidi"/>
        </w:rPr>
        <w:t>dan intensitas</w:t>
      </w:r>
      <w:r w:rsidRPr="00EB152D">
        <w:rPr>
          <w:rFonts w:asciiTheme="majorBidi" w:hAnsiTheme="majorBidi" w:cstheme="majorBidi"/>
          <w:spacing w:val="-10"/>
        </w:rPr>
        <w:t xml:space="preserve"> </w:t>
      </w:r>
      <w:r w:rsidRPr="00EB152D">
        <w:rPr>
          <w:rFonts w:asciiTheme="majorBidi" w:hAnsiTheme="majorBidi" w:cstheme="majorBidi"/>
        </w:rPr>
        <w:t>lemah</w:t>
      </w:r>
      <w:r w:rsidRPr="00EB152D">
        <w:rPr>
          <w:rFonts w:asciiTheme="majorBidi" w:hAnsiTheme="majorBidi" w:cstheme="majorBidi"/>
          <w:spacing w:val="-10"/>
        </w:rPr>
        <w:t xml:space="preserve"> </w:t>
      </w:r>
      <w:r w:rsidRPr="00EB152D">
        <w:rPr>
          <w:rFonts w:asciiTheme="majorBidi" w:hAnsiTheme="majorBidi" w:cstheme="majorBidi"/>
        </w:rPr>
        <w:t>bila</w:t>
      </w:r>
      <w:r w:rsidRPr="00EB152D">
        <w:rPr>
          <w:rFonts w:asciiTheme="majorBidi" w:hAnsiTheme="majorBidi" w:cstheme="majorBidi"/>
          <w:spacing w:val="-8"/>
        </w:rPr>
        <w:t xml:space="preserve"> </w:t>
      </w:r>
      <w:r w:rsidRPr="00EB152D">
        <w:rPr>
          <w:rFonts w:asciiTheme="majorBidi" w:hAnsiTheme="majorBidi" w:cstheme="majorBidi"/>
        </w:rPr>
        <w:t>terwarnai</w:t>
      </w:r>
      <w:r w:rsidRPr="00EB152D">
        <w:rPr>
          <w:rFonts w:asciiTheme="majorBidi" w:hAnsiTheme="majorBidi" w:cstheme="majorBidi"/>
          <w:spacing w:val="-11"/>
        </w:rPr>
        <w:t xml:space="preserve"> </w:t>
      </w:r>
      <w:r>
        <w:rPr>
          <w:rFonts w:asciiTheme="majorBidi" w:hAnsiTheme="majorBidi" w:cstheme="majorBidi"/>
        </w:rPr>
        <w:t>secara samar pada membran dan/</w:t>
      </w:r>
      <w:r w:rsidRPr="00EB152D">
        <w:rPr>
          <w:rFonts w:asciiTheme="majorBidi" w:hAnsiTheme="majorBidi" w:cstheme="majorBidi"/>
          <w:spacing w:val="-9"/>
        </w:rPr>
        <w:t xml:space="preserve"> </w:t>
      </w:r>
      <w:r w:rsidRPr="00EB152D">
        <w:rPr>
          <w:rFonts w:asciiTheme="majorBidi" w:hAnsiTheme="majorBidi" w:cstheme="majorBidi"/>
        </w:rPr>
        <w:t>atau</w:t>
      </w:r>
      <w:r w:rsidRPr="00EB152D">
        <w:rPr>
          <w:rFonts w:asciiTheme="majorBidi" w:hAnsiTheme="majorBidi" w:cstheme="majorBidi"/>
          <w:spacing w:val="-9"/>
        </w:rPr>
        <w:t xml:space="preserve"> </w:t>
      </w:r>
      <w:r w:rsidRPr="00EB152D">
        <w:rPr>
          <w:rFonts w:asciiTheme="majorBidi" w:hAnsiTheme="majorBidi" w:cstheme="majorBidi"/>
        </w:rPr>
        <w:t>sitoplasma</w:t>
      </w:r>
      <w:r w:rsidR="003C213A">
        <w:rPr>
          <w:rFonts w:asciiTheme="majorBidi" w:hAnsiTheme="majorBidi" w:cstheme="majorBidi"/>
        </w:rPr>
        <w:t xml:space="preserve"> (1). Dan </w:t>
      </w:r>
      <w:r w:rsidR="0008533B">
        <w:rPr>
          <w:rFonts w:asciiTheme="majorBidi" w:hAnsiTheme="majorBidi" w:cstheme="majorBidi"/>
        </w:rPr>
        <w:t xml:space="preserve"> negatif (skor 0) </w:t>
      </w:r>
      <w:r w:rsidR="003C213A">
        <w:rPr>
          <w:rFonts w:asciiTheme="majorBidi" w:hAnsiTheme="majorBidi" w:cstheme="majorBidi"/>
        </w:rPr>
        <w:t>apabila tidak terwarnai</w:t>
      </w:r>
      <w:r w:rsidR="0008533B">
        <w:rPr>
          <w:rFonts w:asciiTheme="majorBidi" w:hAnsiTheme="majorBidi" w:cstheme="majorBidi"/>
        </w:rPr>
        <w:t xml:space="preserve"> pada membran dan atau sitoplasma sel tumor.</w:t>
      </w:r>
    </w:p>
    <w:p w14:paraId="3FCB0DB2" w14:textId="18D11699" w:rsidR="003B0B62" w:rsidRPr="00EB152D" w:rsidRDefault="003B0B62" w:rsidP="00D14B7A">
      <w:pPr>
        <w:pStyle w:val="BodyText"/>
        <w:spacing w:before="2" w:line="360" w:lineRule="auto"/>
        <w:ind w:right="3" w:firstLine="709"/>
        <w:jc w:val="both"/>
        <w:rPr>
          <w:rFonts w:asciiTheme="majorBidi" w:hAnsiTheme="majorBidi" w:cstheme="majorBidi"/>
        </w:rPr>
      </w:pPr>
      <w:r w:rsidRPr="00EB152D">
        <w:rPr>
          <w:rFonts w:asciiTheme="majorBidi" w:hAnsiTheme="majorBidi" w:cstheme="majorBidi"/>
        </w:rPr>
        <w:t xml:space="preserve">Contoh penilaian </w:t>
      </w:r>
      <w:r w:rsidR="003C213A">
        <w:rPr>
          <w:rFonts w:asciiTheme="majorBidi" w:hAnsiTheme="majorBidi" w:cstheme="majorBidi"/>
        </w:rPr>
        <w:t>skor intensitas</w:t>
      </w:r>
      <w:r w:rsidRPr="00EB152D">
        <w:rPr>
          <w:rFonts w:asciiTheme="majorBidi" w:hAnsiTheme="majorBidi" w:cstheme="majorBidi"/>
        </w:rPr>
        <w:t xml:space="preserve"> </w:t>
      </w:r>
      <w:r>
        <w:rPr>
          <w:rFonts w:asciiTheme="majorBidi" w:hAnsiTheme="majorBidi" w:cstheme="majorBidi"/>
        </w:rPr>
        <w:t>FGFR2</w:t>
      </w:r>
      <w:r w:rsidRPr="00EB152D">
        <w:rPr>
          <w:rFonts w:asciiTheme="majorBidi" w:hAnsiTheme="majorBidi" w:cstheme="majorBidi"/>
        </w:rPr>
        <w:t xml:space="preserve"> untuk masing-masing intensitas warna</w:t>
      </w:r>
      <w:r w:rsidRPr="00EB152D">
        <w:rPr>
          <w:rFonts w:asciiTheme="majorBidi" w:hAnsiTheme="majorBidi" w:cstheme="majorBidi"/>
          <w:spacing w:val="1"/>
        </w:rPr>
        <w:t xml:space="preserve"> </w:t>
      </w:r>
      <w:r w:rsidRPr="00EB152D">
        <w:rPr>
          <w:rFonts w:asciiTheme="majorBidi" w:hAnsiTheme="majorBidi" w:cstheme="majorBidi"/>
        </w:rPr>
        <w:t>ditunjukkan</w:t>
      </w:r>
      <w:r w:rsidRPr="00EB152D">
        <w:rPr>
          <w:rFonts w:asciiTheme="majorBidi" w:hAnsiTheme="majorBidi" w:cstheme="majorBidi"/>
          <w:spacing w:val="-2"/>
        </w:rPr>
        <w:t xml:space="preserve"> </w:t>
      </w:r>
      <w:r w:rsidRPr="00EB152D">
        <w:rPr>
          <w:rFonts w:asciiTheme="majorBidi" w:hAnsiTheme="majorBidi" w:cstheme="majorBidi"/>
        </w:rPr>
        <w:t>pada</w:t>
      </w:r>
      <w:r w:rsidRPr="00EB152D">
        <w:rPr>
          <w:rFonts w:asciiTheme="majorBidi" w:hAnsiTheme="majorBidi" w:cstheme="majorBidi"/>
          <w:spacing w:val="2"/>
        </w:rPr>
        <w:t xml:space="preserve"> </w:t>
      </w:r>
      <w:r w:rsidRPr="00EB152D">
        <w:rPr>
          <w:rFonts w:asciiTheme="majorBidi" w:hAnsiTheme="majorBidi" w:cstheme="majorBidi"/>
        </w:rPr>
        <w:t xml:space="preserve">gambar </w:t>
      </w:r>
      <w:r w:rsidR="00941D6D">
        <w:rPr>
          <w:rFonts w:asciiTheme="majorBidi" w:hAnsiTheme="majorBidi" w:cstheme="majorBidi"/>
        </w:rPr>
        <w:t>1</w:t>
      </w:r>
      <w:r w:rsidR="00A65FC1">
        <w:rPr>
          <w:rFonts w:asciiTheme="majorBidi" w:hAnsiTheme="majorBidi" w:cstheme="majorBidi"/>
        </w:rPr>
        <w:t>1</w:t>
      </w:r>
      <w:r w:rsidRPr="00EB152D">
        <w:rPr>
          <w:rFonts w:asciiTheme="majorBidi" w:hAnsiTheme="majorBidi" w:cstheme="majorBidi"/>
        </w:rPr>
        <w:t xml:space="preserve"> di</w:t>
      </w:r>
      <w:r w:rsidR="009C21CD">
        <w:rPr>
          <w:rFonts w:asciiTheme="majorBidi" w:hAnsiTheme="majorBidi" w:cstheme="majorBidi"/>
        </w:rPr>
        <w:t xml:space="preserve"> </w:t>
      </w:r>
      <w:r w:rsidRPr="00EB152D">
        <w:rPr>
          <w:rFonts w:asciiTheme="majorBidi" w:hAnsiTheme="majorBidi" w:cstheme="majorBidi"/>
        </w:rPr>
        <w:t>bawah</w:t>
      </w:r>
      <w:r w:rsidRPr="00EB152D">
        <w:rPr>
          <w:rFonts w:asciiTheme="majorBidi" w:hAnsiTheme="majorBidi" w:cstheme="majorBidi"/>
          <w:spacing w:val="2"/>
        </w:rPr>
        <w:t xml:space="preserve"> </w:t>
      </w:r>
      <w:r w:rsidRPr="00EB152D">
        <w:rPr>
          <w:rFonts w:asciiTheme="majorBidi" w:hAnsiTheme="majorBidi" w:cstheme="majorBidi"/>
        </w:rPr>
        <w:t>ini.</w:t>
      </w:r>
    </w:p>
    <w:p w14:paraId="58C533C6" w14:textId="6BD93443" w:rsidR="00BD7134" w:rsidRDefault="00BD7134" w:rsidP="003B0B62">
      <w:pPr>
        <w:pStyle w:val="BodyText"/>
        <w:spacing w:before="2" w:after="19" w:line="360" w:lineRule="auto"/>
        <w:ind w:right="3" w:firstLine="1408"/>
        <w:jc w:val="both"/>
        <w:rPr>
          <w:rFonts w:asciiTheme="majorBidi" w:hAnsiTheme="majorBidi" w:cstheme="majorBidi"/>
          <w:spacing w:val="1"/>
        </w:rPr>
      </w:pPr>
    </w:p>
    <w:p w14:paraId="36CC90FA" w14:textId="77777777" w:rsidR="003B0B62" w:rsidRPr="001E172D" w:rsidRDefault="003B0B62" w:rsidP="003B0B62">
      <w:pPr>
        <w:pStyle w:val="BodyText"/>
        <w:spacing w:before="2" w:after="19" w:line="360" w:lineRule="auto"/>
        <w:ind w:right="3" w:firstLine="1408"/>
        <w:jc w:val="both"/>
        <w:rPr>
          <w:rFonts w:asciiTheme="majorBidi" w:hAnsiTheme="majorBidi" w:cstheme="majorBidi"/>
          <w:spacing w:val="1"/>
        </w:rPr>
      </w:pPr>
    </w:p>
    <w:p w14:paraId="6F139CCD" w14:textId="74B81809" w:rsidR="003D6699" w:rsidRDefault="003D6699" w:rsidP="003D6699">
      <w:pPr>
        <w:pStyle w:val="NormalWeb"/>
      </w:pPr>
    </w:p>
    <w:p w14:paraId="69375AB4" w14:textId="300472E2" w:rsidR="003B16A3" w:rsidRDefault="003B16A3" w:rsidP="00965393">
      <w:pPr>
        <w:pStyle w:val="BodyText"/>
        <w:spacing w:before="104" w:line="360" w:lineRule="auto"/>
        <w:jc w:val="both"/>
        <w:rPr>
          <w:color w:val="FF0000"/>
        </w:rPr>
      </w:pPr>
    </w:p>
    <w:p w14:paraId="5E37E7E0" w14:textId="77777777" w:rsidR="000D458B" w:rsidRDefault="000D458B" w:rsidP="00965393">
      <w:pPr>
        <w:pStyle w:val="BodyText"/>
        <w:spacing w:before="104" w:line="360" w:lineRule="auto"/>
        <w:jc w:val="both"/>
        <w:rPr>
          <w:color w:val="FF0000"/>
        </w:rPr>
      </w:pPr>
    </w:p>
    <w:p w14:paraId="76BC33BA" w14:textId="77777777" w:rsidR="000D458B" w:rsidRDefault="000D458B" w:rsidP="00965393">
      <w:pPr>
        <w:pStyle w:val="BodyText"/>
        <w:spacing w:before="104" w:line="360" w:lineRule="auto"/>
        <w:jc w:val="both"/>
        <w:rPr>
          <w:color w:val="FF0000"/>
        </w:rPr>
      </w:pPr>
    </w:p>
    <w:p w14:paraId="4CEBB699" w14:textId="34FA534D" w:rsidR="000D458B" w:rsidRDefault="00D50633" w:rsidP="00D50633">
      <w:pPr>
        <w:pStyle w:val="BodyText"/>
        <w:spacing w:before="104" w:line="360" w:lineRule="auto"/>
        <w:ind w:left="426" w:right="1195"/>
        <w:jc w:val="both"/>
        <w:rPr>
          <w:color w:val="FF0000"/>
        </w:rPr>
      </w:pPr>
      <w:r>
        <w:rPr>
          <w:noProof/>
        </w:rPr>
        <w:drawing>
          <wp:anchor distT="0" distB="0" distL="114300" distR="114300" simplePos="0" relativeHeight="251683840" behindDoc="1" locked="0" layoutInCell="1" allowOverlap="1" wp14:anchorId="24ED74E6" wp14:editId="1167121B">
            <wp:simplePos x="0" y="0"/>
            <wp:positionH relativeFrom="column">
              <wp:posOffset>2759075</wp:posOffset>
            </wp:positionH>
            <wp:positionV relativeFrom="paragraph">
              <wp:posOffset>57150</wp:posOffset>
            </wp:positionV>
            <wp:extent cx="2405380" cy="1840230"/>
            <wp:effectExtent l="0" t="0" r="0" b="7620"/>
            <wp:wrapNone/>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405380" cy="184023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4864" behindDoc="1" locked="0" layoutInCell="1" allowOverlap="1" wp14:anchorId="5477830D" wp14:editId="025A790F">
            <wp:simplePos x="0" y="0"/>
            <wp:positionH relativeFrom="page">
              <wp:posOffset>1560195</wp:posOffset>
            </wp:positionH>
            <wp:positionV relativeFrom="paragraph">
              <wp:posOffset>57150</wp:posOffset>
            </wp:positionV>
            <wp:extent cx="2428240" cy="1820545"/>
            <wp:effectExtent l="0" t="0" r="0" b="8255"/>
            <wp:wrapNone/>
            <wp:docPr id="484383317" name="Picture 484383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428240" cy="18205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CB13F69" w14:textId="6ED9BEB2" w:rsidR="000D458B" w:rsidRDefault="000D458B" w:rsidP="003B16A3">
      <w:pPr>
        <w:pStyle w:val="BodyText"/>
        <w:spacing w:before="104" w:line="360" w:lineRule="auto"/>
        <w:ind w:left="688" w:right="1195"/>
        <w:jc w:val="both"/>
        <w:rPr>
          <w:color w:val="FF0000"/>
        </w:rPr>
      </w:pPr>
    </w:p>
    <w:p w14:paraId="79FAE3B4" w14:textId="4DD0A987" w:rsidR="000D458B" w:rsidRDefault="000D458B" w:rsidP="003B16A3">
      <w:pPr>
        <w:pStyle w:val="BodyText"/>
        <w:spacing w:before="104" w:line="360" w:lineRule="auto"/>
        <w:ind w:left="688" w:right="1195"/>
        <w:jc w:val="both"/>
        <w:rPr>
          <w:color w:val="FF0000"/>
        </w:rPr>
      </w:pPr>
    </w:p>
    <w:p w14:paraId="2392E6EB" w14:textId="188E70D5" w:rsidR="000D458B" w:rsidRDefault="000D458B" w:rsidP="000D458B">
      <w:pPr>
        <w:pStyle w:val="NormalWeb"/>
      </w:pPr>
    </w:p>
    <w:p w14:paraId="383BCBB5" w14:textId="1A4CA317" w:rsidR="000D458B" w:rsidRDefault="00D50633" w:rsidP="008F57A2">
      <w:pPr>
        <w:pStyle w:val="NormalWeb"/>
        <w:ind w:firstLine="720"/>
      </w:pPr>
      <w:r>
        <w:rPr>
          <w:noProof/>
          <w:color w:val="FF0000"/>
          <w14:ligatures w14:val="standardContextual"/>
        </w:rPr>
        <mc:AlternateContent>
          <mc:Choice Requires="wps">
            <w:drawing>
              <wp:anchor distT="0" distB="0" distL="114300" distR="114300" simplePos="0" relativeHeight="251694080" behindDoc="0" locked="0" layoutInCell="1" allowOverlap="1" wp14:anchorId="3F78C7DA" wp14:editId="2D00F32B">
                <wp:simplePos x="0" y="0"/>
                <wp:positionH relativeFrom="column">
                  <wp:posOffset>2755900</wp:posOffset>
                </wp:positionH>
                <wp:positionV relativeFrom="paragraph">
                  <wp:posOffset>201295</wp:posOffset>
                </wp:positionV>
                <wp:extent cx="275590" cy="231775"/>
                <wp:effectExtent l="0" t="0" r="10160" b="15875"/>
                <wp:wrapNone/>
                <wp:docPr id="613961143" name="Text Box 31"/>
                <wp:cNvGraphicFramePr/>
                <a:graphic xmlns:a="http://schemas.openxmlformats.org/drawingml/2006/main">
                  <a:graphicData uri="http://schemas.microsoft.com/office/word/2010/wordprocessingShape">
                    <wps:wsp>
                      <wps:cNvSpPr txBox="1"/>
                      <wps:spPr>
                        <a:xfrm>
                          <a:off x="0" y="0"/>
                          <a:ext cx="275590" cy="231775"/>
                        </a:xfrm>
                        <a:prstGeom prst="rect">
                          <a:avLst/>
                        </a:prstGeom>
                        <a:solidFill>
                          <a:schemeClr val="lt1"/>
                        </a:solidFill>
                        <a:ln w="6350">
                          <a:solidFill>
                            <a:prstClr val="black"/>
                          </a:solidFill>
                        </a:ln>
                      </wps:spPr>
                      <wps:txbx>
                        <w:txbxContent>
                          <w:p w14:paraId="57FF3831" w14:textId="10B6111C" w:rsidR="009B04CA" w:rsidRPr="009B04CA" w:rsidRDefault="009B04CA" w:rsidP="009B04CA">
                            <w:pPr>
                              <w:rPr>
                                <w:b/>
                                <w:bCs/>
                                <w:sz w:val="16"/>
                                <w:szCs w:val="16"/>
                              </w:rPr>
                            </w:pPr>
                            <w:r>
                              <w:rPr>
                                <w:b/>
                                <w:bCs/>
                                <w:sz w:val="16"/>
                                <w:szCs w:val="16"/>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78C7DA" id="Text Box 31" o:spid="_x0000_s1052" type="#_x0000_t202" style="position:absolute;left:0;text-align:left;margin-left:217pt;margin-top:15.85pt;width:21.7pt;height:18.2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" fillcolor="white [3201]" strokeweight=".5pt">
                <v:textbox>
                  <w:txbxContent>
                    <w:p w14:paraId="57FF3831" w14:textId="10B6111C" w:rsidR="009B04CA" w:rsidRPr="009B04CA" w:rsidRDefault="009B04CA" w:rsidP="009B04CA">
                      <w:pPr>
                        <w:rPr>
                          <w:b/>
                          <w:bCs/>
                          <w:sz w:val="16"/>
                          <w:szCs w:val="16"/>
                        </w:rPr>
                      </w:pPr>
                      <w:r>
                        <w:rPr>
                          <w:b/>
                          <w:bCs/>
                          <w:sz w:val="16"/>
                          <w:szCs w:val="16"/>
                        </w:rPr>
                        <w:t>B</w:t>
                      </w:r>
                    </w:p>
                  </w:txbxContent>
                </v:textbox>
              </v:shape>
            </w:pict>
          </mc:Fallback>
        </mc:AlternateContent>
      </w:r>
      <w:r w:rsidR="008F57A2">
        <w:rPr>
          <w:noProof/>
          <w:color w:val="FF0000"/>
          <w14:ligatures w14:val="standardContextual"/>
        </w:rPr>
        <mc:AlternateContent>
          <mc:Choice Requires="wps">
            <w:drawing>
              <wp:anchor distT="0" distB="0" distL="114300" distR="114300" simplePos="0" relativeHeight="251692032" behindDoc="0" locked="0" layoutInCell="1" allowOverlap="1" wp14:anchorId="3BA61846" wp14:editId="09195F28">
                <wp:simplePos x="0" y="0"/>
                <wp:positionH relativeFrom="margin">
                  <wp:posOffset>137160</wp:posOffset>
                </wp:positionH>
                <wp:positionV relativeFrom="paragraph">
                  <wp:posOffset>180340</wp:posOffset>
                </wp:positionV>
                <wp:extent cx="275590" cy="231775"/>
                <wp:effectExtent l="0" t="0" r="10160" b="15875"/>
                <wp:wrapNone/>
                <wp:docPr id="686247975" name="Text Box 31"/>
                <wp:cNvGraphicFramePr/>
                <a:graphic xmlns:a="http://schemas.openxmlformats.org/drawingml/2006/main">
                  <a:graphicData uri="http://schemas.microsoft.com/office/word/2010/wordprocessingShape">
                    <wps:wsp>
                      <wps:cNvSpPr txBox="1"/>
                      <wps:spPr>
                        <a:xfrm>
                          <a:off x="0" y="0"/>
                          <a:ext cx="275590" cy="231775"/>
                        </a:xfrm>
                        <a:prstGeom prst="rect">
                          <a:avLst/>
                        </a:prstGeom>
                        <a:solidFill>
                          <a:schemeClr val="lt1"/>
                        </a:solidFill>
                        <a:ln w="6350">
                          <a:solidFill>
                            <a:prstClr val="black"/>
                          </a:solidFill>
                        </a:ln>
                      </wps:spPr>
                      <wps:txbx>
                        <w:txbxContent>
                          <w:p w14:paraId="47885122" w14:textId="19172301" w:rsidR="009B04CA" w:rsidRPr="009B04CA" w:rsidRDefault="009B04CA">
                            <w:pPr>
                              <w:rPr>
                                <w:b/>
                                <w:bCs/>
                                <w:sz w:val="16"/>
                                <w:szCs w:val="16"/>
                              </w:rPr>
                            </w:pPr>
                            <w:r w:rsidRPr="009B04CA">
                              <w:rPr>
                                <w:b/>
                                <w:bCs/>
                                <w:sz w:val="16"/>
                                <w:szCs w:val="16"/>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A61846" id="_x0000_s1053" type="#_x0000_t202" style="position:absolute;left:0;text-align:left;margin-left:10.8pt;margin-top:14.2pt;width:21.7pt;height:18.25pt;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" fillcolor="white [3201]" strokeweight=".5pt">
                <v:textbox>
                  <w:txbxContent>
                    <w:p w14:paraId="47885122" w14:textId="19172301" w:rsidR="009B04CA" w:rsidRPr="009B04CA" w:rsidRDefault="009B04CA">
                      <w:pPr>
                        <w:rPr>
                          <w:b/>
                          <w:bCs/>
                          <w:sz w:val="16"/>
                          <w:szCs w:val="16"/>
                        </w:rPr>
                      </w:pPr>
                      <w:r w:rsidRPr="009B04CA">
                        <w:rPr>
                          <w:b/>
                          <w:bCs/>
                          <w:sz w:val="16"/>
                          <w:szCs w:val="16"/>
                        </w:rPr>
                        <w:t>A</w:t>
                      </w:r>
                    </w:p>
                  </w:txbxContent>
                </v:textbox>
                <w10:wrap anchorx="margin"/>
              </v:shape>
            </w:pict>
          </mc:Fallback>
        </mc:AlternateContent>
      </w:r>
    </w:p>
    <w:p w14:paraId="65791C31" w14:textId="67D2D8CA" w:rsidR="0036652B" w:rsidRDefault="00D50633" w:rsidP="0036652B">
      <w:pPr>
        <w:pStyle w:val="NormalWeb"/>
      </w:pPr>
      <w:r>
        <w:rPr>
          <w:noProof/>
        </w:rPr>
        <w:drawing>
          <wp:anchor distT="0" distB="0" distL="114300" distR="114300" simplePos="0" relativeHeight="251716608" behindDoc="1" locked="0" layoutInCell="1" allowOverlap="1" wp14:anchorId="723B752A" wp14:editId="2A0325DF">
            <wp:simplePos x="0" y="0"/>
            <wp:positionH relativeFrom="page">
              <wp:posOffset>4233545</wp:posOffset>
            </wp:positionH>
            <wp:positionV relativeFrom="paragraph">
              <wp:posOffset>186055</wp:posOffset>
            </wp:positionV>
            <wp:extent cx="2395220" cy="1797050"/>
            <wp:effectExtent l="0" t="0" r="5080" b="0"/>
            <wp:wrapNone/>
            <wp:docPr id="1409436126" name="Picture 1409436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395220" cy="17970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D6699">
        <w:rPr>
          <w:noProof/>
        </w:rPr>
        <w:drawing>
          <wp:anchor distT="0" distB="0" distL="114300" distR="114300" simplePos="0" relativeHeight="251732992" behindDoc="1" locked="0" layoutInCell="1" allowOverlap="1" wp14:anchorId="5E735277" wp14:editId="1ED3BBCA">
            <wp:simplePos x="0" y="0"/>
            <wp:positionH relativeFrom="margin">
              <wp:posOffset>151130</wp:posOffset>
            </wp:positionH>
            <wp:positionV relativeFrom="paragraph">
              <wp:posOffset>177165</wp:posOffset>
            </wp:positionV>
            <wp:extent cx="2379980" cy="1785668"/>
            <wp:effectExtent l="0" t="0" r="1270" b="5080"/>
            <wp:wrapNone/>
            <wp:docPr id="4096565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379980" cy="178566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46D0673" w14:textId="62DFC79E" w:rsidR="000D458B" w:rsidRPr="000D458B" w:rsidRDefault="000D458B" w:rsidP="000D458B">
      <w:pPr>
        <w:pStyle w:val="BodyText"/>
        <w:spacing w:before="104" w:line="360" w:lineRule="auto"/>
        <w:ind w:left="688" w:right="1195"/>
        <w:jc w:val="both"/>
        <w:rPr>
          <w:color w:val="FF0000"/>
          <w:lang w:val="id-ID"/>
        </w:rPr>
      </w:pPr>
    </w:p>
    <w:p w14:paraId="37DE7662" w14:textId="2F5FB41E" w:rsidR="009F1D1B" w:rsidRDefault="009F1D1B" w:rsidP="009F1D1B">
      <w:pPr>
        <w:pStyle w:val="BodyText"/>
        <w:spacing w:before="104" w:line="360" w:lineRule="auto"/>
        <w:ind w:left="688" w:right="1195"/>
        <w:jc w:val="both"/>
      </w:pPr>
    </w:p>
    <w:p w14:paraId="367BED30" w14:textId="589BEE6F" w:rsidR="000B4685" w:rsidRDefault="000B4685" w:rsidP="009F1D1B">
      <w:pPr>
        <w:pStyle w:val="BodyText"/>
        <w:spacing w:before="104" w:line="360" w:lineRule="auto"/>
        <w:ind w:left="688" w:right="1195"/>
        <w:jc w:val="both"/>
      </w:pPr>
    </w:p>
    <w:p w14:paraId="59B5B82F" w14:textId="3E618312" w:rsidR="009F1D1B" w:rsidRDefault="00D50633" w:rsidP="009F1D1B">
      <w:pPr>
        <w:pStyle w:val="NormalWeb"/>
      </w:pPr>
      <w:r>
        <w:rPr>
          <w:noProof/>
          <w:color w:val="FF0000"/>
          <w14:ligatures w14:val="standardContextual"/>
        </w:rPr>
        <mc:AlternateContent>
          <mc:Choice Requires="wps">
            <w:drawing>
              <wp:anchor distT="0" distB="0" distL="114300" distR="114300" simplePos="0" relativeHeight="251696128" behindDoc="0" locked="0" layoutInCell="1" allowOverlap="1" wp14:anchorId="04B14542" wp14:editId="4CCDDDAA">
                <wp:simplePos x="0" y="0"/>
                <wp:positionH relativeFrom="column">
                  <wp:posOffset>164465</wp:posOffset>
                </wp:positionH>
                <wp:positionV relativeFrom="paragraph">
                  <wp:posOffset>443865</wp:posOffset>
                </wp:positionV>
                <wp:extent cx="275590" cy="231775"/>
                <wp:effectExtent l="0" t="0" r="10160" b="15875"/>
                <wp:wrapNone/>
                <wp:docPr id="1295501184" name="Text Box 31"/>
                <wp:cNvGraphicFramePr/>
                <a:graphic xmlns:a="http://schemas.openxmlformats.org/drawingml/2006/main">
                  <a:graphicData uri="http://schemas.microsoft.com/office/word/2010/wordprocessingShape">
                    <wps:wsp>
                      <wps:cNvSpPr txBox="1"/>
                      <wps:spPr>
                        <a:xfrm>
                          <a:off x="0" y="0"/>
                          <a:ext cx="275590" cy="231775"/>
                        </a:xfrm>
                        <a:prstGeom prst="rect">
                          <a:avLst/>
                        </a:prstGeom>
                        <a:solidFill>
                          <a:schemeClr val="lt1"/>
                        </a:solidFill>
                        <a:ln w="6350">
                          <a:solidFill>
                            <a:prstClr val="black"/>
                          </a:solidFill>
                        </a:ln>
                      </wps:spPr>
                      <wps:txbx>
                        <w:txbxContent>
                          <w:p w14:paraId="500F4244" w14:textId="51E89AD5" w:rsidR="009B04CA" w:rsidRPr="009B04CA" w:rsidRDefault="009B04CA" w:rsidP="009B04CA">
                            <w:pPr>
                              <w:rPr>
                                <w:b/>
                                <w:bCs/>
                                <w:sz w:val="16"/>
                                <w:szCs w:val="16"/>
                              </w:rPr>
                            </w:pPr>
                            <w:r>
                              <w:rPr>
                                <w:b/>
                                <w:bCs/>
                                <w:sz w:val="16"/>
                                <w:szCs w:val="16"/>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B14542" id="_x0000_s1054" type="#_x0000_t202" style="position:absolute;margin-left:12.95pt;margin-top:34.95pt;width:21.7pt;height:18.2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" fillcolor="white [3201]" strokeweight=".5pt">
                <v:textbox>
                  <w:txbxContent>
                    <w:p w14:paraId="500F4244" w14:textId="51E89AD5" w:rsidR="009B04CA" w:rsidRPr="009B04CA" w:rsidRDefault="009B04CA" w:rsidP="009B04CA">
                      <w:pPr>
                        <w:rPr>
                          <w:b/>
                          <w:bCs/>
                          <w:sz w:val="16"/>
                          <w:szCs w:val="16"/>
                        </w:rPr>
                      </w:pPr>
                      <w:r>
                        <w:rPr>
                          <w:b/>
                          <w:bCs/>
                          <w:sz w:val="16"/>
                          <w:szCs w:val="16"/>
                        </w:rPr>
                        <w:t>C</w:t>
                      </w:r>
                    </w:p>
                  </w:txbxContent>
                </v:textbox>
              </v:shape>
            </w:pict>
          </mc:Fallback>
        </mc:AlternateContent>
      </w:r>
      <w:r>
        <w:rPr>
          <w:noProof/>
          <w:color w:val="FF0000"/>
          <w14:ligatures w14:val="standardContextual"/>
        </w:rPr>
        <mc:AlternateContent>
          <mc:Choice Requires="wps">
            <w:drawing>
              <wp:anchor distT="0" distB="0" distL="114300" distR="114300" simplePos="0" relativeHeight="251698176" behindDoc="0" locked="0" layoutInCell="1" allowOverlap="1" wp14:anchorId="1C477D1E" wp14:editId="3DEE1A9D">
                <wp:simplePos x="0" y="0"/>
                <wp:positionH relativeFrom="column">
                  <wp:posOffset>2768600</wp:posOffset>
                </wp:positionH>
                <wp:positionV relativeFrom="paragraph">
                  <wp:posOffset>473075</wp:posOffset>
                </wp:positionV>
                <wp:extent cx="275590" cy="231775"/>
                <wp:effectExtent l="0" t="0" r="10160" b="15875"/>
                <wp:wrapNone/>
                <wp:docPr id="664013188" name="Text Box 31"/>
                <wp:cNvGraphicFramePr/>
                <a:graphic xmlns:a="http://schemas.openxmlformats.org/drawingml/2006/main">
                  <a:graphicData uri="http://schemas.microsoft.com/office/word/2010/wordprocessingShape">
                    <wps:wsp>
                      <wps:cNvSpPr txBox="1"/>
                      <wps:spPr>
                        <a:xfrm>
                          <a:off x="0" y="0"/>
                          <a:ext cx="275590" cy="231775"/>
                        </a:xfrm>
                        <a:prstGeom prst="rect">
                          <a:avLst/>
                        </a:prstGeom>
                        <a:solidFill>
                          <a:sysClr val="window" lastClr="FFFFFF"/>
                        </a:solidFill>
                        <a:ln w="6350">
                          <a:solidFill>
                            <a:prstClr val="black"/>
                          </a:solidFill>
                        </a:ln>
                      </wps:spPr>
                      <wps:txbx>
                        <w:txbxContent>
                          <w:p w14:paraId="07EA17FF" w14:textId="2F0925E3" w:rsidR="009B04CA" w:rsidRPr="009B04CA" w:rsidRDefault="009B04CA" w:rsidP="009B04CA">
                            <w:pPr>
                              <w:rPr>
                                <w:b/>
                                <w:bCs/>
                                <w:sz w:val="16"/>
                                <w:szCs w:val="16"/>
                              </w:rPr>
                            </w:pPr>
                            <w:r>
                              <w:rPr>
                                <w:b/>
                                <w:bCs/>
                                <w:sz w:val="16"/>
                                <w:szCs w:val="16"/>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477D1E" id="_x0000_s1055" type="#_x0000_t202" style="position:absolute;margin-left:218pt;margin-top:37.25pt;width:21.7pt;height:18.2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" fillcolor="window" strokeweight=".5pt">
                <v:textbox>
                  <w:txbxContent>
                    <w:p w14:paraId="07EA17FF" w14:textId="2F0925E3" w:rsidR="009B04CA" w:rsidRPr="009B04CA" w:rsidRDefault="009B04CA" w:rsidP="009B04CA">
                      <w:pPr>
                        <w:rPr>
                          <w:b/>
                          <w:bCs/>
                          <w:sz w:val="16"/>
                          <w:szCs w:val="16"/>
                        </w:rPr>
                      </w:pPr>
                      <w:r>
                        <w:rPr>
                          <w:b/>
                          <w:bCs/>
                          <w:sz w:val="16"/>
                          <w:szCs w:val="16"/>
                        </w:rPr>
                        <w:t>D</w:t>
                      </w:r>
                    </w:p>
                  </w:txbxContent>
                </v:textbox>
              </v:shape>
            </w:pict>
          </mc:Fallback>
        </mc:AlternateContent>
      </w:r>
    </w:p>
    <w:p w14:paraId="4B1B6122" w14:textId="2A412F89" w:rsidR="000D458B" w:rsidRDefault="00D50633" w:rsidP="003B16A3">
      <w:pPr>
        <w:pStyle w:val="BodyText"/>
        <w:spacing w:before="104" w:line="360" w:lineRule="auto"/>
        <w:ind w:left="688" w:right="1195"/>
        <w:jc w:val="both"/>
        <w:rPr>
          <w:color w:val="FF0000"/>
        </w:rPr>
      </w:pPr>
      <w:r>
        <w:rPr>
          <w:noProof/>
        </w:rPr>
        <w:drawing>
          <wp:anchor distT="0" distB="0" distL="114300" distR="114300" simplePos="0" relativeHeight="251714560" behindDoc="1" locked="0" layoutInCell="1" allowOverlap="1" wp14:anchorId="0C464D34" wp14:editId="051A4A1F">
            <wp:simplePos x="0" y="0"/>
            <wp:positionH relativeFrom="margin">
              <wp:posOffset>154305</wp:posOffset>
            </wp:positionH>
            <wp:positionV relativeFrom="paragraph">
              <wp:posOffset>268605</wp:posOffset>
            </wp:positionV>
            <wp:extent cx="2400300" cy="1805940"/>
            <wp:effectExtent l="0" t="0" r="0" b="3810"/>
            <wp:wrapNone/>
            <wp:docPr id="15306143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400300" cy="18059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886C94C" w14:textId="00B49192" w:rsidR="000B4685" w:rsidRDefault="00924866" w:rsidP="000B4685">
      <w:pPr>
        <w:pStyle w:val="NormalWeb"/>
      </w:pPr>
      <w:r>
        <w:rPr>
          <w:noProof/>
        </w:rPr>
        <w:drawing>
          <wp:anchor distT="0" distB="0" distL="114300" distR="114300" simplePos="0" relativeHeight="251687936" behindDoc="1" locked="0" layoutInCell="1" allowOverlap="1" wp14:anchorId="65E56284" wp14:editId="3E487D41">
            <wp:simplePos x="0" y="0"/>
            <wp:positionH relativeFrom="margin">
              <wp:posOffset>2804160</wp:posOffset>
            </wp:positionH>
            <wp:positionV relativeFrom="paragraph">
              <wp:posOffset>9525</wp:posOffset>
            </wp:positionV>
            <wp:extent cx="2397125" cy="1785620"/>
            <wp:effectExtent l="0" t="0" r="3175" b="5080"/>
            <wp:wrapNone/>
            <wp:docPr id="176670035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397125" cy="17856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739ECA4" w14:textId="52763FB5" w:rsidR="000D458B" w:rsidRDefault="000D458B" w:rsidP="003B16A3">
      <w:pPr>
        <w:pStyle w:val="BodyText"/>
        <w:spacing w:before="104" w:line="360" w:lineRule="auto"/>
        <w:ind w:left="688" w:right="1195"/>
        <w:jc w:val="both"/>
        <w:rPr>
          <w:color w:val="FF0000"/>
        </w:rPr>
      </w:pPr>
    </w:p>
    <w:p w14:paraId="4F338BB0" w14:textId="185A1751" w:rsidR="000B4685" w:rsidRDefault="000B4685" w:rsidP="000B4685">
      <w:pPr>
        <w:pStyle w:val="NormalWeb"/>
      </w:pPr>
    </w:p>
    <w:p w14:paraId="65F78B80" w14:textId="2F3B53D7" w:rsidR="000B4685" w:rsidRDefault="00D50633" w:rsidP="000B4685">
      <w:pPr>
        <w:pStyle w:val="NormalWeb"/>
      </w:pPr>
      <w:r>
        <w:rPr>
          <w:noProof/>
          <w:color w:val="FF0000"/>
          <w14:ligatures w14:val="standardContextual"/>
        </w:rPr>
        <mc:AlternateContent>
          <mc:Choice Requires="wps">
            <w:drawing>
              <wp:anchor distT="0" distB="0" distL="114300" distR="114300" simplePos="0" relativeHeight="251700224" behindDoc="0" locked="0" layoutInCell="1" allowOverlap="1" wp14:anchorId="7765FE97" wp14:editId="7E22D36B">
                <wp:simplePos x="0" y="0"/>
                <wp:positionH relativeFrom="column">
                  <wp:posOffset>160020</wp:posOffset>
                </wp:positionH>
                <wp:positionV relativeFrom="paragraph">
                  <wp:posOffset>266065</wp:posOffset>
                </wp:positionV>
                <wp:extent cx="266700" cy="213995"/>
                <wp:effectExtent l="0" t="0" r="19050" b="14605"/>
                <wp:wrapNone/>
                <wp:docPr id="86757869" name="Text Box 31"/>
                <wp:cNvGraphicFramePr/>
                <a:graphic xmlns:a="http://schemas.openxmlformats.org/drawingml/2006/main">
                  <a:graphicData uri="http://schemas.microsoft.com/office/word/2010/wordprocessingShape">
                    <wps:wsp>
                      <wps:cNvSpPr txBox="1"/>
                      <wps:spPr>
                        <a:xfrm flipH="1">
                          <a:off x="0" y="0"/>
                          <a:ext cx="266700" cy="213995"/>
                        </a:xfrm>
                        <a:prstGeom prst="rect">
                          <a:avLst/>
                        </a:prstGeom>
                        <a:solidFill>
                          <a:sysClr val="window" lastClr="FFFFFF"/>
                        </a:solidFill>
                        <a:ln w="6350">
                          <a:solidFill>
                            <a:prstClr val="black"/>
                          </a:solidFill>
                        </a:ln>
                      </wps:spPr>
                      <wps:txbx>
                        <w:txbxContent>
                          <w:p w14:paraId="0CFF4BC9" w14:textId="2B89C486" w:rsidR="009B04CA" w:rsidRPr="009B04CA" w:rsidRDefault="009B04CA" w:rsidP="009B04CA">
                            <w:pPr>
                              <w:rPr>
                                <w:b/>
                                <w:bCs/>
                                <w:sz w:val="16"/>
                                <w:szCs w:val="16"/>
                              </w:rPr>
                            </w:pPr>
                            <w:r>
                              <w:rPr>
                                <w:b/>
                                <w:bCs/>
                                <w:sz w:val="16"/>
                                <w:szCs w:val="16"/>
                              </w:rPr>
                              <w: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65FE97" id="_x0000_s1056" type="#_x0000_t202" style="position:absolute;margin-left:12.6pt;margin-top:20.95pt;width:21pt;height:16.85pt;flip:x;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" fillcolor="window" strokeweight=".5pt">
                <v:textbox>
                  <w:txbxContent>
                    <w:p w14:paraId="0CFF4BC9" w14:textId="2B89C486" w:rsidR="009B04CA" w:rsidRPr="009B04CA" w:rsidRDefault="009B04CA" w:rsidP="009B04CA">
                      <w:pPr>
                        <w:rPr>
                          <w:b/>
                          <w:bCs/>
                          <w:sz w:val="16"/>
                          <w:szCs w:val="16"/>
                        </w:rPr>
                      </w:pPr>
                      <w:r>
                        <w:rPr>
                          <w:b/>
                          <w:bCs/>
                          <w:sz w:val="16"/>
                          <w:szCs w:val="16"/>
                        </w:rPr>
                        <w:t>E</w:t>
                      </w:r>
                    </w:p>
                  </w:txbxContent>
                </v:textbox>
              </v:shape>
            </w:pict>
          </mc:Fallback>
        </mc:AlternateContent>
      </w:r>
      <w:r>
        <w:rPr>
          <w:noProof/>
          <w:color w:val="FF0000"/>
          <w14:ligatures w14:val="standardContextual"/>
        </w:rPr>
        <mc:AlternateContent>
          <mc:Choice Requires="wps">
            <w:drawing>
              <wp:anchor distT="0" distB="0" distL="114300" distR="114300" simplePos="0" relativeHeight="251702272" behindDoc="0" locked="0" layoutInCell="1" allowOverlap="1" wp14:anchorId="24BE6D5D" wp14:editId="120C32E1">
                <wp:simplePos x="0" y="0"/>
                <wp:positionH relativeFrom="column">
                  <wp:posOffset>2815590</wp:posOffset>
                </wp:positionH>
                <wp:positionV relativeFrom="paragraph">
                  <wp:posOffset>226060</wp:posOffset>
                </wp:positionV>
                <wp:extent cx="275590" cy="231775"/>
                <wp:effectExtent l="0" t="0" r="10160" b="15875"/>
                <wp:wrapNone/>
                <wp:docPr id="886023584" name="Text Box 31"/>
                <wp:cNvGraphicFramePr/>
                <a:graphic xmlns:a="http://schemas.openxmlformats.org/drawingml/2006/main">
                  <a:graphicData uri="http://schemas.microsoft.com/office/word/2010/wordprocessingShape">
                    <wps:wsp>
                      <wps:cNvSpPr txBox="1"/>
                      <wps:spPr>
                        <a:xfrm>
                          <a:off x="0" y="0"/>
                          <a:ext cx="275590" cy="231775"/>
                        </a:xfrm>
                        <a:prstGeom prst="rect">
                          <a:avLst/>
                        </a:prstGeom>
                        <a:solidFill>
                          <a:sysClr val="window" lastClr="FFFFFF"/>
                        </a:solidFill>
                        <a:ln w="6350">
                          <a:solidFill>
                            <a:prstClr val="black"/>
                          </a:solidFill>
                        </a:ln>
                      </wps:spPr>
                      <wps:txbx>
                        <w:txbxContent>
                          <w:p w14:paraId="5F4509CA" w14:textId="422C5AA6" w:rsidR="009B04CA" w:rsidRPr="009B04CA" w:rsidRDefault="009B04CA" w:rsidP="009B04CA">
                            <w:pPr>
                              <w:rPr>
                                <w:b/>
                                <w:bCs/>
                                <w:sz w:val="16"/>
                                <w:szCs w:val="16"/>
                              </w:rPr>
                            </w:pPr>
                            <w:r>
                              <w:rPr>
                                <w:b/>
                                <w:bCs/>
                                <w:sz w:val="16"/>
                                <w:szCs w:val="16"/>
                              </w:rPr>
                              <w:t>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BE6D5D" id="_x0000_s1057" type="#_x0000_t202" style="position:absolute;margin-left:221.7pt;margin-top:17.8pt;width:21.7pt;height:18.2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" fillcolor="window" strokeweight=".5pt">
                <v:textbox>
                  <w:txbxContent>
                    <w:p w14:paraId="5F4509CA" w14:textId="422C5AA6" w:rsidR="009B04CA" w:rsidRPr="009B04CA" w:rsidRDefault="009B04CA" w:rsidP="009B04CA">
                      <w:pPr>
                        <w:rPr>
                          <w:b/>
                          <w:bCs/>
                          <w:sz w:val="16"/>
                          <w:szCs w:val="16"/>
                        </w:rPr>
                      </w:pPr>
                      <w:r>
                        <w:rPr>
                          <w:b/>
                          <w:bCs/>
                          <w:sz w:val="16"/>
                          <w:szCs w:val="16"/>
                        </w:rPr>
                        <w:t>F</w:t>
                      </w:r>
                    </w:p>
                  </w:txbxContent>
                </v:textbox>
              </v:shape>
            </w:pict>
          </mc:Fallback>
        </mc:AlternateContent>
      </w:r>
    </w:p>
    <w:p w14:paraId="26412615" w14:textId="364A4853" w:rsidR="000D458B" w:rsidRDefault="00D50633" w:rsidP="003B16A3">
      <w:pPr>
        <w:pStyle w:val="BodyText"/>
        <w:spacing w:before="104" w:line="360" w:lineRule="auto"/>
        <w:ind w:left="688" w:right="1195"/>
        <w:jc w:val="both"/>
        <w:rPr>
          <w:color w:val="FF0000"/>
        </w:rPr>
      </w:pPr>
      <w:r>
        <w:rPr>
          <w:noProof/>
        </w:rPr>
        <w:drawing>
          <wp:anchor distT="0" distB="0" distL="114300" distR="114300" simplePos="0" relativeHeight="251691008" behindDoc="1" locked="0" layoutInCell="1" allowOverlap="1" wp14:anchorId="0782CAD7" wp14:editId="3B56759E">
            <wp:simplePos x="0" y="0"/>
            <wp:positionH relativeFrom="column">
              <wp:posOffset>2788920</wp:posOffset>
            </wp:positionH>
            <wp:positionV relativeFrom="paragraph">
              <wp:posOffset>258445</wp:posOffset>
            </wp:positionV>
            <wp:extent cx="2380615" cy="1791970"/>
            <wp:effectExtent l="0" t="0" r="635" b="0"/>
            <wp:wrapNone/>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380615" cy="17919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F57A2">
        <w:rPr>
          <w:noProof/>
        </w:rPr>
        <w:drawing>
          <wp:anchor distT="0" distB="0" distL="114300" distR="114300" simplePos="0" relativeHeight="251715584" behindDoc="1" locked="0" layoutInCell="1" allowOverlap="1" wp14:anchorId="70CE3F0D" wp14:editId="5AC5603B">
            <wp:simplePos x="0" y="0"/>
            <wp:positionH relativeFrom="margin">
              <wp:posOffset>166370</wp:posOffset>
            </wp:positionH>
            <wp:positionV relativeFrom="paragraph">
              <wp:posOffset>245110</wp:posOffset>
            </wp:positionV>
            <wp:extent cx="2404110" cy="1803400"/>
            <wp:effectExtent l="0" t="0" r="0" b="6350"/>
            <wp:wrapNone/>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404110" cy="1803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BFD4644" w14:textId="26D1BD24" w:rsidR="000D458B" w:rsidRDefault="000D458B" w:rsidP="003B16A3">
      <w:pPr>
        <w:pStyle w:val="BodyText"/>
        <w:spacing w:before="104" w:line="360" w:lineRule="auto"/>
        <w:ind w:left="688" w:right="1195"/>
        <w:jc w:val="both"/>
        <w:rPr>
          <w:color w:val="FF0000"/>
        </w:rPr>
      </w:pPr>
    </w:p>
    <w:p w14:paraId="3E74FEF2" w14:textId="7028B575" w:rsidR="000D458B" w:rsidRDefault="000D458B" w:rsidP="003B16A3">
      <w:pPr>
        <w:pStyle w:val="BodyText"/>
        <w:spacing w:before="104" w:line="360" w:lineRule="auto"/>
        <w:ind w:left="688" w:right="1195"/>
        <w:jc w:val="both"/>
        <w:rPr>
          <w:color w:val="FF0000"/>
        </w:rPr>
      </w:pPr>
    </w:p>
    <w:p w14:paraId="6338C8BE" w14:textId="241C472D" w:rsidR="0036652B" w:rsidRDefault="0036652B" w:rsidP="009F1D1B">
      <w:pPr>
        <w:pStyle w:val="BodyText"/>
        <w:spacing w:before="104" w:line="360" w:lineRule="auto"/>
        <w:ind w:left="688" w:right="991"/>
        <w:jc w:val="center"/>
        <w:rPr>
          <w:rFonts w:asciiTheme="minorBidi" w:hAnsiTheme="minorBidi" w:cstheme="minorBidi"/>
          <w:b/>
          <w:sz w:val="20"/>
          <w:szCs w:val="20"/>
          <w:lang w:val="id-ID"/>
        </w:rPr>
      </w:pPr>
    </w:p>
    <w:p w14:paraId="2962A1E3" w14:textId="26BA73DB" w:rsidR="0036652B" w:rsidRDefault="0036652B" w:rsidP="009F1D1B">
      <w:pPr>
        <w:pStyle w:val="BodyText"/>
        <w:spacing w:before="104" w:line="360" w:lineRule="auto"/>
        <w:ind w:left="688" w:right="991"/>
        <w:jc w:val="center"/>
        <w:rPr>
          <w:rFonts w:asciiTheme="minorBidi" w:hAnsiTheme="minorBidi" w:cstheme="minorBidi"/>
          <w:b/>
          <w:sz w:val="20"/>
          <w:szCs w:val="20"/>
          <w:lang w:val="id-ID"/>
        </w:rPr>
      </w:pPr>
    </w:p>
    <w:p w14:paraId="1A862F10" w14:textId="2B462C04" w:rsidR="0036652B" w:rsidRDefault="0036652B" w:rsidP="009F1D1B">
      <w:pPr>
        <w:pStyle w:val="BodyText"/>
        <w:spacing w:before="104" w:line="360" w:lineRule="auto"/>
        <w:ind w:left="688" w:right="991"/>
        <w:jc w:val="center"/>
        <w:rPr>
          <w:rFonts w:asciiTheme="minorBidi" w:hAnsiTheme="minorBidi" w:cstheme="minorBidi"/>
          <w:b/>
          <w:sz w:val="20"/>
          <w:szCs w:val="20"/>
          <w:lang w:val="id-ID"/>
        </w:rPr>
      </w:pPr>
    </w:p>
    <w:p w14:paraId="20673D1E" w14:textId="57A76F23" w:rsidR="00160B26" w:rsidRDefault="00D50633" w:rsidP="00160B26">
      <w:pPr>
        <w:pStyle w:val="BodyText"/>
        <w:jc w:val="center"/>
        <w:rPr>
          <w:rFonts w:asciiTheme="majorBidi" w:hAnsiTheme="majorBidi" w:cstheme="majorBidi"/>
          <w:b/>
          <w:sz w:val="22"/>
          <w:szCs w:val="22"/>
          <w:lang w:val="id-ID"/>
        </w:rPr>
      </w:pPr>
      <w:r>
        <w:rPr>
          <w:noProof/>
          <w:color w:val="FF0000"/>
          <w:lang w:val="id-ID"/>
          <w14:ligatures w14:val="standardContextual"/>
        </w:rPr>
        <mc:AlternateContent>
          <mc:Choice Requires="wps">
            <w:drawing>
              <wp:anchor distT="0" distB="0" distL="114300" distR="114300" simplePos="0" relativeHeight="251704320" behindDoc="0" locked="0" layoutInCell="1" allowOverlap="1" wp14:anchorId="1A133B74" wp14:editId="55202866">
                <wp:simplePos x="0" y="0"/>
                <wp:positionH relativeFrom="margin">
                  <wp:posOffset>172720</wp:posOffset>
                </wp:positionH>
                <wp:positionV relativeFrom="paragraph">
                  <wp:posOffset>43180</wp:posOffset>
                </wp:positionV>
                <wp:extent cx="275590" cy="231775"/>
                <wp:effectExtent l="0" t="0" r="10160" b="15875"/>
                <wp:wrapNone/>
                <wp:docPr id="167464449" name="Text Box 31"/>
                <wp:cNvGraphicFramePr/>
                <a:graphic xmlns:a="http://schemas.openxmlformats.org/drawingml/2006/main">
                  <a:graphicData uri="http://schemas.microsoft.com/office/word/2010/wordprocessingShape">
                    <wps:wsp>
                      <wps:cNvSpPr txBox="1"/>
                      <wps:spPr>
                        <a:xfrm>
                          <a:off x="0" y="0"/>
                          <a:ext cx="275590" cy="231775"/>
                        </a:xfrm>
                        <a:prstGeom prst="rect">
                          <a:avLst/>
                        </a:prstGeom>
                        <a:solidFill>
                          <a:schemeClr val="lt1"/>
                        </a:solidFill>
                        <a:ln w="6350">
                          <a:solidFill>
                            <a:prstClr val="black"/>
                          </a:solidFill>
                        </a:ln>
                      </wps:spPr>
                      <wps:txbx>
                        <w:txbxContent>
                          <w:p w14:paraId="72E02E0A" w14:textId="77748ADF" w:rsidR="009B04CA" w:rsidRPr="009B04CA" w:rsidRDefault="009B04CA" w:rsidP="009B04CA">
                            <w:pPr>
                              <w:rPr>
                                <w:b/>
                                <w:bCs/>
                                <w:sz w:val="16"/>
                                <w:szCs w:val="16"/>
                              </w:rPr>
                            </w:pPr>
                            <w:r>
                              <w:rPr>
                                <w:b/>
                                <w:bCs/>
                                <w:sz w:val="16"/>
                                <w:szCs w:val="16"/>
                              </w:rPr>
                              <w:t>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133B74" id="_x0000_s1058" type="#_x0000_t202" style="position:absolute;left:0;text-align:left;margin-left:13.6pt;margin-top:3.4pt;width:21.7pt;height:18.25pt;z-index:2517043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" fillcolor="white [3201]" strokeweight=".5pt">
                <v:textbox>
                  <w:txbxContent>
                    <w:p w14:paraId="72E02E0A" w14:textId="77748ADF" w:rsidR="009B04CA" w:rsidRPr="009B04CA" w:rsidRDefault="009B04CA" w:rsidP="009B04CA">
                      <w:pPr>
                        <w:rPr>
                          <w:b/>
                          <w:bCs/>
                          <w:sz w:val="16"/>
                          <w:szCs w:val="16"/>
                        </w:rPr>
                      </w:pPr>
                      <w:r>
                        <w:rPr>
                          <w:b/>
                          <w:bCs/>
                          <w:sz w:val="16"/>
                          <w:szCs w:val="16"/>
                        </w:rPr>
                        <w:t>G</w:t>
                      </w:r>
                    </w:p>
                  </w:txbxContent>
                </v:textbox>
                <w10:wrap anchorx="margin"/>
              </v:shape>
            </w:pict>
          </mc:Fallback>
        </mc:AlternateContent>
      </w:r>
      <w:r w:rsidR="00924866">
        <w:rPr>
          <w:noProof/>
          <w:color w:val="FF0000"/>
          <w:lang w:val="id-ID"/>
          <w14:ligatures w14:val="standardContextual"/>
        </w:rPr>
        <mc:AlternateContent>
          <mc:Choice Requires="wps">
            <w:drawing>
              <wp:anchor distT="0" distB="0" distL="114300" distR="114300" simplePos="0" relativeHeight="251706368" behindDoc="0" locked="0" layoutInCell="1" allowOverlap="1" wp14:anchorId="3C2B5C0E" wp14:editId="4D5F85A1">
                <wp:simplePos x="0" y="0"/>
                <wp:positionH relativeFrom="column">
                  <wp:posOffset>2811145</wp:posOffset>
                </wp:positionH>
                <wp:positionV relativeFrom="paragraph">
                  <wp:posOffset>41910</wp:posOffset>
                </wp:positionV>
                <wp:extent cx="275590" cy="231775"/>
                <wp:effectExtent l="0" t="0" r="10160" b="15875"/>
                <wp:wrapNone/>
                <wp:docPr id="837661468" name="Text Box 31"/>
                <wp:cNvGraphicFramePr/>
                <a:graphic xmlns:a="http://schemas.openxmlformats.org/drawingml/2006/main">
                  <a:graphicData uri="http://schemas.microsoft.com/office/word/2010/wordprocessingShape">
                    <wps:wsp>
                      <wps:cNvSpPr txBox="1"/>
                      <wps:spPr>
                        <a:xfrm>
                          <a:off x="0" y="0"/>
                          <a:ext cx="275590" cy="231775"/>
                        </a:xfrm>
                        <a:prstGeom prst="rect">
                          <a:avLst/>
                        </a:prstGeom>
                        <a:solidFill>
                          <a:schemeClr val="lt1"/>
                        </a:solidFill>
                        <a:ln w="6350">
                          <a:solidFill>
                            <a:prstClr val="black"/>
                          </a:solidFill>
                        </a:ln>
                      </wps:spPr>
                      <wps:txbx>
                        <w:txbxContent>
                          <w:p w14:paraId="4D008259" w14:textId="38776CD6" w:rsidR="009B04CA" w:rsidRPr="009B04CA" w:rsidRDefault="009B04CA" w:rsidP="009B04CA">
                            <w:pPr>
                              <w:rPr>
                                <w:b/>
                                <w:bCs/>
                                <w:sz w:val="16"/>
                                <w:szCs w:val="16"/>
                              </w:rPr>
                            </w:pPr>
                            <w:r>
                              <w:rPr>
                                <w:b/>
                                <w:bCs/>
                                <w:sz w:val="16"/>
                                <w:szCs w:val="16"/>
                              </w:rPr>
                              <w: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2B5C0E" id="_x0000_s1059" type="#_x0000_t202" style="position:absolute;left:0;text-align:left;margin-left:221.35pt;margin-top:3.3pt;width:21.7pt;height:18.2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" fillcolor="white [3201]" strokeweight=".5pt">
                <v:textbox>
                  <w:txbxContent>
                    <w:p w14:paraId="4D008259" w14:textId="38776CD6" w:rsidR="009B04CA" w:rsidRPr="009B04CA" w:rsidRDefault="009B04CA" w:rsidP="009B04CA">
                      <w:pPr>
                        <w:rPr>
                          <w:b/>
                          <w:bCs/>
                          <w:sz w:val="16"/>
                          <w:szCs w:val="16"/>
                        </w:rPr>
                      </w:pPr>
                      <w:r>
                        <w:rPr>
                          <w:b/>
                          <w:bCs/>
                          <w:sz w:val="16"/>
                          <w:szCs w:val="16"/>
                        </w:rPr>
                        <w:t>H</w:t>
                      </w:r>
                    </w:p>
                  </w:txbxContent>
                </v:textbox>
              </v:shape>
            </w:pict>
          </mc:Fallback>
        </mc:AlternateContent>
      </w:r>
    </w:p>
    <w:p w14:paraId="2AC43934" w14:textId="77777777" w:rsidR="00160B26" w:rsidRDefault="00160B26" w:rsidP="00160B26">
      <w:pPr>
        <w:pStyle w:val="BodyText"/>
        <w:jc w:val="center"/>
        <w:rPr>
          <w:rFonts w:asciiTheme="majorBidi" w:hAnsiTheme="majorBidi" w:cstheme="majorBidi"/>
          <w:b/>
          <w:sz w:val="22"/>
          <w:szCs w:val="22"/>
          <w:lang w:val="id-ID"/>
        </w:rPr>
      </w:pPr>
    </w:p>
    <w:p w14:paraId="7FBCB18F" w14:textId="64267C09" w:rsidR="00B66EB2" w:rsidRPr="00160B26" w:rsidRDefault="009B04CA" w:rsidP="00160B26">
      <w:pPr>
        <w:pStyle w:val="BodyText"/>
        <w:jc w:val="center"/>
        <w:rPr>
          <w:rFonts w:asciiTheme="minorBidi" w:hAnsiTheme="minorBidi" w:cstheme="minorBidi"/>
          <w:b/>
          <w:sz w:val="20"/>
          <w:szCs w:val="20"/>
          <w:lang w:val="id-ID"/>
        </w:rPr>
      </w:pPr>
      <w:r w:rsidRPr="00160B26">
        <w:rPr>
          <w:rFonts w:asciiTheme="majorBidi" w:hAnsiTheme="majorBidi" w:cstheme="majorBidi"/>
          <w:b/>
          <w:sz w:val="22"/>
          <w:szCs w:val="22"/>
          <w:lang w:val="id-ID"/>
        </w:rPr>
        <w:t xml:space="preserve">Gambar </w:t>
      </w:r>
      <w:r w:rsidR="00011EA1">
        <w:rPr>
          <w:rFonts w:asciiTheme="majorBidi" w:hAnsiTheme="majorBidi" w:cstheme="majorBidi"/>
          <w:b/>
          <w:sz w:val="22"/>
          <w:szCs w:val="22"/>
          <w:lang w:val="id-ID"/>
        </w:rPr>
        <w:t>11</w:t>
      </w:r>
      <w:r w:rsidRPr="00160B26">
        <w:rPr>
          <w:rFonts w:asciiTheme="majorBidi" w:hAnsiTheme="majorBidi" w:cstheme="majorBidi"/>
          <w:b/>
          <w:sz w:val="22"/>
          <w:szCs w:val="22"/>
          <w:lang w:val="id-ID"/>
        </w:rPr>
        <w:t>. Ekspresi FGFR2 pada Adenokarsinoma Kolorektal</w:t>
      </w:r>
      <w:r w:rsidRPr="00160B26">
        <w:rPr>
          <w:rFonts w:asciiTheme="majorBidi" w:hAnsiTheme="majorBidi" w:cstheme="majorBidi"/>
          <w:sz w:val="22"/>
          <w:szCs w:val="22"/>
          <w:lang w:val="id-ID"/>
        </w:rPr>
        <w:t xml:space="preserve">. </w:t>
      </w:r>
    </w:p>
    <w:p w14:paraId="2F944D1A" w14:textId="2D832A60" w:rsidR="000D458B" w:rsidRDefault="009B04CA" w:rsidP="00160B26">
      <w:pPr>
        <w:pStyle w:val="BodyText"/>
        <w:jc w:val="center"/>
        <w:rPr>
          <w:rFonts w:asciiTheme="majorBidi" w:hAnsiTheme="majorBidi" w:cstheme="majorBidi"/>
          <w:sz w:val="22"/>
          <w:szCs w:val="22"/>
          <w:lang w:val="id-ID"/>
        </w:rPr>
      </w:pPr>
      <w:r w:rsidRPr="00160B26">
        <w:rPr>
          <w:rFonts w:asciiTheme="majorBidi" w:hAnsiTheme="majorBidi" w:cstheme="majorBidi"/>
          <w:sz w:val="22"/>
          <w:szCs w:val="22"/>
          <w:lang w:val="id-ID"/>
        </w:rPr>
        <w:t xml:space="preserve">A-B.Terwarnai kuat; C-D. Terwarnai sedang; E-F. Terwarnai lemah; </w:t>
      </w:r>
      <w:r w:rsidR="00485F25">
        <w:rPr>
          <w:rFonts w:asciiTheme="majorBidi" w:hAnsiTheme="majorBidi" w:cstheme="majorBidi"/>
          <w:sz w:val="22"/>
          <w:szCs w:val="22"/>
          <w:lang w:val="id-ID"/>
        </w:rPr>
        <w:t xml:space="preserve">                              G-</w:t>
      </w:r>
      <w:r w:rsidRPr="00160B26">
        <w:rPr>
          <w:rFonts w:asciiTheme="majorBidi" w:hAnsiTheme="majorBidi" w:cstheme="majorBidi"/>
          <w:sz w:val="22"/>
          <w:szCs w:val="22"/>
          <w:lang w:val="id-ID"/>
        </w:rPr>
        <w:t>H. Tidak terwarnai (</w:t>
      </w:r>
      <w:r w:rsidR="00485F25">
        <w:rPr>
          <w:rFonts w:asciiTheme="majorBidi" w:hAnsiTheme="majorBidi" w:cstheme="majorBidi"/>
          <w:sz w:val="22"/>
          <w:szCs w:val="22"/>
          <w:lang w:val="id-ID"/>
        </w:rPr>
        <w:t>Pembesaran</w:t>
      </w:r>
      <w:r w:rsidRPr="00160B26">
        <w:rPr>
          <w:rFonts w:asciiTheme="majorBidi" w:hAnsiTheme="majorBidi" w:cstheme="majorBidi"/>
          <w:sz w:val="22"/>
          <w:szCs w:val="22"/>
          <w:lang w:val="id-ID"/>
        </w:rPr>
        <w:t xml:space="preserve"> 20</w:t>
      </w:r>
      <w:r w:rsidR="00485F25">
        <w:rPr>
          <w:rFonts w:asciiTheme="majorBidi" w:hAnsiTheme="majorBidi" w:cstheme="majorBidi"/>
          <w:sz w:val="22"/>
          <w:szCs w:val="22"/>
          <w:lang w:val="id-ID"/>
        </w:rPr>
        <w:t>0</w:t>
      </w:r>
      <w:r w:rsidRPr="00160B26">
        <w:rPr>
          <w:rFonts w:asciiTheme="majorBidi" w:hAnsiTheme="majorBidi" w:cstheme="majorBidi"/>
          <w:sz w:val="22"/>
          <w:szCs w:val="22"/>
          <w:lang w:val="id-ID"/>
        </w:rPr>
        <w:t>x</w:t>
      </w:r>
      <w:r w:rsidR="00364B6C" w:rsidRPr="00160B26">
        <w:rPr>
          <w:rFonts w:asciiTheme="majorBidi" w:hAnsiTheme="majorBidi" w:cstheme="majorBidi"/>
          <w:sz w:val="22"/>
          <w:szCs w:val="22"/>
          <w:lang w:val="id-ID"/>
        </w:rPr>
        <w:t>)</w:t>
      </w:r>
    </w:p>
    <w:p w14:paraId="6300470B" w14:textId="04312FAA" w:rsidR="004B58BA" w:rsidRPr="004B58BA" w:rsidRDefault="003B16A3">
      <w:pPr>
        <w:pStyle w:val="Heading1"/>
        <w:numPr>
          <w:ilvl w:val="1"/>
          <w:numId w:val="13"/>
        </w:numPr>
        <w:ind w:left="709" w:hanging="721"/>
        <w:jc w:val="left"/>
        <w:rPr>
          <w:rFonts w:asciiTheme="majorBidi" w:hAnsiTheme="majorBidi" w:cstheme="majorBidi"/>
        </w:rPr>
      </w:pPr>
      <w:bookmarkStart w:id="121" w:name="_Toc173094058"/>
      <w:r w:rsidRPr="005F4651">
        <w:rPr>
          <w:rFonts w:asciiTheme="majorBidi" w:hAnsiTheme="majorBidi" w:cstheme="majorBidi"/>
        </w:rPr>
        <w:t>Karakteristik</w:t>
      </w:r>
      <w:r w:rsidRPr="005F4651">
        <w:rPr>
          <w:rFonts w:asciiTheme="majorBidi" w:hAnsiTheme="majorBidi" w:cstheme="majorBidi"/>
          <w:spacing w:val="-1"/>
        </w:rPr>
        <w:t xml:space="preserve"> </w:t>
      </w:r>
      <w:r w:rsidRPr="005F4651">
        <w:rPr>
          <w:rFonts w:asciiTheme="majorBidi" w:hAnsiTheme="majorBidi" w:cstheme="majorBidi"/>
        </w:rPr>
        <w:t>Umum</w:t>
      </w:r>
      <w:r w:rsidRPr="005F4651">
        <w:rPr>
          <w:rFonts w:asciiTheme="majorBidi" w:hAnsiTheme="majorBidi" w:cstheme="majorBidi"/>
          <w:spacing w:val="-2"/>
        </w:rPr>
        <w:t xml:space="preserve"> </w:t>
      </w:r>
      <w:r w:rsidRPr="005F4651">
        <w:rPr>
          <w:rFonts w:asciiTheme="majorBidi" w:hAnsiTheme="majorBidi" w:cstheme="majorBidi"/>
        </w:rPr>
        <w:t>Sampel</w:t>
      </w:r>
      <w:bookmarkEnd w:id="121"/>
    </w:p>
    <w:tbl>
      <w:tblPr>
        <w:tblW w:w="6823" w:type="dxa"/>
        <w:tblInd w:w="993" w:type="dxa"/>
        <w:tblLook w:val="04A0" w:firstRow="1" w:lastRow="0" w:firstColumn="1" w:lastColumn="0" w:noHBand="0" w:noVBand="1"/>
      </w:tblPr>
      <w:tblGrid>
        <w:gridCol w:w="2693"/>
        <w:gridCol w:w="2268"/>
        <w:gridCol w:w="1640"/>
        <w:gridCol w:w="222"/>
      </w:tblGrid>
      <w:tr w:rsidR="004B58BA" w:rsidRPr="004B58BA" w14:paraId="7E1D9C0A" w14:textId="77777777" w:rsidTr="00A55478">
        <w:trPr>
          <w:gridAfter w:val="1"/>
          <w:wAfter w:w="222" w:type="dxa"/>
          <w:trHeight w:val="433"/>
        </w:trPr>
        <w:tc>
          <w:tcPr>
            <w:tcW w:w="2693" w:type="dxa"/>
            <w:vMerge w:val="restart"/>
            <w:tcBorders>
              <w:top w:val="single" w:sz="4" w:space="0" w:color="auto"/>
              <w:left w:val="nil"/>
              <w:bottom w:val="single" w:sz="4" w:space="0" w:color="000000"/>
              <w:right w:val="nil"/>
            </w:tcBorders>
            <w:shd w:val="clear" w:color="000000" w:fill="FCE4D6"/>
            <w:vAlign w:val="center"/>
            <w:hideMark/>
          </w:tcPr>
          <w:p w14:paraId="71973595" w14:textId="77777777" w:rsidR="004B58BA" w:rsidRPr="00A55478" w:rsidRDefault="004B58BA" w:rsidP="004B58BA">
            <w:pPr>
              <w:widowControl/>
              <w:autoSpaceDE/>
              <w:autoSpaceDN/>
              <w:rPr>
                <w:rFonts w:asciiTheme="majorBidi" w:eastAsia="Times New Roman" w:hAnsiTheme="majorBidi" w:cstheme="majorBidi"/>
                <w:b/>
                <w:bCs/>
                <w:lang w:val="id-ID" w:eastAsia="id-ID"/>
              </w:rPr>
            </w:pPr>
            <w:r w:rsidRPr="00A55478">
              <w:rPr>
                <w:rFonts w:asciiTheme="majorBidi" w:eastAsia="Times New Roman" w:hAnsiTheme="majorBidi" w:cstheme="majorBidi"/>
                <w:b/>
                <w:bCs/>
                <w:lang w:val="id-ID" w:eastAsia="id-ID"/>
              </w:rPr>
              <w:t>Karakteristik</w:t>
            </w:r>
          </w:p>
        </w:tc>
        <w:tc>
          <w:tcPr>
            <w:tcW w:w="2268" w:type="dxa"/>
            <w:vMerge w:val="restart"/>
            <w:tcBorders>
              <w:top w:val="single" w:sz="4" w:space="0" w:color="auto"/>
              <w:left w:val="nil"/>
              <w:bottom w:val="single" w:sz="4" w:space="0" w:color="000000"/>
              <w:right w:val="nil"/>
            </w:tcBorders>
            <w:shd w:val="clear" w:color="000000" w:fill="FCE4D6"/>
            <w:vAlign w:val="center"/>
            <w:hideMark/>
          </w:tcPr>
          <w:p w14:paraId="50EF90D6" w14:textId="77777777" w:rsidR="004B58BA" w:rsidRPr="00A55478" w:rsidRDefault="004B58BA" w:rsidP="004B58BA">
            <w:pPr>
              <w:widowControl/>
              <w:autoSpaceDE/>
              <w:autoSpaceDN/>
              <w:jc w:val="center"/>
              <w:rPr>
                <w:rFonts w:asciiTheme="majorBidi" w:eastAsia="Times New Roman" w:hAnsiTheme="majorBidi" w:cstheme="majorBidi"/>
                <w:b/>
                <w:bCs/>
                <w:lang w:val="id-ID" w:eastAsia="id-ID"/>
              </w:rPr>
            </w:pPr>
            <w:r w:rsidRPr="00A55478">
              <w:rPr>
                <w:rFonts w:asciiTheme="majorBidi" w:eastAsia="Times New Roman" w:hAnsiTheme="majorBidi" w:cstheme="majorBidi"/>
                <w:b/>
                <w:bCs/>
                <w:lang w:val="id-ID" w:eastAsia="id-ID"/>
              </w:rPr>
              <w:t>Jumlah Sampel (n)</w:t>
            </w:r>
          </w:p>
        </w:tc>
        <w:tc>
          <w:tcPr>
            <w:tcW w:w="1640" w:type="dxa"/>
            <w:vMerge w:val="restart"/>
            <w:tcBorders>
              <w:top w:val="single" w:sz="4" w:space="0" w:color="auto"/>
              <w:left w:val="nil"/>
              <w:bottom w:val="single" w:sz="4" w:space="0" w:color="000000"/>
              <w:right w:val="nil"/>
            </w:tcBorders>
            <w:shd w:val="clear" w:color="000000" w:fill="FCE4D6"/>
            <w:vAlign w:val="center"/>
            <w:hideMark/>
          </w:tcPr>
          <w:p w14:paraId="11943763" w14:textId="77777777" w:rsidR="004B58BA" w:rsidRPr="00A55478" w:rsidRDefault="004B58BA" w:rsidP="004B58BA">
            <w:pPr>
              <w:widowControl/>
              <w:autoSpaceDE/>
              <w:autoSpaceDN/>
              <w:jc w:val="center"/>
              <w:rPr>
                <w:rFonts w:asciiTheme="majorBidi" w:eastAsia="Times New Roman" w:hAnsiTheme="majorBidi" w:cstheme="majorBidi"/>
                <w:b/>
                <w:bCs/>
                <w:lang w:val="id-ID" w:eastAsia="id-ID"/>
              </w:rPr>
            </w:pPr>
            <w:r w:rsidRPr="00A55478">
              <w:rPr>
                <w:rFonts w:asciiTheme="majorBidi" w:eastAsia="Times New Roman" w:hAnsiTheme="majorBidi" w:cstheme="majorBidi"/>
                <w:b/>
                <w:bCs/>
                <w:lang w:val="id-ID" w:eastAsia="id-ID"/>
              </w:rPr>
              <w:t>%</w:t>
            </w:r>
          </w:p>
        </w:tc>
      </w:tr>
      <w:tr w:rsidR="004B58BA" w:rsidRPr="004B58BA" w14:paraId="1AE1315A" w14:textId="77777777" w:rsidTr="00A55478">
        <w:trPr>
          <w:trHeight w:val="319"/>
        </w:trPr>
        <w:tc>
          <w:tcPr>
            <w:tcW w:w="2693" w:type="dxa"/>
            <w:vMerge/>
            <w:tcBorders>
              <w:top w:val="single" w:sz="4" w:space="0" w:color="auto"/>
              <w:left w:val="nil"/>
              <w:bottom w:val="single" w:sz="4" w:space="0" w:color="000000"/>
              <w:right w:val="nil"/>
            </w:tcBorders>
            <w:vAlign w:val="center"/>
            <w:hideMark/>
          </w:tcPr>
          <w:p w14:paraId="50F82BFC" w14:textId="77777777" w:rsidR="004B58BA" w:rsidRPr="00A55478" w:rsidRDefault="004B58BA" w:rsidP="004B58BA">
            <w:pPr>
              <w:widowControl/>
              <w:autoSpaceDE/>
              <w:autoSpaceDN/>
              <w:rPr>
                <w:rFonts w:asciiTheme="majorBidi" w:eastAsia="Times New Roman" w:hAnsiTheme="majorBidi" w:cstheme="majorBidi"/>
                <w:b/>
                <w:bCs/>
                <w:lang w:val="id-ID" w:eastAsia="id-ID"/>
              </w:rPr>
            </w:pPr>
          </w:p>
        </w:tc>
        <w:tc>
          <w:tcPr>
            <w:tcW w:w="2268" w:type="dxa"/>
            <w:vMerge/>
            <w:tcBorders>
              <w:top w:val="single" w:sz="4" w:space="0" w:color="auto"/>
              <w:left w:val="nil"/>
              <w:bottom w:val="single" w:sz="4" w:space="0" w:color="000000"/>
              <w:right w:val="nil"/>
            </w:tcBorders>
            <w:vAlign w:val="center"/>
            <w:hideMark/>
          </w:tcPr>
          <w:p w14:paraId="5BBC423B" w14:textId="77777777" w:rsidR="004B58BA" w:rsidRPr="00A55478" w:rsidRDefault="004B58BA" w:rsidP="004B58BA">
            <w:pPr>
              <w:widowControl/>
              <w:autoSpaceDE/>
              <w:autoSpaceDN/>
              <w:rPr>
                <w:rFonts w:asciiTheme="majorBidi" w:eastAsia="Times New Roman" w:hAnsiTheme="majorBidi" w:cstheme="majorBidi"/>
                <w:b/>
                <w:bCs/>
                <w:lang w:val="id-ID" w:eastAsia="id-ID"/>
              </w:rPr>
            </w:pPr>
          </w:p>
        </w:tc>
        <w:tc>
          <w:tcPr>
            <w:tcW w:w="1640" w:type="dxa"/>
            <w:vMerge/>
            <w:tcBorders>
              <w:top w:val="single" w:sz="4" w:space="0" w:color="auto"/>
              <w:left w:val="nil"/>
              <w:bottom w:val="single" w:sz="4" w:space="0" w:color="000000"/>
              <w:right w:val="nil"/>
            </w:tcBorders>
            <w:vAlign w:val="center"/>
            <w:hideMark/>
          </w:tcPr>
          <w:p w14:paraId="6045A98C" w14:textId="77777777" w:rsidR="004B58BA" w:rsidRPr="00A55478" w:rsidRDefault="004B58BA" w:rsidP="004B58BA">
            <w:pPr>
              <w:widowControl/>
              <w:autoSpaceDE/>
              <w:autoSpaceDN/>
              <w:rPr>
                <w:rFonts w:asciiTheme="majorBidi" w:eastAsia="Times New Roman" w:hAnsiTheme="majorBidi" w:cstheme="majorBidi"/>
                <w:b/>
                <w:bCs/>
                <w:lang w:val="id-ID" w:eastAsia="id-ID"/>
              </w:rPr>
            </w:pPr>
          </w:p>
        </w:tc>
        <w:tc>
          <w:tcPr>
            <w:tcW w:w="222" w:type="dxa"/>
            <w:tcBorders>
              <w:top w:val="nil"/>
              <w:left w:val="nil"/>
              <w:bottom w:val="nil"/>
              <w:right w:val="nil"/>
            </w:tcBorders>
            <w:shd w:val="clear" w:color="auto" w:fill="auto"/>
            <w:noWrap/>
            <w:vAlign w:val="bottom"/>
            <w:hideMark/>
          </w:tcPr>
          <w:p w14:paraId="6B865113" w14:textId="77777777" w:rsidR="004B58BA" w:rsidRPr="004B58BA" w:rsidRDefault="004B58BA" w:rsidP="004B58BA">
            <w:pPr>
              <w:widowControl/>
              <w:autoSpaceDE/>
              <w:autoSpaceDN/>
              <w:jc w:val="center"/>
              <w:rPr>
                <w:rFonts w:ascii="Arial" w:eastAsia="Times New Roman" w:hAnsi="Arial" w:cs="Arial"/>
                <w:b/>
                <w:bCs/>
                <w:sz w:val="20"/>
                <w:szCs w:val="20"/>
                <w:lang w:val="id-ID" w:eastAsia="id-ID"/>
              </w:rPr>
            </w:pPr>
          </w:p>
        </w:tc>
      </w:tr>
      <w:tr w:rsidR="004B58BA" w:rsidRPr="004B58BA" w14:paraId="675AF9A7" w14:textId="77777777" w:rsidTr="00A55478">
        <w:trPr>
          <w:trHeight w:val="319"/>
        </w:trPr>
        <w:tc>
          <w:tcPr>
            <w:tcW w:w="2693" w:type="dxa"/>
            <w:tcBorders>
              <w:top w:val="nil"/>
              <w:left w:val="nil"/>
              <w:bottom w:val="nil"/>
              <w:right w:val="nil"/>
            </w:tcBorders>
            <w:shd w:val="clear" w:color="auto" w:fill="auto"/>
            <w:noWrap/>
            <w:vAlign w:val="bottom"/>
            <w:hideMark/>
          </w:tcPr>
          <w:p w14:paraId="4C2F0F74" w14:textId="77777777" w:rsidR="004B58BA" w:rsidRPr="00A55478" w:rsidRDefault="004B58BA" w:rsidP="004B58BA">
            <w:pPr>
              <w:widowControl/>
              <w:autoSpaceDE/>
              <w:autoSpaceDN/>
              <w:rPr>
                <w:rFonts w:asciiTheme="majorBidi" w:eastAsia="Times New Roman" w:hAnsiTheme="majorBidi" w:cstheme="majorBidi"/>
                <w:b/>
                <w:bCs/>
                <w:color w:val="000000"/>
                <w:lang w:val="id-ID" w:eastAsia="id-ID"/>
              </w:rPr>
            </w:pPr>
            <w:r w:rsidRPr="00A55478">
              <w:rPr>
                <w:rFonts w:asciiTheme="majorBidi" w:eastAsia="Times New Roman" w:hAnsiTheme="majorBidi" w:cstheme="majorBidi"/>
                <w:b/>
                <w:bCs/>
                <w:color w:val="000000"/>
                <w:lang w:val="id-ID" w:eastAsia="id-ID"/>
              </w:rPr>
              <w:t>Umur</w:t>
            </w:r>
          </w:p>
        </w:tc>
        <w:tc>
          <w:tcPr>
            <w:tcW w:w="2268" w:type="dxa"/>
            <w:tcBorders>
              <w:top w:val="nil"/>
              <w:left w:val="nil"/>
              <w:bottom w:val="nil"/>
              <w:right w:val="nil"/>
            </w:tcBorders>
            <w:shd w:val="clear" w:color="auto" w:fill="auto"/>
            <w:noWrap/>
            <w:vAlign w:val="bottom"/>
            <w:hideMark/>
          </w:tcPr>
          <w:p w14:paraId="4470B31A" w14:textId="77777777" w:rsidR="004B58BA" w:rsidRPr="00A55478" w:rsidRDefault="004B58BA" w:rsidP="004B58BA">
            <w:pPr>
              <w:widowControl/>
              <w:autoSpaceDE/>
              <w:autoSpaceDN/>
              <w:rPr>
                <w:rFonts w:asciiTheme="majorBidi" w:eastAsia="Times New Roman" w:hAnsiTheme="majorBidi" w:cstheme="majorBidi"/>
                <w:b/>
                <w:bCs/>
                <w:color w:val="000000"/>
                <w:lang w:val="id-ID" w:eastAsia="id-ID"/>
              </w:rPr>
            </w:pPr>
          </w:p>
        </w:tc>
        <w:tc>
          <w:tcPr>
            <w:tcW w:w="1640" w:type="dxa"/>
            <w:tcBorders>
              <w:top w:val="nil"/>
              <w:left w:val="nil"/>
              <w:bottom w:val="nil"/>
              <w:right w:val="nil"/>
            </w:tcBorders>
            <w:shd w:val="clear" w:color="000000" w:fill="FFFFFF"/>
            <w:noWrap/>
            <w:vAlign w:val="center"/>
            <w:hideMark/>
          </w:tcPr>
          <w:p w14:paraId="3293BDBE" w14:textId="77777777" w:rsidR="004B58BA" w:rsidRPr="00A55478" w:rsidRDefault="004B58BA" w:rsidP="004B58BA">
            <w:pPr>
              <w:widowControl/>
              <w:autoSpaceDE/>
              <w:autoSpaceDN/>
              <w:jc w:val="center"/>
              <w:rPr>
                <w:rFonts w:asciiTheme="majorBidi" w:eastAsia="Times New Roman" w:hAnsiTheme="majorBidi" w:cstheme="majorBidi"/>
                <w:lang w:val="id-ID" w:eastAsia="id-ID"/>
              </w:rPr>
            </w:pPr>
            <w:r w:rsidRPr="00A55478">
              <w:rPr>
                <w:rFonts w:asciiTheme="majorBidi" w:eastAsia="Times New Roman" w:hAnsiTheme="majorBidi" w:cstheme="majorBidi"/>
                <w:lang w:val="id-ID" w:eastAsia="id-ID"/>
              </w:rPr>
              <w:t> </w:t>
            </w:r>
          </w:p>
        </w:tc>
        <w:tc>
          <w:tcPr>
            <w:tcW w:w="222" w:type="dxa"/>
            <w:vAlign w:val="center"/>
            <w:hideMark/>
          </w:tcPr>
          <w:p w14:paraId="68E2FEEF" w14:textId="77777777" w:rsidR="004B58BA" w:rsidRPr="004B58BA" w:rsidRDefault="004B58BA" w:rsidP="004B58BA">
            <w:pPr>
              <w:widowControl/>
              <w:autoSpaceDE/>
              <w:autoSpaceDN/>
              <w:rPr>
                <w:rFonts w:ascii="Times New Roman" w:eastAsia="Times New Roman" w:hAnsi="Times New Roman" w:cs="Times New Roman"/>
                <w:sz w:val="20"/>
                <w:szCs w:val="20"/>
                <w:lang w:val="id-ID" w:eastAsia="id-ID"/>
              </w:rPr>
            </w:pPr>
          </w:p>
        </w:tc>
      </w:tr>
      <w:tr w:rsidR="004B58BA" w:rsidRPr="004B58BA" w14:paraId="02C4F72A" w14:textId="77777777" w:rsidTr="00A55478">
        <w:trPr>
          <w:trHeight w:val="319"/>
        </w:trPr>
        <w:tc>
          <w:tcPr>
            <w:tcW w:w="2693" w:type="dxa"/>
            <w:tcBorders>
              <w:top w:val="nil"/>
              <w:left w:val="nil"/>
              <w:bottom w:val="nil"/>
              <w:right w:val="nil"/>
            </w:tcBorders>
            <w:shd w:val="clear" w:color="000000" w:fill="FFFFFF"/>
            <w:vAlign w:val="center"/>
            <w:hideMark/>
          </w:tcPr>
          <w:p w14:paraId="28286BEA" w14:textId="49541E67" w:rsidR="004B58BA" w:rsidRPr="00A55478" w:rsidRDefault="004B58BA" w:rsidP="004B58BA">
            <w:pPr>
              <w:widowControl/>
              <w:autoSpaceDE/>
              <w:autoSpaceDN/>
              <w:rPr>
                <w:rFonts w:asciiTheme="majorBidi" w:eastAsia="Times New Roman" w:hAnsiTheme="majorBidi" w:cstheme="majorBidi"/>
                <w:lang w:val="id-ID" w:eastAsia="id-ID"/>
              </w:rPr>
            </w:pPr>
            <w:r w:rsidRPr="00A55478">
              <w:rPr>
                <w:rFonts w:asciiTheme="majorBidi" w:eastAsia="Times New Roman" w:hAnsiTheme="majorBidi" w:cstheme="majorBidi"/>
                <w:lang w:val="id-ID" w:eastAsia="id-ID"/>
              </w:rPr>
              <w:t>&lt;</w:t>
            </w:r>
            <w:r w:rsidR="00540D59" w:rsidRPr="00A55478">
              <w:rPr>
                <w:rFonts w:asciiTheme="majorBidi" w:eastAsia="Times New Roman" w:hAnsiTheme="majorBidi" w:cstheme="majorBidi"/>
                <w:lang w:val="id-ID" w:eastAsia="id-ID"/>
              </w:rPr>
              <w:t>=</w:t>
            </w:r>
            <w:r w:rsidRPr="00A55478">
              <w:rPr>
                <w:rFonts w:asciiTheme="majorBidi" w:eastAsia="Times New Roman" w:hAnsiTheme="majorBidi" w:cstheme="majorBidi"/>
                <w:lang w:val="id-ID" w:eastAsia="id-ID"/>
              </w:rPr>
              <w:t>50 tahun</w:t>
            </w:r>
          </w:p>
        </w:tc>
        <w:tc>
          <w:tcPr>
            <w:tcW w:w="2268" w:type="dxa"/>
            <w:tcBorders>
              <w:top w:val="nil"/>
              <w:left w:val="nil"/>
              <w:bottom w:val="nil"/>
              <w:right w:val="nil"/>
            </w:tcBorders>
            <w:shd w:val="clear" w:color="000000" w:fill="FFFFFF"/>
            <w:noWrap/>
            <w:vAlign w:val="center"/>
            <w:hideMark/>
          </w:tcPr>
          <w:p w14:paraId="31C0A73B" w14:textId="7DD12137" w:rsidR="004B58BA" w:rsidRPr="00A55478" w:rsidRDefault="004B58BA" w:rsidP="004B58BA">
            <w:pPr>
              <w:widowControl/>
              <w:autoSpaceDE/>
              <w:autoSpaceDN/>
              <w:jc w:val="center"/>
              <w:rPr>
                <w:rFonts w:asciiTheme="majorBidi" w:eastAsia="Times New Roman" w:hAnsiTheme="majorBidi" w:cstheme="majorBidi"/>
                <w:lang w:val="id-ID" w:eastAsia="id-ID"/>
              </w:rPr>
            </w:pPr>
            <w:r w:rsidRPr="00A55478">
              <w:rPr>
                <w:rFonts w:asciiTheme="majorBidi" w:eastAsia="Times New Roman" w:hAnsiTheme="majorBidi" w:cstheme="majorBidi"/>
                <w:lang w:val="id-ID" w:eastAsia="id-ID"/>
              </w:rPr>
              <w:t>2</w:t>
            </w:r>
            <w:r w:rsidR="00540D59" w:rsidRPr="00A55478">
              <w:rPr>
                <w:rFonts w:asciiTheme="majorBidi" w:eastAsia="Times New Roman" w:hAnsiTheme="majorBidi" w:cstheme="majorBidi"/>
                <w:lang w:val="id-ID" w:eastAsia="id-ID"/>
              </w:rPr>
              <w:t>9</w:t>
            </w:r>
          </w:p>
        </w:tc>
        <w:tc>
          <w:tcPr>
            <w:tcW w:w="1640" w:type="dxa"/>
            <w:tcBorders>
              <w:top w:val="nil"/>
              <w:left w:val="nil"/>
              <w:bottom w:val="nil"/>
              <w:right w:val="nil"/>
            </w:tcBorders>
            <w:shd w:val="clear" w:color="000000" w:fill="FFFFFF"/>
            <w:noWrap/>
            <w:vAlign w:val="center"/>
            <w:hideMark/>
          </w:tcPr>
          <w:p w14:paraId="46DC5741" w14:textId="712BE82C" w:rsidR="004B58BA" w:rsidRPr="00A55478" w:rsidRDefault="004B58BA" w:rsidP="004B58BA">
            <w:pPr>
              <w:widowControl/>
              <w:autoSpaceDE/>
              <w:autoSpaceDN/>
              <w:jc w:val="center"/>
              <w:rPr>
                <w:rFonts w:asciiTheme="majorBidi" w:eastAsia="Times New Roman" w:hAnsiTheme="majorBidi" w:cstheme="majorBidi"/>
                <w:lang w:val="id-ID" w:eastAsia="id-ID"/>
              </w:rPr>
            </w:pPr>
            <w:r w:rsidRPr="00A55478">
              <w:rPr>
                <w:rFonts w:asciiTheme="majorBidi" w:eastAsia="Times New Roman" w:hAnsiTheme="majorBidi" w:cstheme="majorBidi"/>
                <w:lang w:val="id-ID" w:eastAsia="id-ID"/>
              </w:rPr>
              <w:t>2</w:t>
            </w:r>
            <w:r w:rsidR="00540D59" w:rsidRPr="00A55478">
              <w:rPr>
                <w:rFonts w:asciiTheme="majorBidi" w:eastAsia="Times New Roman" w:hAnsiTheme="majorBidi" w:cstheme="majorBidi"/>
                <w:lang w:val="id-ID" w:eastAsia="id-ID"/>
              </w:rPr>
              <w:t>9</w:t>
            </w:r>
            <w:r w:rsidRPr="00A55478">
              <w:rPr>
                <w:rFonts w:asciiTheme="majorBidi" w:eastAsia="Times New Roman" w:hAnsiTheme="majorBidi" w:cstheme="majorBidi"/>
                <w:lang w:val="id-ID" w:eastAsia="id-ID"/>
              </w:rPr>
              <w:t>,0</w:t>
            </w:r>
          </w:p>
        </w:tc>
        <w:tc>
          <w:tcPr>
            <w:tcW w:w="222" w:type="dxa"/>
            <w:vAlign w:val="center"/>
            <w:hideMark/>
          </w:tcPr>
          <w:p w14:paraId="0E0C23C5" w14:textId="77777777" w:rsidR="004B58BA" w:rsidRPr="004B58BA" w:rsidRDefault="004B58BA" w:rsidP="004B58BA">
            <w:pPr>
              <w:widowControl/>
              <w:autoSpaceDE/>
              <w:autoSpaceDN/>
              <w:rPr>
                <w:rFonts w:ascii="Times New Roman" w:eastAsia="Times New Roman" w:hAnsi="Times New Roman" w:cs="Times New Roman"/>
                <w:sz w:val="20"/>
                <w:szCs w:val="20"/>
                <w:lang w:val="id-ID" w:eastAsia="id-ID"/>
              </w:rPr>
            </w:pPr>
          </w:p>
        </w:tc>
      </w:tr>
      <w:tr w:rsidR="004B58BA" w:rsidRPr="004B58BA" w14:paraId="1CD413BC" w14:textId="77777777" w:rsidTr="00A55478">
        <w:trPr>
          <w:trHeight w:val="319"/>
        </w:trPr>
        <w:tc>
          <w:tcPr>
            <w:tcW w:w="2693" w:type="dxa"/>
            <w:tcBorders>
              <w:top w:val="nil"/>
              <w:left w:val="nil"/>
              <w:bottom w:val="nil"/>
              <w:right w:val="nil"/>
            </w:tcBorders>
            <w:shd w:val="clear" w:color="000000" w:fill="FFFFFF"/>
            <w:vAlign w:val="center"/>
            <w:hideMark/>
          </w:tcPr>
          <w:p w14:paraId="594ABB61" w14:textId="36E902B3" w:rsidR="004B58BA" w:rsidRPr="00A55478" w:rsidRDefault="00540D59" w:rsidP="004B58BA">
            <w:pPr>
              <w:widowControl/>
              <w:autoSpaceDE/>
              <w:autoSpaceDN/>
              <w:rPr>
                <w:rFonts w:asciiTheme="majorBidi" w:eastAsia="Times New Roman" w:hAnsiTheme="majorBidi" w:cstheme="majorBidi"/>
                <w:lang w:val="id-ID" w:eastAsia="id-ID"/>
              </w:rPr>
            </w:pPr>
            <w:r w:rsidRPr="00A55478">
              <w:rPr>
                <w:rFonts w:asciiTheme="majorBidi" w:eastAsia="Times New Roman" w:hAnsiTheme="majorBidi" w:cstheme="majorBidi"/>
                <w:lang w:val="id-ID" w:eastAsia="id-ID"/>
              </w:rPr>
              <w:t>&gt;</w:t>
            </w:r>
            <w:r w:rsidR="004B58BA" w:rsidRPr="00A55478">
              <w:rPr>
                <w:rFonts w:asciiTheme="majorBidi" w:eastAsia="Times New Roman" w:hAnsiTheme="majorBidi" w:cstheme="majorBidi"/>
                <w:lang w:val="id-ID" w:eastAsia="id-ID"/>
              </w:rPr>
              <w:t xml:space="preserve"> 50 tahun</w:t>
            </w:r>
          </w:p>
        </w:tc>
        <w:tc>
          <w:tcPr>
            <w:tcW w:w="2268" w:type="dxa"/>
            <w:tcBorders>
              <w:top w:val="nil"/>
              <w:left w:val="nil"/>
              <w:bottom w:val="nil"/>
              <w:right w:val="nil"/>
            </w:tcBorders>
            <w:shd w:val="clear" w:color="000000" w:fill="FFFFFF"/>
            <w:noWrap/>
            <w:vAlign w:val="center"/>
            <w:hideMark/>
          </w:tcPr>
          <w:p w14:paraId="23037021" w14:textId="632B32E0" w:rsidR="004B58BA" w:rsidRPr="00A55478" w:rsidRDefault="004B58BA" w:rsidP="004B58BA">
            <w:pPr>
              <w:widowControl/>
              <w:autoSpaceDE/>
              <w:autoSpaceDN/>
              <w:jc w:val="center"/>
              <w:rPr>
                <w:rFonts w:asciiTheme="majorBidi" w:eastAsia="Times New Roman" w:hAnsiTheme="majorBidi" w:cstheme="majorBidi"/>
                <w:lang w:val="id-ID" w:eastAsia="id-ID"/>
              </w:rPr>
            </w:pPr>
            <w:r w:rsidRPr="00A55478">
              <w:rPr>
                <w:rFonts w:asciiTheme="majorBidi" w:eastAsia="Times New Roman" w:hAnsiTheme="majorBidi" w:cstheme="majorBidi"/>
                <w:lang w:val="id-ID" w:eastAsia="id-ID"/>
              </w:rPr>
              <w:t>7</w:t>
            </w:r>
            <w:r w:rsidR="00540D59" w:rsidRPr="00A55478">
              <w:rPr>
                <w:rFonts w:asciiTheme="majorBidi" w:eastAsia="Times New Roman" w:hAnsiTheme="majorBidi" w:cstheme="majorBidi"/>
                <w:lang w:val="id-ID" w:eastAsia="id-ID"/>
              </w:rPr>
              <w:t>1</w:t>
            </w:r>
          </w:p>
        </w:tc>
        <w:tc>
          <w:tcPr>
            <w:tcW w:w="1640" w:type="dxa"/>
            <w:tcBorders>
              <w:top w:val="nil"/>
              <w:left w:val="nil"/>
              <w:bottom w:val="nil"/>
              <w:right w:val="nil"/>
            </w:tcBorders>
            <w:shd w:val="clear" w:color="000000" w:fill="FFFFFF"/>
            <w:noWrap/>
            <w:vAlign w:val="center"/>
            <w:hideMark/>
          </w:tcPr>
          <w:p w14:paraId="55F15E14" w14:textId="33DD2D4B" w:rsidR="004B58BA" w:rsidRPr="00A55478" w:rsidRDefault="004B58BA" w:rsidP="004B58BA">
            <w:pPr>
              <w:widowControl/>
              <w:autoSpaceDE/>
              <w:autoSpaceDN/>
              <w:jc w:val="center"/>
              <w:rPr>
                <w:rFonts w:asciiTheme="majorBidi" w:eastAsia="Times New Roman" w:hAnsiTheme="majorBidi" w:cstheme="majorBidi"/>
                <w:lang w:val="id-ID" w:eastAsia="id-ID"/>
              </w:rPr>
            </w:pPr>
            <w:r w:rsidRPr="00A55478">
              <w:rPr>
                <w:rFonts w:asciiTheme="majorBidi" w:eastAsia="Times New Roman" w:hAnsiTheme="majorBidi" w:cstheme="majorBidi"/>
                <w:lang w:val="id-ID" w:eastAsia="id-ID"/>
              </w:rPr>
              <w:t>7</w:t>
            </w:r>
            <w:r w:rsidR="00540D59" w:rsidRPr="00A55478">
              <w:rPr>
                <w:rFonts w:asciiTheme="majorBidi" w:eastAsia="Times New Roman" w:hAnsiTheme="majorBidi" w:cstheme="majorBidi"/>
                <w:lang w:val="id-ID" w:eastAsia="id-ID"/>
              </w:rPr>
              <w:t>1</w:t>
            </w:r>
            <w:r w:rsidRPr="00A55478">
              <w:rPr>
                <w:rFonts w:asciiTheme="majorBidi" w:eastAsia="Times New Roman" w:hAnsiTheme="majorBidi" w:cstheme="majorBidi"/>
                <w:lang w:val="id-ID" w:eastAsia="id-ID"/>
              </w:rPr>
              <w:t>,0</w:t>
            </w:r>
          </w:p>
        </w:tc>
        <w:tc>
          <w:tcPr>
            <w:tcW w:w="222" w:type="dxa"/>
            <w:vAlign w:val="center"/>
            <w:hideMark/>
          </w:tcPr>
          <w:p w14:paraId="27B31908" w14:textId="77777777" w:rsidR="004B58BA" w:rsidRPr="004B58BA" w:rsidRDefault="004B58BA" w:rsidP="004B58BA">
            <w:pPr>
              <w:widowControl/>
              <w:autoSpaceDE/>
              <w:autoSpaceDN/>
              <w:rPr>
                <w:rFonts w:ascii="Times New Roman" w:eastAsia="Times New Roman" w:hAnsi="Times New Roman" w:cs="Times New Roman"/>
                <w:sz w:val="20"/>
                <w:szCs w:val="20"/>
                <w:lang w:val="id-ID" w:eastAsia="id-ID"/>
              </w:rPr>
            </w:pPr>
          </w:p>
        </w:tc>
      </w:tr>
      <w:tr w:rsidR="004B58BA" w:rsidRPr="004B58BA" w14:paraId="62A97745" w14:textId="77777777" w:rsidTr="00A55478">
        <w:trPr>
          <w:trHeight w:val="319"/>
        </w:trPr>
        <w:tc>
          <w:tcPr>
            <w:tcW w:w="2693" w:type="dxa"/>
            <w:tcBorders>
              <w:top w:val="nil"/>
              <w:left w:val="nil"/>
              <w:bottom w:val="nil"/>
              <w:right w:val="nil"/>
            </w:tcBorders>
            <w:shd w:val="clear" w:color="000000" w:fill="FFFFFF"/>
            <w:noWrap/>
            <w:vAlign w:val="center"/>
            <w:hideMark/>
          </w:tcPr>
          <w:p w14:paraId="0F05E63F" w14:textId="5BC1A8C1" w:rsidR="004B58BA" w:rsidRPr="00A55478" w:rsidRDefault="004B58BA" w:rsidP="004B58BA">
            <w:pPr>
              <w:widowControl/>
              <w:autoSpaceDE/>
              <w:autoSpaceDN/>
              <w:rPr>
                <w:rFonts w:asciiTheme="majorBidi" w:eastAsia="Times New Roman" w:hAnsiTheme="majorBidi" w:cstheme="majorBidi"/>
                <w:lang w:val="id-ID" w:eastAsia="id-ID"/>
              </w:rPr>
            </w:pPr>
            <w:r w:rsidRPr="00A55478">
              <w:rPr>
                <w:rFonts w:asciiTheme="majorBidi" w:eastAsia="Times New Roman" w:hAnsiTheme="majorBidi" w:cstheme="majorBidi"/>
                <w:lang w:val="id-ID" w:eastAsia="id-ID"/>
              </w:rPr>
              <w:t xml:space="preserve">Mean ± SD= </w:t>
            </w:r>
            <w:r w:rsidRPr="00A55478">
              <w:rPr>
                <w:rFonts w:asciiTheme="majorBidi" w:eastAsia="Times New Roman" w:hAnsiTheme="majorBidi" w:cstheme="majorBidi"/>
                <w:sz w:val="20"/>
                <w:szCs w:val="20"/>
                <w:lang w:val="id-ID" w:eastAsia="id-ID"/>
              </w:rPr>
              <w:t xml:space="preserve">54,89 ± </w:t>
            </w:r>
            <w:r w:rsidR="00772D3D">
              <w:rPr>
                <w:rFonts w:asciiTheme="majorBidi" w:eastAsia="Times New Roman" w:hAnsiTheme="majorBidi" w:cstheme="majorBidi"/>
                <w:sz w:val="20"/>
                <w:szCs w:val="20"/>
                <w:lang w:val="id-ID" w:eastAsia="id-ID"/>
              </w:rPr>
              <w:t>1</w:t>
            </w:r>
            <w:r w:rsidRPr="00A55478">
              <w:rPr>
                <w:rFonts w:asciiTheme="majorBidi" w:eastAsia="Times New Roman" w:hAnsiTheme="majorBidi" w:cstheme="majorBidi"/>
                <w:sz w:val="20"/>
                <w:szCs w:val="20"/>
                <w:lang w:val="id-ID" w:eastAsia="id-ID"/>
              </w:rPr>
              <w:t>0,71</w:t>
            </w:r>
          </w:p>
        </w:tc>
        <w:tc>
          <w:tcPr>
            <w:tcW w:w="2268" w:type="dxa"/>
            <w:tcBorders>
              <w:top w:val="nil"/>
              <w:left w:val="nil"/>
              <w:bottom w:val="nil"/>
              <w:right w:val="nil"/>
            </w:tcBorders>
            <w:shd w:val="clear" w:color="000000" w:fill="FFFFFF"/>
            <w:noWrap/>
            <w:vAlign w:val="center"/>
            <w:hideMark/>
          </w:tcPr>
          <w:p w14:paraId="705EB548" w14:textId="77777777" w:rsidR="004B58BA" w:rsidRPr="00A55478" w:rsidRDefault="004B58BA" w:rsidP="004B58BA">
            <w:pPr>
              <w:widowControl/>
              <w:autoSpaceDE/>
              <w:autoSpaceDN/>
              <w:jc w:val="center"/>
              <w:rPr>
                <w:rFonts w:asciiTheme="majorBidi" w:eastAsia="Times New Roman" w:hAnsiTheme="majorBidi" w:cstheme="majorBidi"/>
                <w:lang w:val="id-ID" w:eastAsia="id-ID"/>
              </w:rPr>
            </w:pPr>
            <w:r w:rsidRPr="00A55478">
              <w:rPr>
                <w:rFonts w:asciiTheme="majorBidi" w:eastAsia="Times New Roman" w:hAnsiTheme="majorBidi" w:cstheme="majorBidi"/>
                <w:lang w:val="id-ID" w:eastAsia="id-ID"/>
              </w:rPr>
              <w:t> </w:t>
            </w:r>
          </w:p>
        </w:tc>
        <w:tc>
          <w:tcPr>
            <w:tcW w:w="1640" w:type="dxa"/>
            <w:tcBorders>
              <w:top w:val="nil"/>
              <w:left w:val="nil"/>
              <w:bottom w:val="nil"/>
              <w:right w:val="nil"/>
            </w:tcBorders>
            <w:shd w:val="clear" w:color="000000" w:fill="FFFFFF"/>
            <w:noWrap/>
            <w:vAlign w:val="center"/>
            <w:hideMark/>
          </w:tcPr>
          <w:p w14:paraId="7C5D8669" w14:textId="77777777" w:rsidR="004B58BA" w:rsidRPr="00A55478" w:rsidRDefault="004B58BA" w:rsidP="004B58BA">
            <w:pPr>
              <w:widowControl/>
              <w:autoSpaceDE/>
              <w:autoSpaceDN/>
              <w:jc w:val="center"/>
              <w:rPr>
                <w:rFonts w:asciiTheme="majorBidi" w:eastAsia="Times New Roman" w:hAnsiTheme="majorBidi" w:cstheme="majorBidi"/>
                <w:lang w:val="id-ID" w:eastAsia="id-ID"/>
              </w:rPr>
            </w:pPr>
            <w:r w:rsidRPr="00A55478">
              <w:rPr>
                <w:rFonts w:asciiTheme="majorBidi" w:eastAsia="Times New Roman" w:hAnsiTheme="majorBidi" w:cstheme="majorBidi"/>
                <w:lang w:val="id-ID" w:eastAsia="id-ID"/>
              </w:rPr>
              <w:t> </w:t>
            </w:r>
          </w:p>
        </w:tc>
        <w:tc>
          <w:tcPr>
            <w:tcW w:w="222" w:type="dxa"/>
            <w:vAlign w:val="center"/>
            <w:hideMark/>
          </w:tcPr>
          <w:p w14:paraId="2AFA62B5" w14:textId="77777777" w:rsidR="004B58BA" w:rsidRPr="004B58BA" w:rsidRDefault="004B58BA" w:rsidP="004B58BA">
            <w:pPr>
              <w:widowControl/>
              <w:autoSpaceDE/>
              <w:autoSpaceDN/>
              <w:rPr>
                <w:rFonts w:ascii="Times New Roman" w:eastAsia="Times New Roman" w:hAnsi="Times New Roman" w:cs="Times New Roman"/>
                <w:sz w:val="20"/>
                <w:szCs w:val="20"/>
                <w:lang w:val="id-ID" w:eastAsia="id-ID"/>
              </w:rPr>
            </w:pPr>
          </w:p>
        </w:tc>
      </w:tr>
      <w:tr w:rsidR="004B58BA" w:rsidRPr="004B58BA" w14:paraId="3F0E6E17" w14:textId="77777777" w:rsidTr="00A55478">
        <w:trPr>
          <w:trHeight w:val="319"/>
        </w:trPr>
        <w:tc>
          <w:tcPr>
            <w:tcW w:w="2693" w:type="dxa"/>
            <w:tcBorders>
              <w:top w:val="nil"/>
              <w:left w:val="nil"/>
              <w:bottom w:val="nil"/>
              <w:right w:val="nil"/>
            </w:tcBorders>
            <w:shd w:val="clear" w:color="auto" w:fill="auto"/>
            <w:noWrap/>
            <w:vAlign w:val="bottom"/>
            <w:hideMark/>
          </w:tcPr>
          <w:p w14:paraId="1A5170C7" w14:textId="77777777" w:rsidR="004B58BA" w:rsidRPr="00A55478" w:rsidRDefault="004B58BA" w:rsidP="004B58BA">
            <w:pPr>
              <w:widowControl/>
              <w:autoSpaceDE/>
              <w:autoSpaceDN/>
              <w:rPr>
                <w:rFonts w:asciiTheme="majorBidi" w:eastAsia="Times New Roman" w:hAnsiTheme="majorBidi" w:cstheme="majorBidi"/>
                <w:b/>
                <w:bCs/>
                <w:color w:val="000000"/>
                <w:lang w:val="id-ID" w:eastAsia="id-ID"/>
              </w:rPr>
            </w:pPr>
            <w:r w:rsidRPr="00A55478">
              <w:rPr>
                <w:rFonts w:asciiTheme="majorBidi" w:eastAsia="Times New Roman" w:hAnsiTheme="majorBidi" w:cstheme="majorBidi"/>
                <w:b/>
                <w:bCs/>
                <w:color w:val="000000"/>
                <w:lang w:val="id-ID" w:eastAsia="id-ID"/>
              </w:rPr>
              <w:t>Jenis Kelamin</w:t>
            </w:r>
          </w:p>
        </w:tc>
        <w:tc>
          <w:tcPr>
            <w:tcW w:w="2268" w:type="dxa"/>
            <w:tcBorders>
              <w:top w:val="nil"/>
              <w:left w:val="nil"/>
              <w:bottom w:val="nil"/>
              <w:right w:val="nil"/>
            </w:tcBorders>
            <w:shd w:val="clear" w:color="auto" w:fill="auto"/>
            <w:noWrap/>
            <w:vAlign w:val="bottom"/>
            <w:hideMark/>
          </w:tcPr>
          <w:p w14:paraId="41604C8C" w14:textId="77777777" w:rsidR="004B58BA" w:rsidRPr="00A55478" w:rsidRDefault="004B58BA" w:rsidP="004B58BA">
            <w:pPr>
              <w:widowControl/>
              <w:autoSpaceDE/>
              <w:autoSpaceDN/>
              <w:rPr>
                <w:rFonts w:asciiTheme="majorBidi" w:eastAsia="Times New Roman" w:hAnsiTheme="majorBidi" w:cstheme="majorBidi"/>
                <w:b/>
                <w:bCs/>
                <w:color w:val="000000"/>
                <w:lang w:val="id-ID" w:eastAsia="id-ID"/>
              </w:rPr>
            </w:pPr>
          </w:p>
        </w:tc>
        <w:tc>
          <w:tcPr>
            <w:tcW w:w="1640" w:type="dxa"/>
            <w:tcBorders>
              <w:top w:val="nil"/>
              <w:left w:val="nil"/>
              <w:bottom w:val="nil"/>
              <w:right w:val="nil"/>
            </w:tcBorders>
            <w:shd w:val="clear" w:color="000000" w:fill="FFFFFF"/>
            <w:noWrap/>
            <w:vAlign w:val="center"/>
            <w:hideMark/>
          </w:tcPr>
          <w:p w14:paraId="266570ED" w14:textId="77777777" w:rsidR="004B58BA" w:rsidRPr="00A55478" w:rsidRDefault="004B58BA" w:rsidP="004B58BA">
            <w:pPr>
              <w:widowControl/>
              <w:autoSpaceDE/>
              <w:autoSpaceDN/>
              <w:jc w:val="center"/>
              <w:rPr>
                <w:rFonts w:asciiTheme="majorBidi" w:eastAsia="Times New Roman" w:hAnsiTheme="majorBidi" w:cstheme="majorBidi"/>
                <w:lang w:val="id-ID" w:eastAsia="id-ID"/>
              </w:rPr>
            </w:pPr>
            <w:r w:rsidRPr="00A55478">
              <w:rPr>
                <w:rFonts w:asciiTheme="majorBidi" w:eastAsia="Times New Roman" w:hAnsiTheme="majorBidi" w:cstheme="majorBidi"/>
                <w:lang w:val="id-ID" w:eastAsia="id-ID"/>
              </w:rPr>
              <w:t> </w:t>
            </w:r>
          </w:p>
        </w:tc>
        <w:tc>
          <w:tcPr>
            <w:tcW w:w="222" w:type="dxa"/>
            <w:vAlign w:val="center"/>
            <w:hideMark/>
          </w:tcPr>
          <w:p w14:paraId="1CA9F450" w14:textId="77777777" w:rsidR="004B58BA" w:rsidRPr="004B58BA" w:rsidRDefault="004B58BA" w:rsidP="004B58BA">
            <w:pPr>
              <w:widowControl/>
              <w:autoSpaceDE/>
              <w:autoSpaceDN/>
              <w:rPr>
                <w:rFonts w:ascii="Times New Roman" w:eastAsia="Times New Roman" w:hAnsi="Times New Roman" w:cs="Times New Roman"/>
                <w:sz w:val="20"/>
                <w:szCs w:val="20"/>
                <w:lang w:val="id-ID" w:eastAsia="id-ID"/>
              </w:rPr>
            </w:pPr>
          </w:p>
        </w:tc>
      </w:tr>
      <w:tr w:rsidR="004B58BA" w:rsidRPr="004B58BA" w14:paraId="33B8AFDC" w14:textId="77777777" w:rsidTr="00A55478">
        <w:trPr>
          <w:trHeight w:val="319"/>
        </w:trPr>
        <w:tc>
          <w:tcPr>
            <w:tcW w:w="2693" w:type="dxa"/>
            <w:tcBorders>
              <w:top w:val="nil"/>
              <w:left w:val="nil"/>
              <w:bottom w:val="nil"/>
              <w:right w:val="nil"/>
            </w:tcBorders>
            <w:shd w:val="clear" w:color="000000" w:fill="FFFFFF"/>
            <w:vAlign w:val="center"/>
            <w:hideMark/>
          </w:tcPr>
          <w:p w14:paraId="27A237B5" w14:textId="77777777" w:rsidR="004B58BA" w:rsidRPr="00A55478" w:rsidRDefault="004B58BA" w:rsidP="004B58BA">
            <w:pPr>
              <w:widowControl/>
              <w:autoSpaceDE/>
              <w:autoSpaceDN/>
              <w:rPr>
                <w:rFonts w:asciiTheme="majorBidi" w:eastAsia="Times New Roman" w:hAnsiTheme="majorBidi" w:cstheme="majorBidi"/>
                <w:lang w:val="id-ID" w:eastAsia="id-ID"/>
              </w:rPr>
            </w:pPr>
            <w:r w:rsidRPr="00A55478">
              <w:rPr>
                <w:rFonts w:asciiTheme="majorBidi" w:eastAsia="Times New Roman" w:hAnsiTheme="majorBidi" w:cstheme="majorBidi"/>
                <w:lang w:val="id-ID" w:eastAsia="id-ID"/>
              </w:rPr>
              <w:t>Laki-laki</w:t>
            </w:r>
          </w:p>
        </w:tc>
        <w:tc>
          <w:tcPr>
            <w:tcW w:w="2268" w:type="dxa"/>
            <w:tcBorders>
              <w:top w:val="nil"/>
              <w:left w:val="nil"/>
              <w:bottom w:val="nil"/>
              <w:right w:val="nil"/>
            </w:tcBorders>
            <w:shd w:val="clear" w:color="000000" w:fill="FFFFFF"/>
            <w:noWrap/>
            <w:vAlign w:val="center"/>
            <w:hideMark/>
          </w:tcPr>
          <w:p w14:paraId="153FDBF2" w14:textId="77777777" w:rsidR="004B58BA" w:rsidRPr="00A55478" w:rsidRDefault="004B58BA" w:rsidP="004B58BA">
            <w:pPr>
              <w:widowControl/>
              <w:autoSpaceDE/>
              <w:autoSpaceDN/>
              <w:jc w:val="center"/>
              <w:rPr>
                <w:rFonts w:asciiTheme="majorBidi" w:eastAsia="Times New Roman" w:hAnsiTheme="majorBidi" w:cstheme="majorBidi"/>
                <w:lang w:val="id-ID" w:eastAsia="id-ID"/>
              </w:rPr>
            </w:pPr>
            <w:r w:rsidRPr="00A55478">
              <w:rPr>
                <w:rFonts w:asciiTheme="majorBidi" w:eastAsia="Times New Roman" w:hAnsiTheme="majorBidi" w:cstheme="majorBidi"/>
                <w:lang w:val="id-ID" w:eastAsia="id-ID"/>
              </w:rPr>
              <w:t>55</w:t>
            </w:r>
          </w:p>
        </w:tc>
        <w:tc>
          <w:tcPr>
            <w:tcW w:w="1640" w:type="dxa"/>
            <w:tcBorders>
              <w:top w:val="nil"/>
              <w:left w:val="nil"/>
              <w:bottom w:val="nil"/>
              <w:right w:val="nil"/>
            </w:tcBorders>
            <w:shd w:val="clear" w:color="000000" w:fill="FFFFFF"/>
            <w:noWrap/>
            <w:vAlign w:val="center"/>
            <w:hideMark/>
          </w:tcPr>
          <w:p w14:paraId="4DE58770" w14:textId="77777777" w:rsidR="004B58BA" w:rsidRPr="00A55478" w:rsidRDefault="004B58BA" w:rsidP="004B58BA">
            <w:pPr>
              <w:widowControl/>
              <w:autoSpaceDE/>
              <w:autoSpaceDN/>
              <w:jc w:val="center"/>
              <w:rPr>
                <w:rFonts w:asciiTheme="majorBidi" w:eastAsia="Times New Roman" w:hAnsiTheme="majorBidi" w:cstheme="majorBidi"/>
                <w:lang w:val="id-ID" w:eastAsia="id-ID"/>
              </w:rPr>
            </w:pPr>
            <w:r w:rsidRPr="00A55478">
              <w:rPr>
                <w:rFonts w:asciiTheme="majorBidi" w:eastAsia="Times New Roman" w:hAnsiTheme="majorBidi" w:cstheme="majorBidi"/>
                <w:lang w:val="id-ID" w:eastAsia="id-ID"/>
              </w:rPr>
              <w:t>55,0</w:t>
            </w:r>
          </w:p>
        </w:tc>
        <w:tc>
          <w:tcPr>
            <w:tcW w:w="222" w:type="dxa"/>
            <w:vAlign w:val="center"/>
            <w:hideMark/>
          </w:tcPr>
          <w:p w14:paraId="7989BA30" w14:textId="77777777" w:rsidR="004B58BA" w:rsidRPr="004B58BA" w:rsidRDefault="004B58BA" w:rsidP="004B58BA">
            <w:pPr>
              <w:widowControl/>
              <w:autoSpaceDE/>
              <w:autoSpaceDN/>
              <w:rPr>
                <w:rFonts w:ascii="Times New Roman" w:eastAsia="Times New Roman" w:hAnsi="Times New Roman" w:cs="Times New Roman"/>
                <w:sz w:val="20"/>
                <w:szCs w:val="20"/>
                <w:lang w:val="id-ID" w:eastAsia="id-ID"/>
              </w:rPr>
            </w:pPr>
          </w:p>
        </w:tc>
      </w:tr>
      <w:tr w:rsidR="004B58BA" w:rsidRPr="004B58BA" w14:paraId="69B95BE6" w14:textId="77777777" w:rsidTr="00A55478">
        <w:trPr>
          <w:trHeight w:val="319"/>
        </w:trPr>
        <w:tc>
          <w:tcPr>
            <w:tcW w:w="2693" w:type="dxa"/>
            <w:tcBorders>
              <w:top w:val="nil"/>
              <w:left w:val="nil"/>
              <w:bottom w:val="nil"/>
              <w:right w:val="nil"/>
            </w:tcBorders>
            <w:shd w:val="clear" w:color="000000" w:fill="FFFFFF"/>
            <w:vAlign w:val="center"/>
            <w:hideMark/>
          </w:tcPr>
          <w:p w14:paraId="4F3F5E77" w14:textId="77777777" w:rsidR="004B58BA" w:rsidRPr="00A55478" w:rsidRDefault="004B58BA" w:rsidP="004B58BA">
            <w:pPr>
              <w:widowControl/>
              <w:autoSpaceDE/>
              <w:autoSpaceDN/>
              <w:rPr>
                <w:rFonts w:asciiTheme="majorBidi" w:eastAsia="Times New Roman" w:hAnsiTheme="majorBidi" w:cstheme="majorBidi"/>
                <w:lang w:val="id-ID" w:eastAsia="id-ID"/>
              </w:rPr>
            </w:pPr>
            <w:r w:rsidRPr="00A55478">
              <w:rPr>
                <w:rFonts w:asciiTheme="majorBidi" w:eastAsia="Times New Roman" w:hAnsiTheme="majorBidi" w:cstheme="majorBidi"/>
                <w:lang w:val="id-ID" w:eastAsia="id-ID"/>
              </w:rPr>
              <w:t>Perempuan</w:t>
            </w:r>
          </w:p>
        </w:tc>
        <w:tc>
          <w:tcPr>
            <w:tcW w:w="2268" w:type="dxa"/>
            <w:tcBorders>
              <w:top w:val="nil"/>
              <w:left w:val="nil"/>
              <w:bottom w:val="nil"/>
              <w:right w:val="nil"/>
            </w:tcBorders>
            <w:shd w:val="clear" w:color="000000" w:fill="FFFFFF"/>
            <w:noWrap/>
            <w:vAlign w:val="center"/>
            <w:hideMark/>
          </w:tcPr>
          <w:p w14:paraId="4D17E960" w14:textId="77777777" w:rsidR="004B58BA" w:rsidRPr="00A55478" w:rsidRDefault="004B58BA" w:rsidP="004B58BA">
            <w:pPr>
              <w:widowControl/>
              <w:autoSpaceDE/>
              <w:autoSpaceDN/>
              <w:jc w:val="center"/>
              <w:rPr>
                <w:rFonts w:asciiTheme="majorBidi" w:eastAsia="Times New Roman" w:hAnsiTheme="majorBidi" w:cstheme="majorBidi"/>
                <w:lang w:val="id-ID" w:eastAsia="id-ID"/>
              </w:rPr>
            </w:pPr>
            <w:r w:rsidRPr="00A55478">
              <w:rPr>
                <w:rFonts w:asciiTheme="majorBidi" w:eastAsia="Times New Roman" w:hAnsiTheme="majorBidi" w:cstheme="majorBidi"/>
                <w:lang w:val="id-ID" w:eastAsia="id-ID"/>
              </w:rPr>
              <w:t>45</w:t>
            </w:r>
          </w:p>
        </w:tc>
        <w:tc>
          <w:tcPr>
            <w:tcW w:w="1640" w:type="dxa"/>
            <w:tcBorders>
              <w:top w:val="nil"/>
              <w:left w:val="nil"/>
              <w:bottom w:val="nil"/>
              <w:right w:val="nil"/>
            </w:tcBorders>
            <w:shd w:val="clear" w:color="000000" w:fill="FFFFFF"/>
            <w:noWrap/>
            <w:vAlign w:val="center"/>
            <w:hideMark/>
          </w:tcPr>
          <w:p w14:paraId="2960E22A" w14:textId="77777777" w:rsidR="004B58BA" w:rsidRPr="00A55478" w:rsidRDefault="004B58BA" w:rsidP="004B58BA">
            <w:pPr>
              <w:widowControl/>
              <w:autoSpaceDE/>
              <w:autoSpaceDN/>
              <w:jc w:val="center"/>
              <w:rPr>
                <w:rFonts w:asciiTheme="majorBidi" w:eastAsia="Times New Roman" w:hAnsiTheme="majorBidi" w:cstheme="majorBidi"/>
                <w:lang w:val="id-ID" w:eastAsia="id-ID"/>
              </w:rPr>
            </w:pPr>
            <w:r w:rsidRPr="00A55478">
              <w:rPr>
                <w:rFonts w:asciiTheme="majorBidi" w:eastAsia="Times New Roman" w:hAnsiTheme="majorBidi" w:cstheme="majorBidi"/>
                <w:lang w:val="id-ID" w:eastAsia="id-ID"/>
              </w:rPr>
              <w:t>45,0</w:t>
            </w:r>
          </w:p>
        </w:tc>
        <w:tc>
          <w:tcPr>
            <w:tcW w:w="222" w:type="dxa"/>
            <w:vAlign w:val="center"/>
            <w:hideMark/>
          </w:tcPr>
          <w:p w14:paraId="04D13A61" w14:textId="77777777" w:rsidR="004B58BA" w:rsidRPr="004B58BA" w:rsidRDefault="004B58BA" w:rsidP="004B58BA">
            <w:pPr>
              <w:widowControl/>
              <w:autoSpaceDE/>
              <w:autoSpaceDN/>
              <w:rPr>
                <w:rFonts w:ascii="Times New Roman" w:eastAsia="Times New Roman" w:hAnsi="Times New Roman" w:cs="Times New Roman"/>
                <w:sz w:val="20"/>
                <w:szCs w:val="20"/>
                <w:lang w:val="id-ID" w:eastAsia="id-ID"/>
              </w:rPr>
            </w:pPr>
          </w:p>
        </w:tc>
      </w:tr>
      <w:tr w:rsidR="004B58BA" w:rsidRPr="004B58BA" w14:paraId="116837F6" w14:textId="77777777" w:rsidTr="00A55478">
        <w:trPr>
          <w:trHeight w:val="319"/>
        </w:trPr>
        <w:tc>
          <w:tcPr>
            <w:tcW w:w="2693" w:type="dxa"/>
            <w:tcBorders>
              <w:top w:val="nil"/>
              <w:left w:val="nil"/>
              <w:bottom w:val="nil"/>
              <w:right w:val="nil"/>
            </w:tcBorders>
            <w:shd w:val="clear" w:color="auto" w:fill="auto"/>
            <w:noWrap/>
            <w:vAlign w:val="bottom"/>
            <w:hideMark/>
          </w:tcPr>
          <w:p w14:paraId="07077D65" w14:textId="77777777" w:rsidR="004B58BA" w:rsidRPr="00A55478" w:rsidRDefault="004B58BA" w:rsidP="004B58BA">
            <w:pPr>
              <w:widowControl/>
              <w:autoSpaceDE/>
              <w:autoSpaceDN/>
              <w:rPr>
                <w:rFonts w:asciiTheme="majorBidi" w:eastAsia="Times New Roman" w:hAnsiTheme="majorBidi" w:cstheme="majorBidi"/>
                <w:b/>
                <w:bCs/>
                <w:color w:val="000000"/>
                <w:lang w:val="id-ID" w:eastAsia="id-ID"/>
              </w:rPr>
            </w:pPr>
            <w:r w:rsidRPr="00A55478">
              <w:rPr>
                <w:rFonts w:asciiTheme="majorBidi" w:eastAsia="Times New Roman" w:hAnsiTheme="majorBidi" w:cstheme="majorBidi"/>
                <w:b/>
                <w:bCs/>
                <w:color w:val="000000"/>
                <w:lang w:val="id-ID" w:eastAsia="id-ID"/>
              </w:rPr>
              <w:t>Lokasi</w:t>
            </w:r>
          </w:p>
        </w:tc>
        <w:tc>
          <w:tcPr>
            <w:tcW w:w="2268" w:type="dxa"/>
            <w:tcBorders>
              <w:top w:val="nil"/>
              <w:left w:val="nil"/>
              <w:bottom w:val="nil"/>
              <w:right w:val="nil"/>
            </w:tcBorders>
            <w:shd w:val="clear" w:color="000000" w:fill="FFFFFF"/>
            <w:noWrap/>
            <w:vAlign w:val="center"/>
            <w:hideMark/>
          </w:tcPr>
          <w:p w14:paraId="45624250" w14:textId="77777777" w:rsidR="004B58BA" w:rsidRPr="00A55478" w:rsidRDefault="004B58BA" w:rsidP="004B58BA">
            <w:pPr>
              <w:widowControl/>
              <w:autoSpaceDE/>
              <w:autoSpaceDN/>
              <w:jc w:val="center"/>
              <w:rPr>
                <w:rFonts w:asciiTheme="majorBidi" w:eastAsia="Times New Roman" w:hAnsiTheme="majorBidi" w:cstheme="majorBidi"/>
                <w:lang w:val="id-ID" w:eastAsia="id-ID"/>
              </w:rPr>
            </w:pPr>
            <w:r w:rsidRPr="00A55478">
              <w:rPr>
                <w:rFonts w:asciiTheme="majorBidi" w:eastAsia="Times New Roman" w:hAnsiTheme="majorBidi" w:cstheme="majorBidi"/>
                <w:lang w:val="id-ID" w:eastAsia="id-ID"/>
              </w:rPr>
              <w:t> </w:t>
            </w:r>
          </w:p>
        </w:tc>
        <w:tc>
          <w:tcPr>
            <w:tcW w:w="1640" w:type="dxa"/>
            <w:tcBorders>
              <w:top w:val="nil"/>
              <w:left w:val="nil"/>
              <w:bottom w:val="nil"/>
              <w:right w:val="nil"/>
            </w:tcBorders>
            <w:shd w:val="clear" w:color="000000" w:fill="FFFFFF"/>
            <w:noWrap/>
            <w:vAlign w:val="center"/>
            <w:hideMark/>
          </w:tcPr>
          <w:p w14:paraId="6596E0DC" w14:textId="77777777" w:rsidR="004B58BA" w:rsidRPr="00A55478" w:rsidRDefault="004B58BA" w:rsidP="004B58BA">
            <w:pPr>
              <w:widowControl/>
              <w:autoSpaceDE/>
              <w:autoSpaceDN/>
              <w:jc w:val="center"/>
              <w:rPr>
                <w:rFonts w:asciiTheme="majorBidi" w:eastAsia="Times New Roman" w:hAnsiTheme="majorBidi" w:cstheme="majorBidi"/>
                <w:lang w:val="id-ID" w:eastAsia="id-ID"/>
              </w:rPr>
            </w:pPr>
            <w:r w:rsidRPr="00A55478">
              <w:rPr>
                <w:rFonts w:asciiTheme="majorBidi" w:eastAsia="Times New Roman" w:hAnsiTheme="majorBidi" w:cstheme="majorBidi"/>
                <w:lang w:val="id-ID" w:eastAsia="id-ID"/>
              </w:rPr>
              <w:t> </w:t>
            </w:r>
          </w:p>
        </w:tc>
        <w:tc>
          <w:tcPr>
            <w:tcW w:w="222" w:type="dxa"/>
            <w:vAlign w:val="center"/>
            <w:hideMark/>
          </w:tcPr>
          <w:p w14:paraId="683D440B" w14:textId="77777777" w:rsidR="004B58BA" w:rsidRPr="004B58BA" w:rsidRDefault="004B58BA" w:rsidP="004B58BA">
            <w:pPr>
              <w:widowControl/>
              <w:autoSpaceDE/>
              <w:autoSpaceDN/>
              <w:rPr>
                <w:rFonts w:ascii="Times New Roman" w:eastAsia="Times New Roman" w:hAnsi="Times New Roman" w:cs="Times New Roman"/>
                <w:sz w:val="20"/>
                <w:szCs w:val="20"/>
                <w:lang w:val="id-ID" w:eastAsia="id-ID"/>
              </w:rPr>
            </w:pPr>
          </w:p>
        </w:tc>
      </w:tr>
      <w:tr w:rsidR="004B58BA" w:rsidRPr="004B58BA" w14:paraId="205459D9" w14:textId="77777777" w:rsidTr="00A55478">
        <w:trPr>
          <w:trHeight w:val="319"/>
        </w:trPr>
        <w:tc>
          <w:tcPr>
            <w:tcW w:w="2693" w:type="dxa"/>
            <w:tcBorders>
              <w:top w:val="nil"/>
              <w:left w:val="nil"/>
              <w:bottom w:val="nil"/>
              <w:right w:val="nil"/>
            </w:tcBorders>
            <w:shd w:val="clear" w:color="000000" w:fill="FFFFFF"/>
            <w:vAlign w:val="center"/>
            <w:hideMark/>
          </w:tcPr>
          <w:p w14:paraId="6637834D" w14:textId="77777777" w:rsidR="004B58BA" w:rsidRPr="00A55478" w:rsidRDefault="004B58BA" w:rsidP="004B58BA">
            <w:pPr>
              <w:widowControl/>
              <w:autoSpaceDE/>
              <w:autoSpaceDN/>
              <w:rPr>
                <w:rFonts w:asciiTheme="majorBidi" w:eastAsia="Times New Roman" w:hAnsiTheme="majorBidi" w:cstheme="majorBidi"/>
                <w:lang w:val="id-ID" w:eastAsia="id-ID"/>
              </w:rPr>
            </w:pPr>
            <w:r w:rsidRPr="00A55478">
              <w:rPr>
                <w:rFonts w:asciiTheme="majorBidi" w:eastAsia="Times New Roman" w:hAnsiTheme="majorBidi" w:cstheme="majorBidi"/>
                <w:lang w:val="id-ID" w:eastAsia="id-ID"/>
              </w:rPr>
              <w:t>Proximal</w:t>
            </w:r>
          </w:p>
        </w:tc>
        <w:tc>
          <w:tcPr>
            <w:tcW w:w="2268" w:type="dxa"/>
            <w:tcBorders>
              <w:top w:val="nil"/>
              <w:left w:val="nil"/>
              <w:bottom w:val="nil"/>
              <w:right w:val="nil"/>
            </w:tcBorders>
            <w:shd w:val="clear" w:color="000000" w:fill="FFFFFF"/>
            <w:noWrap/>
            <w:vAlign w:val="center"/>
            <w:hideMark/>
          </w:tcPr>
          <w:p w14:paraId="7AB4FDE1" w14:textId="77777777" w:rsidR="004B58BA" w:rsidRPr="00A55478" w:rsidRDefault="004B58BA" w:rsidP="004B58BA">
            <w:pPr>
              <w:widowControl/>
              <w:autoSpaceDE/>
              <w:autoSpaceDN/>
              <w:jc w:val="center"/>
              <w:rPr>
                <w:rFonts w:asciiTheme="majorBidi" w:eastAsia="Times New Roman" w:hAnsiTheme="majorBidi" w:cstheme="majorBidi"/>
                <w:lang w:val="id-ID" w:eastAsia="id-ID"/>
              </w:rPr>
            </w:pPr>
            <w:r w:rsidRPr="00A55478">
              <w:rPr>
                <w:rFonts w:asciiTheme="majorBidi" w:eastAsia="Times New Roman" w:hAnsiTheme="majorBidi" w:cstheme="majorBidi"/>
                <w:lang w:val="id-ID" w:eastAsia="id-ID"/>
              </w:rPr>
              <w:t>25</w:t>
            </w:r>
          </w:p>
        </w:tc>
        <w:tc>
          <w:tcPr>
            <w:tcW w:w="1640" w:type="dxa"/>
            <w:tcBorders>
              <w:top w:val="nil"/>
              <w:left w:val="nil"/>
              <w:bottom w:val="nil"/>
              <w:right w:val="nil"/>
            </w:tcBorders>
            <w:shd w:val="clear" w:color="000000" w:fill="FFFFFF"/>
            <w:noWrap/>
            <w:vAlign w:val="center"/>
            <w:hideMark/>
          </w:tcPr>
          <w:p w14:paraId="0C7CA9EF" w14:textId="77777777" w:rsidR="004B58BA" w:rsidRPr="00A55478" w:rsidRDefault="004B58BA" w:rsidP="004B58BA">
            <w:pPr>
              <w:widowControl/>
              <w:autoSpaceDE/>
              <w:autoSpaceDN/>
              <w:jc w:val="center"/>
              <w:rPr>
                <w:rFonts w:asciiTheme="majorBidi" w:eastAsia="Times New Roman" w:hAnsiTheme="majorBidi" w:cstheme="majorBidi"/>
                <w:lang w:val="id-ID" w:eastAsia="id-ID"/>
              </w:rPr>
            </w:pPr>
            <w:r w:rsidRPr="00A55478">
              <w:rPr>
                <w:rFonts w:asciiTheme="majorBidi" w:eastAsia="Times New Roman" w:hAnsiTheme="majorBidi" w:cstheme="majorBidi"/>
                <w:lang w:val="id-ID" w:eastAsia="id-ID"/>
              </w:rPr>
              <w:t>25,0</w:t>
            </w:r>
          </w:p>
        </w:tc>
        <w:tc>
          <w:tcPr>
            <w:tcW w:w="222" w:type="dxa"/>
            <w:vAlign w:val="center"/>
            <w:hideMark/>
          </w:tcPr>
          <w:p w14:paraId="258FFFC8" w14:textId="77777777" w:rsidR="004B58BA" w:rsidRPr="004B58BA" w:rsidRDefault="004B58BA" w:rsidP="004B58BA">
            <w:pPr>
              <w:widowControl/>
              <w:autoSpaceDE/>
              <w:autoSpaceDN/>
              <w:rPr>
                <w:rFonts w:ascii="Times New Roman" w:eastAsia="Times New Roman" w:hAnsi="Times New Roman" w:cs="Times New Roman"/>
                <w:sz w:val="20"/>
                <w:szCs w:val="20"/>
                <w:lang w:val="id-ID" w:eastAsia="id-ID"/>
              </w:rPr>
            </w:pPr>
          </w:p>
        </w:tc>
      </w:tr>
      <w:tr w:rsidR="004B58BA" w:rsidRPr="004B58BA" w14:paraId="11C18F41" w14:textId="77777777" w:rsidTr="00A55478">
        <w:trPr>
          <w:trHeight w:val="319"/>
        </w:trPr>
        <w:tc>
          <w:tcPr>
            <w:tcW w:w="2693" w:type="dxa"/>
            <w:tcBorders>
              <w:top w:val="nil"/>
              <w:left w:val="nil"/>
              <w:bottom w:val="nil"/>
              <w:right w:val="nil"/>
            </w:tcBorders>
            <w:shd w:val="clear" w:color="000000" w:fill="FFFFFF"/>
            <w:vAlign w:val="center"/>
            <w:hideMark/>
          </w:tcPr>
          <w:p w14:paraId="5F07AA87" w14:textId="77777777" w:rsidR="004B58BA" w:rsidRPr="00A55478" w:rsidRDefault="004B58BA" w:rsidP="004B58BA">
            <w:pPr>
              <w:widowControl/>
              <w:autoSpaceDE/>
              <w:autoSpaceDN/>
              <w:rPr>
                <w:rFonts w:asciiTheme="majorBidi" w:eastAsia="Times New Roman" w:hAnsiTheme="majorBidi" w:cstheme="majorBidi"/>
                <w:lang w:val="id-ID" w:eastAsia="id-ID"/>
              </w:rPr>
            </w:pPr>
            <w:r w:rsidRPr="00A55478">
              <w:rPr>
                <w:rFonts w:asciiTheme="majorBidi" w:eastAsia="Times New Roman" w:hAnsiTheme="majorBidi" w:cstheme="majorBidi"/>
                <w:lang w:val="id-ID" w:eastAsia="id-ID"/>
              </w:rPr>
              <w:t>Distal</w:t>
            </w:r>
          </w:p>
        </w:tc>
        <w:tc>
          <w:tcPr>
            <w:tcW w:w="2268" w:type="dxa"/>
            <w:tcBorders>
              <w:top w:val="nil"/>
              <w:left w:val="nil"/>
              <w:bottom w:val="nil"/>
              <w:right w:val="nil"/>
            </w:tcBorders>
            <w:shd w:val="clear" w:color="000000" w:fill="FFFFFF"/>
            <w:noWrap/>
            <w:vAlign w:val="center"/>
            <w:hideMark/>
          </w:tcPr>
          <w:p w14:paraId="4425EEEF" w14:textId="7ECD5D76" w:rsidR="004B58BA" w:rsidRPr="00A55478" w:rsidRDefault="004B58BA" w:rsidP="004B58BA">
            <w:pPr>
              <w:widowControl/>
              <w:autoSpaceDE/>
              <w:autoSpaceDN/>
              <w:jc w:val="center"/>
              <w:rPr>
                <w:rFonts w:asciiTheme="majorBidi" w:eastAsia="Times New Roman" w:hAnsiTheme="majorBidi" w:cstheme="majorBidi"/>
                <w:lang w:val="id-ID" w:eastAsia="id-ID"/>
              </w:rPr>
            </w:pPr>
            <w:r w:rsidRPr="00A55478">
              <w:rPr>
                <w:rFonts w:asciiTheme="majorBidi" w:eastAsia="Times New Roman" w:hAnsiTheme="majorBidi" w:cstheme="majorBidi"/>
                <w:lang w:val="id-ID" w:eastAsia="id-ID"/>
              </w:rPr>
              <w:t>3</w:t>
            </w:r>
            <w:r w:rsidR="00DC520F" w:rsidRPr="00A55478">
              <w:rPr>
                <w:rFonts w:asciiTheme="majorBidi" w:eastAsia="Times New Roman" w:hAnsiTheme="majorBidi" w:cstheme="majorBidi"/>
                <w:lang w:val="id-ID" w:eastAsia="id-ID"/>
              </w:rPr>
              <w:t>7</w:t>
            </w:r>
          </w:p>
        </w:tc>
        <w:tc>
          <w:tcPr>
            <w:tcW w:w="1640" w:type="dxa"/>
            <w:tcBorders>
              <w:top w:val="nil"/>
              <w:left w:val="nil"/>
              <w:bottom w:val="nil"/>
              <w:right w:val="nil"/>
            </w:tcBorders>
            <w:shd w:val="clear" w:color="000000" w:fill="FFFFFF"/>
            <w:noWrap/>
            <w:vAlign w:val="center"/>
            <w:hideMark/>
          </w:tcPr>
          <w:p w14:paraId="7E4C2442" w14:textId="144C8E52" w:rsidR="004B58BA" w:rsidRPr="00A55478" w:rsidRDefault="004B58BA" w:rsidP="004B58BA">
            <w:pPr>
              <w:widowControl/>
              <w:autoSpaceDE/>
              <w:autoSpaceDN/>
              <w:jc w:val="center"/>
              <w:rPr>
                <w:rFonts w:asciiTheme="majorBidi" w:eastAsia="Times New Roman" w:hAnsiTheme="majorBidi" w:cstheme="majorBidi"/>
                <w:lang w:val="id-ID" w:eastAsia="id-ID"/>
              </w:rPr>
            </w:pPr>
            <w:r w:rsidRPr="00A55478">
              <w:rPr>
                <w:rFonts w:asciiTheme="majorBidi" w:eastAsia="Times New Roman" w:hAnsiTheme="majorBidi" w:cstheme="majorBidi"/>
                <w:lang w:val="id-ID" w:eastAsia="id-ID"/>
              </w:rPr>
              <w:t>3</w:t>
            </w:r>
            <w:r w:rsidR="00DC520F" w:rsidRPr="00A55478">
              <w:rPr>
                <w:rFonts w:asciiTheme="majorBidi" w:eastAsia="Times New Roman" w:hAnsiTheme="majorBidi" w:cstheme="majorBidi"/>
                <w:lang w:val="id-ID" w:eastAsia="id-ID"/>
              </w:rPr>
              <w:t>7</w:t>
            </w:r>
            <w:r w:rsidRPr="00A55478">
              <w:rPr>
                <w:rFonts w:asciiTheme="majorBidi" w:eastAsia="Times New Roman" w:hAnsiTheme="majorBidi" w:cstheme="majorBidi"/>
                <w:lang w:val="id-ID" w:eastAsia="id-ID"/>
              </w:rPr>
              <w:t>,0</w:t>
            </w:r>
          </w:p>
        </w:tc>
        <w:tc>
          <w:tcPr>
            <w:tcW w:w="222" w:type="dxa"/>
            <w:vAlign w:val="center"/>
            <w:hideMark/>
          </w:tcPr>
          <w:p w14:paraId="4A17E539" w14:textId="77777777" w:rsidR="004B58BA" w:rsidRPr="004B58BA" w:rsidRDefault="004B58BA" w:rsidP="004B58BA">
            <w:pPr>
              <w:widowControl/>
              <w:autoSpaceDE/>
              <w:autoSpaceDN/>
              <w:rPr>
                <w:rFonts w:ascii="Times New Roman" w:eastAsia="Times New Roman" w:hAnsi="Times New Roman" w:cs="Times New Roman"/>
                <w:sz w:val="20"/>
                <w:szCs w:val="20"/>
                <w:lang w:val="id-ID" w:eastAsia="id-ID"/>
              </w:rPr>
            </w:pPr>
          </w:p>
        </w:tc>
      </w:tr>
      <w:tr w:rsidR="004B58BA" w:rsidRPr="004B58BA" w14:paraId="67004379" w14:textId="77777777" w:rsidTr="00A55478">
        <w:trPr>
          <w:trHeight w:val="319"/>
        </w:trPr>
        <w:tc>
          <w:tcPr>
            <w:tcW w:w="2693" w:type="dxa"/>
            <w:tcBorders>
              <w:top w:val="nil"/>
              <w:left w:val="nil"/>
              <w:bottom w:val="nil"/>
              <w:right w:val="nil"/>
            </w:tcBorders>
            <w:shd w:val="clear" w:color="000000" w:fill="FFFFFF"/>
            <w:vAlign w:val="center"/>
            <w:hideMark/>
          </w:tcPr>
          <w:p w14:paraId="49A17865" w14:textId="77777777" w:rsidR="004B58BA" w:rsidRPr="00A55478" w:rsidRDefault="004B58BA" w:rsidP="004B58BA">
            <w:pPr>
              <w:widowControl/>
              <w:autoSpaceDE/>
              <w:autoSpaceDN/>
              <w:rPr>
                <w:rFonts w:asciiTheme="majorBidi" w:eastAsia="Times New Roman" w:hAnsiTheme="majorBidi" w:cstheme="majorBidi"/>
                <w:lang w:val="id-ID" w:eastAsia="id-ID"/>
              </w:rPr>
            </w:pPr>
            <w:r w:rsidRPr="00A55478">
              <w:rPr>
                <w:rFonts w:asciiTheme="majorBidi" w:eastAsia="Times New Roman" w:hAnsiTheme="majorBidi" w:cstheme="majorBidi"/>
                <w:lang w:val="id-ID" w:eastAsia="id-ID"/>
              </w:rPr>
              <w:t>Rectum</w:t>
            </w:r>
          </w:p>
        </w:tc>
        <w:tc>
          <w:tcPr>
            <w:tcW w:w="2268" w:type="dxa"/>
            <w:tcBorders>
              <w:top w:val="nil"/>
              <w:left w:val="nil"/>
              <w:bottom w:val="nil"/>
              <w:right w:val="nil"/>
            </w:tcBorders>
            <w:shd w:val="clear" w:color="000000" w:fill="FFFFFF"/>
            <w:noWrap/>
            <w:vAlign w:val="center"/>
            <w:hideMark/>
          </w:tcPr>
          <w:p w14:paraId="529494FB" w14:textId="12EEE3BF" w:rsidR="004B58BA" w:rsidRPr="00A55478" w:rsidRDefault="004B58BA" w:rsidP="004B58BA">
            <w:pPr>
              <w:widowControl/>
              <w:autoSpaceDE/>
              <w:autoSpaceDN/>
              <w:jc w:val="center"/>
              <w:rPr>
                <w:rFonts w:asciiTheme="majorBidi" w:eastAsia="Times New Roman" w:hAnsiTheme="majorBidi" w:cstheme="majorBidi"/>
                <w:lang w:val="id-ID" w:eastAsia="id-ID"/>
              </w:rPr>
            </w:pPr>
            <w:r w:rsidRPr="00A55478">
              <w:rPr>
                <w:rFonts w:asciiTheme="majorBidi" w:eastAsia="Times New Roman" w:hAnsiTheme="majorBidi" w:cstheme="majorBidi"/>
                <w:lang w:val="id-ID" w:eastAsia="id-ID"/>
              </w:rPr>
              <w:t>3</w:t>
            </w:r>
            <w:r w:rsidR="00DC520F" w:rsidRPr="00A55478">
              <w:rPr>
                <w:rFonts w:asciiTheme="majorBidi" w:eastAsia="Times New Roman" w:hAnsiTheme="majorBidi" w:cstheme="majorBidi"/>
                <w:lang w:val="id-ID" w:eastAsia="id-ID"/>
              </w:rPr>
              <w:t>1</w:t>
            </w:r>
          </w:p>
        </w:tc>
        <w:tc>
          <w:tcPr>
            <w:tcW w:w="1640" w:type="dxa"/>
            <w:tcBorders>
              <w:top w:val="nil"/>
              <w:left w:val="nil"/>
              <w:bottom w:val="nil"/>
              <w:right w:val="nil"/>
            </w:tcBorders>
            <w:shd w:val="clear" w:color="000000" w:fill="FFFFFF"/>
            <w:noWrap/>
            <w:vAlign w:val="center"/>
            <w:hideMark/>
          </w:tcPr>
          <w:p w14:paraId="2924364E" w14:textId="31F466EF" w:rsidR="004B58BA" w:rsidRPr="00A55478" w:rsidRDefault="004B58BA" w:rsidP="004B58BA">
            <w:pPr>
              <w:widowControl/>
              <w:autoSpaceDE/>
              <w:autoSpaceDN/>
              <w:jc w:val="center"/>
              <w:rPr>
                <w:rFonts w:asciiTheme="majorBidi" w:eastAsia="Times New Roman" w:hAnsiTheme="majorBidi" w:cstheme="majorBidi"/>
                <w:lang w:val="id-ID" w:eastAsia="id-ID"/>
              </w:rPr>
            </w:pPr>
            <w:r w:rsidRPr="00A55478">
              <w:rPr>
                <w:rFonts w:asciiTheme="majorBidi" w:eastAsia="Times New Roman" w:hAnsiTheme="majorBidi" w:cstheme="majorBidi"/>
                <w:lang w:val="id-ID" w:eastAsia="id-ID"/>
              </w:rPr>
              <w:t>3</w:t>
            </w:r>
            <w:r w:rsidR="00DC520F" w:rsidRPr="00A55478">
              <w:rPr>
                <w:rFonts w:asciiTheme="majorBidi" w:eastAsia="Times New Roman" w:hAnsiTheme="majorBidi" w:cstheme="majorBidi"/>
                <w:lang w:val="id-ID" w:eastAsia="id-ID"/>
              </w:rPr>
              <w:t>1</w:t>
            </w:r>
            <w:r w:rsidRPr="00A55478">
              <w:rPr>
                <w:rFonts w:asciiTheme="majorBidi" w:eastAsia="Times New Roman" w:hAnsiTheme="majorBidi" w:cstheme="majorBidi"/>
                <w:lang w:val="id-ID" w:eastAsia="id-ID"/>
              </w:rPr>
              <w:t>,0</w:t>
            </w:r>
          </w:p>
        </w:tc>
        <w:tc>
          <w:tcPr>
            <w:tcW w:w="222" w:type="dxa"/>
            <w:vAlign w:val="center"/>
            <w:hideMark/>
          </w:tcPr>
          <w:p w14:paraId="6D440EFF" w14:textId="77777777" w:rsidR="004B58BA" w:rsidRPr="004B58BA" w:rsidRDefault="004B58BA" w:rsidP="004B58BA">
            <w:pPr>
              <w:widowControl/>
              <w:autoSpaceDE/>
              <w:autoSpaceDN/>
              <w:rPr>
                <w:rFonts w:ascii="Times New Roman" w:eastAsia="Times New Roman" w:hAnsi="Times New Roman" w:cs="Times New Roman"/>
                <w:sz w:val="20"/>
                <w:szCs w:val="20"/>
                <w:lang w:val="id-ID" w:eastAsia="id-ID"/>
              </w:rPr>
            </w:pPr>
          </w:p>
        </w:tc>
      </w:tr>
      <w:tr w:rsidR="004B58BA" w:rsidRPr="004B58BA" w14:paraId="7585FF7A" w14:textId="77777777" w:rsidTr="00A55478">
        <w:trPr>
          <w:trHeight w:val="319"/>
        </w:trPr>
        <w:tc>
          <w:tcPr>
            <w:tcW w:w="2693" w:type="dxa"/>
            <w:tcBorders>
              <w:top w:val="nil"/>
              <w:left w:val="nil"/>
              <w:bottom w:val="nil"/>
              <w:right w:val="nil"/>
            </w:tcBorders>
            <w:shd w:val="clear" w:color="000000" w:fill="FFFFFF"/>
            <w:vAlign w:val="center"/>
            <w:hideMark/>
          </w:tcPr>
          <w:p w14:paraId="10295619" w14:textId="77777777" w:rsidR="004B58BA" w:rsidRPr="00A55478" w:rsidRDefault="004B58BA" w:rsidP="004B58BA">
            <w:pPr>
              <w:widowControl/>
              <w:autoSpaceDE/>
              <w:autoSpaceDN/>
              <w:rPr>
                <w:rFonts w:asciiTheme="majorBidi" w:eastAsia="Times New Roman" w:hAnsiTheme="majorBidi" w:cstheme="majorBidi"/>
                <w:lang w:val="id-ID" w:eastAsia="id-ID"/>
              </w:rPr>
            </w:pPr>
            <w:r w:rsidRPr="00A55478">
              <w:rPr>
                <w:rFonts w:asciiTheme="majorBidi" w:eastAsia="Times New Roman" w:hAnsiTheme="majorBidi" w:cstheme="majorBidi"/>
                <w:lang w:val="id-ID" w:eastAsia="id-ID"/>
              </w:rPr>
              <w:t>Rectosigmoid</w:t>
            </w:r>
          </w:p>
        </w:tc>
        <w:tc>
          <w:tcPr>
            <w:tcW w:w="2268" w:type="dxa"/>
            <w:tcBorders>
              <w:top w:val="nil"/>
              <w:left w:val="nil"/>
              <w:bottom w:val="nil"/>
              <w:right w:val="nil"/>
            </w:tcBorders>
            <w:shd w:val="clear" w:color="000000" w:fill="FFFFFF"/>
            <w:noWrap/>
            <w:vAlign w:val="center"/>
            <w:hideMark/>
          </w:tcPr>
          <w:p w14:paraId="1CD8A818" w14:textId="77777777" w:rsidR="004B58BA" w:rsidRPr="00A55478" w:rsidRDefault="004B58BA" w:rsidP="004B58BA">
            <w:pPr>
              <w:widowControl/>
              <w:autoSpaceDE/>
              <w:autoSpaceDN/>
              <w:jc w:val="center"/>
              <w:rPr>
                <w:rFonts w:asciiTheme="majorBidi" w:eastAsia="Times New Roman" w:hAnsiTheme="majorBidi" w:cstheme="majorBidi"/>
                <w:lang w:val="id-ID" w:eastAsia="id-ID"/>
              </w:rPr>
            </w:pPr>
            <w:r w:rsidRPr="00A55478">
              <w:rPr>
                <w:rFonts w:asciiTheme="majorBidi" w:eastAsia="Times New Roman" w:hAnsiTheme="majorBidi" w:cstheme="majorBidi"/>
                <w:lang w:val="id-ID" w:eastAsia="id-ID"/>
              </w:rPr>
              <w:t>7</w:t>
            </w:r>
          </w:p>
        </w:tc>
        <w:tc>
          <w:tcPr>
            <w:tcW w:w="1640" w:type="dxa"/>
            <w:tcBorders>
              <w:top w:val="nil"/>
              <w:left w:val="nil"/>
              <w:bottom w:val="nil"/>
              <w:right w:val="nil"/>
            </w:tcBorders>
            <w:shd w:val="clear" w:color="000000" w:fill="FFFFFF"/>
            <w:noWrap/>
            <w:vAlign w:val="center"/>
            <w:hideMark/>
          </w:tcPr>
          <w:p w14:paraId="3EB55E3C" w14:textId="77777777" w:rsidR="004B58BA" w:rsidRPr="00A55478" w:rsidRDefault="004B58BA" w:rsidP="004B58BA">
            <w:pPr>
              <w:widowControl/>
              <w:autoSpaceDE/>
              <w:autoSpaceDN/>
              <w:jc w:val="center"/>
              <w:rPr>
                <w:rFonts w:asciiTheme="majorBidi" w:eastAsia="Times New Roman" w:hAnsiTheme="majorBidi" w:cstheme="majorBidi"/>
                <w:lang w:val="id-ID" w:eastAsia="id-ID"/>
              </w:rPr>
            </w:pPr>
            <w:r w:rsidRPr="00A55478">
              <w:rPr>
                <w:rFonts w:asciiTheme="majorBidi" w:eastAsia="Times New Roman" w:hAnsiTheme="majorBidi" w:cstheme="majorBidi"/>
                <w:lang w:val="id-ID" w:eastAsia="id-ID"/>
              </w:rPr>
              <w:t>7,0</w:t>
            </w:r>
          </w:p>
        </w:tc>
        <w:tc>
          <w:tcPr>
            <w:tcW w:w="222" w:type="dxa"/>
            <w:vAlign w:val="center"/>
            <w:hideMark/>
          </w:tcPr>
          <w:p w14:paraId="4EED0281" w14:textId="77777777" w:rsidR="004B58BA" w:rsidRPr="004B58BA" w:rsidRDefault="004B58BA" w:rsidP="004B58BA">
            <w:pPr>
              <w:widowControl/>
              <w:autoSpaceDE/>
              <w:autoSpaceDN/>
              <w:rPr>
                <w:rFonts w:ascii="Times New Roman" w:eastAsia="Times New Roman" w:hAnsi="Times New Roman" w:cs="Times New Roman"/>
                <w:sz w:val="20"/>
                <w:szCs w:val="20"/>
                <w:lang w:val="id-ID" w:eastAsia="id-ID"/>
              </w:rPr>
            </w:pPr>
          </w:p>
        </w:tc>
      </w:tr>
      <w:tr w:rsidR="004B58BA" w:rsidRPr="004B58BA" w14:paraId="5F98A79B" w14:textId="77777777" w:rsidTr="00A55478">
        <w:trPr>
          <w:trHeight w:val="319"/>
        </w:trPr>
        <w:tc>
          <w:tcPr>
            <w:tcW w:w="2693" w:type="dxa"/>
            <w:tcBorders>
              <w:top w:val="nil"/>
              <w:left w:val="nil"/>
              <w:bottom w:val="nil"/>
              <w:right w:val="nil"/>
            </w:tcBorders>
            <w:shd w:val="clear" w:color="000000" w:fill="FFFFFF"/>
            <w:vAlign w:val="center"/>
            <w:hideMark/>
          </w:tcPr>
          <w:p w14:paraId="30A6EBC0" w14:textId="77777777" w:rsidR="004B58BA" w:rsidRPr="00A55478" w:rsidRDefault="004B58BA" w:rsidP="004B58BA">
            <w:pPr>
              <w:widowControl/>
              <w:autoSpaceDE/>
              <w:autoSpaceDN/>
              <w:rPr>
                <w:rFonts w:asciiTheme="majorBidi" w:eastAsia="Times New Roman" w:hAnsiTheme="majorBidi" w:cstheme="majorBidi"/>
                <w:b/>
                <w:bCs/>
                <w:lang w:val="id-ID" w:eastAsia="id-ID"/>
              </w:rPr>
            </w:pPr>
            <w:r w:rsidRPr="00A55478">
              <w:rPr>
                <w:rFonts w:asciiTheme="majorBidi" w:eastAsia="Times New Roman" w:hAnsiTheme="majorBidi" w:cstheme="majorBidi"/>
                <w:b/>
                <w:bCs/>
                <w:lang w:val="id-ID" w:eastAsia="id-ID"/>
              </w:rPr>
              <w:t>Grade Histopatologi</w:t>
            </w:r>
          </w:p>
        </w:tc>
        <w:tc>
          <w:tcPr>
            <w:tcW w:w="2268" w:type="dxa"/>
            <w:tcBorders>
              <w:top w:val="nil"/>
              <w:left w:val="nil"/>
              <w:bottom w:val="nil"/>
              <w:right w:val="nil"/>
            </w:tcBorders>
            <w:shd w:val="clear" w:color="000000" w:fill="FFFFFF"/>
            <w:noWrap/>
            <w:vAlign w:val="center"/>
            <w:hideMark/>
          </w:tcPr>
          <w:p w14:paraId="0EAEE51E" w14:textId="77777777" w:rsidR="004B58BA" w:rsidRPr="00A55478" w:rsidRDefault="004B58BA" w:rsidP="004B58BA">
            <w:pPr>
              <w:widowControl/>
              <w:autoSpaceDE/>
              <w:autoSpaceDN/>
              <w:jc w:val="center"/>
              <w:rPr>
                <w:rFonts w:asciiTheme="majorBidi" w:eastAsia="Times New Roman" w:hAnsiTheme="majorBidi" w:cstheme="majorBidi"/>
                <w:lang w:val="id-ID" w:eastAsia="id-ID"/>
              </w:rPr>
            </w:pPr>
            <w:r w:rsidRPr="00A55478">
              <w:rPr>
                <w:rFonts w:asciiTheme="majorBidi" w:eastAsia="Times New Roman" w:hAnsiTheme="majorBidi" w:cstheme="majorBidi"/>
                <w:lang w:val="id-ID" w:eastAsia="id-ID"/>
              </w:rPr>
              <w:t> </w:t>
            </w:r>
          </w:p>
        </w:tc>
        <w:tc>
          <w:tcPr>
            <w:tcW w:w="1640" w:type="dxa"/>
            <w:tcBorders>
              <w:top w:val="nil"/>
              <w:left w:val="nil"/>
              <w:bottom w:val="nil"/>
              <w:right w:val="nil"/>
            </w:tcBorders>
            <w:shd w:val="clear" w:color="000000" w:fill="FFFFFF"/>
            <w:noWrap/>
            <w:vAlign w:val="center"/>
            <w:hideMark/>
          </w:tcPr>
          <w:p w14:paraId="6698647F" w14:textId="77777777" w:rsidR="004B58BA" w:rsidRPr="00A55478" w:rsidRDefault="004B58BA" w:rsidP="004B58BA">
            <w:pPr>
              <w:widowControl/>
              <w:autoSpaceDE/>
              <w:autoSpaceDN/>
              <w:jc w:val="center"/>
              <w:rPr>
                <w:rFonts w:asciiTheme="majorBidi" w:eastAsia="Times New Roman" w:hAnsiTheme="majorBidi" w:cstheme="majorBidi"/>
                <w:lang w:val="id-ID" w:eastAsia="id-ID"/>
              </w:rPr>
            </w:pPr>
            <w:r w:rsidRPr="00A55478">
              <w:rPr>
                <w:rFonts w:asciiTheme="majorBidi" w:eastAsia="Times New Roman" w:hAnsiTheme="majorBidi" w:cstheme="majorBidi"/>
                <w:lang w:val="id-ID" w:eastAsia="id-ID"/>
              </w:rPr>
              <w:t> </w:t>
            </w:r>
          </w:p>
        </w:tc>
        <w:tc>
          <w:tcPr>
            <w:tcW w:w="222" w:type="dxa"/>
            <w:vAlign w:val="center"/>
            <w:hideMark/>
          </w:tcPr>
          <w:p w14:paraId="7F54499A" w14:textId="77777777" w:rsidR="004B58BA" w:rsidRPr="004B58BA" w:rsidRDefault="004B58BA" w:rsidP="004B58BA">
            <w:pPr>
              <w:widowControl/>
              <w:autoSpaceDE/>
              <w:autoSpaceDN/>
              <w:rPr>
                <w:rFonts w:ascii="Times New Roman" w:eastAsia="Times New Roman" w:hAnsi="Times New Roman" w:cs="Times New Roman"/>
                <w:sz w:val="20"/>
                <w:szCs w:val="20"/>
                <w:lang w:val="id-ID" w:eastAsia="id-ID"/>
              </w:rPr>
            </w:pPr>
          </w:p>
        </w:tc>
      </w:tr>
      <w:tr w:rsidR="004B58BA" w:rsidRPr="004B58BA" w14:paraId="1D92E9E9" w14:textId="77777777" w:rsidTr="00A55478">
        <w:trPr>
          <w:trHeight w:val="319"/>
        </w:trPr>
        <w:tc>
          <w:tcPr>
            <w:tcW w:w="2693" w:type="dxa"/>
            <w:tcBorders>
              <w:top w:val="nil"/>
              <w:left w:val="nil"/>
              <w:bottom w:val="nil"/>
              <w:right w:val="nil"/>
            </w:tcBorders>
            <w:shd w:val="clear" w:color="000000" w:fill="FFFFFF"/>
            <w:vAlign w:val="center"/>
            <w:hideMark/>
          </w:tcPr>
          <w:p w14:paraId="7E62DF83" w14:textId="77777777" w:rsidR="004B58BA" w:rsidRPr="00A55478" w:rsidRDefault="004B58BA" w:rsidP="004B58BA">
            <w:pPr>
              <w:widowControl/>
              <w:autoSpaceDE/>
              <w:autoSpaceDN/>
              <w:rPr>
                <w:rFonts w:asciiTheme="majorBidi" w:eastAsia="Times New Roman" w:hAnsiTheme="majorBidi" w:cstheme="majorBidi"/>
                <w:lang w:val="id-ID" w:eastAsia="id-ID"/>
              </w:rPr>
            </w:pPr>
            <w:r w:rsidRPr="00A55478">
              <w:rPr>
                <w:rFonts w:asciiTheme="majorBidi" w:eastAsia="Times New Roman" w:hAnsiTheme="majorBidi" w:cstheme="majorBidi"/>
                <w:lang w:val="id-ID" w:eastAsia="id-ID"/>
              </w:rPr>
              <w:t>Low</w:t>
            </w:r>
          </w:p>
        </w:tc>
        <w:tc>
          <w:tcPr>
            <w:tcW w:w="2268" w:type="dxa"/>
            <w:tcBorders>
              <w:top w:val="nil"/>
              <w:left w:val="nil"/>
              <w:bottom w:val="nil"/>
              <w:right w:val="nil"/>
            </w:tcBorders>
            <w:shd w:val="clear" w:color="000000" w:fill="FFFFFF"/>
            <w:noWrap/>
            <w:vAlign w:val="center"/>
            <w:hideMark/>
          </w:tcPr>
          <w:p w14:paraId="3225AE9C" w14:textId="77777777" w:rsidR="004B58BA" w:rsidRPr="00A55478" w:rsidRDefault="004B58BA" w:rsidP="004B58BA">
            <w:pPr>
              <w:widowControl/>
              <w:autoSpaceDE/>
              <w:autoSpaceDN/>
              <w:jc w:val="center"/>
              <w:rPr>
                <w:rFonts w:asciiTheme="majorBidi" w:eastAsia="Times New Roman" w:hAnsiTheme="majorBidi" w:cstheme="majorBidi"/>
                <w:lang w:val="id-ID" w:eastAsia="id-ID"/>
              </w:rPr>
            </w:pPr>
            <w:r w:rsidRPr="00A55478">
              <w:rPr>
                <w:rFonts w:asciiTheme="majorBidi" w:eastAsia="Times New Roman" w:hAnsiTheme="majorBidi" w:cstheme="majorBidi"/>
                <w:lang w:val="id-ID" w:eastAsia="id-ID"/>
              </w:rPr>
              <w:t>82</w:t>
            </w:r>
          </w:p>
        </w:tc>
        <w:tc>
          <w:tcPr>
            <w:tcW w:w="1640" w:type="dxa"/>
            <w:tcBorders>
              <w:top w:val="nil"/>
              <w:left w:val="nil"/>
              <w:bottom w:val="nil"/>
              <w:right w:val="nil"/>
            </w:tcBorders>
            <w:shd w:val="clear" w:color="000000" w:fill="FFFFFF"/>
            <w:noWrap/>
            <w:vAlign w:val="center"/>
            <w:hideMark/>
          </w:tcPr>
          <w:p w14:paraId="6AA860A0" w14:textId="77777777" w:rsidR="004B58BA" w:rsidRPr="00A55478" w:rsidRDefault="004B58BA" w:rsidP="004B58BA">
            <w:pPr>
              <w:widowControl/>
              <w:autoSpaceDE/>
              <w:autoSpaceDN/>
              <w:jc w:val="center"/>
              <w:rPr>
                <w:rFonts w:asciiTheme="majorBidi" w:eastAsia="Times New Roman" w:hAnsiTheme="majorBidi" w:cstheme="majorBidi"/>
                <w:lang w:val="id-ID" w:eastAsia="id-ID"/>
              </w:rPr>
            </w:pPr>
            <w:r w:rsidRPr="00A55478">
              <w:rPr>
                <w:rFonts w:asciiTheme="majorBidi" w:eastAsia="Times New Roman" w:hAnsiTheme="majorBidi" w:cstheme="majorBidi"/>
                <w:lang w:val="id-ID" w:eastAsia="id-ID"/>
              </w:rPr>
              <w:t>82,0</w:t>
            </w:r>
          </w:p>
        </w:tc>
        <w:tc>
          <w:tcPr>
            <w:tcW w:w="222" w:type="dxa"/>
            <w:vAlign w:val="center"/>
            <w:hideMark/>
          </w:tcPr>
          <w:p w14:paraId="588FBEAD" w14:textId="77777777" w:rsidR="004B58BA" w:rsidRPr="004B58BA" w:rsidRDefault="004B58BA" w:rsidP="004B58BA">
            <w:pPr>
              <w:widowControl/>
              <w:autoSpaceDE/>
              <w:autoSpaceDN/>
              <w:rPr>
                <w:rFonts w:ascii="Times New Roman" w:eastAsia="Times New Roman" w:hAnsi="Times New Roman" w:cs="Times New Roman"/>
                <w:sz w:val="20"/>
                <w:szCs w:val="20"/>
                <w:lang w:val="id-ID" w:eastAsia="id-ID"/>
              </w:rPr>
            </w:pPr>
          </w:p>
        </w:tc>
      </w:tr>
      <w:tr w:rsidR="004B58BA" w:rsidRPr="004B58BA" w14:paraId="27FEA175" w14:textId="77777777" w:rsidTr="00A55478">
        <w:trPr>
          <w:trHeight w:val="319"/>
        </w:trPr>
        <w:tc>
          <w:tcPr>
            <w:tcW w:w="2693" w:type="dxa"/>
            <w:tcBorders>
              <w:top w:val="nil"/>
              <w:left w:val="nil"/>
              <w:bottom w:val="nil"/>
              <w:right w:val="nil"/>
            </w:tcBorders>
            <w:shd w:val="clear" w:color="000000" w:fill="FFFFFF"/>
            <w:vAlign w:val="center"/>
            <w:hideMark/>
          </w:tcPr>
          <w:p w14:paraId="28245B2D" w14:textId="77777777" w:rsidR="004B58BA" w:rsidRPr="00A55478" w:rsidRDefault="004B58BA" w:rsidP="004B58BA">
            <w:pPr>
              <w:widowControl/>
              <w:autoSpaceDE/>
              <w:autoSpaceDN/>
              <w:rPr>
                <w:rFonts w:asciiTheme="majorBidi" w:eastAsia="Times New Roman" w:hAnsiTheme="majorBidi" w:cstheme="majorBidi"/>
                <w:lang w:val="id-ID" w:eastAsia="id-ID"/>
              </w:rPr>
            </w:pPr>
            <w:r w:rsidRPr="00A55478">
              <w:rPr>
                <w:rFonts w:asciiTheme="majorBidi" w:eastAsia="Times New Roman" w:hAnsiTheme="majorBidi" w:cstheme="majorBidi"/>
                <w:lang w:val="id-ID" w:eastAsia="id-ID"/>
              </w:rPr>
              <w:t>High</w:t>
            </w:r>
          </w:p>
        </w:tc>
        <w:tc>
          <w:tcPr>
            <w:tcW w:w="2268" w:type="dxa"/>
            <w:tcBorders>
              <w:top w:val="nil"/>
              <w:left w:val="nil"/>
              <w:bottom w:val="nil"/>
              <w:right w:val="nil"/>
            </w:tcBorders>
            <w:shd w:val="clear" w:color="000000" w:fill="FFFFFF"/>
            <w:noWrap/>
            <w:vAlign w:val="center"/>
            <w:hideMark/>
          </w:tcPr>
          <w:p w14:paraId="15CA846C" w14:textId="77777777" w:rsidR="004B58BA" w:rsidRPr="00A55478" w:rsidRDefault="004B58BA" w:rsidP="004B58BA">
            <w:pPr>
              <w:widowControl/>
              <w:autoSpaceDE/>
              <w:autoSpaceDN/>
              <w:jc w:val="center"/>
              <w:rPr>
                <w:rFonts w:asciiTheme="majorBidi" w:eastAsia="Times New Roman" w:hAnsiTheme="majorBidi" w:cstheme="majorBidi"/>
                <w:lang w:val="id-ID" w:eastAsia="id-ID"/>
              </w:rPr>
            </w:pPr>
            <w:r w:rsidRPr="00A55478">
              <w:rPr>
                <w:rFonts w:asciiTheme="majorBidi" w:eastAsia="Times New Roman" w:hAnsiTheme="majorBidi" w:cstheme="majorBidi"/>
                <w:lang w:val="id-ID" w:eastAsia="id-ID"/>
              </w:rPr>
              <w:t>18</w:t>
            </w:r>
          </w:p>
        </w:tc>
        <w:tc>
          <w:tcPr>
            <w:tcW w:w="1640" w:type="dxa"/>
            <w:tcBorders>
              <w:top w:val="nil"/>
              <w:left w:val="nil"/>
              <w:bottom w:val="nil"/>
              <w:right w:val="nil"/>
            </w:tcBorders>
            <w:shd w:val="clear" w:color="000000" w:fill="FFFFFF"/>
            <w:noWrap/>
            <w:vAlign w:val="center"/>
            <w:hideMark/>
          </w:tcPr>
          <w:p w14:paraId="1546EA1F" w14:textId="77777777" w:rsidR="004B58BA" w:rsidRPr="00A55478" w:rsidRDefault="004B58BA" w:rsidP="004B58BA">
            <w:pPr>
              <w:widowControl/>
              <w:autoSpaceDE/>
              <w:autoSpaceDN/>
              <w:jc w:val="center"/>
              <w:rPr>
                <w:rFonts w:asciiTheme="majorBidi" w:eastAsia="Times New Roman" w:hAnsiTheme="majorBidi" w:cstheme="majorBidi"/>
                <w:lang w:val="id-ID" w:eastAsia="id-ID"/>
              </w:rPr>
            </w:pPr>
            <w:r w:rsidRPr="00A55478">
              <w:rPr>
                <w:rFonts w:asciiTheme="majorBidi" w:eastAsia="Times New Roman" w:hAnsiTheme="majorBidi" w:cstheme="majorBidi"/>
                <w:lang w:val="id-ID" w:eastAsia="id-ID"/>
              </w:rPr>
              <w:t>18,0</w:t>
            </w:r>
          </w:p>
        </w:tc>
        <w:tc>
          <w:tcPr>
            <w:tcW w:w="222" w:type="dxa"/>
            <w:vAlign w:val="center"/>
            <w:hideMark/>
          </w:tcPr>
          <w:p w14:paraId="5C90544B" w14:textId="77777777" w:rsidR="004B58BA" w:rsidRPr="004B58BA" w:rsidRDefault="004B58BA" w:rsidP="004B58BA">
            <w:pPr>
              <w:widowControl/>
              <w:autoSpaceDE/>
              <w:autoSpaceDN/>
              <w:rPr>
                <w:rFonts w:ascii="Times New Roman" w:eastAsia="Times New Roman" w:hAnsi="Times New Roman" w:cs="Times New Roman"/>
                <w:sz w:val="20"/>
                <w:szCs w:val="20"/>
                <w:lang w:val="id-ID" w:eastAsia="id-ID"/>
              </w:rPr>
            </w:pPr>
          </w:p>
        </w:tc>
      </w:tr>
      <w:tr w:rsidR="004B58BA" w:rsidRPr="004B58BA" w14:paraId="436D9B25" w14:textId="77777777" w:rsidTr="00A55478">
        <w:trPr>
          <w:trHeight w:val="319"/>
        </w:trPr>
        <w:tc>
          <w:tcPr>
            <w:tcW w:w="2693" w:type="dxa"/>
            <w:tcBorders>
              <w:top w:val="nil"/>
              <w:left w:val="nil"/>
              <w:bottom w:val="nil"/>
              <w:right w:val="nil"/>
            </w:tcBorders>
            <w:shd w:val="clear" w:color="000000" w:fill="FFFFFF"/>
            <w:vAlign w:val="center"/>
            <w:hideMark/>
          </w:tcPr>
          <w:p w14:paraId="6E84C1AB" w14:textId="77777777" w:rsidR="004B58BA" w:rsidRPr="00A55478" w:rsidRDefault="004B58BA" w:rsidP="004B58BA">
            <w:pPr>
              <w:widowControl/>
              <w:autoSpaceDE/>
              <w:autoSpaceDN/>
              <w:rPr>
                <w:rFonts w:asciiTheme="majorBidi" w:eastAsia="Times New Roman" w:hAnsiTheme="majorBidi" w:cstheme="majorBidi"/>
                <w:b/>
                <w:bCs/>
                <w:lang w:val="id-ID" w:eastAsia="id-ID"/>
              </w:rPr>
            </w:pPr>
            <w:r w:rsidRPr="00A55478">
              <w:rPr>
                <w:rFonts w:asciiTheme="majorBidi" w:eastAsia="Times New Roman" w:hAnsiTheme="majorBidi" w:cstheme="majorBidi"/>
                <w:b/>
                <w:bCs/>
                <w:lang w:val="id-ID" w:eastAsia="id-ID"/>
              </w:rPr>
              <w:t xml:space="preserve">TILs </w:t>
            </w:r>
          </w:p>
        </w:tc>
        <w:tc>
          <w:tcPr>
            <w:tcW w:w="2268" w:type="dxa"/>
            <w:tcBorders>
              <w:top w:val="nil"/>
              <w:left w:val="nil"/>
              <w:bottom w:val="nil"/>
              <w:right w:val="nil"/>
            </w:tcBorders>
            <w:shd w:val="clear" w:color="000000" w:fill="FFFFFF"/>
            <w:noWrap/>
            <w:vAlign w:val="center"/>
            <w:hideMark/>
          </w:tcPr>
          <w:p w14:paraId="7606B7DA" w14:textId="77777777" w:rsidR="004B58BA" w:rsidRPr="00A55478" w:rsidRDefault="004B58BA" w:rsidP="004B58BA">
            <w:pPr>
              <w:widowControl/>
              <w:autoSpaceDE/>
              <w:autoSpaceDN/>
              <w:jc w:val="center"/>
              <w:rPr>
                <w:rFonts w:asciiTheme="majorBidi" w:eastAsia="Times New Roman" w:hAnsiTheme="majorBidi" w:cstheme="majorBidi"/>
                <w:lang w:val="id-ID" w:eastAsia="id-ID"/>
              </w:rPr>
            </w:pPr>
            <w:r w:rsidRPr="00A55478">
              <w:rPr>
                <w:rFonts w:asciiTheme="majorBidi" w:eastAsia="Times New Roman" w:hAnsiTheme="majorBidi" w:cstheme="majorBidi"/>
                <w:lang w:val="id-ID" w:eastAsia="id-ID"/>
              </w:rPr>
              <w:t> </w:t>
            </w:r>
          </w:p>
        </w:tc>
        <w:tc>
          <w:tcPr>
            <w:tcW w:w="1640" w:type="dxa"/>
            <w:tcBorders>
              <w:top w:val="nil"/>
              <w:left w:val="nil"/>
              <w:bottom w:val="nil"/>
              <w:right w:val="nil"/>
            </w:tcBorders>
            <w:shd w:val="clear" w:color="000000" w:fill="FFFFFF"/>
            <w:noWrap/>
            <w:vAlign w:val="center"/>
            <w:hideMark/>
          </w:tcPr>
          <w:p w14:paraId="7AC81469" w14:textId="77777777" w:rsidR="004B58BA" w:rsidRPr="00A55478" w:rsidRDefault="004B58BA" w:rsidP="004B58BA">
            <w:pPr>
              <w:widowControl/>
              <w:autoSpaceDE/>
              <w:autoSpaceDN/>
              <w:jc w:val="center"/>
              <w:rPr>
                <w:rFonts w:asciiTheme="majorBidi" w:eastAsia="Times New Roman" w:hAnsiTheme="majorBidi" w:cstheme="majorBidi"/>
                <w:lang w:val="id-ID" w:eastAsia="id-ID"/>
              </w:rPr>
            </w:pPr>
            <w:r w:rsidRPr="00A55478">
              <w:rPr>
                <w:rFonts w:asciiTheme="majorBidi" w:eastAsia="Times New Roman" w:hAnsiTheme="majorBidi" w:cstheme="majorBidi"/>
                <w:lang w:val="id-ID" w:eastAsia="id-ID"/>
              </w:rPr>
              <w:t> </w:t>
            </w:r>
          </w:p>
        </w:tc>
        <w:tc>
          <w:tcPr>
            <w:tcW w:w="222" w:type="dxa"/>
            <w:vAlign w:val="center"/>
            <w:hideMark/>
          </w:tcPr>
          <w:p w14:paraId="68C407D6" w14:textId="77777777" w:rsidR="004B58BA" w:rsidRPr="004B58BA" w:rsidRDefault="004B58BA" w:rsidP="004B58BA">
            <w:pPr>
              <w:widowControl/>
              <w:autoSpaceDE/>
              <w:autoSpaceDN/>
              <w:rPr>
                <w:rFonts w:ascii="Times New Roman" w:eastAsia="Times New Roman" w:hAnsi="Times New Roman" w:cs="Times New Roman"/>
                <w:sz w:val="20"/>
                <w:szCs w:val="20"/>
                <w:lang w:val="id-ID" w:eastAsia="id-ID"/>
              </w:rPr>
            </w:pPr>
          </w:p>
        </w:tc>
      </w:tr>
      <w:tr w:rsidR="004B58BA" w:rsidRPr="004B58BA" w14:paraId="1DFDB34B" w14:textId="77777777" w:rsidTr="00A55478">
        <w:trPr>
          <w:trHeight w:val="319"/>
        </w:trPr>
        <w:tc>
          <w:tcPr>
            <w:tcW w:w="2693" w:type="dxa"/>
            <w:tcBorders>
              <w:top w:val="nil"/>
              <w:left w:val="nil"/>
              <w:bottom w:val="nil"/>
              <w:right w:val="nil"/>
            </w:tcBorders>
            <w:shd w:val="clear" w:color="000000" w:fill="FFFFFF"/>
            <w:vAlign w:val="center"/>
            <w:hideMark/>
          </w:tcPr>
          <w:p w14:paraId="5EE5C4B0" w14:textId="77777777" w:rsidR="004B58BA" w:rsidRPr="00A55478" w:rsidRDefault="004B58BA" w:rsidP="004B58BA">
            <w:pPr>
              <w:widowControl/>
              <w:autoSpaceDE/>
              <w:autoSpaceDN/>
              <w:rPr>
                <w:rFonts w:asciiTheme="majorBidi" w:eastAsia="Times New Roman" w:hAnsiTheme="majorBidi" w:cstheme="majorBidi"/>
                <w:lang w:val="id-ID" w:eastAsia="id-ID"/>
              </w:rPr>
            </w:pPr>
            <w:r w:rsidRPr="00A55478">
              <w:rPr>
                <w:rFonts w:asciiTheme="majorBidi" w:eastAsia="Times New Roman" w:hAnsiTheme="majorBidi" w:cstheme="majorBidi"/>
                <w:lang w:val="id-ID" w:eastAsia="id-ID"/>
              </w:rPr>
              <w:t>Low</w:t>
            </w:r>
          </w:p>
        </w:tc>
        <w:tc>
          <w:tcPr>
            <w:tcW w:w="2268" w:type="dxa"/>
            <w:tcBorders>
              <w:top w:val="nil"/>
              <w:left w:val="nil"/>
              <w:bottom w:val="nil"/>
              <w:right w:val="nil"/>
            </w:tcBorders>
            <w:shd w:val="clear" w:color="000000" w:fill="FFFFFF"/>
            <w:noWrap/>
            <w:vAlign w:val="center"/>
            <w:hideMark/>
          </w:tcPr>
          <w:p w14:paraId="2FB78382" w14:textId="77777777" w:rsidR="004B58BA" w:rsidRPr="00A55478" w:rsidRDefault="004B58BA" w:rsidP="004B58BA">
            <w:pPr>
              <w:widowControl/>
              <w:autoSpaceDE/>
              <w:autoSpaceDN/>
              <w:jc w:val="center"/>
              <w:rPr>
                <w:rFonts w:asciiTheme="majorBidi" w:eastAsia="Times New Roman" w:hAnsiTheme="majorBidi" w:cstheme="majorBidi"/>
                <w:lang w:val="id-ID" w:eastAsia="id-ID"/>
              </w:rPr>
            </w:pPr>
            <w:r w:rsidRPr="00A55478">
              <w:rPr>
                <w:rFonts w:asciiTheme="majorBidi" w:eastAsia="Times New Roman" w:hAnsiTheme="majorBidi" w:cstheme="majorBidi"/>
                <w:lang w:val="id-ID" w:eastAsia="id-ID"/>
              </w:rPr>
              <w:t>32</w:t>
            </w:r>
          </w:p>
        </w:tc>
        <w:tc>
          <w:tcPr>
            <w:tcW w:w="1640" w:type="dxa"/>
            <w:tcBorders>
              <w:top w:val="nil"/>
              <w:left w:val="nil"/>
              <w:bottom w:val="nil"/>
              <w:right w:val="nil"/>
            </w:tcBorders>
            <w:shd w:val="clear" w:color="000000" w:fill="FFFFFF"/>
            <w:noWrap/>
            <w:vAlign w:val="center"/>
            <w:hideMark/>
          </w:tcPr>
          <w:p w14:paraId="2E3CD776" w14:textId="77777777" w:rsidR="004B58BA" w:rsidRPr="00A55478" w:rsidRDefault="004B58BA" w:rsidP="004B58BA">
            <w:pPr>
              <w:widowControl/>
              <w:autoSpaceDE/>
              <w:autoSpaceDN/>
              <w:jc w:val="center"/>
              <w:rPr>
                <w:rFonts w:asciiTheme="majorBidi" w:eastAsia="Times New Roman" w:hAnsiTheme="majorBidi" w:cstheme="majorBidi"/>
                <w:lang w:val="id-ID" w:eastAsia="id-ID"/>
              </w:rPr>
            </w:pPr>
            <w:r w:rsidRPr="00A55478">
              <w:rPr>
                <w:rFonts w:asciiTheme="majorBidi" w:eastAsia="Times New Roman" w:hAnsiTheme="majorBidi" w:cstheme="majorBidi"/>
                <w:lang w:val="id-ID" w:eastAsia="id-ID"/>
              </w:rPr>
              <w:t>32,0</w:t>
            </w:r>
          </w:p>
        </w:tc>
        <w:tc>
          <w:tcPr>
            <w:tcW w:w="222" w:type="dxa"/>
            <w:vAlign w:val="center"/>
            <w:hideMark/>
          </w:tcPr>
          <w:p w14:paraId="6F229D69" w14:textId="77777777" w:rsidR="004B58BA" w:rsidRPr="004B58BA" w:rsidRDefault="004B58BA" w:rsidP="004B58BA">
            <w:pPr>
              <w:widowControl/>
              <w:autoSpaceDE/>
              <w:autoSpaceDN/>
              <w:rPr>
                <w:rFonts w:ascii="Times New Roman" w:eastAsia="Times New Roman" w:hAnsi="Times New Roman" w:cs="Times New Roman"/>
                <w:sz w:val="20"/>
                <w:szCs w:val="20"/>
                <w:lang w:val="id-ID" w:eastAsia="id-ID"/>
              </w:rPr>
            </w:pPr>
          </w:p>
        </w:tc>
      </w:tr>
      <w:tr w:rsidR="004B58BA" w:rsidRPr="004B58BA" w14:paraId="1EB3B6B0" w14:textId="77777777" w:rsidTr="00A55478">
        <w:trPr>
          <w:trHeight w:val="319"/>
        </w:trPr>
        <w:tc>
          <w:tcPr>
            <w:tcW w:w="2693" w:type="dxa"/>
            <w:tcBorders>
              <w:top w:val="nil"/>
              <w:left w:val="nil"/>
              <w:bottom w:val="nil"/>
              <w:right w:val="nil"/>
            </w:tcBorders>
            <w:shd w:val="clear" w:color="000000" w:fill="FFFFFF"/>
            <w:vAlign w:val="center"/>
            <w:hideMark/>
          </w:tcPr>
          <w:p w14:paraId="28D3F853" w14:textId="77777777" w:rsidR="004B58BA" w:rsidRPr="00A55478" w:rsidRDefault="004B58BA" w:rsidP="004B58BA">
            <w:pPr>
              <w:widowControl/>
              <w:autoSpaceDE/>
              <w:autoSpaceDN/>
              <w:rPr>
                <w:rFonts w:asciiTheme="majorBidi" w:eastAsia="Times New Roman" w:hAnsiTheme="majorBidi" w:cstheme="majorBidi"/>
                <w:lang w:val="id-ID" w:eastAsia="id-ID"/>
              </w:rPr>
            </w:pPr>
            <w:r w:rsidRPr="00A55478">
              <w:rPr>
                <w:rFonts w:asciiTheme="majorBidi" w:eastAsia="Times New Roman" w:hAnsiTheme="majorBidi" w:cstheme="majorBidi"/>
                <w:lang w:val="id-ID" w:eastAsia="id-ID"/>
              </w:rPr>
              <w:t>Intermediate</w:t>
            </w:r>
          </w:p>
        </w:tc>
        <w:tc>
          <w:tcPr>
            <w:tcW w:w="2268" w:type="dxa"/>
            <w:tcBorders>
              <w:top w:val="nil"/>
              <w:left w:val="nil"/>
              <w:bottom w:val="nil"/>
              <w:right w:val="nil"/>
            </w:tcBorders>
            <w:shd w:val="clear" w:color="000000" w:fill="FFFFFF"/>
            <w:noWrap/>
            <w:vAlign w:val="center"/>
            <w:hideMark/>
          </w:tcPr>
          <w:p w14:paraId="66EA44D8" w14:textId="77777777" w:rsidR="004B58BA" w:rsidRPr="00A55478" w:rsidRDefault="004B58BA" w:rsidP="004B58BA">
            <w:pPr>
              <w:widowControl/>
              <w:autoSpaceDE/>
              <w:autoSpaceDN/>
              <w:jc w:val="center"/>
              <w:rPr>
                <w:rFonts w:asciiTheme="majorBidi" w:eastAsia="Times New Roman" w:hAnsiTheme="majorBidi" w:cstheme="majorBidi"/>
                <w:lang w:val="id-ID" w:eastAsia="id-ID"/>
              </w:rPr>
            </w:pPr>
            <w:r w:rsidRPr="00A55478">
              <w:rPr>
                <w:rFonts w:asciiTheme="majorBidi" w:eastAsia="Times New Roman" w:hAnsiTheme="majorBidi" w:cstheme="majorBidi"/>
                <w:lang w:val="id-ID" w:eastAsia="id-ID"/>
              </w:rPr>
              <w:t>48</w:t>
            </w:r>
          </w:p>
        </w:tc>
        <w:tc>
          <w:tcPr>
            <w:tcW w:w="1640" w:type="dxa"/>
            <w:tcBorders>
              <w:top w:val="nil"/>
              <w:left w:val="nil"/>
              <w:bottom w:val="nil"/>
              <w:right w:val="nil"/>
            </w:tcBorders>
            <w:shd w:val="clear" w:color="000000" w:fill="FFFFFF"/>
            <w:noWrap/>
            <w:vAlign w:val="center"/>
            <w:hideMark/>
          </w:tcPr>
          <w:p w14:paraId="445FF141" w14:textId="77777777" w:rsidR="004B58BA" w:rsidRPr="00A55478" w:rsidRDefault="004B58BA" w:rsidP="004B58BA">
            <w:pPr>
              <w:widowControl/>
              <w:autoSpaceDE/>
              <w:autoSpaceDN/>
              <w:jc w:val="center"/>
              <w:rPr>
                <w:rFonts w:asciiTheme="majorBidi" w:eastAsia="Times New Roman" w:hAnsiTheme="majorBidi" w:cstheme="majorBidi"/>
                <w:lang w:val="id-ID" w:eastAsia="id-ID"/>
              </w:rPr>
            </w:pPr>
            <w:r w:rsidRPr="00A55478">
              <w:rPr>
                <w:rFonts w:asciiTheme="majorBidi" w:eastAsia="Times New Roman" w:hAnsiTheme="majorBidi" w:cstheme="majorBidi"/>
                <w:lang w:val="id-ID" w:eastAsia="id-ID"/>
              </w:rPr>
              <w:t>48,0</w:t>
            </w:r>
          </w:p>
        </w:tc>
        <w:tc>
          <w:tcPr>
            <w:tcW w:w="222" w:type="dxa"/>
            <w:vAlign w:val="center"/>
            <w:hideMark/>
          </w:tcPr>
          <w:p w14:paraId="2FB71BD6" w14:textId="77777777" w:rsidR="004B58BA" w:rsidRPr="004B58BA" w:rsidRDefault="004B58BA" w:rsidP="004B58BA">
            <w:pPr>
              <w:widowControl/>
              <w:autoSpaceDE/>
              <w:autoSpaceDN/>
              <w:rPr>
                <w:rFonts w:ascii="Times New Roman" w:eastAsia="Times New Roman" w:hAnsi="Times New Roman" w:cs="Times New Roman"/>
                <w:sz w:val="20"/>
                <w:szCs w:val="20"/>
                <w:lang w:val="id-ID" w:eastAsia="id-ID"/>
              </w:rPr>
            </w:pPr>
          </w:p>
        </w:tc>
      </w:tr>
      <w:tr w:rsidR="004B58BA" w:rsidRPr="004B58BA" w14:paraId="268BEFB4" w14:textId="77777777" w:rsidTr="00A55478">
        <w:trPr>
          <w:trHeight w:val="319"/>
        </w:trPr>
        <w:tc>
          <w:tcPr>
            <w:tcW w:w="2693" w:type="dxa"/>
            <w:tcBorders>
              <w:top w:val="nil"/>
              <w:left w:val="nil"/>
              <w:bottom w:val="nil"/>
              <w:right w:val="nil"/>
            </w:tcBorders>
            <w:shd w:val="clear" w:color="000000" w:fill="FFFFFF"/>
            <w:vAlign w:val="center"/>
            <w:hideMark/>
          </w:tcPr>
          <w:p w14:paraId="6F743E86" w14:textId="77777777" w:rsidR="004B58BA" w:rsidRPr="00A55478" w:rsidRDefault="004B58BA" w:rsidP="004B58BA">
            <w:pPr>
              <w:widowControl/>
              <w:autoSpaceDE/>
              <w:autoSpaceDN/>
              <w:rPr>
                <w:rFonts w:asciiTheme="majorBidi" w:eastAsia="Times New Roman" w:hAnsiTheme="majorBidi" w:cstheme="majorBidi"/>
                <w:lang w:val="id-ID" w:eastAsia="id-ID"/>
              </w:rPr>
            </w:pPr>
            <w:r w:rsidRPr="00A55478">
              <w:rPr>
                <w:rFonts w:asciiTheme="majorBidi" w:eastAsia="Times New Roman" w:hAnsiTheme="majorBidi" w:cstheme="majorBidi"/>
                <w:lang w:val="id-ID" w:eastAsia="id-ID"/>
              </w:rPr>
              <w:t>High</w:t>
            </w:r>
          </w:p>
        </w:tc>
        <w:tc>
          <w:tcPr>
            <w:tcW w:w="2268" w:type="dxa"/>
            <w:tcBorders>
              <w:top w:val="nil"/>
              <w:left w:val="nil"/>
              <w:bottom w:val="nil"/>
              <w:right w:val="nil"/>
            </w:tcBorders>
            <w:shd w:val="clear" w:color="000000" w:fill="FFFFFF"/>
            <w:noWrap/>
            <w:vAlign w:val="center"/>
            <w:hideMark/>
          </w:tcPr>
          <w:p w14:paraId="598F8A8C" w14:textId="77777777" w:rsidR="004B58BA" w:rsidRPr="00A55478" w:rsidRDefault="004B58BA" w:rsidP="004B58BA">
            <w:pPr>
              <w:widowControl/>
              <w:autoSpaceDE/>
              <w:autoSpaceDN/>
              <w:jc w:val="center"/>
              <w:rPr>
                <w:rFonts w:asciiTheme="majorBidi" w:eastAsia="Times New Roman" w:hAnsiTheme="majorBidi" w:cstheme="majorBidi"/>
                <w:lang w:val="id-ID" w:eastAsia="id-ID"/>
              </w:rPr>
            </w:pPr>
            <w:r w:rsidRPr="00A55478">
              <w:rPr>
                <w:rFonts w:asciiTheme="majorBidi" w:eastAsia="Times New Roman" w:hAnsiTheme="majorBidi" w:cstheme="majorBidi"/>
                <w:lang w:val="id-ID" w:eastAsia="id-ID"/>
              </w:rPr>
              <w:t>20</w:t>
            </w:r>
          </w:p>
        </w:tc>
        <w:tc>
          <w:tcPr>
            <w:tcW w:w="1640" w:type="dxa"/>
            <w:tcBorders>
              <w:top w:val="nil"/>
              <w:left w:val="nil"/>
              <w:bottom w:val="nil"/>
              <w:right w:val="nil"/>
            </w:tcBorders>
            <w:shd w:val="clear" w:color="000000" w:fill="FFFFFF"/>
            <w:noWrap/>
            <w:vAlign w:val="center"/>
            <w:hideMark/>
          </w:tcPr>
          <w:p w14:paraId="72C2FE0A" w14:textId="77777777" w:rsidR="004B58BA" w:rsidRPr="00A55478" w:rsidRDefault="004B58BA" w:rsidP="004B58BA">
            <w:pPr>
              <w:widowControl/>
              <w:autoSpaceDE/>
              <w:autoSpaceDN/>
              <w:jc w:val="center"/>
              <w:rPr>
                <w:rFonts w:asciiTheme="majorBidi" w:eastAsia="Times New Roman" w:hAnsiTheme="majorBidi" w:cstheme="majorBidi"/>
                <w:lang w:val="id-ID" w:eastAsia="id-ID"/>
              </w:rPr>
            </w:pPr>
            <w:r w:rsidRPr="00A55478">
              <w:rPr>
                <w:rFonts w:asciiTheme="majorBidi" w:eastAsia="Times New Roman" w:hAnsiTheme="majorBidi" w:cstheme="majorBidi"/>
                <w:lang w:val="id-ID" w:eastAsia="id-ID"/>
              </w:rPr>
              <w:t>20,0</w:t>
            </w:r>
          </w:p>
        </w:tc>
        <w:tc>
          <w:tcPr>
            <w:tcW w:w="222" w:type="dxa"/>
            <w:vAlign w:val="center"/>
            <w:hideMark/>
          </w:tcPr>
          <w:p w14:paraId="3D98B607" w14:textId="77777777" w:rsidR="004B58BA" w:rsidRPr="004B58BA" w:rsidRDefault="004B58BA" w:rsidP="004B58BA">
            <w:pPr>
              <w:widowControl/>
              <w:autoSpaceDE/>
              <w:autoSpaceDN/>
              <w:rPr>
                <w:rFonts w:ascii="Times New Roman" w:eastAsia="Times New Roman" w:hAnsi="Times New Roman" w:cs="Times New Roman"/>
                <w:sz w:val="20"/>
                <w:szCs w:val="20"/>
                <w:lang w:val="id-ID" w:eastAsia="id-ID"/>
              </w:rPr>
            </w:pPr>
          </w:p>
        </w:tc>
      </w:tr>
      <w:tr w:rsidR="004B58BA" w:rsidRPr="004B58BA" w14:paraId="2E8FD98E" w14:textId="77777777" w:rsidTr="00A55478">
        <w:trPr>
          <w:trHeight w:val="319"/>
        </w:trPr>
        <w:tc>
          <w:tcPr>
            <w:tcW w:w="2693" w:type="dxa"/>
            <w:tcBorders>
              <w:top w:val="nil"/>
              <w:left w:val="nil"/>
              <w:bottom w:val="nil"/>
              <w:right w:val="nil"/>
            </w:tcBorders>
            <w:shd w:val="clear" w:color="000000" w:fill="FFFFFF"/>
            <w:vAlign w:val="center"/>
            <w:hideMark/>
          </w:tcPr>
          <w:p w14:paraId="617798F7" w14:textId="77777777" w:rsidR="004B58BA" w:rsidRPr="00A55478" w:rsidRDefault="004B58BA" w:rsidP="004B58BA">
            <w:pPr>
              <w:widowControl/>
              <w:autoSpaceDE/>
              <w:autoSpaceDN/>
              <w:rPr>
                <w:rFonts w:asciiTheme="majorBidi" w:eastAsia="Times New Roman" w:hAnsiTheme="majorBidi" w:cstheme="majorBidi"/>
                <w:b/>
                <w:bCs/>
                <w:lang w:val="id-ID" w:eastAsia="id-ID"/>
              </w:rPr>
            </w:pPr>
            <w:r w:rsidRPr="00A55478">
              <w:rPr>
                <w:rFonts w:asciiTheme="majorBidi" w:eastAsia="Times New Roman" w:hAnsiTheme="majorBidi" w:cstheme="majorBidi"/>
                <w:b/>
                <w:bCs/>
                <w:lang w:val="id-ID" w:eastAsia="id-ID"/>
              </w:rPr>
              <w:t xml:space="preserve">Tumor Budding </w:t>
            </w:r>
          </w:p>
        </w:tc>
        <w:tc>
          <w:tcPr>
            <w:tcW w:w="2268" w:type="dxa"/>
            <w:tcBorders>
              <w:top w:val="nil"/>
              <w:left w:val="nil"/>
              <w:bottom w:val="nil"/>
              <w:right w:val="nil"/>
            </w:tcBorders>
            <w:shd w:val="clear" w:color="000000" w:fill="FFFFFF"/>
            <w:noWrap/>
            <w:vAlign w:val="center"/>
            <w:hideMark/>
          </w:tcPr>
          <w:p w14:paraId="44342DFF" w14:textId="77777777" w:rsidR="004B58BA" w:rsidRPr="00A55478" w:rsidRDefault="004B58BA" w:rsidP="004B58BA">
            <w:pPr>
              <w:widowControl/>
              <w:autoSpaceDE/>
              <w:autoSpaceDN/>
              <w:jc w:val="center"/>
              <w:rPr>
                <w:rFonts w:asciiTheme="majorBidi" w:eastAsia="Times New Roman" w:hAnsiTheme="majorBidi" w:cstheme="majorBidi"/>
                <w:lang w:val="id-ID" w:eastAsia="id-ID"/>
              </w:rPr>
            </w:pPr>
            <w:r w:rsidRPr="00A55478">
              <w:rPr>
                <w:rFonts w:asciiTheme="majorBidi" w:eastAsia="Times New Roman" w:hAnsiTheme="majorBidi" w:cstheme="majorBidi"/>
                <w:lang w:val="id-ID" w:eastAsia="id-ID"/>
              </w:rPr>
              <w:t> </w:t>
            </w:r>
          </w:p>
        </w:tc>
        <w:tc>
          <w:tcPr>
            <w:tcW w:w="1640" w:type="dxa"/>
            <w:tcBorders>
              <w:top w:val="nil"/>
              <w:left w:val="nil"/>
              <w:bottom w:val="nil"/>
              <w:right w:val="nil"/>
            </w:tcBorders>
            <w:shd w:val="clear" w:color="000000" w:fill="FFFFFF"/>
            <w:noWrap/>
            <w:vAlign w:val="center"/>
            <w:hideMark/>
          </w:tcPr>
          <w:p w14:paraId="20D5698E" w14:textId="77777777" w:rsidR="004B58BA" w:rsidRPr="00A55478" w:rsidRDefault="004B58BA" w:rsidP="004B58BA">
            <w:pPr>
              <w:widowControl/>
              <w:autoSpaceDE/>
              <w:autoSpaceDN/>
              <w:jc w:val="center"/>
              <w:rPr>
                <w:rFonts w:asciiTheme="majorBidi" w:eastAsia="Times New Roman" w:hAnsiTheme="majorBidi" w:cstheme="majorBidi"/>
                <w:lang w:val="id-ID" w:eastAsia="id-ID"/>
              </w:rPr>
            </w:pPr>
            <w:r w:rsidRPr="00A55478">
              <w:rPr>
                <w:rFonts w:asciiTheme="majorBidi" w:eastAsia="Times New Roman" w:hAnsiTheme="majorBidi" w:cstheme="majorBidi"/>
                <w:lang w:val="id-ID" w:eastAsia="id-ID"/>
              </w:rPr>
              <w:t> </w:t>
            </w:r>
          </w:p>
        </w:tc>
        <w:tc>
          <w:tcPr>
            <w:tcW w:w="222" w:type="dxa"/>
            <w:vAlign w:val="center"/>
            <w:hideMark/>
          </w:tcPr>
          <w:p w14:paraId="363F1EDD" w14:textId="77777777" w:rsidR="004B58BA" w:rsidRPr="004B58BA" w:rsidRDefault="004B58BA" w:rsidP="004B58BA">
            <w:pPr>
              <w:widowControl/>
              <w:autoSpaceDE/>
              <w:autoSpaceDN/>
              <w:rPr>
                <w:rFonts w:ascii="Times New Roman" w:eastAsia="Times New Roman" w:hAnsi="Times New Roman" w:cs="Times New Roman"/>
                <w:sz w:val="20"/>
                <w:szCs w:val="20"/>
                <w:lang w:val="id-ID" w:eastAsia="id-ID"/>
              </w:rPr>
            </w:pPr>
          </w:p>
        </w:tc>
      </w:tr>
      <w:tr w:rsidR="00D026D1" w:rsidRPr="004B58BA" w14:paraId="790E277C" w14:textId="77777777" w:rsidTr="00A55478">
        <w:trPr>
          <w:trHeight w:val="319"/>
        </w:trPr>
        <w:tc>
          <w:tcPr>
            <w:tcW w:w="2693" w:type="dxa"/>
            <w:tcBorders>
              <w:top w:val="nil"/>
              <w:left w:val="nil"/>
              <w:bottom w:val="nil"/>
              <w:right w:val="nil"/>
            </w:tcBorders>
            <w:shd w:val="clear" w:color="000000" w:fill="FFFFFF"/>
            <w:vAlign w:val="center"/>
            <w:hideMark/>
          </w:tcPr>
          <w:p w14:paraId="5F99EB2F" w14:textId="77777777" w:rsidR="00D026D1" w:rsidRPr="00A55478" w:rsidRDefault="00D026D1" w:rsidP="00D026D1">
            <w:pPr>
              <w:widowControl/>
              <w:autoSpaceDE/>
              <w:autoSpaceDN/>
              <w:rPr>
                <w:rFonts w:asciiTheme="majorBidi" w:eastAsia="Times New Roman" w:hAnsiTheme="majorBidi" w:cstheme="majorBidi"/>
                <w:lang w:val="id-ID" w:eastAsia="id-ID"/>
              </w:rPr>
            </w:pPr>
            <w:r w:rsidRPr="00A55478">
              <w:rPr>
                <w:rFonts w:asciiTheme="majorBidi" w:eastAsia="Times New Roman" w:hAnsiTheme="majorBidi" w:cstheme="majorBidi"/>
                <w:lang w:val="id-ID" w:eastAsia="id-ID"/>
              </w:rPr>
              <w:t>Low</w:t>
            </w:r>
          </w:p>
        </w:tc>
        <w:tc>
          <w:tcPr>
            <w:tcW w:w="2268" w:type="dxa"/>
            <w:tcBorders>
              <w:top w:val="nil"/>
              <w:left w:val="nil"/>
              <w:bottom w:val="nil"/>
              <w:right w:val="nil"/>
            </w:tcBorders>
            <w:shd w:val="clear" w:color="000000" w:fill="FFFFFF"/>
            <w:noWrap/>
            <w:vAlign w:val="center"/>
            <w:hideMark/>
          </w:tcPr>
          <w:p w14:paraId="2EE058AB" w14:textId="409291F2" w:rsidR="00D026D1" w:rsidRPr="00A55478" w:rsidRDefault="00D026D1" w:rsidP="00D026D1">
            <w:pPr>
              <w:widowControl/>
              <w:autoSpaceDE/>
              <w:autoSpaceDN/>
              <w:jc w:val="center"/>
              <w:rPr>
                <w:rFonts w:asciiTheme="majorBidi" w:eastAsia="Times New Roman" w:hAnsiTheme="majorBidi" w:cstheme="majorBidi"/>
                <w:color w:val="FF0000"/>
                <w:lang w:val="id-ID" w:eastAsia="id-ID"/>
              </w:rPr>
            </w:pPr>
            <w:r w:rsidRPr="00A55478">
              <w:rPr>
                <w:rFonts w:asciiTheme="majorBidi" w:hAnsiTheme="majorBidi" w:cstheme="majorBidi"/>
              </w:rPr>
              <w:t>12</w:t>
            </w:r>
          </w:p>
        </w:tc>
        <w:tc>
          <w:tcPr>
            <w:tcW w:w="1640" w:type="dxa"/>
            <w:tcBorders>
              <w:top w:val="nil"/>
              <w:left w:val="nil"/>
              <w:bottom w:val="nil"/>
              <w:right w:val="nil"/>
            </w:tcBorders>
            <w:shd w:val="clear" w:color="000000" w:fill="FFFFFF"/>
            <w:noWrap/>
            <w:vAlign w:val="center"/>
            <w:hideMark/>
          </w:tcPr>
          <w:p w14:paraId="6FB675DB" w14:textId="389DC2EC" w:rsidR="00D026D1" w:rsidRPr="00A55478" w:rsidRDefault="00D026D1" w:rsidP="00D026D1">
            <w:pPr>
              <w:widowControl/>
              <w:autoSpaceDE/>
              <w:autoSpaceDN/>
              <w:jc w:val="center"/>
              <w:rPr>
                <w:rFonts w:asciiTheme="majorBidi" w:eastAsia="Times New Roman" w:hAnsiTheme="majorBidi" w:cstheme="majorBidi"/>
                <w:lang w:val="id-ID" w:eastAsia="id-ID"/>
              </w:rPr>
            </w:pPr>
            <w:r w:rsidRPr="00A55478">
              <w:rPr>
                <w:rFonts w:asciiTheme="majorBidi" w:eastAsia="Times New Roman" w:hAnsiTheme="majorBidi" w:cstheme="majorBidi"/>
                <w:lang w:val="id-ID" w:eastAsia="id-ID"/>
              </w:rPr>
              <w:t>12,0</w:t>
            </w:r>
          </w:p>
        </w:tc>
        <w:tc>
          <w:tcPr>
            <w:tcW w:w="222" w:type="dxa"/>
            <w:vAlign w:val="center"/>
            <w:hideMark/>
          </w:tcPr>
          <w:p w14:paraId="45D43550" w14:textId="77777777" w:rsidR="00D026D1" w:rsidRPr="004B58BA" w:rsidRDefault="00D026D1" w:rsidP="00D026D1">
            <w:pPr>
              <w:widowControl/>
              <w:autoSpaceDE/>
              <w:autoSpaceDN/>
              <w:rPr>
                <w:rFonts w:ascii="Times New Roman" w:eastAsia="Times New Roman" w:hAnsi="Times New Roman" w:cs="Times New Roman"/>
                <w:sz w:val="20"/>
                <w:szCs w:val="20"/>
                <w:lang w:val="id-ID" w:eastAsia="id-ID"/>
              </w:rPr>
            </w:pPr>
          </w:p>
        </w:tc>
      </w:tr>
      <w:tr w:rsidR="00D026D1" w:rsidRPr="004B58BA" w14:paraId="08A6B6E2" w14:textId="77777777" w:rsidTr="00A55478">
        <w:trPr>
          <w:trHeight w:val="319"/>
        </w:trPr>
        <w:tc>
          <w:tcPr>
            <w:tcW w:w="2693" w:type="dxa"/>
            <w:tcBorders>
              <w:top w:val="nil"/>
              <w:left w:val="nil"/>
              <w:bottom w:val="nil"/>
              <w:right w:val="nil"/>
            </w:tcBorders>
            <w:shd w:val="clear" w:color="000000" w:fill="FFFFFF"/>
            <w:vAlign w:val="center"/>
            <w:hideMark/>
          </w:tcPr>
          <w:p w14:paraId="2F0DAFB1" w14:textId="77777777" w:rsidR="00D026D1" w:rsidRPr="00A55478" w:rsidRDefault="00D026D1" w:rsidP="00D026D1">
            <w:pPr>
              <w:widowControl/>
              <w:autoSpaceDE/>
              <w:autoSpaceDN/>
              <w:rPr>
                <w:rFonts w:asciiTheme="majorBidi" w:eastAsia="Times New Roman" w:hAnsiTheme="majorBidi" w:cstheme="majorBidi"/>
                <w:lang w:val="id-ID" w:eastAsia="id-ID"/>
              </w:rPr>
            </w:pPr>
            <w:r w:rsidRPr="00A55478">
              <w:rPr>
                <w:rFonts w:asciiTheme="majorBidi" w:eastAsia="Times New Roman" w:hAnsiTheme="majorBidi" w:cstheme="majorBidi"/>
                <w:lang w:val="id-ID" w:eastAsia="id-ID"/>
              </w:rPr>
              <w:t>Intermediate</w:t>
            </w:r>
          </w:p>
        </w:tc>
        <w:tc>
          <w:tcPr>
            <w:tcW w:w="2268" w:type="dxa"/>
            <w:tcBorders>
              <w:top w:val="nil"/>
              <w:left w:val="nil"/>
              <w:bottom w:val="nil"/>
              <w:right w:val="nil"/>
            </w:tcBorders>
            <w:shd w:val="clear" w:color="000000" w:fill="FFFFFF"/>
            <w:noWrap/>
            <w:vAlign w:val="center"/>
            <w:hideMark/>
          </w:tcPr>
          <w:p w14:paraId="3B19E5A7" w14:textId="5CCF2707" w:rsidR="00D026D1" w:rsidRPr="00A55478" w:rsidRDefault="00D026D1" w:rsidP="00D026D1">
            <w:pPr>
              <w:widowControl/>
              <w:autoSpaceDE/>
              <w:autoSpaceDN/>
              <w:jc w:val="center"/>
              <w:rPr>
                <w:rFonts w:asciiTheme="majorBidi" w:eastAsia="Times New Roman" w:hAnsiTheme="majorBidi" w:cstheme="majorBidi"/>
                <w:color w:val="FF0000"/>
                <w:lang w:val="id-ID" w:eastAsia="id-ID"/>
              </w:rPr>
            </w:pPr>
            <w:r w:rsidRPr="00A55478">
              <w:rPr>
                <w:rFonts w:asciiTheme="majorBidi" w:hAnsiTheme="majorBidi" w:cstheme="majorBidi"/>
              </w:rPr>
              <w:t>32</w:t>
            </w:r>
          </w:p>
        </w:tc>
        <w:tc>
          <w:tcPr>
            <w:tcW w:w="1640" w:type="dxa"/>
            <w:tcBorders>
              <w:top w:val="nil"/>
              <w:left w:val="nil"/>
              <w:bottom w:val="nil"/>
              <w:right w:val="nil"/>
            </w:tcBorders>
            <w:shd w:val="clear" w:color="000000" w:fill="FFFFFF"/>
            <w:noWrap/>
            <w:vAlign w:val="center"/>
            <w:hideMark/>
          </w:tcPr>
          <w:p w14:paraId="6B8C1507" w14:textId="4ABD8A8B" w:rsidR="00D026D1" w:rsidRPr="00A55478" w:rsidRDefault="00D026D1" w:rsidP="00D026D1">
            <w:pPr>
              <w:widowControl/>
              <w:autoSpaceDE/>
              <w:autoSpaceDN/>
              <w:jc w:val="center"/>
              <w:rPr>
                <w:rFonts w:asciiTheme="majorBidi" w:eastAsia="Times New Roman" w:hAnsiTheme="majorBidi" w:cstheme="majorBidi"/>
                <w:lang w:val="id-ID" w:eastAsia="id-ID"/>
              </w:rPr>
            </w:pPr>
            <w:r w:rsidRPr="00A55478">
              <w:rPr>
                <w:rFonts w:asciiTheme="majorBidi" w:eastAsia="Times New Roman" w:hAnsiTheme="majorBidi" w:cstheme="majorBidi"/>
                <w:lang w:val="id-ID" w:eastAsia="id-ID"/>
              </w:rPr>
              <w:t>32,0</w:t>
            </w:r>
          </w:p>
        </w:tc>
        <w:tc>
          <w:tcPr>
            <w:tcW w:w="222" w:type="dxa"/>
            <w:vAlign w:val="center"/>
            <w:hideMark/>
          </w:tcPr>
          <w:p w14:paraId="780F93D1" w14:textId="77777777" w:rsidR="00D026D1" w:rsidRPr="004B58BA" w:rsidRDefault="00D026D1" w:rsidP="00D026D1">
            <w:pPr>
              <w:widowControl/>
              <w:autoSpaceDE/>
              <w:autoSpaceDN/>
              <w:rPr>
                <w:rFonts w:ascii="Times New Roman" w:eastAsia="Times New Roman" w:hAnsi="Times New Roman" w:cs="Times New Roman"/>
                <w:sz w:val="20"/>
                <w:szCs w:val="20"/>
                <w:lang w:val="id-ID" w:eastAsia="id-ID"/>
              </w:rPr>
            </w:pPr>
          </w:p>
        </w:tc>
      </w:tr>
      <w:tr w:rsidR="00D026D1" w:rsidRPr="004B58BA" w14:paraId="0FBC94E2" w14:textId="77777777" w:rsidTr="00A55478">
        <w:trPr>
          <w:trHeight w:val="319"/>
        </w:trPr>
        <w:tc>
          <w:tcPr>
            <w:tcW w:w="2693" w:type="dxa"/>
            <w:tcBorders>
              <w:top w:val="nil"/>
              <w:left w:val="nil"/>
              <w:bottom w:val="nil"/>
              <w:right w:val="nil"/>
            </w:tcBorders>
            <w:shd w:val="clear" w:color="000000" w:fill="FFFFFF"/>
            <w:vAlign w:val="center"/>
            <w:hideMark/>
          </w:tcPr>
          <w:p w14:paraId="7EC2BC9C" w14:textId="77777777" w:rsidR="00D026D1" w:rsidRPr="00A55478" w:rsidRDefault="00D026D1" w:rsidP="00D026D1">
            <w:pPr>
              <w:widowControl/>
              <w:autoSpaceDE/>
              <w:autoSpaceDN/>
              <w:rPr>
                <w:rFonts w:asciiTheme="majorBidi" w:eastAsia="Times New Roman" w:hAnsiTheme="majorBidi" w:cstheme="majorBidi"/>
                <w:lang w:val="id-ID" w:eastAsia="id-ID"/>
              </w:rPr>
            </w:pPr>
            <w:r w:rsidRPr="00A55478">
              <w:rPr>
                <w:rFonts w:asciiTheme="majorBidi" w:eastAsia="Times New Roman" w:hAnsiTheme="majorBidi" w:cstheme="majorBidi"/>
                <w:lang w:val="id-ID" w:eastAsia="id-ID"/>
              </w:rPr>
              <w:t>High</w:t>
            </w:r>
          </w:p>
        </w:tc>
        <w:tc>
          <w:tcPr>
            <w:tcW w:w="2268" w:type="dxa"/>
            <w:tcBorders>
              <w:top w:val="nil"/>
              <w:left w:val="nil"/>
              <w:bottom w:val="nil"/>
              <w:right w:val="nil"/>
            </w:tcBorders>
            <w:shd w:val="clear" w:color="000000" w:fill="FFFFFF"/>
            <w:noWrap/>
            <w:vAlign w:val="center"/>
            <w:hideMark/>
          </w:tcPr>
          <w:p w14:paraId="0FCABBF0" w14:textId="66C26E03" w:rsidR="00D026D1" w:rsidRPr="00A55478" w:rsidRDefault="00D026D1" w:rsidP="00D026D1">
            <w:pPr>
              <w:widowControl/>
              <w:autoSpaceDE/>
              <w:autoSpaceDN/>
              <w:jc w:val="center"/>
              <w:rPr>
                <w:rFonts w:asciiTheme="majorBidi" w:eastAsia="Times New Roman" w:hAnsiTheme="majorBidi" w:cstheme="majorBidi"/>
                <w:color w:val="FF0000"/>
                <w:lang w:val="id-ID" w:eastAsia="id-ID"/>
              </w:rPr>
            </w:pPr>
            <w:r w:rsidRPr="00A55478">
              <w:rPr>
                <w:rFonts w:asciiTheme="majorBidi" w:hAnsiTheme="majorBidi" w:cstheme="majorBidi"/>
              </w:rPr>
              <w:t>56</w:t>
            </w:r>
          </w:p>
        </w:tc>
        <w:tc>
          <w:tcPr>
            <w:tcW w:w="1640" w:type="dxa"/>
            <w:tcBorders>
              <w:top w:val="nil"/>
              <w:left w:val="nil"/>
              <w:bottom w:val="nil"/>
              <w:right w:val="nil"/>
            </w:tcBorders>
            <w:shd w:val="clear" w:color="000000" w:fill="FFFFFF"/>
            <w:noWrap/>
            <w:vAlign w:val="center"/>
            <w:hideMark/>
          </w:tcPr>
          <w:p w14:paraId="6F98A50D" w14:textId="491B9A7A" w:rsidR="00D026D1" w:rsidRPr="00A55478" w:rsidRDefault="00D026D1" w:rsidP="00D026D1">
            <w:pPr>
              <w:widowControl/>
              <w:autoSpaceDE/>
              <w:autoSpaceDN/>
              <w:jc w:val="center"/>
              <w:rPr>
                <w:rFonts w:asciiTheme="majorBidi" w:eastAsia="Times New Roman" w:hAnsiTheme="majorBidi" w:cstheme="majorBidi"/>
                <w:lang w:val="id-ID" w:eastAsia="id-ID"/>
              </w:rPr>
            </w:pPr>
            <w:r w:rsidRPr="00A55478">
              <w:rPr>
                <w:rFonts w:asciiTheme="majorBidi" w:eastAsia="Times New Roman" w:hAnsiTheme="majorBidi" w:cstheme="majorBidi"/>
                <w:lang w:val="id-ID" w:eastAsia="id-ID"/>
              </w:rPr>
              <w:t>56,0</w:t>
            </w:r>
          </w:p>
        </w:tc>
        <w:tc>
          <w:tcPr>
            <w:tcW w:w="222" w:type="dxa"/>
            <w:vAlign w:val="center"/>
            <w:hideMark/>
          </w:tcPr>
          <w:p w14:paraId="4E00CCC6" w14:textId="77777777" w:rsidR="00D026D1" w:rsidRPr="004B58BA" w:rsidRDefault="00D026D1" w:rsidP="00D026D1">
            <w:pPr>
              <w:widowControl/>
              <w:autoSpaceDE/>
              <w:autoSpaceDN/>
              <w:rPr>
                <w:rFonts w:ascii="Times New Roman" w:eastAsia="Times New Roman" w:hAnsi="Times New Roman" w:cs="Times New Roman"/>
                <w:sz w:val="20"/>
                <w:szCs w:val="20"/>
                <w:lang w:val="id-ID" w:eastAsia="id-ID"/>
              </w:rPr>
            </w:pPr>
          </w:p>
        </w:tc>
      </w:tr>
      <w:tr w:rsidR="004B58BA" w:rsidRPr="004B58BA" w14:paraId="49FB707A" w14:textId="77777777" w:rsidTr="00A55478">
        <w:trPr>
          <w:trHeight w:val="319"/>
        </w:trPr>
        <w:tc>
          <w:tcPr>
            <w:tcW w:w="2693" w:type="dxa"/>
            <w:tcBorders>
              <w:top w:val="nil"/>
              <w:left w:val="nil"/>
              <w:bottom w:val="nil"/>
              <w:right w:val="nil"/>
            </w:tcBorders>
            <w:shd w:val="clear" w:color="000000" w:fill="FFFFFF"/>
            <w:vAlign w:val="center"/>
            <w:hideMark/>
          </w:tcPr>
          <w:p w14:paraId="50A86A7B" w14:textId="77777777" w:rsidR="004B58BA" w:rsidRPr="00A55478" w:rsidRDefault="004B58BA" w:rsidP="004B58BA">
            <w:pPr>
              <w:widowControl/>
              <w:autoSpaceDE/>
              <w:autoSpaceDN/>
              <w:rPr>
                <w:rFonts w:asciiTheme="majorBidi" w:eastAsia="Times New Roman" w:hAnsiTheme="majorBidi" w:cstheme="majorBidi"/>
                <w:b/>
                <w:bCs/>
                <w:lang w:val="id-ID" w:eastAsia="id-ID"/>
              </w:rPr>
            </w:pPr>
            <w:r w:rsidRPr="00A55478">
              <w:rPr>
                <w:rFonts w:asciiTheme="majorBidi" w:eastAsia="Times New Roman" w:hAnsiTheme="majorBidi" w:cstheme="majorBidi"/>
                <w:b/>
                <w:bCs/>
                <w:lang w:val="id-ID" w:eastAsia="id-ID"/>
              </w:rPr>
              <w:t xml:space="preserve">Invasi Limfovaskuler </w:t>
            </w:r>
          </w:p>
        </w:tc>
        <w:tc>
          <w:tcPr>
            <w:tcW w:w="2268" w:type="dxa"/>
            <w:tcBorders>
              <w:top w:val="nil"/>
              <w:left w:val="nil"/>
              <w:bottom w:val="nil"/>
              <w:right w:val="nil"/>
            </w:tcBorders>
            <w:shd w:val="clear" w:color="000000" w:fill="FFFFFF"/>
            <w:noWrap/>
            <w:vAlign w:val="center"/>
            <w:hideMark/>
          </w:tcPr>
          <w:p w14:paraId="6809DC5A" w14:textId="77777777" w:rsidR="004B58BA" w:rsidRPr="00A55478" w:rsidRDefault="004B58BA" w:rsidP="004B58BA">
            <w:pPr>
              <w:widowControl/>
              <w:autoSpaceDE/>
              <w:autoSpaceDN/>
              <w:jc w:val="center"/>
              <w:rPr>
                <w:rFonts w:asciiTheme="majorBidi" w:eastAsia="Times New Roman" w:hAnsiTheme="majorBidi" w:cstheme="majorBidi"/>
                <w:color w:val="FF0000"/>
                <w:lang w:val="id-ID" w:eastAsia="id-ID"/>
              </w:rPr>
            </w:pPr>
            <w:r w:rsidRPr="00A55478">
              <w:rPr>
                <w:rFonts w:asciiTheme="majorBidi" w:eastAsia="Times New Roman" w:hAnsiTheme="majorBidi" w:cstheme="majorBidi"/>
                <w:color w:val="FF0000"/>
                <w:lang w:val="id-ID" w:eastAsia="id-ID"/>
              </w:rPr>
              <w:t> </w:t>
            </w:r>
          </w:p>
        </w:tc>
        <w:tc>
          <w:tcPr>
            <w:tcW w:w="1640" w:type="dxa"/>
            <w:tcBorders>
              <w:top w:val="nil"/>
              <w:left w:val="nil"/>
              <w:bottom w:val="nil"/>
              <w:right w:val="nil"/>
            </w:tcBorders>
            <w:shd w:val="clear" w:color="000000" w:fill="FFFFFF"/>
            <w:noWrap/>
            <w:vAlign w:val="center"/>
            <w:hideMark/>
          </w:tcPr>
          <w:p w14:paraId="5D576992" w14:textId="77777777" w:rsidR="004B58BA" w:rsidRPr="00A55478" w:rsidRDefault="004B58BA" w:rsidP="004B58BA">
            <w:pPr>
              <w:widowControl/>
              <w:autoSpaceDE/>
              <w:autoSpaceDN/>
              <w:jc w:val="center"/>
              <w:rPr>
                <w:rFonts w:asciiTheme="majorBidi" w:eastAsia="Times New Roman" w:hAnsiTheme="majorBidi" w:cstheme="majorBidi"/>
                <w:color w:val="FF0000"/>
                <w:lang w:val="id-ID" w:eastAsia="id-ID"/>
              </w:rPr>
            </w:pPr>
            <w:r w:rsidRPr="00A55478">
              <w:rPr>
                <w:rFonts w:asciiTheme="majorBidi" w:eastAsia="Times New Roman" w:hAnsiTheme="majorBidi" w:cstheme="majorBidi"/>
                <w:color w:val="FF0000"/>
                <w:lang w:val="id-ID" w:eastAsia="id-ID"/>
              </w:rPr>
              <w:t> </w:t>
            </w:r>
          </w:p>
        </w:tc>
        <w:tc>
          <w:tcPr>
            <w:tcW w:w="222" w:type="dxa"/>
            <w:vAlign w:val="center"/>
            <w:hideMark/>
          </w:tcPr>
          <w:p w14:paraId="7D79F00F" w14:textId="77777777" w:rsidR="004B58BA" w:rsidRPr="004B58BA" w:rsidRDefault="004B58BA" w:rsidP="004B58BA">
            <w:pPr>
              <w:widowControl/>
              <w:autoSpaceDE/>
              <w:autoSpaceDN/>
              <w:rPr>
                <w:rFonts w:ascii="Times New Roman" w:eastAsia="Times New Roman" w:hAnsi="Times New Roman" w:cs="Times New Roman"/>
                <w:sz w:val="20"/>
                <w:szCs w:val="20"/>
                <w:lang w:val="id-ID" w:eastAsia="id-ID"/>
              </w:rPr>
            </w:pPr>
          </w:p>
        </w:tc>
      </w:tr>
      <w:tr w:rsidR="004B58BA" w:rsidRPr="004B58BA" w14:paraId="75498551" w14:textId="77777777" w:rsidTr="00A55478">
        <w:trPr>
          <w:trHeight w:val="319"/>
        </w:trPr>
        <w:tc>
          <w:tcPr>
            <w:tcW w:w="2693" w:type="dxa"/>
            <w:tcBorders>
              <w:top w:val="nil"/>
              <w:left w:val="nil"/>
              <w:bottom w:val="nil"/>
              <w:right w:val="nil"/>
            </w:tcBorders>
            <w:shd w:val="clear" w:color="000000" w:fill="FFFFFF"/>
            <w:vAlign w:val="center"/>
            <w:hideMark/>
          </w:tcPr>
          <w:p w14:paraId="4E16CA11" w14:textId="77777777" w:rsidR="004B58BA" w:rsidRPr="00A55478" w:rsidRDefault="004B58BA" w:rsidP="004B58BA">
            <w:pPr>
              <w:widowControl/>
              <w:autoSpaceDE/>
              <w:autoSpaceDN/>
              <w:rPr>
                <w:rFonts w:asciiTheme="majorBidi" w:eastAsia="Times New Roman" w:hAnsiTheme="majorBidi" w:cstheme="majorBidi"/>
                <w:lang w:val="id-ID" w:eastAsia="id-ID"/>
              </w:rPr>
            </w:pPr>
            <w:r w:rsidRPr="00A55478">
              <w:rPr>
                <w:rFonts w:asciiTheme="majorBidi" w:eastAsia="Times New Roman" w:hAnsiTheme="majorBidi" w:cstheme="majorBidi"/>
                <w:lang w:val="id-ID" w:eastAsia="id-ID"/>
              </w:rPr>
              <w:t>Negatif</w:t>
            </w:r>
          </w:p>
        </w:tc>
        <w:tc>
          <w:tcPr>
            <w:tcW w:w="2268" w:type="dxa"/>
            <w:tcBorders>
              <w:top w:val="nil"/>
              <w:left w:val="nil"/>
              <w:bottom w:val="nil"/>
              <w:right w:val="nil"/>
            </w:tcBorders>
            <w:shd w:val="clear" w:color="000000" w:fill="FFFFFF"/>
            <w:noWrap/>
            <w:vAlign w:val="center"/>
            <w:hideMark/>
          </w:tcPr>
          <w:p w14:paraId="5B52CE88" w14:textId="4D484AF2" w:rsidR="004B58BA" w:rsidRPr="00A55478" w:rsidRDefault="004B58BA" w:rsidP="004B58BA">
            <w:pPr>
              <w:widowControl/>
              <w:autoSpaceDE/>
              <w:autoSpaceDN/>
              <w:jc w:val="center"/>
              <w:rPr>
                <w:rFonts w:asciiTheme="majorBidi" w:eastAsia="Times New Roman" w:hAnsiTheme="majorBidi" w:cstheme="majorBidi"/>
                <w:color w:val="000000" w:themeColor="text1"/>
                <w:lang w:val="id-ID" w:eastAsia="id-ID"/>
              </w:rPr>
            </w:pPr>
            <w:r w:rsidRPr="00A55478">
              <w:rPr>
                <w:rFonts w:asciiTheme="majorBidi" w:eastAsia="Times New Roman" w:hAnsiTheme="majorBidi" w:cstheme="majorBidi"/>
                <w:color w:val="000000" w:themeColor="text1"/>
                <w:lang w:val="id-ID" w:eastAsia="id-ID"/>
              </w:rPr>
              <w:t>7</w:t>
            </w:r>
            <w:r w:rsidR="0002636A" w:rsidRPr="00A55478">
              <w:rPr>
                <w:rFonts w:asciiTheme="majorBidi" w:eastAsia="Times New Roman" w:hAnsiTheme="majorBidi" w:cstheme="majorBidi"/>
                <w:color w:val="000000" w:themeColor="text1"/>
                <w:lang w:val="id-ID" w:eastAsia="id-ID"/>
              </w:rPr>
              <w:t>2</w:t>
            </w:r>
          </w:p>
        </w:tc>
        <w:tc>
          <w:tcPr>
            <w:tcW w:w="1640" w:type="dxa"/>
            <w:tcBorders>
              <w:top w:val="nil"/>
              <w:left w:val="nil"/>
              <w:bottom w:val="nil"/>
              <w:right w:val="nil"/>
            </w:tcBorders>
            <w:shd w:val="clear" w:color="000000" w:fill="FFFFFF"/>
            <w:noWrap/>
            <w:vAlign w:val="center"/>
            <w:hideMark/>
          </w:tcPr>
          <w:p w14:paraId="12CA27E0" w14:textId="2A1050F5" w:rsidR="004B58BA" w:rsidRPr="00A55478" w:rsidRDefault="004B58BA" w:rsidP="004B58BA">
            <w:pPr>
              <w:widowControl/>
              <w:autoSpaceDE/>
              <w:autoSpaceDN/>
              <w:jc w:val="center"/>
              <w:rPr>
                <w:rFonts w:asciiTheme="majorBidi" w:eastAsia="Times New Roman" w:hAnsiTheme="majorBidi" w:cstheme="majorBidi"/>
                <w:color w:val="000000" w:themeColor="text1"/>
                <w:lang w:val="id-ID" w:eastAsia="id-ID"/>
              </w:rPr>
            </w:pPr>
            <w:r w:rsidRPr="00A55478">
              <w:rPr>
                <w:rFonts w:asciiTheme="majorBidi" w:eastAsia="Times New Roman" w:hAnsiTheme="majorBidi" w:cstheme="majorBidi"/>
                <w:color w:val="000000" w:themeColor="text1"/>
                <w:lang w:val="id-ID" w:eastAsia="id-ID"/>
              </w:rPr>
              <w:t>7</w:t>
            </w:r>
            <w:r w:rsidR="0002636A" w:rsidRPr="00A55478">
              <w:rPr>
                <w:rFonts w:asciiTheme="majorBidi" w:eastAsia="Times New Roman" w:hAnsiTheme="majorBidi" w:cstheme="majorBidi"/>
                <w:color w:val="000000" w:themeColor="text1"/>
                <w:lang w:val="id-ID" w:eastAsia="id-ID"/>
              </w:rPr>
              <w:t>2</w:t>
            </w:r>
            <w:r w:rsidRPr="00A55478">
              <w:rPr>
                <w:rFonts w:asciiTheme="majorBidi" w:eastAsia="Times New Roman" w:hAnsiTheme="majorBidi" w:cstheme="majorBidi"/>
                <w:color w:val="000000" w:themeColor="text1"/>
                <w:lang w:val="id-ID" w:eastAsia="id-ID"/>
              </w:rPr>
              <w:t>,0</w:t>
            </w:r>
          </w:p>
        </w:tc>
        <w:tc>
          <w:tcPr>
            <w:tcW w:w="222" w:type="dxa"/>
            <w:vAlign w:val="center"/>
            <w:hideMark/>
          </w:tcPr>
          <w:p w14:paraId="70688880" w14:textId="77777777" w:rsidR="004B58BA" w:rsidRPr="004B58BA" w:rsidRDefault="004B58BA" w:rsidP="004B58BA">
            <w:pPr>
              <w:widowControl/>
              <w:autoSpaceDE/>
              <w:autoSpaceDN/>
              <w:rPr>
                <w:rFonts w:ascii="Times New Roman" w:eastAsia="Times New Roman" w:hAnsi="Times New Roman" w:cs="Times New Roman"/>
                <w:sz w:val="20"/>
                <w:szCs w:val="20"/>
                <w:lang w:val="id-ID" w:eastAsia="id-ID"/>
              </w:rPr>
            </w:pPr>
          </w:p>
        </w:tc>
      </w:tr>
      <w:tr w:rsidR="004B58BA" w:rsidRPr="004B58BA" w14:paraId="0CC12EED" w14:textId="77777777" w:rsidTr="00A55478">
        <w:trPr>
          <w:trHeight w:val="319"/>
        </w:trPr>
        <w:tc>
          <w:tcPr>
            <w:tcW w:w="2693" w:type="dxa"/>
            <w:tcBorders>
              <w:top w:val="nil"/>
              <w:left w:val="nil"/>
              <w:bottom w:val="nil"/>
              <w:right w:val="nil"/>
            </w:tcBorders>
            <w:shd w:val="clear" w:color="000000" w:fill="FFFFFF"/>
            <w:vAlign w:val="center"/>
            <w:hideMark/>
          </w:tcPr>
          <w:p w14:paraId="208C6725" w14:textId="77777777" w:rsidR="004B58BA" w:rsidRPr="00A55478" w:rsidRDefault="004B58BA" w:rsidP="004B58BA">
            <w:pPr>
              <w:widowControl/>
              <w:autoSpaceDE/>
              <w:autoSpaceDN/>
              <w:rPr>
                <w:rFonts w:asciiTheme="majorBidi" w:eastAsia="Times New Roman" w:hAnsiTheme="majorBidi" w:cstheme="majorBidi"/>
                <w:lang w:val="id-ID" w:eastAsia="id-ID"/>
              </w:rPr>
            </w:pPr>
            <w:r w:rsidRPr="00A55478">
              <w:rPr>
                <w:rFonts w:asciiTheme="majorBidi" w:eastAsia="Times New Roman" w:hAnsiTheme="majorBidi" w:cstheme="majorBidi"/>
                <w:lang w:val="id-ID" w:eastAsia="id-ID"/>
              </w:rPr>
              <w:t>Positif</w:t>
            </w:r>
          </w:p>
        </w:tc>
        <w:tc>
          <w:tcPr>
            <w:tcW w:w="2268" w:type="dxa"/>
            <w:tcBorders>
              <w:top w:val="nil"/>
              <w:left w:val="nil"/>
              <w:bottom w:val="nil"/>
              <w:right w:val="nil"/>
            </w:tcBorders>
            <w:shd w:val="clear" w:color="000000" w:fill="FFFFFF"/>
            <w:noWrap/>
            <w:vAlign w:val="center"/>
            <w:hideMark/>
          </w:tcPr>
          <w:p w14:paraId="455DAD84" w14:textId="49D00B46" w:rsidR="004B58BA" w:rsidRPr="00A55478" w:rsidRDefault="0002636A" w:rsidP="004B58BA">
            <w:pPr>
              <w:widowControl/>
              <w:autoSpaceDE/>
              <w:autoSpaceDN/>
              <w:jc w:val="center"/>
              <w:rPr>
                <w:rFonts w:asciiTheme="majorBidi" w:eastAsia="Times New Roman" w:hAnsiTheme="majorBidi" w:cstheme="majorBidi"/>
                <w:color w:val="000000" w:themeColor="text1"/>
                <w:lang w:val="id-ID" w:eastAsia="id-ID"/>
              </w:rPr>
            </w:pPr>
            <w:r w:rsidRPr="00A55478">
              <w:rPr>
                <w:rFonts w:asciiTheme="majorBidi" w:eastAsia="Times New Roman" w:hAnsiTheme="majorBidi" w:cstheme="majorBidi"/>
                <w:color w:val="000000" w:themeColor="text1"/>
                <w:lang w:val="id-ID" w:eastAsia="id-ID"/>
              </w:rPr>
              <w:t>28</w:t>
            </w:r>
          </w:p>
        </w:tc>
        <w:tc>
          <w:tcPr>
            <w:tcW w:w="1640" w:type="dxa"/>
            <w:tcBorders>
              <w:top w:val="nil"/>
              <w:left w:val="nil"/>
              <w:bottom w:val="nil"/>
              <w:right w:val="nil"/>
            </w:tcBorders>
            <w:shd w:val="clear" w:color="000000" w:fill="FFFFFF"/>
            <w:noWrap/>
            <w:vAlign w:val="center"/>
            <w:hideMark/>
          </w:tcPr>
          <w:p w14:paraId="35D667D6" w14:textId="09A6D947" w:rsidR="004B58BA" w:rsidRPr="00A55478" w:rsidRDefault="0002636A" w:rsidP="004B58BA">
            <w:pPr>
              <w:widowControl/>
              <w:autoSpaceDE/>
              <w:autoSpaceDN/>
              <w:jc w:val="center"/>
              <w:rPr>
                <w:rFonts w:asciiTheme="majorBidi" w:eastAsia="Times New Roman" w:hAnsiTheme="majorBidi" w:cstheme="majorBidi"/>
                <w:color w:val="000000" w:themeColor="text1"/>
                <w:lang w:val="id-ID" w:eastAsia="id-ID"/>
              </w:rPr>
            </w:pPr>
            <w:r w:rsidRPr="00A55478">
              <w:rPr>
                <w:rFonts w:asciiTheme="majorBidi" w:eastAsia="Times New Roman" w:hAnsiTheme="majorBidi" w:cstheme="majorBidi"/>
                <w:color w:val="000000" w:themeColor="text1"/>
                <w:lang w:val="id-ID" w:eastAsia="id-ID"/>
              </w:rPr>
              <w:t>28</w:t>
            </w:r>
            <w:r w:rsidR="004B58BA" w:rsidRPr="00A55478">
              <w:rPr>
                <w:rFonts w:asciiTheme="majorBidi" w:eastAsia="Times New Roman" w:hAnsiTheme="majorBidi" w:cstheme="majorBidi"/>
                <w:color w:val="000000" w:themeColor="text1"/>
                <w:lang w:val="id-ID" w:eastAsia="id-ID"/>
              </w:rPr>
              <w:t>,0</w:t>
            </w:r>
          </w:p>
        </w:tc>
        <w:tc>
          <w:tcPr>
            <w:tcW w:w="222" w:type="dxa"/>
            <w:vAlign w:val="center"/>
            <w:hideMark/>
          </w:tcPr>
          <w:p w14:paraId="7D5A5022" w14:textId="77777777" w:rsidR="004B58BA" w:rsidRPr="004B58BA" w:rsidRDefault="004B58BA" w:rsidP="004B58BA">
            <w:pPr>
              <w:widowControl/>
              <w:autoSpaceDE/>
              <w:autoSpaceDN/>
              <w:rPr>
                <w:rFonts w:ascii="Times New Roman" w:eastAsia="Times New Roman" w:hAnsi="Times New Roman" w:cs="Times New Roman"/>
                <w:sz w:val="20"/>
                <w:szCs w:val="20"/>
                <w:lang w:val="id-ID" w:eastAsia="id-ID"/>
              </w:rPr>
            </w:pPr>
          </w:p>
        </w:tc>
      </w:tr>
      <w:tr w:rsidR="004B58BA" w:rsidRPr="004B58BA" w14:paraId="2E6EFF84" w14:textId="77777777" w:rsidTr="00A55478">
        <w:trPr>
          <w:trHeight w:val="319"/>
        </w:trPr>
        <w:tc>
          <w:tcPr>
            <w:tcW w:w="2693" w:type="dxa"/>
            <w:tcBorders>
              <w:top w:val="nil"/>
              <w:left w:val="nil"/>
              <w:bottom w:val="nil"/>
              <w:right w:val="nil"/>
            </w:tcBorders>
            <w:shd w:val="clear" w:color="000000" w:fill="FFFFFF"/>
            <w:vAlign w:val="center"/>
            <w:hideMark/>
          </w:tcPr>
          <w:p w14:paraId="6A31F643" w14:textId="77777777" w:rsidR="004B58BA" w:rsidRPr="00A55478" w:rsidRDefault="004B58BA" w:rsidP="004B58BA">
            <w:pPr>
              <w:widowControl/>
              <w:autoSpaceDE/>
              <w:autoSpaceDN/>
              <w:rPr>
                <w:rFonts w:asciiTheme="majorBidi" w:eastAsia="Times New Roman" w:hAnsiTheme="majorBidi" w:cstheme="majorBidi"/>
                <w:b/>
                <w:bCs/>
                <w:lang w:val="id-ID" w:eastAsia="id-ID"/>
              </w:rPr>
            </w:pPr>
            <w:r w:rsidRPr="00A55478">
              <w:rPr>
                <w:rFonts w:asciiTheme="majorBidi" w:eastAsia="Times New Roman" w:hAnsiTheme="majorBidi" w:cstheme="majorBidi"/>
                <w:b/>
                <w:bCs/>
                <w:lang w:val="id-ID" w:eastAsia="id-ID"/>
              </w:rPr>
              <w:t>Metastasis ke KGB</w:t>
            </w:r>
          </w:p>
        </w:tc>
        <w:tc>
          <w:tcPr>
            <w:tcW w:w="2268" w:type="dxa"/>
            <w:tcBorders>
              <w:top w:val="nil"/>
              <w:left w:val="nil"/>
              <w:bottom w:val="nil"/>
              <w:right w:val="nil"/>
            </w:tcBorders>
            <w:shd w:val="clear" w:color="000000" w:fill="FFFFFF"/>
            <w:noWrap/>
            <w:vAlign w:val="center"/>
            <w:hideMark/>
          </w:tcPr>
          <w:p w14:paraId="19C16313" w14:textId="77777777" w:rsidR="004B58BA" w:rsidRPr="00A55478" w:rsidRDefault="004B58BA" w:rsidP="004B58BA">
            <w:pPr>
              <w:widowControl/>
              <w:autoSpaceDE/>
              <w:autoSpaceDN/>
              <w:jc w:val="center"/>
              <w:rPr>
                <w:rFonts w:asciiTheme="majorBidi" w:eastAsia="Times New Roman" w:hAnsiTheme="majorBidi" w:cstheme="majorBidi"/>
                <w:color w:val="000000" w:themeColor="text1"/>
                <w:lang w:val="id-ID" w:eastAsia="id-ID"/>
              </w:rPr>
            </w:pPr>
            <w:r w:rsidRPr="00A55478">
              <w:rPr>
                <w:rFonts w:asciiTheme="majorBidi" w:eastAsia="Times New Roman" w:hAnsiTheme="majorBidi" w:cstheme="majorBidi"/>
                <w:color w:val="000000" w:themeColor="text1"/>
                <w:lang w:val="id-ID" w:eastAsia="id-ID"/>
              </w:rPr>
              <w:t> </w:t>
            </w:r>
          </w:p>
        </w:tc>
        <w:tc>
          <w:tcPr>
            <w:tcW w:w="1640" w:type="dxa"/>
            <w:tcBorders>
              <w:top w:val="nil"/>
              <w:left w:val="nil"/>
              <w:bottom w:val="nil"/>
              <w:right w:val="nil"/>
            </w:tcBorders>
            <w:shd w:val="clear" w:color="000000" w:fill="FFFFFF"/>
            <w:noWrap/>
            <w:vAlign w:val="center"/>
            <w:hideMark/>
          </w:tcPr>
          <w:p w14:paraId="2B02979C" w14:textId="77777777" w:rsidR="004B58BA" w:rsidRPr="00A55478" w:rsidRDefault="004B58BA" w:rsidP="004B58BA">
            <w:pPr>
              <w:widowControl/>
              <w:autoSpaceDE/>
              <w:autoSpaceDN/>
              <w:jc w:val="center"/>
              <w:rPr>
                <w:rFonts w:asciiTheme="majorBidi" w:eastAsia="Times New Roman" w:hAnsiTheme="majorBidi" w:cstheme="majorBidi"/>
                <w:color w:val="000000" w:themeColor="text1"/>
                <w:lang w:val="id-ID" w:eastAsia="id-ID"/>
              </w:rPr>
            </w:pPr>
            <w:r w:rsidRPr="00A55478">
              <w:rPr>
                <w:rFonts w:asciiTheme="majorBidi" w:eastAsia="Times New Roman" w:hAnsiTheme="majorBidi" w:cstheme="majorBidi"/>
                <w:color w:val="000000" w:themeColor="text1"/>
                <w:lang w:val="id-ID" w:eastAsia="id-ID"/>
              </w:rPr>
              <w:t> </w:t>
            </w:r>
          </w:p>
        </w:tc>
        <w:tc>
          <w:tcPr>
            <w:tcW w:w="222" w:type="dxa"/>
            <w:vAlign w:val="center"/>
            <w:hideMark/>
          </w:tcPr>
          <w:p w14:paraId="1D7F0EFF" w14:textId="77777777" w:rsidR="004B58BA" w:rsidRPr="004B58BA" w:rsidRDefault="004B58BA" w:rsidP="004B58BA">
            <w:pPr>
              <w:widowControl/>
              <w:autoSpaceDE/>
              <w:autoSpaceDN/>
              <w:rPr>
                <w:rFonts w:ascii="Times New Roman" w:eastAsia="Times New Roman" w:hAnsi="Times New Roman" w:cs="Times New Roman"/>
                <w:sz w:val="20"/>
                <w:szCs w:val="20"/>
                <w:lang w:val="id-ID" w:eastAsia="id-ID"/>
              </w:rPr>
            </w:pPr>
          </w:p>
        </w:tc>
      </w:tr>
      <w:tr w:rsidR="004B58BA" w:rsidRPr="004B58BA" w14:paraId="7A018E5C" w14:textId="77777777" w:rsidTr="00A55478">
        <w:trPr>
          <w:trHeight w:val="319"/>
        </w:trPr>
        <w:tc>
          <w:tcPr>
            <w:tcW w:w="2693" w:type="dxa"/>
            <w:tcBorders>
              <w:top w:val="nil"/>
              <w:left w:val="nil"/>
              <w:bottom w:val="nil"/>
              <w:right w:val="nil"/>
            </w:tcBorders>
            <w:shd w:val="clear" w:color="000000" w:fill="FFFFFF"/>
            <w:vAlign w:val="center"/>
            <w:hideMark/>
          </w:tcPr>
          <w:p w14:paraId="734D2B3D" w14:textId="77777777" w:rsidR="004B58BA" w:rsidRPr="00A55478" w:rsidRDefault="004B58BA" w:rsidP="004B58BA">
            <w:pPr>
              <w:widowControl/>
              <w:autoSpaceDE/>
              <w:autoSpaceDN/>
              <w:rPr>
                <w:rFonts w:asciiTheme="majorBidi" w:eastAsia="Times New Roman" w:hAnsiTheme="majorBidi" w:cstheme="majorBidi"/>
                <w:lang w:val="id-ID" w:eastAsia="id-ID"/>
              </w:rPr>
            </w:pPr>
            <w:r w:rsidRPr="00A55478">
              <w:rPr>
                <w:rFonts w:asciiTheme="majorBidi" w:eastAsia="Times New Roman" w:hAnsiTheme="majorBidi" w:cstheme="majorBidi"/>
                <w:lang w:val="id-ID" w:eastAsia="id-ID"/>
              </w:rPr>
              <w:t>Negatif</w:t>
            </w:r>
          </w:p>
        </w:tc>
        <w:tc>
          <w:tcPr>
            <w:tcW w:w="2268" w:type="dxa"/>
            <w:tcBorders>
              <w:top w:val="nil"/>
              <w:left w:val="nil"/>
              <w:bottom w:val="nil"/>
              <w:right w:val="nil"/>
            </w:tcBorders>
            <w:shd w:val="clear" w:color="000000" w:fill="FFFFFF"/>
            <w:noWrap/>
            <w:vAlign w:val="center"/>
            <w:hideMark/>
          </w:tcPr>
          <w:p w14:paraId="7280BD84" w14:textId="14912F25" w:rsidR="004B58BA" w:rsidRPr="00A55478" w:rsidRDefault="004B58BA" w:rsidP="004B58BA">
            <w:pPr>
              <w:widowControl/>
              <w:autoSpaceDE/>
              <w:autoSpaceDN/>
              <w:jc w:val="center"/>
              <w:rPr>
                <w:rFonts w:asciiTheme="majorBidi" w:eastAsia="Times New Roman" w:hAnsiTheme="majorBidi" w:cstheme="majorBidi"/>
                <w:color w:val="000000" w:themeColor="text1"/>
                <w:lang w:val="id-ID" w:eastAsia="id-ID"/>
              </w:rPr>
            </w:pPr>
            <w:r w:rsidRPr="00A55478">
              <w:rPr>
                <w:rFonts w:asciiTheme="majorBidi" w:eastAsia="Times New Roman" w:hAnsiTheme="majorBidi" w:cstheme="majorBidi"/>
                <w:color w:val="000000" w:themeColor="text1"/>
                <w:lang w:val="id-ID" w:eastAsia="id-ID"/>
              </w:rPr>
              <w:t>6</w:t>
            </w:r>
            <w:r w:rsidR="0002636A" w:rsidRPr="00A55478">
              <w:rPr>
                <w:rFonts w:asciiTheme="majorBidi" w:eastAsia="Times New Roman" w:hAnsiTheme="majorBidi" w:cstheme="majorBidi"/>
                <w:color w:val="000000" w:themeColor="text1"/>
                <w:lang w:val="id-ID" w:eastAsia="id-ID"/>
              </w:rPr>
              <w:t>8</w:t>
            </w:r>
          </w:p>
        </w:tc>
        <w:tc>
          <w:tcPr>
            <w:tcW w:w="1640" w:type="dxa"/>
            <w:tcBorders>
              <w:top w:val="nil"/>
              <w:left w:val="nil"/>
              <w:bottom w:val="nil"/>
              <w:right w:val="nil"/>
            </w:tcBorders>
            <w:shd w:val="clear" w:color="000000" w:fill="FFFFFF"/>
            <w:noWrap/>
            <w:vAlign w:val="center"/>
            <w:hideMark/>
          </w:tcPr>
          <w:p w14:paraId="4FF3629E" w14:textId="65454242" w:rsidR="004B58BA" w:rsidRPr="00A55478" w:rsidRDefault="004B58BA" w:rsidP="004B58BA">
            <w:pPr>
              <w:widowControl/>
              <w:autoSpaceDE/>
              <w:autoSpaceDN/>
              <w:jc w:val="center"/>
              <w:rPr>
                <w:rFonts w:asciiTheme="majorBidi" w:eastAsia="Times New Roman" w:hAnsiTheme="majorBidi" w:cstheme="majorBidi"/>
                <w:color w:val="000000" w:themeColor="text1"/>
                <w:lang w:val="id-ID" w:eastAsia="id-ID"/>
              </w:rPr>
            </w:pPr>
            <w:r w:rsidRPr="00A55478">
              <w:rPr>
                <w:rFonts w:asciiTheme="majorBidi" w:eastAsia="Times New Roman" w:hAnsiTheme="majorBidi" w:cstheme="majorBidi"/>
                <w:color w:val="000000" w:themeColor="text1"/>
                <w:lang w:val="id-ID" w:eastAsia="id-ID"/>
              </w:rPr>
              <w:t>6</w:t>
            </w:r>
            <w:r w:rsidR="0002636A" w:rsidRPr="00A55478">
              <w:rPr>
                <w:rFonts w:asciiTheme="majorBidi" w:eastAsia="Times New Roman" w:hAnsiTheme="majorBidi" w:cstheme="majorBidi"/>
                <w:color w:val="000000" w:themeColor="text1"/>
                <w:lang w:val="id-ID" w:eastAsia="id-ID"/>
              </w:rPr>
              <w:t>8</w:t>
            </w:r>
            <w:r w:rsidRPr="00A55478">
              <w:rPr>
                <w:rFonts w:asciiTheme="majorBidi" w:eastAsia="Times New Roman" w:hAnsiTheme="majorBidi" w:cstheme="majorBidi"/>
                <w:color w:val="000000" w:themeColor="text1"/>
                <w:lang w:val="id-ID" w:eastAsia="id-ID"/>
              </w:rPr>
              <w:t>,0</w:t>
            </w:r>
          </w:p>
        </w:tc>
        <w:tc>
          <w:tcPr>
            <w:tcW w:w="222" w:type="dxa"/>
            <w:vAlign w:val="center"/>
            <w:hideMark/>
          </w:tcPr>
          <w:p w14:paraId="471B365E" w14:textId="77777777" w:rsidR="004B58BA" w:rsidRPr="004B58BA" w:rsidRDefault="004B58BA" w:rsidP="004B58BA">
            <w:pPr>
              <w:widowControl/>
              <w:autoSpaceDE/>
              <w:autoSpaceDN/>
              <w:rPr>
                <w:rFonts w:ascii="Times New Roman" w:eastAsia="Times New Roman" w:hAnsi="Times New Roman" w:cs="Times New Roman"/>
                <w:sz w:val="20"/>
                <w:szCs w:val="20"/>
                <w:lang w:val="id-ID" w:eastAsia="id-ID"/>
              </w:rPr>
            </w:pPr>
          </w:p>
        </w:tc>
      </w:tr>
      <w:tr w:rsidR="004B58BA" w:rsidRPr="004B58BA" w14:paraId="2153D2F7" w14:textId="77777777" w:rsidTr="00A55478">
        <w:trPr>
          <w:trHeight w:val="319"/>
        </w:trPr>
        <w:tc>
          <w:tcPr>
            <w:tcW w:w="2693" w:type="dxa"/>
            <w:tcBorders>
              <w:top w:val="nil"/>
              <w:left w:val="nil"/>
              <w:bottom w:val="nil"/>
              <w:right w:val="nil"/>
            </w:tcBorders>
            <w:shd w:val="clear" w:color="000000" w:fill="FFFFFF"/>
            <w:vAlign w:val="center"/>
            <w:hideMark/>
          </w:tcPr>
          <w:p w14:paraId="28BF53F0" w14:textId="77777777" w:rsidR="004B58BA" w:rsidRPr="00A55478" w:rsidRDefault="004B58BA" w:rsidP="004B58BA">
            <w:pPr>
              <w:widowControl/>
              <w:autoSpaceDE/>
              <w:autoSpaceDN/>
              <w:rPr>
                <w:rFonts w:asciiTheme="majorBidi" w:eastAsia="Times New Roman" w:hAnsiTheme="majorBidi" w:cstheme="majorBidi"/>
                <w:lang w:val="id-ID" w:eastAsia="id-ID"/>
              </w:rPr>
            </w:pPr>
            <w:r w:rsidRPr="00A55478">
              <w:rPr>
                <w:rFonts w:asciiTheme="majorBidi" w:eastAsia="Times New Roman" w:hAnsiTheme="majorBidi" w:cstheme="majorBidi"/>
                <w:lang w:val="id-ID" w:eastAsia="id-ID"/>
              </w:rPr>
              <w:t>Positif</w:t>
            </w:r>
          </w:p>
        </w:tc>
        <w:tc>
          <w:tcPr>
            <w:tcW w:w="2268" w:type="dxa"/>
            <w:tcBorders>
              <w:top w:val="nil"/>
              <w:left w:val="nil"/>
              <w:bottom w:val="nil"/>
              <w:right w:val="nil"/>
            </w:tcBorders>
            <w:shd w:val="clear" w:color="000000" w:fill="FFFFFF"/>
            <w:noWrap/>
            <w:vAlign w:val="center"/>
            <w:hideMark/>
          </w:tcPr>
          <w:p w14:paraId="4F03E30C" w14:textId="0CFD52D0" w:rsidR="004B58BA" w:rsidRPr="00A55478" w:rsidRDefault="004B58BA" w:rsidP="004B58BA">
            <w:pPr>
              <w:widowControl/>
              <w:autoSpaceDE/>
              <w:autoSpaceDN/>
              <w:jc w:val="center"/>
              <w:rPr>
                <w:rFonts w:asciiTheme="majorBidi" w:eastAsia="Times New Roman" w:hAnsiTheme="majorBidi" w:cstheme="majorBidi"/>
                <w:color w:val="000000" w:themeColor="text1"/>
                <w:lang w:val="id-ID" w:eastAsia="id-ID"/>
              </w:rPr>
            </w:pPr>
            <w:r w:rsidRPr="00A55478">
              <w:rPr>
                <w:rFonts w:asciiTheme="majorBidi" w:eastAsia="Times New Roman" w:hAnsiTheme="majorBidi" w:cstheme="majorBidi"/>
                <w:color w:val="000000" w:themeColor="text1"/>
                <w:lang w:val="id-ID" w:eastAsia="id-ID"/>
              </w:rPr>
              <w:t>3</w:t>
            </w:r>
            <w:r w:rsidR="0002636A" w:rsidRPr="00A55478">
              <w:rPr>
                <w:rFonts w:asciiTheme="majorBidi" w:eastAsia="Times New Roman" w:hAnsiTheme="majorBidi" w:cstheme="majorBidi"/>
                <w:color w:val="000000" w:themeColor="text1"/>
                <w:lang w:val="id-ID" w:eastAsia="id-ID"/>
              </w:rPr>
              <w:t>2</w:t>
            </w:r>
          </w:p>
        </w:tc>
        <w:tc>
          <w:tcPr>
            <w:tcW w:w="1640" w:type="dxa"/>
            <w:tcBorders>
              <w:top w:val="nil"/>
              <w:left w:val="nil"/>
              <w:bottom w:val="nil"/>
              <w:right w:val="nil"/>
            </w:tcBorders>
            <w:shd w:val="clear" w:color="000000" w:fill="FFFFFF"/>
            <w:noWrap/>
            <w:vAlign w:val="center"/>
            <w:hideMark/>
          </w:tcPr>
          <w:p w14:paraId="632A1A6D" w14:textId="378BC819" w:rsidR="004B58BA" w:rsidRPr="00A55478" w:rsidRDefault="004B58BA" w:rsidP="004B58BA">
            <w:pPr>
              <w:widowControl/>
              <w:autoSpaceDE/>
              <w:autoSpaceDN/>
              <w:jc w:val="center"/>
              <w:rPr>
                <w:rFonts w:asciiTheme="majorBidi" w:eastAsia="Times New Roman" w:hAnsiTheme="majorBidi" w:cstheme="majorBidi"/>
                <w:color w:val="000000" w:themeColor="text1"/>
                <w:lang w:val="id-ID" w:eastAsia="id-ID"/>
              </w:rPr>
            </w:pPr>
            <w:r w:rsidRPr="00A55478">
              <w:rPr>
                <w:rFonts w:asciiTheme="majorBidi" w:eastAsia="Times New Roman" w:hAnsiTheme="majorBidi" w:cstheme="majorBidi"/>
                <w:color w:val="000000" w:themeColor="text1"/>
                <w:lang w:val="id-ID" w:eastAsia="id-ID"/>
              </w:rPr>
              <w:t>3</w:t>
            </w:r>
            <w:r w:rsidR="0002636A" w:rsidRPr="00A55478">
              <w:rPr>
                <w:rFonts w:asciiTheme="majorBidi" w:eastAsia="Times New Roman" w:hAnsiTheme="majorBidi" w:cstheme="majorBidi"/>
                <w:color w:val="000000" w:themeColor="text1"/>
                <w:lang w:val="id-ID" w:eastAsia="id-ID"/>
              </w:rPr>
              <w:t>2</w:t>
            </w:r>
            <w:r w:rsidRPr="00A55478">
              <w:rPr>
                <w:rFonts w:asciiTheme="majorBidi" w:eastAsia="Times New Roman" w:hAnsiTheme="majorBidi" w:cstheme="majorBidi"/>
                <w:color w:val="000000" w:themeColor="text1"/>
                <w:lang w:val="id-ID" w:eastAsia="id-ID"/>
              </w:rPr>
              <w:t>,0</w:t>
            </w:r>
          </w:p>
        </w:tc>
        <w:tc>
          <w:tcPr>
            <w:tcW w:w="222" w:type="dxa"/>
            <w:vAlign w:val="center"/>
            <w:hideMark/>
          </w:tcPr>
          <w:p w14:paraId="6144A3FC" w14:textId="77777777" w:rsidR="004B58BA" w:rsidRPr="004B58BA" w:rsidRDefault="004B58BA" w:rsidP="004B58BA">
            <w:pPr>
              <w:widowControl/>
              <w:autoSpaceDE/>
              <w:autoSpaceDN/>
              <w:rPr>
                <w:rFonts w:ascii="Times New Roman" w:eastAsia="Times New Roman" w:hAnsi="Times New Roman" w:cs="Times New Roman"/>
                <w:sz w:val="20"/>
                <w:szCs w:val="20"/>
                <w:lang w:val="id-ID" w:eastAsia="id-ID"/>
              </w:rPr>
            </w:pPr>
          </w:p>
        </w:tc>
      </w:tr>
      <w:tr w:rsidR="004B58BA" w:rsidRPr="004B58BA" w14:paraId="66A3516F" w14:textId="77777777" w:rsidTr="00A55478">
        <w:trPr>
          <w:trHeight w:val="319"/>
        </w:trPr>
        <w:tc>
          <w:tcPr>
            <w:tcW w:w="2693" w:type="dxa"/>
            <w:tcBorders>
              <w:top w:val="nil"/>
              <w:left w:val="nil"/>
              <w:bottom w:val="nil"/>
              <w:right w:val="nil"/>
            </w:tcBorders>
            <w:shd w:val="clear" w:color="000000" w:fill="FFFFFF"/>
            <w:vAlign w:val="center"/>
            <w:hideMark/>
          </w:tcPr>
          <w:p w14:paraId="27D10E18" w14:textId="77777777" w:rsidR="004B58BA" w:rsidRPr="00A55478" w:rsidRDefault="004B58BA" w:rsidP="004B58BA">
            <w:pPr>
              <w:widowControl/>
              <w:autoSpaceDE/>
              <w:autoSpaceDN/>
              <w:rPr>
                <w:rFonts w:asciiTheme="majorBidi" w:eastAsia="Times New Roman" w:hAnsiTheme="majorBidi" w:cstheme="majorBidi"/>
                <w:b/>
                <w:bCs/>
                <w:lang w:val="id-ID" w:eastAsia="id-ID"/>
              </w:rPr>
            </w:pPr>
            <w:r w:rsidRPr="00A55478">
              <w:rPr>
                <w:rFonts w:asciiTheme="majorBidi" w:eastAsia="Times New Roman" w:hAnsiTheme="majorBidi" w:cstheme="majorBidi"/>
                <w:b/>
                <w:bCs/>
                <w:lang w:val="id-ID" w:eastAsia="id-ID"/>
              </w:rPr>
              <w:t xml:space="preserve">pT </w:t>
            </w:r>
          </w:p>
        </w:tc>
        <w:tc>
          <w:tcPr>
            <w:tcW w:w="2268" w:type="dxa"/>
            <w:tcBorders>
              <w:top w:val="nil"/>
              <w:left w:val="nil"/>
              <w:bottom w:val="nil"/>
              <w:right w:val="nil"/>
            </w:tcBorders>
            <w:shd w:val="clear" w:color="000000" w:fill="FFFFFF"/>
            <w:noWrap/>
            <w:vAlign w:val="center"/>
            <w:hideMark/>
          </w:tcPr>
          <w:p w14:paraId="1A1689AF" w14:textId="77777777" w:rsidR="004B58BA" w:rsidRPr="00A55478" w:rsidRDefault="004B58BA" w:rsidP="004B58BA">
            <w:pPr>
              <w:widowControl/>
              <w:autoSpaceDE/>
              <w:autoSpaceDN/>
              <w:jc w:val="center"/>
              <w:rPr>
                <w:rFonts w:asciiTheme="majorBidi" w:eastAsia="Times New Roman" w:hAnsiTheme="majorBidi" w:cstheme="majorBidi"/>
                <w:color w:val="000000" w:themeColor="text1"/>
                <w:lang w:val="id-ID" w:eastAsia="id-ID"/>
              </w:rPr>
            </w:pPr>
            <w:r w:rsidRPr="00A55478">
              <w:rPr>
                <w:rFonts w:asciiTheme="majorBidi" w:eastAsia="Times New Roman" w:hAnsiTheme="majorBidi" w:cstheme="majorBidi"/>
                <w:color w:val="000000" w:themeColor="text1"/>
                <w:lang w:val="id-ID" w:eastAsia="id-ID"/>
              </w:rPr>
              <w:t> </w:t>
            </w:r>
          </w:p>
        </w:tc>
        <w:tc>
          <w:tcPr>
            <w:tcW w:w="1640" w:type="dxa"/>
            <w:tcBorders>
              <w:top w:val="nil"/>
              <w:left w:val="nil"/>
              <w:bottom w:val="nil"/>
              <w:right w:val="nil"/>
            </w:tcBorders>
            <w:shd w:val="clear" w:color="000000" w:fill="FFFFFF"/>
            <w:noWrap/>
            <w:vAlign w:val="center"/>
            <w:hideMark/>
          </w:tcPr>
          <w:p w14:paraId="6DACC5AE" w14:textId="77777777" w:rsidR="004B58BA" w:rsidRPr="00A55478" w:rsidRDefault="004B58BA" w:rsidP="004B58BA">
            <w:pPr>
              <w:widowControl/>
              <w:autoSpaceDE/>
              <w:autoSpaceDN/>
              <w:jc w:val="center"/>
              <w:rPr>
                <w:rFonts w:asciiTheme="majorBidi" w:eastAsia="Times New Roman" w:hAnsiTheme="majorBidi" w:cstheme="majorBidi"/>
                <w:color w:val="000000" w:themeColor="text1"/>
                <w:lang w:val="id-ID" w:eastAsia="id-ID"/>
              </w:rPr>
            </w:pPr>
            <w:r w:rsidRPr="00A55478">
              <w:rPr>
                <w:rFonts w:asciiTheme="majorBidi" w:eastAsia="Times New Roman" w:hAnsiTheme="majorBidi" w:cstheme="majorBidi"/>
                <w:color w:val="000000" w:themeColor="text1"/>
                <w:lang w:val="id-ID" w:eastAsia="id-ID"/>
              </w:rPr>
              <w:t> </w:t>
            </w:r>
          </w:p>
        </w:tc>
        <w:tc>
          <w:tcPr>
            <w:tcW w:w="222" w:type="dxa"/>
            <w:vAlign w:val="center"/>
            <w:hideMark/>
          </w:tcPr>
          <w:p w14:paraId="18288C84" w14:textId="77777777" w:rsidR="004B58BA" w:rsidRPr="004B58BA" w:rsidRDefault="004B58BA" w:rsidP="004B58BA">
            <w:pPr>
              <w:widowControl/>
              <w:autoSpaceDE/>
              <w:autoSpaceDN/>
              <w:rPr>
                <w:rFonts w:ascii="Times New Roman" w:eastAsia="Times New Roman" w:hAnsi="Times New Roman" w:cs="Times New Roman"/>
                <w:sz w:val="20"/>
                <w:szCs w:val="20"/>
                <w:lang w:val="id-ID" w:eastAsia="id-ID"/>
              </w:rPr>
            </w:pPr>
          </w:p>
        </w:tc>
      </w:tr>
      <w:tr w:rsidR="004B58BA" w:rsidRPr="004B58BA" w14:paraId="1197C554" w14:textId="77777777" w:rsidTr="00A55478">
        <w:trPr>
          <w:trHeight w:val="319"/>
        </w:trPr>
        <w:tc>
          <w:tcPr>
            <w:tcW w:w="2693" w:type="dxa"/>
            <w:tcBorders>
              <w:top w:val="nil"/>
              <w:left w:val="nil"/>
              <w:bottom w:val="nil"/>
              <w:right w:val="nil"/>
            </w:tcBorders>
            <w:shd w:val="clear" w:color="000000" w:fill="FFFFFF"/>
            <w:vAlign w:val="center"/>
            <w:hideMark/>
          </w:tcPr>
          <w:p w14:paraId="2277F2FB" w14:textId="77777777" w:rsidR="004B58BA" w:rsidRPr="00A55478" w:rsidRDefault="004B58BA" w:rsidP="004B58BA">
            <w:pPr>
              <w:widowControl/>
              <w:autoSpaceDE/>
              <w:autoSpaceDN/>
              <w:rPr>
                <w:rFonts w:asciiTheme="majorBidi" w:eastAsia="Times New Roman" w:hAnsiTheme="majorBidi" w:cstheme="majorBidi"/>
                <w:color w:val="000000"/>
                <w:lang w:val="id-ID" w:eastAsia="id-ID"/>
              </w:rPr>
            </w:pPr>
            <w:r w:rsidRPr="00A55478">
              <w:rPr>
                <w:rFonts w:asciiTheme="majorBidi" w:eastAsia="Times New Roman" w:hAnsiTheme="majorBidi" w:cstheme="majorBidi"/>
                <w:color w:val="000000"/>
                <w:lang w:val="id-ID" w:eastAsia="id-ID"/>
              </w:rPr>
              <w:t>pTis</w:t>
            </w:r>
          </w:p>
        </w:tc>
        <w:tc>
          <w:tcPr>
            <w:tcW w:w="2268" w:type="dxa"/>
            <w:tcBorders>
              <w:top w:val="nil"/>
              <w:left w:val="nil"/>
              <w:bottom w:val="nil"/>
              <w:right w:val="nil"/>
            </w:tcBorders>
            <w:shd w:val="clear" w:color="000000" w:fill="FFFFFF"/>
            <w:noWrap/>
            <w:vAlign w:val="center"/>
            <w:hideMark/>
          </w:tcPr>
          <w:p w14:paraId="6EB150FC" w14:textId="77777777" w:rsidR="004B58BA" w:rsidRPr="00A55478" w:rsidRDefault="004B58BA" w:rsidP="004B58BA">
            <w:pPr>
              <w:widowControl/>
              <w:autoSpaceDE/>
              <w:autoSpaceDN/>
              <w:jc w:val="center"/>
              <w:rPr>
                <w:rFonts w:asciiTheme="majorBidi" w:eastAsia="Times New Roman" w:hAnsiTheme="majorBidi" w:cstheme="majorBidi"/>
                <w:color w:val="000000"/>
                <w:lang w:val="id-ID" w:eastAsia="id-ID"/>
              </w:rPr>
            </w:pPr>
            <w:r w:rsidRPr="00A55478">
              <w:rPr>
                <w:rFonts w:asciiTheme="majorBidi" w:eastAsia="Times New Roman" w:hAnsiTheme="majorBidi" w:cstheme="majorBidi"/>
                <w:color w:val="000000"/>
                <w:lang w:val="id-ID" w:eastAsia="id-ID"/>
              </w:rPr>
              <w:t>0</w:t>
            </w:r>
          </w:p>
        </w:tc>
        <w:tc>
          <w:tcPr>
            <w:tcW w:w="1640" w:type="dxa"/>
            <w:tcBorders>
              <w:top w:val="nil"/>
              <w:left w:val="nil"/>
              <w:bottom w:val="nil"/>
              <w:right w:val="nil"/>
            </w:tcBorders>
            <w:shd w:val="clear" w:color="000000" w:fill="FFFFFF"/>
            <w:noWrap/>
            <w:vAlign w:val="center"/>
            <w:hideMark/>
          </w:tcPr>
          <w:p w14:paraId="237CD088" w14:textId="77777777" w:rsidR="004B58BA" w:rsidRPr="00A55478" w:rsidRDefault="004B58BA" w:rsidP="004B58BA">
            <w:pPr>
              <w:widowControl/>
              <w:autoSpaceDE/>
              <w:autoSpaceDN/>
              <w:jc w:val="center"/>
              <w:rPr>
                <w:rFonts w:asciiTheme="majorBidi" w:eastAsia="Times New Roman" w:hAnsiTheme="majorBidi" w:cstheme="majorBidi"/>
                <w:color w:val="000000"/>
                <w:lang w:val="id-ID" w:eastAsia="id-ID"/>
              </w:rPr>
            </w:pPr>
            <w:r w:rsidRPr="00A55478">
              <w:rPr>
                <w:rFonts w:asciiTheme="majorBidi" w:eastAsia="Times New Roman" w:hAnsiTheme="majorBidi" w:cstheme="majorBidi"/>
                <w:color w:val="000000"/>
                <w:lang w:val="id-ID" w:eastAsia="id-ID"/>
              </w:rPr>
              <w:t>0</w:t>
            </w:r>
          </w:p>
        </w:tc>
        <w:tc>
          <w:tcPr>
            <w:tcW w:w="222" w:type="dxa"/>
            <w:vAlign w:val="center"/>
            <w:hideMark/>
          </w:tcPr>
          <w:p w14:paraId="0658A3FD" w14:textId="77777777" w:rsidR="004B58BA" w:rsidRPr="004B58BA" w:rsidRDefault="004B58BA" w:rsidP="004B58BA">
            <w:pPr>
              <w:widowControl/>
              <w:autoSpaceDE/>
              <w:autoSpaceDN/>
              <w:rPr>
                <w:rFonts w:ascii="Times New Roman" w:eastAsia="Times New Roman" w:hAnsi="Times New Roman" w:cs="Times New Roman"/>
                <w:sz w:val="20"/>
                <w:szCs w:val="20"/>
                <w:lang w:val="id-ID" w:eastAsia="id-ID"/>
              </w:rPr>
            </w:pPr>
          </w:p>
        </w:tc>
      </w:tr>
      <w:tr w:rsidR="004B58BA" w:rsidRPr="004B58BA" w14:paraId="4CE3C076" w14:textId="77777777" w:rsidTr="00A55478">
        <w:trPr>
          <w:trHeight w:val="319"/>
        </w:trPr>
        <w:tc>
          <w:tcPr>
            <w:tcW w:w="2693" w:type="dxa"/>
            <w:tcBorders>
              <w:top w:val="nil"/>
              <w:left w:val="nil"/>
              <w:bottom w:val="nil"/>
              <w:right w:val="nil"/>
            </w:tcBorders>
            <w:shd w:val="clear" w:color="000000" w:fill="FFFFFF"/>
            <w:noWrap/>
            <w:vAlign w:val="center"/>
            <w:hideMark/>
          </w:tcPr>
          <w:p w14:paraId="0679E5A3" w14:textId="77777777" w:rsidR="004B58BA" w:rsidRPr="00A55478" w:rsidRDefault="004B58BA" w:rsidP="004B58BA">
            <w:pPr>
              <w:widowControl/>
              <w:autoSpaceDE/>
              <w:autoSpaceDN/>
              <w:rPr>
                <w:rFonts w:asciiTheme="majorBidi" w:eastAsia="Times New Roman" w:hAnsiTheme="majorBidi" w:cstheme="majorBidi"/>
                <w:lang w:val="id-ID" w:eastAsia="id-ID"/>
              </w:rPr>
            </w:pPr>
            <w:r w:rsidRPr="00A55478">
              <w:rPr>
                <w:rFonts w:asciiTheme="majorBidi" w:eastAsia="Times New Roman" w:hAnsiTheme="majorBidi" w:cstheme="majorBidi"/>
                <w:lang w:val="id-ID" w:eastAsia="id-ID"/>
              </w:rPr>
              <w:t>pT1</w:t>
            </w:r>
          </w:p>
        </w:tc>
        <w:tc>
          <w:tcPr>
            <w:tcW w:w="2268" w:type="dxa"/>
            <w:tcBorders>
              <w:top w:val="nil"/>
              <w:left w:val="nil"/>
              <w:bottom w:val="nil"/>
              <w:right w:val="nil"/>
            </w:tcBorders>
            <w:shd w:val="clear" w:color="000000" w:fill="FFFFFF"/>
            <w:noWrap/>
            <w:vAlign w:val="center"/>
            <w:hideMark/>
          </w:tcPr>
          <w:p w14:paraId="0D6B4196" w14:textId="77777777" w:rsidR="004B58BA" w:rsidRPr="00A55478" w:rsidRDefault="004B58BA" w:rsidP="004B58BA">
            <w:pPr>
              <w:widowControl/>
              <w:autoSpaceDE/>
              <w:autoSpaceDN/>
              <w:jc w:val="center"/>
              <w:rPr>
                <w:rFonts w:asciiTheme="majorBidi" w:eastAsia="Times New Roman" w:hAnsiTheme="majorBidi" w:cstheme="majorBidi"/>
                <w:lang w:val="id-ID" w:eastAsia="id-ID"/>
              </w:rPr>
            </w:pPr>
            <w:r w:rsidRPr="00A55478">
              <w:rPr>
                <w:rFonts w:asciiTheme="majorBidi" w:eastAsia="Times New Roman" w:hAnsiTheme="majorBidi" w:cstheme="majorBidi"/>
                <w:lang w:val="id-ID" w:eastAsia="id-ID"/>
              </w:rPr>
              <w:t>4</w:t>
            </w:r>
          </w:p>
        </w:tc>
        <w:tc>
          <w:tcPr>
            <w:tcW w:w="1640" w:type="dxa"/>
            <w:tcBorders>
              <w:top w:val="nil"/>
              <w:left w:val="nil"/>
              <w:bottom w:val="nil"/>
              <w:right w:val="nil"/>
            </w:tcBorders>
            <w:shd w:val="clear" w:color="000000" w:fill="FFFFFF"/>
            <w:noWrap/>
            <w:vAlign w:val="center"/>
            <w:hideMark/>
          </w:tcPr>
          <w:p w14:paraId="66BFC0C7" w14:textId="77777777" w:rsidR="004B58BA" w:rsidRPr="00A55478" w:rsidRDefault="004B58BA" w:rsidP="004B58BA">
            <w:pPr>
              <w:widowControl/>
              <w:autoSpaceDE/>
              <w:autoSpaceDN/>
              <w:jc w:val="center"/>
              <w:rPr>
                <w:rFonts w:asciiTheme="majorBidi" w:eastAsia="Times New Roman" w:hAnsiTheme="majorBidi" w:cstheme="majorBidi"/>
                <w:lang w:val="id-ID" w:eastAsia="id-ID"/>
              </w:rPr>
            </w:pPr>
            <w:r w:rsidRPr="00A55478">
              <w:rPr>
                <w:rFonts w:asciiTheme="majorBidi" w:eastAsia="Times New Roman" w:hAnsiTheme="majorBidi" w:cstheme="majorBidi"/>
                <w:lang w:val="id-ID" w:eastAsia="id-ID"/>
              </w:rPr>
              <w:t>4,0</w:t>
            </w:r>
          </w:p>
        </w:tc>
        <w:tc>
          <w:tcPr>
            <w:tcW w:w="222" w:type="dxa"/>
            <w:vAlign w:val="center"/>
            <w:hideMark/>
          </w:tcPr>
          <w:p w14:paraId="65536F5A" w14:textId="77777777" w:rsidR="004B58BA" w:rsidRPr="004B58BA" w:rsidRDefault="004B58BA" w:rsidP="004B58BA">
            <w:pPr>
              <w:widowControl/>
              <w:autoSpaceDE/>
              <w:autoSpaceDN/>
              <w:rPr>
                <w:rFonts w:ascii="Times New Roman" w:eastAsia="Times New Roman" w:hAnsi="Times New Roman" w:cs="Times New Roman"/>
                <w:sz w:val="20"/>
                <w:szCs w:val="20"/>
                <w:lang w:val="id-ID" w:eastAsia="id-ID"/>
              </w:rPr>
            </w:pPr>
          </w:p>
        </w:tc>
      </w:tr>
      <w:tr w:rsidR="004B58BA" w:rsidRPr="004B58BA" w14:paraId="4AFA7E35" w14:textId="77777777" w:rsidTr="00A55478">
        <w:trPr>
          <w:trHeight w:val="319"/>
        </w:trPr>
        <w:tc>
          <w:tcPr>
            <w:tcW w:w="2693" w:type="dxa"/>
            <w:tcBorders>
              <w:top w:val="nil"/>
              <w:left w:val="nil"/>
              <w:bottom w:val="nil"/>
              <w:right w:val="nil"/>
            </w:tcBorders>
            <w:shd w:val="clear" w:color="000000" w:fill="FFFFFF"/>
            <w:noWrap/>
            <w:vAlign w:val="center"/>
            <w:hideMark/>
          </w:tcPr>
          <w:p w14:paraId="585B56DE" w14:textId="77777777" w:rsidR="004B58BA" w:rsidRPr="00A55478" w:rsidRDefault="004B58BA" w:rsidP="004B58BA">
            <w:pPr>
              <w:widowControl/>
              <w:autoSpaceDE/>
              <w:autoSpaceDN/>
              <w:rPr>
                <w:rFonts w:asciiTheme="majorBidi" w:eastAsia="Times New Roman" w:hAnsiTheme="majorBidi" w:cstheme="majorBidi"/>
                <w:lang w:val="id-ID" w:eastAsia="id-ID"/>
              </w:rPr>
            </w:pPr>
            <w:r w:rsidRPr="00A55478">
              <w:rPr>
                <w:rFonts w:asciiTheme="majorBidi" w:eastAsia="Times New Roman" w:hAnsiTheme="majorBidi" w:cstheme="majorBidi"/>
                <w:lang w:val="id-ID" w:eastAsia="id-ID"/>
              </w:rPr>
              <w:t>pT2</w:t>
            </w:r>
          </w:p>
        </w:tc>
        <w:tc>
          <w:tcPr>
            <w:tcW w:w="2268" w:type="dxa"/>
            <w:tcBorders>
              <w:top w:val="nil"/>
              <w:left w:val="nil"/>
              <w:bottom w:val="nil"/>
              <w:right w:val="nil"/>
            </w:tcBorders>
            <w:shd w:val="clear" w:color="000000" w:fill="FFFFFF"/>
            <w:noWrap/>
            <w:vAlign w:val="center"/>
            <w:hideMark/>
          </w:tcPr>
          <w:p w14:paraId="432060FC" w14:textId="77777777" w:rsidR="004B58BA" w:rsidRPr="00A55478" w:rsidRDefault="004B58BA" w:rsidP="004B58BA">
            <w:pPr>
              <w:widowControl/>
              <w:autoSpaceDE/>
              <w:autoSpaceDN/>
              <w:jc w:val="center"/>
              <w:rPr>
                <w:rFonts w:asciiTheme="majorBidi" w:eastAsia="Times New Roman" w:hAnsiTheme="majorBidi" w:cstheme="majorBidi"/>
                <w:lang w:val="id-ID" w:eastAsia="id-ID"/>
              </w:rPr>
            </w:pPr>
            <w:r w:rsidRPr="00A55478">
              <w:rPr>
                <w:rFonts w:asciiTheme="majorBidi" w:eastAsia="Times New Roman" w:hAnsiTheme="majorBidi" w:cstheme="majorBidi"/>
                <w:lang w:val="id-ID" w:eastAsia="id-ID"/>
              </w:rPr>
              <w:t>55</w:t>
            </w:r>
          </w:p>
        </w:tc>
        <w:tc>
          <w:tcPr>
            <w:tcW w:w="1640" w:type="dxa"/>
            <w:tcBorders>
              <w:top w:val="nil"/>
              <w:left w:val="nil"/>
              <w:bottom w:val="nil"/>
              <w:right w:val="nil"/>
            </w:tcBorders>
            <w:shd w:val="clear" w:color="000000" w:fill="FFFFFF"/>
            <w:noWrap/>
            <w:vAlign w:val="center"/>
            <w:hideMark/>
          </w:tcPr>
          <w:p w14:paraId="4C357152" w14:textId="77777777" w:rsidR="004B58BA" w:rsidRPr="00A55478" w:rsidRDefault="004B58BA" w:rsidP="004B58BA">
            <w:pPr>
              <w:widowControl/>
              <w:autoSpaceDE/>
              <w:autoSpaceDN/>
              <w:jc w:val="center"/>
              <w:rPr>
                <w:rFonts w:asciiTheme="majorBidi" w:eastAsia="Times New Roman" w:hAnsiTheme="majorBidi" w:cstheme="majorBidi"/>
                <w:lang w:val="id-ID" w:eastAsia="id-ID"/>
              </w:rPr>
            </w:pPr>
            <w:r w:rsidRPr="00A55478">
              <w:rPr>
                <w:rFonts w:asciiTheme="majorBidi" w:eastAsia="Times New Roman" w:hAnsiTheme="majorBidi" w:cstheme="majorBidi"/>
                <w:lang w:val="id-ID" w:eastAsia="id-ID"/>
              </w:rPr>
              <w:t>55,0</w:t>
            </w:r>
          </w:p>
        </w:tc>
        <w:tc>
          <w:tcPr>
            <w:tcW w:w="222" w:type="dxa"/>
            <w:vAlign w:val="center"/>
            <w:hideMark/>
          </w:tcPr>
          <w:p w14:paraId="39494575" w14:textId="77777777" w:rsidR="004B58BA" w:rsidRPr="004B58BA" w:rsidRDefault="004B58BA" w:rsidP="004B58BA">
            <w:pPr>
              <w:widowControl/>
              <w:autoSpaceDE/>
              <w:autoSpaceDN/>
              <w:rPr>
                <w:rFonts w:ascii="Times New Roman" w:eastAsia="Times New Roman" w:hAnsi="Times New Roman" w:cs="Times New Roman"/>
                <w:sz w:val="20"/>
                <w:szCs w:val="20"/>
                <w:lang w:val="id-ID" w:eastAsia="id-ID"/>
              </w:rPr>
            </w:pPr>
          </w:p>
        </w:tc>
      </w:tr>
      <w:tr w:rsidR="004B58BA" w:rsidRPr="004B58BA" w14:paraId="73A942E8" w14:textId="77777777" w:rsidTr="00A55478">
        <w:trPr>
          <w:trHeight w:val="319"/>
        </w:trPr>
        <w:tc>
          <w:tcPr>
            <w:tcW w:w="2693" w:type="dxa"/>
            <w:tcBorders>
              <w:top w:val="nil"/>
              <w:left w:val="nil"/>
              <w:bottom w:val="nil"/>
              <w:right w:val="nil"/>
            </w:tcBorders>
            <w:shd w:val="clear" w:color="000000" w:fill="FFFFFF"/>
            <w:noWrap/>
            <w:vAlign w:val="center"/>
            <w:hideMark/>
          </w:tcPr>
          <w:p w14:paraId="06C895E4" w14:textId="77777777" w:rsidR="004B58BA" w:rsidRPr="00A55478" w:rsidRDefault="004B58BA" w:rsidP="004B58BA">
            <w:pPr>
              <w:widowControl/>
              <w:autoSpaceDE/>
              <w:autoSpaceDN/>
              <w:rPr>
                <w:rFonts w:asciiTheme="majorBidi" w:eastAsia="Times New Roman" w:hAnsiTheme="majorBidi" w:cstheme="majorBidi"/>
                <w:lang w:val="id-ID" w:eastAsia="id-ID"/>
              </w:rPr>
            </w:pPr>
            <w:r w:rsidRPr="00A55478">
              <w:rPr>
                <w:rFonts w:asciiTheme="majorBidi" w:eastAsia="Times New Roman" w:hAnsiTheme="majorBidi" w:cstheme="majorBidi"/>
                <w:lang w:val="id-ID" w:eastAsia="id-ID"/>
              </w:rPr>
              <w:t>pT3</w:t>
            </w:r>
          </w:p>
        </w:tc>
        <w:tc>
          <w:tcPr>
            <w:tcW w:w="2268" w:type="dxa"/>
            <w:tcBorders>
              <w:top w:val="nil"/>
              <w:left w:val="nil"/>
              <w:bottom w:val="nil"/>
              <w:right w:val="nil"/>
            </w:tcBorders>
            <w:shd w:val="clear" w:color="000000" w:fill="FFFFFF"/>
            <w:noWrap/>
            <w:vAlign w:val="center"/>
            <w:hideMark/>
          </w:tcPr>
          <w:p w14:paraId="582B0F1D" w14:textId="77777777" w:rsidR="004B58BA" w:rsidRPr="00A55478" w:rsidRDefault="004B58BA" w:rsidP="004B58BA">
            <w:pPr>
              <w:widowControl/>
              <w:autoSpaceDE/>
              <w:autoSpaceDN/>
              <w:jc w:val="center"/>
              <w:rPr>
                <w:rFonts w:asciiTheme="majorBidi" w:eastAsia="Times New Roman" w:hAnsiTheme="majorBidi" w:cstheme="majorBidi"/>
                <w:lang w:val="id-ID" w:eastAsia="id-ID"/>
              </w:rPr>
            </w:pPr>
            <w:r w:rsidRPr="00A55478">
              <w:rPr>
                <w:rFonts w:asciiTheme="majorBidi" w:eastAsia="Times New Roman" w:hAnsiTheme="majorBidi" w:cstheme="majorBidi"/>
                <w:lang w:val="id-ID" w:eastAsia="id-ID"/>
              </w:rPr>
              <w:t>41</w:t>
            </w:r>
          </w:p>
        </w:tc>
        <w:tc>
          <w:tcPr>
            <w:tcW w:w="1640" w:type="dxa"/>
            <w:tcBorders>
              <w:top w:val="nil"/>
              <w:left w:val="nil"/>
              <w:bottom w:val="nil"/>
              <w:right w:val="nil"/>
            </w:tcBorders>
            <w:shd w:val="clear" w:color="000000" w:fill="FFFFFF"/>
            <w:noWrap/>
            <w:vAlign w:val="center"/>
            <w:hideMark/>
          </w:tcPr>
          <w:p w14:paraId="06EFA9B9" w14:textId="77777777" w:rsidR="004B58BA" w:rsidRPr="00A55478" w:rsidRDefault="004B58BA" w:rsidP="004B58BA">
            <w:pPr>
              <w:widowControl/>
              <w:autoSpaceDE/>
              <w:autoSpaceDN/>
              <w:jc w:val="center"/>
              <w:rPr>
                <w:rFonts w:asciiTheme="majorBidi" w:eastAsia="Times New Roman" w:hAnsiTheme="majorBidi" w:cstheme="majorBidi"/>
                <w:lang w:val="id-ID" w:eastAsia="id-ID"/>
              </w:rPr>
            </w:pPr>
            <w:r w:rsidRPr="00A55478">
              <w:rPr>
                <w:rFonts w:asciiTheme="majorBidi" w:eastAsia="Times New Roman" w:hAnsiTheme="majorBidi" w:cstheme="majorBidi"/>
                <w:lang w:val="id-ID" w:eastAsia="id-ID"/>
              </w:rPr>
              <w:t>41,0</w:t>
            </w:r>
          </w:p>
        </w:tc>
        <w:tc>
          <w:tcPr>
            <w:tcW w:w="222" w:type="dxa"/>
            <w:vAlign w:val="center"/>
            <w:hideMark/>
          </w:tcPr>
          <w:p w14:paraId="334EDE0C" w14:textId="77777777" w:rsidR="004B58BA" w:rsidRPr="004B58BA" w:rsidRDefault="004B58BA" w:rsidP="004B58BA">
            <w:pPr>
              <w:widowControl/>
              <w:autoSpaceDE/>
              <w:autoSpaceDN/>
              <w:rPr>
                <w:rFonts w:ascii="Times New Roman" w:eastAsia="Times New Roman" w:hAnsi="Times New Roman" w:cs="Times New Roman"/>
                <w:sz w:val="20"/>
                <w:szCs w:val="20"/>
                <w:lang w:val="id-ID" w:eastAsia="id-ID"/>
              </w:rPr>
            </w:pPr>
          </w:p>
        </w:tc>
      </w:tr>
      <w:tr w:rsidR="004B58BA" w:rsidRPr="004B58BA" w14:paraId="77C72C4C" w14:textId="77777777" w:rsidTr="00A55478">
        <w:trPr>
          <w:trHeight w:val="319"/>
        </w:trPr>
        <w:tc>
          <w:tcPr>
            <w:tcW w:w="2693" w:type="dxa"/>
            <w:tcBorders>
              <w:top w:val="nil"/>
              <w:left w:val="nil"/>
              <w:bottom w:val="single" w:sz="4" w:space="0" w:color="auto"/>
              <w:right w:val="nil"/>
            </w:tcBorders>
            <w:shd w:val="clear" w:color="000000" w:fill="FFFFFF"/>
            <w:noWrap/>
            <w:vAlign w:val="center"/>
            <w:hideMark/>
          </w:tcPr>
          <w:p w14:paraId="3F78A23C" w14:textId="77777777" w:rsidR="004B58BA" w:rsidRPr="00A55478" w:rsidRDefault="004B58BA" w:rsidP="004B58BA">
            <w:pPr>
              <w:widowControl/>
              <w:autoSpaceDE/>
              <w:autoSpaceDN/>
              <w:rPr>
                <w:rFonts w:asciiTheme="majorBidi" w:eastAsia="Times New Roman" w:hAnsiTheme="majorBidi" w:cstheme="majorBidi"/>
                <w:color w:val="000000"/>
                <w:lang w:val="id-ID" w:eastAsia="id-ID"/>
              </w:rPr>
            </w:pPr>
            <w:r w:rsidRPr="00A55478">
              <w:rPr>
                <w:rFonts w:asciiTheme="majorBidi" w:eastAsia="Times New Roman" w:hAnsiTheme="majorBidi" w:cstheme="majorBidi"/>
                <w:color w:val="000000"/>
                <w:lang w:val="id-ID" w:eastAsia="id-ID"/>
              </w:rPr>
              <w:t>pT4</w:t>
            </w:r>
          </w:p>
        </w:tc>
        <w:tc>
          <w:tcPr>
            <w:tcW w:w="2268" w:type="dxa"/>
            <w:tcBorders>
              <w:top w:val="nil"/>
              <w:left w:val="nil"/>
              <w:bottom w:val="single" w:sz="4" w:space="0" w:color="auto"/>
              <w:right w:val="nil"/>
            </w:tcBorders>
            <w:shd w:val="clear" w:color="000000" w:fill="FFFFFF"/>
            <w:noWrap/>
            <w:vAlign w:val="center"/>
            <w:hideMark/>
          </w:tcPr>
          <w:p w14:paraId="11F4BDA1" w14:textId="77777777" w:rsidR="004B58BA" w:rsidRPr="00A55478" w:rsidRDefault="004B58BA" w:rsidP="004B58BA">
            <w:pPr>
              <w:widowControl/>
              <w:autoSpaceDE/>
              <w:autoSpaceDN/>
              <w:jc w:val="center"/>
              <w:rPr>
                <w:rFonts w:asciiTheme="majorBidi" w:eastAsia="Times New Roman" w:hAnsiTheme="majorBidi" w:cstheme="majorBidi"/>
                <w:color w:val="000000"/>
                <w:lang w:val="id-ID" w:eastAsia="id-ID"/>
              </w:rPr>
            </w:pPr>
            <w:r w:rsidRPr="00A55478">
              <w:rPr>
                <w:rFonts w:asciiTheme="majorBidi" w:eastAsia="Times New Roman" w:hAnsiTheme="majorBidi" w:cstheme="majorBidi"/>
                <w:color w:val="000000"/>
                <w:lang w:val="id-ID" w:eastAsia="id-ID"/>
              </w:rPr>
              <w:t>0</w:t>
            </w:r>
          </w:p>
        </w:tc>
        <w:tc>
          <w:tcPr>
            <w:tcW w:w="1640" w:type="dxa"/>
            <w:tcBorders>
              <w:top w:val="nil"/>
              <w:left w:val="nil"/>
              <w:bottom w:val="single" w:sz="4" w:space="0" w:color="auto"/>
              <w:right w:val="nil"/>
            </w:tcBorders>
            <w:shd w:val="clear" w:color="000000" w:fill="FFFFFF"/>
            <w:noWrap/>
            <w:vAlign w:val="center"/>
            <w:hideMark/>
          </w:tcPr>
          <w:p w14:paraId="751B7731" w14:textId="77777777" w:rsidR="004B58BA" w:rsidRPr="00A55478" w:rsidRDefault="004B58BA" w:rsidP="004B58BA">
            <w:pPr>
              <w:widowControl/>
              <w:autoSpaceDE/>
              <w:autoSpaceDN/>
              <w:jc w:val="center"/>
              <w:rPr>
                <w:rFonts w:asciiTheme="majorBidi" w:eastAsia="Times New Roman" w:hAnsiTheme="majorBidi" w:cstheme="majorBidi"/>
                <w:color w:val="000000"/>
                <w:lang w:val="id-ID" w:eastAsia="id-ID"/>
              </w:rPr>
            </w:pPr>
            <w:r w:rsidRPr="00A55478">
              <w:rPr>
                <w:rFonts w:asciiTheme="majorBidi" w:eastAsia="Times New Roman" w:hAnsiTheme="majorBidi" w:cstheme="majorBidi"/>
                <w:color w:val="000000"/>
                <w:lang w:val="id-ID" w:eastAsia="id-ID"/>
              </w:rPr>
              <w:t>0</w:t>
            </w:r>
          </w:p>
        </w:tc>
        <w:tc>
          <w:tcPr>
            <w:tcW w:w="222" w:type="dxa"/>
            <w:vAlign w:val="center"/>
            <w:hideMark/>
          </w:tcPr>
          <w:p w14:paraId="39B88B5C" w14:textId="77777777" w:rsidR="004B58BA" w:rsidRPr="004B58BA" w:rsidRDefault="004B58BA" w:rsidP="004B58BA">
            <w:pPr>
              <w:widowControl/>
              <w:autoSpaceDE/>
              <w:autoSpaceDN/>
              <w:rPr>
                <w:rFonts w:ascii="Times New Roman" w:eastAsia="Times New Roman" w:hAnsi="Times New Roman" w:cs="Times New Roman"/>
                <w:sz w:val="20"/>
                <w:szCs w:val="20"/>
                <w:lang w:val="id-ID" w:eastAsia="id-ID"/>
              </w:rPr>
            </w:pPr>
          </w:p>
        </w:tc>
      </w:tr>
      <w:tr w:rsidR="004B58BA" w:rsidRPr="004B58BA" w14:paraId="2FF6A63D" w14:textId="77777777" w:rsidTr="00A55478">
        <w:trPr>
          <w:trHeight w:val="319"/>
        </w:trPr>
        <w:tc>
          <w:tcPr>
            <w:tcW w:w="2693" w:type="dxa"/>
            <w:tcBorders>
              <w:top w:val="nil"/>
              <w:left w:val="nil"/>
              <w:bottom w:val="single" w:sz="8" w:space="0" w:color="auto"/>
              <w:right w:val="nil"/>
            </w:tcBorders>
            <w:shd w:val="clear" w:color="000000" w:fill="FBE4D5"/>
            <w:noWrap/>
            <w:vAlign w:val="center"/>
            <w:hideMark/>
          </w:tcPr>
          <w:p w14:paraId="2EFB64AF" w14:textId="77777777" w:rsidR="004B58BA" w:rsidRPr="00A55478" w:rsidRDefault="004B58BA" w:rsidP="004B58BA">
            <w:pPr>
              <w:widowControl/>
              <w:autoSpaceDE/>
              <w:autoSpaceDN/>
              <w:rPr>
                <w:rFonts w:asciiTheme="majorBidi" w:eastAsia="Times New Roman" w:hAnsiTheme="majorBidi" w:cstheme="majorBidi"/>
                <w:b/>
                <w:bCs/>
                <w:color w:val="000000"/>
                <w:lang w:val="id-ID" w:eastAsia="id-ID"/>
              </w:rPr>
            </w:pPr>
            <w:r w:rsidRPr="00A55478">
              <w:rPr>
                <w:rFonts w:asciiTheme="majorBidi" w:eastAsia="Times New Roman" w:hAnsiTheme="majorBidi" w:cstheme="majorBidi"/>
                <w:b/>
                <w:bCs/>
                <w:color w:val="000000"/>
                <w:lang w:val="id-ID" w:eastAsia="id-ID"/>
              </w:rPr>
              <w:t>Total</w:t>
            </w:r>
          </w:p>
        </w:tc>
        <w:tc>
          <w:tcPr>
            <w:tcW w:w="2268" w:type="dxa"/>
            <w:tcBorders>
              <w:top w:val="nil"/>
              <w:left w:val="nil"/>
              <w:bottom w:val="single" w:sz="8" w:space="0" w:color="auto"/>
              <w:right w:val="nil"/>
            </w:tcBorders>
            <w:shd w:val="clear" w:color="000000" w:fill="FBE4D5"/>
            <w:noWrap/>
            <w:vAlign w:val="center"/>
            <w:hideMark/>
          </w:tcPr>
          <w:p w14:paraId="7D5257D3" w14:textId="77777777" w:rsidR="004B58BA" w:rsidRPr="00A55478" w:rsidRDefault="004B58BA" w:rsidP="004B58BA">
            <w:pPr>
              <w:widowControl/>
              <w:autoSpaceDE/>
              <w:autoSpaceDN/>
              <w:jc w:val="center"/>
              <w:rPr>
                <w:rFonts w:asciiTheme="majorBidi" w:eastAsia="Times New Roman" w:hAnsiTheme="majorBidi" w:cstheme="majorBidi"/>
                <w:b/>
                <w:bCs/>
                <w:color w:val="000000"/>
                <w:lang w:val="id-ID" w:eastAsia="id-ID"/>
              </w:rPr>
            </w:pPr>
            <w:r w:rsidRPr="00A55478">
              <w:rPr>
                <w:rFonts w:asciiTheme="majorBidi" w:eastAsia="Times New Roman" w:hAnsiTheme="majorBidi" w:cstheme="majorBidi"/>
                <w:b/>
                <w:bCs/>
                <w:color w:val="000000"/>
                <w:lang w:val="id-ID" w:eastAsia="id-ID"/>
              </w:rPr>
              <w:t>100</w:t>
            </w:r>
          </w:p>
        </w:tc>
        <w:tc>
          <w:tcPr>
            <w:tcW w:w="1640" w:type="dxa"/>
            <w:tcBorders>
              <w:top w:val="nil"/>
              <w:left w:val="nil"/>
              <w:bottom w:val="single" w:sz="8" w:space="0" w:color="auto"/>
              <w:right w:val="nil"/>
            </w:tcBorders>
            <w:shd w:val="clear" w:color="000000" w:fill="FBE4D5"/>
            <w:noWrap/>
            <w:vAlign w:val="center"/>
            <w:hideMark/>
          </w:tcPr>
          <w:p w14:paraId="5B003A14" w14:textId="77777777" w:rsidR="004B58BA" w:rsidRPr="00A55478" w:rsidRDefault="004B58BA" w:rsidP="004B58BA">
            <w:pPr>
              <w:widowControl/>
              <w:autoSpaceDE/>
              <w:autoSpaceDN/>
              <w:jc w:val="center"/>
              <w:rPr>
                <w:rFonts w:asciiTheme="majorBidi" w:eastAsia="Times New Roman" w:hAnsiTheme="majorBidi" w:cstheme="majorBidi"/>
                <w:b/>
                <w:bCs/>
                <w:color w:val="000000"/>
                <w:lang w:val="id-ID" w:eastAsia="id-ID"/>
              </w:rPr>
            </w:pPr>
            <w:r w:rsidRPr="00A55478">
              <w:rPr>
                <w:rFonts w:asciiTheme="majorBidi" w:eastAsia="Times New Roman" w:hAnsiTheme="majorBidi" w:cstheme="majorBidi"/>
                <w:b/>
                <w:bCs/>
                <w:color w:val="000000"/>
                <w:lang w:val="id-ID" w:eastAsia="id-ID"/>
              </w:rPr>
              <w:t>100</w:t>
            </w:r>
          </w:p>
        </w:tc>
        <w:tc>
          <w:tcPr>
            <w:tcW w:w="222" w:type="dxa"/>
            <w:vAlign w:val="center"/>
            <w:hideMark/>
          </w:tcPr>
          <w:p w14:paraId="32C0F7FE" w14:textId="77777777" w:rsidR="004B58BA" w:rsidRPr="004B58BA" w:rsidRDefault="004B58BA" w:rsidP="004B58BA">
            <w:pPr>
              <w:widowControl/>
              <w:autoSpaceDE/>
              <w:autoSpaceDN/>
              <w:rPr>
                <w:rFonts w:ascii="Times New Roman" w:eastAsia="Times New Roman" w:hAnsi="Times New Roman" w:cs="Times New Roman"/>
                <w:sz w:val="20"/>
                <w:szCs w:val="20"/>
                <w:lang w:val="id-ID" w:eastAsia="id-ID"/>
              </w:rPr>
            </w:pPr>
          </w:p>
        </w:tc>
      </w:tr>
    </w:tbl>
    <w:p w14:paraId="0E40E08A" w14:textId="5F282D6D" w:rsidR="005F4651" w:rsidRDefault="003B16A3" w:rsidP="004B58BA">
      <w:pPr>
        <w:pStyle w:val="BodyText"/>
        <w:spacing w:before="137" w:line="360" w:lineRule="auto"/>
        <w:ind w:right="-1" w:firstLine="708"/>
        <w:jc w:val="both"/>
        <w:rPr>
          <w:rFonts w:ascii="Arial"/>
          <w:b/>
          <w:sz w:val="20"/>
        </w:rPr>
      </w:pPr>
      <w:r w:rsidRPr="001E172D">
        <w:rPr>
          <w:rFonts w:asciiTheme="majorBidi" w:hAnsiTheme="majorBidi" w:cstheme="majorBidi"/>
        </w:rPr>
        <w:t xml:space="preserve">Penelitian ini menggunakan total </w:t>
      </w:r>
      <w:r w:rsidR="00CE1884" w:rsidRPr="001E172D">
        <w:rPr>
          <w:rFonts w:asciiTheme="majorBidi" w:hAnsiTheme="majorBidi" w:cstheme="majorBidi"/>
        </w:rPr>
        <w:t>100</w:t>
      </w:r>
      <w:r w:rsidRPr="001E172D">
        <w:rPr>
          <w:rFonts w:asciiTheme="majorBidi" w:hAnsiTheme="majorBidi" w:cstheme="majorBidi"/>
        </w:rPr>
        <w:t xml:space="preserve"> sampel, di mana kelompok</w:t>
      </w:r>
      <w:r w:rsidRPr="001E172D">
        <w:rPr>
          <w:rFonts w:asciiTheme="majorBidi" w:hAnsiTheme="majorBidi" w:cstheme="majorBidi"/>
          <w:spacing w:val="1"/>
        </w:rPr>
        <w:t xml:space="preserve"> </w:t>
      </w:r>
      <w:r w:rsidRPr="001E172D">
        <w:rPr>
          <w:rFonts w:asciiTheme="majorBidi" w:hAnsiTheme="majorBidi" w:cstheme="majorBidi"/>
        </w:rPr>
        <w:t>adenokarsinoma</w:t>
      </w:r>
      <w:r w:rsidRPr="001E172D">
        <w:rPr>
          <w:rFonts w:asciiTheme="majorBidi" w:hAnsiTheme="majorBidi" w:cstheme="majorBidi"/>
          <w:spacing w:val="1"/>
        </w:rPr>
        <w:t xml:space="preserve"> </w:t>
      </w:r>
      <w:r w:rsidRPr="001E172D">
        <w:rPr>
          <w:rFonts w:asciiTheme="majorBidi" w:hAnsiTheme="majorBidi" w:cstheme="majorBidi"/>
        </w:rPr>
        <w:t>kolorektal</w:t>
      </w:r>
      <w:r w:rsidRPr="001E172D">
        <w:rPr>
          <w:rFonts w:asciiTheme="majorBidi" w:hAnsiTheme="majorBidi" w:cstheme="majorBidi"/>
          <w:spacing w:val="1"/>
        </w:rPr>
        <w:t xml:space="preserve"> </w:t>
      </w:r>
      <w:r w:rsidRPr="001E172D">
        <w:rPr>
          <w:rFonts w:asciiTheme="majorBidi" w:hAnsiTheme="majorBidi" w:cstheme="majorBidi"/>
          <w:i/>
        </w:rPr>
        <w:t>low-grade</w:t>
      </w:r>
      <w:r w:rsidRPr="001E172D">
        <w:rPr>
          <w:rFonts w:asciiTheme="majorBidi" w:hAnsiTheme="majorBidi" w:cstheme="majorBidi"/>
          <w:i/>
          <w:spacing w:val="1"/>
        </w:rPr>
        <w:t xml:space="preserve"> </w:t>
      </w:r>
      <w:r w:rsidRPr="001E172D">
        <w:rPr>
          <w:rFonts w:asciiTheme="majorBidi" w:hAnsiTheme="majorBidi" w:cstheme="majorBidi"/>
        </w:rPr>
        <w:t>berjumlah</w:t>
      </w:r>
      <w:r w:rsidRPr="001E172D">
        <w:rPr>
          <w:rFonts w:asciiTheme="majorBidi" w:hAnsiTheme="majorBidi" w:cstheme="majorBidi"/>
          <w:spacing w:val="1"/>
        </w:rPr>
        <w:t xml:space="preserve"> </w:t>
      </w:r>
      <w:r w:rsidR="00CE1884" w:rsidRPr="001E172D">
        <w:rPr>
          <w:rFonts w:asciiTheme="majorBidi" w:hAnsiTheme="majorBidi" w:cstheme="majorBidi"/>
        </w:rPr>
        <w:t>82</w:t>
      </w:r>
      <w:r w:rsidRPr="001E172D">
        <w:rPr>
          <w:rFonts w:asciiTheme="majorBidi" w:hAnsiTheme="majorBidi" w:cstheme="majorBidi"/>
          <w:spacing w:val="1"/>
        </w:rPr>
        <w:t xml:space="preserve"> </w:t>
      </w:r>
      <w:r w:rsidRPr="001E172D">
        <w:rPr>
          <w:rFonts w:asciiTheme="majorBidi" w:hAnsiTheme="majorBidi" w:cstheme="majorBidi"/>
        </w:rPr>
        <w:t>sampel</w:t>
      </w:r>
      <w:r w:rsidRPr="001E172D">
        <w:rPr>
          <w:rFonts w:asciiTheme="majorBidi" w:hAnsiTheme="majorBidi" w:cstheme="majorBidi"/>
          <w:spacing w:val="1"/>
        </w:rPr>
        <w:t xml:space="preserve"> </w:t>
      </w:r>
      <w:r w:rsidRPr="001E172D">
        <w:rPr>
          <w:rFonts w:asciiTheme="majorBidi" w:hAnsiTheme="majorBidi" w:cstheme="majorBidi"/>
        </w:rPr>
        <w:t>dan</w:t>
      </w:r>
      <w:r w:rsidRPr="001E172D">
        <w:rPr>
          <w:rFonts w:asciiTheme="majorBidi" w:hAnsiTheme="majorBidi" w:cstheme="majorBidi"/>
          <w:spacing w:val="1"/>
        </w:rPr>
        <w:t xml:space="preserve"> </w:t>
      </w:r>
      <w:r w:rsidRPr="001E172D">
        <w:rPr>
          <w:rFonts w:asciiTheme="majorBidi" w:hAnsiTheme="majorBidi" w:cstheme="majorBidi"/>
        </w:rPr>
        <w:t>adenokarsinoma</w:t>
      </w:r>
      <w:r w:rsidRPr="001E172D">
        <w:rPr>
          <w:rFonts w:asciiTheme="majorBidi" w:hAnsiTheme="majorBidi" w:cstheme="majorBidi"/>
          <w:spacing w:val="1"/>
        </w:rPr>
        <w:t xml:space="preserve"> </w:t>
      </w:r>
      <w:r w:rsidRPr="001E172D">
        <w:rPr>
          <w:rFonts w:asciiTheme="majorBidi" w:hAnsiTheme="majorBidi" w:cstheme="majorBidi"/>
        </w:rPr>
        <w:t>kolorektal</w:t>
      </w:r>
      <w:r w:rsidRPr="001E172D">
        <w:rPr>
          <w:rFonts w:asciiTheme="majorBidi" w:hAnsiTheme="majorBidi" w:cstheme="majorBidi"/>
          <w:spacing w:val="1"/>
        </w:rPr>
        <w:t xml:space="preserve"> </w:t>
      </w:r>
      <w:r w:rsidRPr="001E172D">
        <w:rPr>
          <w:rFonts w:asciiTheme="majorBidi" w:hAnsiTheme="majorBidi" w:cstheme="majorBidi"/>
          <w:i/>
        </w:rPr>
        <w:t>high-grade</w:t>
      </w:r>
      <w:r w:rsidRPr="001E172D">
        <w:rPr>
          <w:rFonts w:asciiTheme="majorBidi" w:hAnsiTheme="majorBidi" w:cstheme="majorBidi"/>
          <w:i/>
          <w:spacing w:val="1"/>
        </w:rPr>
        <w:t xml:space="preserve"> </w:t>
      </w:r>
      <w:r w:rsidRPr="001E172D">
        <w:rPr>
          <w:rFonts w:asciiTheme="majorBidi" w:hAnsiTheme="majorBidi" w:cstheme="majorBidi"/>
        </w:rPr>
        <w:t>berjumlah</w:t>
      </w:r>
      <w:r w:rsidRPr="001E172D">
        <w:rPr>
          <w:rFonts w:asciiTheme="majorBidi" w:hAnsiTheme="majorBidi" w:cstheme="majorBidi"/>
          <w:spacing w:val="1"/>
        </w:rPr>
        <w:t xml:space="preserve"> </w:t>
      </w:r>
      <w:r w:rsidRPr="001E172D">
        <w:rPr>
          <w:rFonts w:asciiTheme="majorBidi" w:hAnsiTheme="majorBidi" w:cstheme="majorBidi"/>
        </w:rPr>
        <w:t>1</w:t>
      </w:r>
      <w:r w:rsidR="00CE1884" w:rsidRPr="001E172D">
        <w:rPr>
          <w:rFonts w:asciiTheme="majorBidi" w:hAnsiTheme="majorBidi" w:cstheme="majorBidi"/>
        </w:rPr>
        <w:t xml:space="preserve">8 </w:t>
      </w:r>
      <w:r w:rsidRPr="001E172D">
        <w:rPr>
          <w:rFonts w:asciiTheme="majorBidi" w:hAnsiTheme="majorBidi" w:cstheme="majorBidi"/>
        </w:rPr>
        <w:t>sampel.</w:t>
      </w:r>
      <w:r w:rsidRPr="001E172D">
        <w:rPr>
          <w:rFonts w:asciiTheme="majorBidi" w:hAnsiTheme="majorBidi" w:cstheme="majorBidi"/>
          <w:spacing w:val="1"/>
        </w:rPr>
        <w:t xml:space="preserve"> </w:t>
      </w:r>
      <w:r w:rsidRPr="001E172D">
        <w:rPr>
          <w:rFonts w:asciiTheme="majorBidi" w:hAnsiTheme="majorBidi" w:cstheme="majorBidi"/>
        </w:rPr>
        <w:t>Pada</w:t>
      </w:r>
      <w:r w:rsidRPr="001E172D">
        <w:rPr>
          <w:rFonts w:asciiTheme="majorBidi" w:hAnsiTheme="majorBidi" w:cstheme="majorBidi"/>
          <w:spacing w:val="1"/>
        </w:rPr>
        <w:t xml:space="preserve"> </w:t>
      </w:r>
      <w:r w:rsidRPr="001E172D">
        <w:rPr>
          <w:rFonts w:asciiTheme="majorBidi" w:hAnsiTheme="majorBidi" w:cstheme="majorBidi"/>
        </w:rPr>
        <w:t>kelompok adenokarsinoma kolorektal, usia termuda adalah</w:t>
      </w:r>
      <w:r w:rsidR="00AA4C09" w:rsidRPr="001E172D">
        <w:rPr>
          <w:rFonts w:asciiTheme="majorBidi" w:hAnsiTheme="majorBidi" w:cstheme="majorBidi"/>
        </w:rPr>
        <w:t xml:space="preserve"> 27</w:t>
      </w:r>
      <w:r w:rsidRPr="001E172D">
        <w:rPr>
          <w:rFonts w:asciiTheme="majorBidi" w:hAnsiTheme="majorBidi" w:cstheme="majorBidi"/>
        </w:rPr>
        <w:t xml:space="preserve"> tahun, usia</w:t>
      </w:r>
      <w:r w:rsidRPr="001E172D">
        <w:rPr>
          <w:rFonts w:asciiTheme="majorBidi" w:hAnsiTheme="majorBidi" w:cstheme="majorBidi"/>
          <w:spacing w:val="1"/>
        </w:rPr>
        <w:t xml:space="preserve"> </w:t>
      </w:r>
      <w:r w:rsidRPr="001E172D">
        <w:rPr>
          <w:rFonts w:asciiTheme="majorBidi" w:hAnsiTheme="majorBidi" w:cstheme="majorBidi"/>
        </w:rPr>
        <w:t xml:space="preserve">paling tua 78 tahun, median usia sampel adalah </w:t>
      </w:r>
      <w:r w:rsidR="00AA4C09" w:rsidRPr="001E172D">
        <w:rPr>
          <w:rFonts w:asciiTheme="majorBidi" w:hAnsiTheme="majorBidi" w:cstheme="majorBidi"/>
        </w:rPr>
        <w:t>54,50</w:t>
      </w:r>
      <w:r w:rsidRPr="001E172D">
        <w:rPr>
          <w:rFonts w:asciiTheme="majorBidi" w:hAnsiTheme="majorBidi" w:cstheme="majorBidi"/>
          <w:color w:val="FF0000"/>
        </w:rPr>
        <w:t xml:space="preserve"> </w:t>
      </w:r>
      <w:r w:rsidRPr="001E172D">
        <w:rPr>
          <w:rFonts w:asciiTheme="majorBidi" w:hAnsiTheme="majorBidi" w:cstheme="majorBidi"/>
        </w:rPr>
        <w:t>dan usia rata-rata</w:t>
      </w:r>
      <w:r w:rsidRPr="001E172D">
        <w:rPr>
          <w:rFonts w:asciiTheme="majorBidi" w:hAnsiTheme="majorBidi" w:cstheme="majorBidi"/>
          <w:spacing w:val="1"/>
        </w:rPr>
        <w:t xml:space="preserve"> </w:t>
      </w:r>
      <w:r w:rsidRPr="001E172D">
        <w:rPr>
          <w:rFonts w:asciiTheme="majorBidi" w:hAnsiTheme="majorBidi" w:cstheme="majorBidi"/>
        </w:rPr>
        <w:t>sampel adalah 54,89. Sampel dengan jenis kelamin laki-laki ditemukan</w:t>
      </w:r>
      <w:r w:rsidRPr="001E172D">
        <w:rPr>
          <w:rFonts w:asciiTheme="majorBidi" w:hAnsiTheme="majorBidi" w:cstheme="majorBidi"/>
          <w:spacing w:val="1"/>
        </w:rPr>
        <w:t xml:space="preserve"> </w:t>
      </w:r>
      <w:r w:rsidRPr="001E172D">
        <w:rPr>
          <w:rFonts w:asciiTheme="majorBidi" w:hAnsiTheme="majorBidi" w:cstheme="majorBidi"/>
        </w:rPr>
        <w:t xml:space="preserve">sebanyak </w:t>
      </w:r>
      <w:r w:rsidR="00AA4C09" w:rsidRPr="001E172D">
        <w:rPr>
          <w:rFonts w:asciiTheme="majorBidi" w:hAnsiTheme="majorBidi" w:cstheme="majorBidi"/>
        </w:rPr>
        <w:t>55</w:t>
      </w:r>
      <w:r w:rsidRPr="001E172D">
        <w:rPr>
          <w:rFonts w:asciiTheme="majorBidi" w:hAnsiTheme="majorBidi" w:cstheme="majorBidi"/>
        </w:rPr>
        <w:t xml:space="preserve"> sampel dan jenis kelamin perempuan sebanyak </w:t>
      </w:r>
      <w:r w:rsidR="00AA4C09" w:rsidRPr="001E172D">
        <w:rPr>
          <w:rFonts w:asciiTheme="majorBidi" w:hAnsiTheme="majorBidi" w:cstheme="majorBidi"/>
        </w:rPr>
        <w:t>4</w:t>
      </w:r>
      <w:r w:rsidRPr="001E172D">
        <w:rPr>
          <w:rFonts w:asciiTheme="majorBidi" w:hAnsiTheme="majorBidi" w:cstheme="majorBidi"/>
        </w:rPr>
        <w:t>5 sampel.</w:t>
      </w:r>
      <w:r w:rsidRPr="001E172D">
        <w:rPr>
          <w:rFonts w:asciiTheme="majorBidi" w:hAnsiTheme="majorBidi" w:cstheme="majorBidi"/>
          <w:spacing w:val="1"/>
        </w:rPr>
        <w:t xml:space="preserve"> </w:t>
      </w:r>
      <w:r w:rsidRPr="001E172D">
        <w:rPr>
          <w:rFonts w:asciiTheme="majorBidi" w:hAnsiTheme="majorBidi" w:cstheme="majorBidi"/>
        </w:rPr>
        <w:t>Berdasarkan lokasi tumor, lokasi kanker di kolon sisi kanan (proksimal)</w:t>
      </w:r>
      <w:r w:rsidRPr="001E172D">
        <w:rPr>
          <w:rFonts w:asciiTheme="majorBidi" w:hAnsiTheme="majorBidi" w:cstheme="majorBidi"/>
          <w:spacing w:val="1"/>
        </w:rPr>
        <w:t xml:space="preserve"> </w:t>
      </w:r>
      <w:r w:rsidRPr="001E172D">
        <w:rPr>
          <w:rFonts w:asciiTheme="majorBidi" w:hAnsiTheme="majorBidi" w:cstheme="majorBidi"/>
        </w:rPr>
        <w:t>sebanyak</w:t>
      </w:r>
      <w:r w:rsidRPr="001E172D">
        <w:rPr>
          <w:rFonts w:asciiTheme="majorBidi" w:hAnsiTheme="majorBidi" w:cstheme="majorBidi"/>
          <w:spacing w:val="34"/>
        </w:rPr>
        <w:t xml:space="preserve"> </w:t>
      </w:r>
      <w:r w:rsidR="001D7CBD" w:rsidRPr="001E172D">
        <w:rPr>
          <w:rFonts w:asciiTheme="majorBidi" w:hAnsiTheme="majorBidi" w:cstheme="majorBidi"/>
        </w:rPr>
        <w:t>25</w:t>
      </w:r>
      <w:r w:rsidRPr="001E172D">
        <w:rPr>
          <w:rFonts w:asciiTheme="majorBidi" w:hAnsiTheme="majorBidi" w:cstheme="majorBidi"/>
          <w:spacing w:val="35"/>
        </w:rPr>
        <w:t xml:space="preserve"> </w:t>
      </w:r>
      <w:r w:rsidRPr="001E172D">
        <w:rPr>
          <w:rFonts w:asciiTheme="majorBidi" w:hAnsiTheme="majorBidi" w:cstheme="majorBidi"/>
        </w:rPr>
        <w:t>sampel,</w:t>
      </w:r>
      <w:r w:rsidRPr="001E172D">
        <w:rPr>
          <w:rFonts w:asciiTheme="majorBidi" w:hAnsiTheme="majorBidi" w:cstheme="majorBidi"/>
          <w:spacing w:val="33"/>
        </w:rPr>
        <w:t xml:space="preserve"> </w:t>
      </w:r>
      <w:r w:rsidRPr="001E172D">
        <w:rPr>
          <w:rFonts w:asciiTheme="majorBidi" w:hAnsiTheme="majorBidi" w:cstheme="majorBidi"/>
        </w:rPr>
        <w:t>di</w:t>
      </w:r>
      <w:r w:rsidRPr="001E172D">
        <w:rPr>
          <w:rFonts w:asciiTheme="majorBidi" w:hAnsiTheme="majorBidi" w:cstheme="majorBidi"/>
          <w:spacing w:val="34"/>
        </w:rPr>
        <w:t xml:space="preserve"> </w:t>
      </w:r>
      <w:r w:rsidRPr="001E172D">
        <w:rPr>
          <w:rFonts w:asciiTheme="majorBidi" w:hAnsiTheme="majorBidi" w:cstheme="majorBidi"/>
        </w:rPr>
        <w:t>kolon</w:t>
      </w:r>
      <w:r w:rsidRPr="001E172D">
        <w:rPr>
          <w:rFonts w:asciiTheme="majorBidi" w:hAnsiTheme="majorBidi" w:cstheme="majorBidi"/>
          <w:spacing w:val="35"/>
        </w:rPr>
        <w:t xml:space="preserve"> </w:t>
      </w:r>
      <w:r w:rsidRPr="001E172D">
        <w:rPr>
          <w:rFonts w:asciiTheme="majorBidi" w:hAnsiTheme="majorBidi" w:cstheme="majorBidi"/>
        </w:rPr>
        <w:t>sisi</w:t>
      </w:r>
      <w:r w:rsidRPr="001E172D">
        <w:rPr>
          <w:rFonts w:asciiTheme="majorBidi" w:hAnsiTheme="majorBidi" w:cstheme="majorBidi"/>
          <w:spacing w:val="34"/>
        </w:rPr>
        <w:t xml:space="preserve"> </w:t>
      </w:r>
      <w:r w:rsidRPr="001E172D">
        <w:rPr>
          <w:rFonts w:asciiTheme="majorBidi" w:hAnsiTheme="majorBidi" w:cstheme="majorBidi"/>
        </w:rPr>
        <w:t>kiri</w:t>
      </w:r>
      <w:r w:rsidRPr="001E172D">
        <w:rPr>
          <w:rFonts w:asciiTheme="majorBidi" w:hAnsiTheme="majorBidi" w:cstheme="majorBidi"/>
          <w:spacing w:val="34"/>
        </w:rPr>
        <w:t xml:space="preserve"> </w:t>
      </w:r>
      <w:r w:rsidRPr="001E172D">
        <w:rPr>
          <w:rFonts w:asciiTheme="majorBidi" w:hAnsiTheme="majorBidi" w:cstheme="majorBidi"/>
        </w:rPr>
        <w:t>(distal)</w:t>
      </w:r>
      <w:r w:rsidRPr="001E172D">
        <w:rPr>
          <w:rFonts w:asciiTheme="majorBidi" w:hAnsiTheme="majorBidi" w:cstheme="majorBidi"/>
          <w:spacing w:val="33"/>
        </w:rPr>
        <w:t xml:space="preserve"> </w:t>
      </w:r>
      <w:r w:rsidR="001D7CBD" w:rsidRPr="001E172D">
        <w:rPr>
          <w:rFonts w:asciiTheme="majorBidi" w:hAnsiTheme="majorBidi" w:cstheme="majorBidi"/>
        </w:rPr>
        <w:t>3</w:t>
      </w:r>
      <w:r w:rsidR="009915E8">
        <w:rPr>
          <w:rFonts w:asciiTheme="majorBidi" w:hAnsiTheme="majorBidi" w:cstheme="majorBidi"/>
        </w:rPr>
        <w:t>7</w:t>
      </w:r>
      <w:r w:rsidRPr="001E172D">
        <w:rPr>
          <w:rFonts w:asciiTheme="majorBidi" w:hAnsiTheme="majorBidi" w:cstheme="majorBidi"/>
          <w:spacing w:val="36"/>
        </w:rPr>
        <w:t xml:space="preserve"> </w:t>
      </w:r>
      <w:r w:rsidRPr="001E172D">
        <w:rPr>
          <w:rFonts w:asciiTheme="majorBidi" w:hAnsiTheme="majorBidi" w:cstheme="majorBidi"/>
        </w:rPr>
        <w:t>sampel,</w:t>
      </w:r>
      <w:r w:rsidRPr="001E172D">
        <w:rPr>
          <w:rFonts w:asciiTheme="majorBidi" w:hAnsiTheme="majorBidi" w:cstheme="majorBidi"/>
          <w:spacing w:val="34"/>
        </w:rPr>
        <w:t xml:space="preserve"> </w:t>
      </w:r>
      <w:r w:rsidRPr="001E172D">
        <w:rPr>
          <w:rFonts w:asciiTheme="majorBidi" w:hAnsiTheme="majorBidi" w:cstheme="majorBidi"/>
        </w:rPr>
        <w:t>di</w:t>
      </w:r>
      <w:r w:rsidRPr="001E172D">
        <w:rPr>
          <w:rFonts w:asciiTheme="majorBidi" w:hAnsiTheme="majorBidi" w:cstheme="majorBidi"/>
          <w:spacing w:val="34"/>
        </w:rPr>
        <w:t xml:space="preserve"> </w:t>
      </w:r>
      <w:r w:rsidRPr="001E172D">
        <w:rPr>
          <w:rFonts w:asciiTheme="majorBidi" w:hAnsiTheme="majorBidi" w:cstheme="majorBidi"/>
        </w:rPr>
        <w:t>rektum</w:t>
      </w:r>
      <w:r w:rsidR="001D7CBD" w:rsidRPr="001E172D">
        <w:rPr>
          <w:rFonts w:asciiTheme="majorBidi" w:hAnsiTheme="majorBidi" w:cstheme="majorBidi"/>
        </w:rPr>
        <w:t xml:space="preserve"> se</w:t>
      </w:r>
      <w:r w:rsidRPr="001E172D">
        <w:rPr>
          <w:rFonts w:asciiTheme="majorBidi" w:hAnsiTheme="majorBidi" w:cstheme="majorBidi"/>
        </w:rPr>
        <w:t xml:space="preserve">banyak </w:t>
      </w:r>
      <w:r w:rsidR="00AA4C09" w:rsidRPr="001E172D">
        <w:rPr>
          <w:rFonts w:asciiTheme="majorBidi" w:hAnsiTheme="majorBidi" w:cstheme="majorBidi"/>
        </w:rPr>
        <w:t>3</w:t>
      </w:r>
      <w:r w:rsidR="009915E8">
        <w:rPr>
          <w:rFonts w:asciiTheme="majorBidi" w:hAnsiTheme="majorBidi" w:cstheme="majorBidi"/>
        </w:rPr>
        <w:t>1</w:t>
      </w:r>
      <w:r w:rsidRPr="001E172D">
        <w:rPr>
          <w:rFonts w:asciiTheme="majorBidi" w:hAnsiTheme="majorBidi" w:cstheme="majorBidi"/>
        </w:rPr>
        <w:t xml:space="preserve"> sampel</w:t>
      </w:r>
      <w:r w:rsidR="00AA4C09" w:rsidRPr="001E172D">
        <w:rPr>
          <w:rFonts w:asciiTheme="majorBidi" w:hAnsiTheme="majorBidi" w:cstheme="majorBidi"/>
        </w:rPr>
        <w:t>, dan di rektosigmoid 7 sampel.</w:t>
      </w:r>
      <w:r w:rsidRPr="001E172D">
        <w:rPr>
          <w:rFonts w:asciiTheme="majorBidi" w:hAnsiTheme="majorBidi" w:cstheme="majorBidi"/>
        </w:rPr>
        <w:t xml:space="preserve"> Berdasarkan kedalaman invasi tumor, karsinoma in</w:t>
      </w:r>
      <w:r w:rsidRPr="001E172D">
        <w:rPr>
          <w:rFonts w:asciiTheme="majorBidi" w:hAnsiTheme="majorBidi" w:cstheme="majorBidi"/>
          <w:spacing w:val="1"/>
        </w:rPr>
        <w:t xml:space="preserve"> </w:t>
      </w:r>
      <w:r w:rsidRPr="001E172D">
        <w:rPr>
          <w:rFonts w:asciiTheme="majorBidi" w:hAnsiTheme="majorBidi" w:cstheme="majorBidi"/>
        </w:rPr>
        <w:t>situ</w:t>
      </w:r>
      <w:r w:rsidRPr="001E172D">
        <w:rPr>
          <w:rFonts w:asciiTheme="majorBidi" w:hAnsiTheme="majorBidi" w:cstheme="majorBidi"/>
          <w:spacing w:val="-13"/>
        </w:rPr>
        <w:t xml:space="preserve"> </w:t>
      </w:r>
      <w:r w:rsidRPr="001E172D">
        <w:rPr>
          <w:rFonts w:asciiTheme="majorBidi" w:hAnsiTheme="majorBidi" w:cstheme="majorBidi"/>
        </w:rPr>
        <w:t>sebanyak</w:t>
      </w:r>
      <w:r w:rsidRPr="001E172D">
        <w:rPr>
          <w:rFonts w:asciiTheme="majorBidi" w:hAnsiTheme="majorBidi" w:cstheme="majorBidi"/>
          <w:spacing w:val="-15"/>
        </w:rPr>
        <w:t xml:space="preserve"> </w:t>
      </w:r>
      <w:r w:rsidR="00AA4C09" w:rsidRPr="001E172D">
        <w:rPr>
          <w:rFonts w:asciiTheme="majorBidi" w:hAnsiTheme="majorBidi" w:cstheme="majorBidi"/>
        </w:rPr>
        <w:t>0</w:t>
      </w:r>
      <w:r w:rsidRPr="001E172D">
        <w:rPr>
          <w:rFonts w:asciiTheme="majorBidi" w:hAnsiTheme="majorBidi" w:cstheme="majorBidi"/>
          <w:spacing w:val="-12"/>
        </w:rPr>
        <w:t xml:space="preserve"> </w:t>
      </w:r>
      <w:r w:rsidRPr="001E172D">
        <w:rPr>
          <w:rFonts w:asciiTheme="majorBidi" w:hAnsiTheme="majorBidi" w:cstheme="majorBidi"/>
        </w:rPr>
        <w:t>sampel,</w:t>
      </w:r>
      <w:r w:rsidRPr="001E172D">
        <w:rPr>
          <w:rFonts w:asciiTheme="majorBidi" w:hAnsiTheme="majorBidi" w:cstheme="majorBidi"/>
          <w:spacing w:val="-13"/>
        </w:rPr>
        <w:t xml:space="preserve"> </w:t>
      </w:r>
      <w:r w:rsidRPr="001E172D">
        <w:rPr>
          <w:rFonts w:asciiTheme="majorBidi" w:hAnsiTheme="majorBidi" w:cstheme="majorBidi"/>
        </w:rPr>
        <w:t>tumor</w:t>
      </w:r>
      <w:r w:rsidRPr="001E172D">
        <w:rPr>
          <w:rFonts w:asciiTheme="majorBidi" w:hAnsiTheme="majorBidi" w:cstheme="majorBidi"/>
          <w:spacing w:val="-16"/>
        </w:rPr>
        <w:t xml:space="preserve"> </w:t>
      </w:r>
      <w:r w:rsidRPr="001E172D">
        <w:rPr>
          <w:rFonts w:asciiTheme="majorBidi" w:hAnsiTheme="majorBidi" w:cstheme="majorBidi"/>
        </w:rPr>
        <w:t>mengin</w:t>
      </w:r>
      <w:r w:rsidR="003C240B">
        <w:rPr>
          <w:rFonts w:asciiTheme="majorBidi" w:hAnsiTheme="majorBidi" w:cstheme="majorBidi"/>
        </w:rPr>
        <w:t xml:space="preserve">vasi hingga ke lapisan </w:t>
      </w:r>
      <w:r w:rsidRPr="001E172D">
        <w:rPr>
          <w:rFonts w:asciiTheme="majorBidi" w:hAnsiTheme="majorBidi" w:cstheme="majorBidi"/>
        </w:rPr>
        <w:t>submukosa</w:t>
      </w:r>
      <w:r w:rsidRPr="001E172D">
        <w:rPr>
          <w:rFonts w:asciiTheme="majorBidi" w:hAnsiTheme="majorBidi" w:cstheme="majorBidi"/>
          <w:spacing w:val="-14"/>
        </w:rPr>
        <w:t xml:space="preserve"> </w:t>
      </w:r>
      <w:r w:rsidRPr="001E172D">
        <w:rPr>
          <w:rFonts w:asciiTheme="majorBidi" w:hAnsiTheme="majorBidi" w:cstheme="majorBidi"/>
        </w:rPr>
        <w:t>sebanyak</w:t>
      </w:r>
      <w:r w:rsidRPr="001E172D">
        <w:rPr>
          <w:rFonts w:asciiTheme="majorBidi" w:hAnsiTheme="majorBidi" w:cstheme="majorBidi"/>
          <w:spacing w:val="-15"/>
        </w:rPr>
        <w:t xml:space="preserve"> </w:t>
      </w:r>
      <w:r w:rsidRPr="001E172D">
        <w:rPr>
          <w:rFonts w:asciiTheme="majorBidi" w:hAnsiTheme="majorBidi" w:cstheme="majorBidi"/>
        </w:rPr>
        <w:t>4</w:t>
      </w:r>
      <w:r w:rsidRPr="001E172D">
        <w:rPr>
          <w:rFonts w:asciiTheme="majorBidi" w:hAnsiTheme="majorBidi" w:cstheme="majorBidi"/>
          <w:spacing w:val="-12"/>
        </w:rPr>
        <w:t xml:space="preserve"> </w:t>
      </w:r>
      <w:r w:rsidRPr="001E172D">
        <w:rPr>
          <w:rFonts w:asciiTheme="majorBidi" w:hAnsiTheme="majorBidi" w:cstheme="majorBidi"/>
        </w:rPr>
        <w:t>sampel,</w:t>
      </w:r>
      <w:r w:rsidR="001D7CBD" w:rsidRPr="001E172D">
        <w:rPr>
          <w:rFonts w:asciiTheme="majorBidi" w:hAnsiTheme="majorBidi" w:cstheme="majorBidi"/>
        </w:rPr>
        <w:t xml:space="preserve"> </w:t>
      </w:r>
      <w:r w:rsidRPr="001E172D">
        <w:rPr>
          <w:rFonts w:asciiTheme="majorBidi" w:hAnsiTheme="majorBidi" w:cstheme="majorBidi"/>
          <w:spacing w:val="-65"/>
        </w:rPr>
        <w:t xml:space="preserve"> </w:t>
      </w:r>
      <w:r w:rsidRPr="001E172D">
        <w:rPr>
          <w:rFonts w:asciiTheme="majorBidi" w:hAnsiTheme="majorBidi" w:cstheme="majorBidi"/>
        </w:rPr>
        <w:t xml:space="preserve">tumor menginvasi </w:t>
      </w:r>
      <w:r w:rsidR="004B58BA">
        <w:rPr>
          <w:rFonts w:asciiTheme="majorBidi" w:hAnsiTheme="majorBidi" w:cstheme="majorBidi"/>
        </w:rPr>
        <w:t xml:space="preserve">hingga lapisan </w:t>
      </w:r>
      <w:r w:rsidRPr="001E172D">
        <w:rPr>
          <w:rFonts w:asciiTheme="majorBidi" w:hAnsiTheme="majorBidi" w:cstheme="majorBidi"/>
        </w:rPr>
        <w:t xml:space="preserve">muskularis propria sebanyak </w:t>
      </w:r>
      <w:r w:rsidR="00A43BDD" w:rsidRPr="001E172D">
        <w:rPr>
          <w:rFonts w:asciiTheme="majorBidi" w:hAnsiTheme="majorBidi" w:cstheme="majorBidi"/>
        </w:rPr>
        <w:t>55</w:t>
      </w:r>
      <w:r w:rsidRPr="001E172D">
        <w:rPr>
          <w:rFonts w:asciiTheme="majorBidi" w:hAnsiTheme="majorBidi" w:cstheme="majorBidi"/>
        </w:rPr>
        <w:t xml:space="preserve"> sampel, tumor </w:t>
      </w:r>
      <w:r w:rsidR="001D7CBD" w:rsidRPr="001E172D">
        <w:rPr>
          <w:rFonts w:asciiTheme="majorBidi" w:hAnsiTheme="majorBidi" w:cstheme="majorBidi"/>
        </w:rPr>
        <w:t>meng</w:t>
      </w:r>
      <w:r w:rsidRPr="001E172D">
        <w:rPr>
          <w:rFonts w:asciiTheme="majorBidi" w:hAnsiTheme="majorBidi" w:cstheme="majorBidi"/>
        </w:rPr>
        <w:t>invasi</w:t>
      </w:r>
      <w:r w:rsidR="004B58BA">
        <w:rPr>
          <w:rFonts w:asciiTheme="majorBidi" w:hAnsiTheme="majorBidi" w:cstheme="majorBidi"/>
        </w:rPr>
        <w:t xml:space="preserve"> </w:t>
      </w:r>
      <w:r w:rsidRPr="001E172D">
        <w:rPr>
          <w:rFonts w:asciiTheme="majorBidi" w:hAnsiTheme="majorBidi" w:cstheme="majorBidi"/>
          <w:spacing w:val="1"/>
        </w:rPr>
        <w:t xml:space="preserve"> </w:t>
      </w:r>
      <w:r w:rsidR="004B58BA">
        <w:rPr>
          <w:rFonts w:asciiTheme="majorBidi" w:hAnsiTheme="majorBidi" w:cstheme="majorBidi"/>
          <w:spacing w:val="1"/>
        </w:rPr>
        <w:t>hingga lapisan subserosa sebanyak 41 sampel dan tumor men</w:t>
      </w:r>
      <w:r w:rsidR="003C240B">
        <w:rPr>
          <w:rFonts w:asciiTheme="majorBidi" w:hAnsiTheme="majorBidi" w:cstheme="majorBidi"/>
          <w:spacing w:val="1"/>
        </w:rPr>
        <w:t>g</w:t>
      </w:r>
      <w:r w:rsidR="004B58BA">
        <w:rPr>
          <w:rFonts w:asciiTheme="majorBidi" w:hAnsiTheme="majorBidi" w:cstheme="majorBidi"/>
          <w:spacing w:val="1"/>
        </w:rPr>
        <w:t xml:space="preserve">invasi </w:t>
      </w:r>
      <w:r w:rsidRPr="001E172D">
        <w:rPr>
          <w:rFonts w:asciiTheme="majorBidi" w:hAnsiTheme="majorBidi" w:cstheme="majorBidi"/>
        </w:rPr>
        <w:t xml:space="preserve">jaringan perikolorektal sebanyak </w:t>
      </w:r>
      <w:r w:rsidR="00A43BDD" w:rsidRPr="001E172D">
        <w:rPr>
          <w:rFonts w:asciiTheme="majorBidi" w:hAnsiTheme="majorBidi" w:cstheme="majorBidi"/>
        </w:rPr>
        <w:t>0</w:t>
      </w:r>
      <w:r w:rsidRPr="001E172D">
        <w:rPr>
          <w:rFonts w:asciiTheme="majorBidi" w:hAnsiTheme="majorBidi" w:cstheme="majorBidi"/>
        </w:rPr>
        <w:t xml:space="preserve"> sampel</w:t>
      </w:r>
      <w:r w:rsidR="00A43BDD" w:rsidRPr="001E172D">
        <w:rPr>
          <w:rFonts w:asciiTheme="majorBidi" w:hAnsiTheme="majorBidi" w:cstheme="majorBidi"/>
        </w:rPr>
        <w:t xml:space="preserve">. </w:t>
      </w:r>
      <w:r w:rsidRPr="001E172D">
        <w:rPr>
          <w:rFonts w:asciiTheme="majorBidi" w:hAnsiTheme="majorBidi" w:cstheme="majorBidi"/>
          <w:spacing w:val="1"/>
        </w:rPr>
        <w:t xml:space="preserve"> </w:t>
      </w:r>
      <w:r w:rsidRPr="001E172D">
        <w:rPr>
          <w:rFonts w:asciiTheme="majorBidi" w:hAnsiTheme="majorBidi" w:cstheme="majorBidi"/>
        </w:rPr>
        <w:t>Pada</w:t>
      </w:r>
      <w:r w:rsidRPr="001E172D">
        <w:rPr>
          <w:rFonts w:asciiTheme="majorBidi" w:hAnsiTheme="majorBidi" w:cstheme="majorBidi"/>
          <w:spacing w:val="1"/>
        </w:rPr>
        <w:t xml:space="preserve"> </w:t>
      </w:r>
      <w:r w:rsidRPr="001E172D">
        <w:rPr>
          <w:rFonts w:asciiTheme="majorBidi" w:hAnsiTheme="majorBidi" w:cstheme="majorBidi"/>
        </w:rPr>
        <w:t xml:space="preserve">penelitian ini grade tumor budding dibagi menjadi low grade sebanyak </w:t>
      </w:r>
      <w:r w:rsidRPr="00D026D1">
        <w:rPr>
          <w:rFonts w:asciiTheme="majorBidi" w:hAnsiTheme="majorBidi" w:cstheme="majorBidi"/>
        </w:rPr>
        <w:t>1</w:t>
      </w:r>
      <w:r w:rsidR="00D026D1" w:rsidRPr="00D026D1">
        <w:rPr>
          <w:rFonts w:asciiTheme="majorBidi" w:hAnsiTheme="majorBidi" w:cstheme="majorBidi"/>
        </w:rPr>
        <w:t>2</w:t>
      </w:r>
      <w:r w:rsidRPr="00D026D1">
        <w:rPr>
          <w:rFonts w:asciiTheme="majorBidi" w:hAnsiTheme="majorBidi" w:cstheme="majorBidi"/>
          <w:spacing w:val="1"/>
        </w:rPr>
        <w:t xml:space="preserve"> </w:t>
      </w:r>
      <w:r w:rsidRPr="00D026D1">
        <w:rPr>
          <w:rFonts w:asciiTheme="majorBidi" w:hAnsiTheme="majorBidi" w:cstheme="majorBidi"/>
        </w:rPr>
        <w:t>sampel,</w:t>
      </w:r>
      <w:r w:rsidRPr="00D026D1">
        <w:rPr>
          <w:rFonts w:asciiTheme="majorBidi" w:hAnsiTheme="majorBidi" w:cstheme="majorBidi"/>
          <w:spacing w:val="-2"/>
        </w:rPr>
        <w:t xml:space="preserve"> </w:t>
      </w:r>
      <w:r w:rsidRPr="00D026D1">
        <w:rPr>
          <w:rFonts w:asciiTheme="majorBidi" w:hAnsiTheme="majorBidi" w:cstheme="majorBidi"/>
        </w:rPr>
        <w:t>intermediate</w:t>
      </w:r>
      <w:r w:rsidRPr="00D026D1">
        <w:rPr>
          <w:rFonts w:asciiTheme="majorBidi" w:hAnsiTheme="majorBidi" w:cstheme="majorBidi"/>
          <w:spacing w:val="-3"/>
        </w:rPr>
        <w:t xml:space="preserve"> </w:t>
      </w:r>
      <w:r w:rsidRPr="00D026D1">
        <w:rPr>
          <w:rFonts w:asciiTheme="majorBidi" w:hAnsiTheme="majorBidi" w:cstheme="majorBidi"/>
        </w:rPr>
        <w:t>grade sebanyak</w:t>
      </w:r>
      <w:r w:rsidRPr="00D026D1">
        <w:rPr>
          <w:rFonts w:asciiTheme="majorBidi" w:hAnsiTheme="majorBidi" w:cstheme="majorBidi"/>
          <w:spacing w:val="-5"/>
        </w:rPr>
        <w:t xml:space="preserve"> </w:t>
      </w:r>
      <w:r w:rsidR="00A43BDD" w:rsidRPr="00D026D1">
        <w:rPr>
          <w:rFonts w:asciiTheme="majorBidi" w:hAnsiTheme="majorBidi" w:cstheme="majorBidi"/>
        </w:rPr>
        <w:t>3</w:t>
      </w:r>
      <w:r w:rsidR="00D026D1" w:rsidRPr="00D026D1">
        <w:rPr>
          <w:rFonts w:asciiTheme="majorBidi" w:hAnsiTheme="majorBidi" w:cstheme="majorBidi"/>
        </w:rPr>
        <w:t>2</w:t>
      </w:r>
      <w:r w:rsidRPr="00D026D1">
        <w:rPr>
          <w:rFonts w:asciiTheme="majorBidi" w:hAnsiTheme="majorBidi" w:cstheme="majorBidi"/>
          <w:spacing w:val="-2"/>
        </w:rPr>
        <w:t xml:space="preserve"> </w:t>
      </w:r>
      <w:r w:rsidRPr="00D026D1">
        <w:rPr>
          <w:rFonts w:asciiTheme="majorBidi" w:hAnsiTheme="majorBidi" w:cstheme="majorBidi"/>
        </w:rPr>
        <w:t>sampel</w:t>
      </w:r>
      <w:r w:rsidRPr="00D026D1">
        <w:rPr>
          <w:rFonts w:asciiTheme="majorBidi" w:hAnsiTheme="majorBidi" w:cstheme="majorBidi"/>
          <w:spacing w:val="-3"/>
        </w:rPr>
        <w:t xml:space="preserve"> </w:t>
      </w:r>
      <w:r w:rsidRPr="00D026D1">
        <w:rPr>
          <w:rFonts w:asciiTheme="majorBidi" w:hAnsiTheme="majorBidi" w:cstheme="majorBidi"/>
        </w:rPr>
        <w:t>dan</w:t>
      </w:r>
      <w:r w:rsidRPr="00D026D1">
        <w:rPr>
          <w:rFonts w:asciiTheme="majorBidi" w:hAnsiTheme="majorBidi" w:cstheme="majorBidi"/>
          <w:spacing w:val="-2"/>
        </w:rPr>
        <w:t xml:space="preserve"> </w:t>
      </w:r>
      <w:r w:rsidRPr="00D026D1">
        <w:rPr>
          <w:rFonts w:asciiTheme="majorBidi" w:hAnsiTheme="majorBidi" w:cstheme="majorBidi"/>
        </w:rPr>
        <w:t>high</w:t>
      </w:r>
      <w:r w:rsidRPr="00D026D1">
        <w:rPr>
          <w:rFonts w:asciiTheme="majorBidi" w:hAnsiTheme="majorBidi" w:cstheme="majorBidi"/>
          <w:spacing w:val="-4"/>
        </w:rPr>
        <w:t xml:space="preserve"> </w:t>
      </w:r>
      <w:r w:rsidRPr="00D026D1">
        <w:rPr>
          <w:rFonts w:asciiTheme="majorBidi" w:hAnsiTheme="majorBidi" w:cstheme="majorBidi"/>
        </w:rPr>
        <w:t>grade</w:t>
      </w:r>
      <w:r w:rsidRPr="00D026D1">
        <w:rPr>
          <w:rFonts w:asciiTheme="majorBidi" w:hAnsiTheme="majorBidi" w:cstheme="majorBidi"/>
          <w:spacing w:val="-1"/>
        </w:rPr>
        <w:t xml:space="preserve"> </w:t>
      </w:r>
      <w:r w:rsidRPr="00D026D1">
        <w:rPr>
          <w:rFonts w:asciiTheme="majorBidi" w:hAnsiTheme="majorBidi" w:cstheme="majorBidi"/>
        </w:rPr>
        <w:t>sebanyak</w:t>
      </w:r>
      <w:r w:rsidR="00A43BDD" w:rsidRPr="00D026D1">
        <w:rPr>
          <w:rFonts w:asciiTheme="majorBidi" w:hAnsiTheme="majorBidi" w:cstheme="majorBidi"/>
        </w:rPr>
        <w:t xml:space="preserve"> </w:t>
      </w:r>
      <w:r w:rsidR="00D026D1" w:rsidRPr="00D026D1">
        <w:rPr>
          <w:rFonts w:asciiTheme="majorBidi" w:hAnsiTheme="majorBidi" w:cstheme="majorBidi"/>
        </w:rPr>
        <w:t>56</w:t>
      </w:r>
      <w:r w:rsidRPr="00D026D1">
        <w:rPr>
          <w:rFonts w:asciiTheme="majorBidi" w:hAnsiTheme="majorBidi" w:cstheme="majorBidi"/>
          <w:spacing w:val="1"/>
        </w:rPr>
        <w:t xml:space="preserve"> </w:t>
      </w:r>
      <w:r w:rsidRPr="00D026D1">
        <w:rPr>
          <w:rFonts w:asciiTheme="majorBidi" w:hAnsiTheme="majorBidi" w:cstheme="majorBidi"/>
        </w:rPr>
        <w:t>sampel.</w:t>
      </w:r>
      <w:r w:rsidRPr="009915E8">
        <w:rPr>
          <w:rFonts w:asciiTheme="majorBidi" w:hAnsiTheme="majorBidi" w:cstheme="majorBidi"/>
          <w:color w:val="FF0000"/>
          <w:spacing w:val="1"/>
        </w:rPr>
        <w:t xml:space="preserve"> </w:t>
      </w:r>
      <w:r w:rsidRPr="001E172D">
        <w:rPr>
          <w:rFonts w:asciiTheme="majorBidi" w:hAnsiTheme="majorBidi" w:cstheme="majorBidi"/>
        </w:rPr>
        <w:t>Sampel</w:t>
      </w:r>
      <w:r w:rsidRPr="001E172D">
        <w:rPr>
          <w:rFonts w:asciiTheme="majorBidi" w:hAnsiTheme="majorBidi" w:cstheme="majorBidi"/>
          <w:spacing w:val="1"/>
        </w:rPr>
        <w:t xml:space="preserve"> </w:t>
      </w:r>
      <w:r w:rsidRPr="001E172D">
        <w:rPr>
          <w:rFonts w:asciiTheme="majorBidi" w:hAnsiTheme="majorBidi" w:cstheme="majorBidi"/>
        </w:rPr>
        <w:t>yang</w:t>
      </w:r>
      <w:r w:rsidRPr="001E172D">
        <w:rPr>
          <w:rFonts w:asciiTheme="majorBidi" w:hAnsiTheme="majorBidi" w:cstheme="majorBidi"/>
          <w:spacing w:val="1"/>
        </w:rPr>
        <w:t xml:space="preserve"> </w:t>
      </w:r>
      <w:r w:rsidRPr="001E172D">
        <w:rPr>
          <w:rFonts w:asciiTheme="majorBidi" w:hAnsiTheme="majorBidi" w:cstheme="majorBidi"/>
        </w:rPr>
        <w:t>menunjukkan</w:t>
      </w:r>
      <w:r w:rsidRPr="001E172D">
        <w:rPr>
          <w:rFonts w:asciiTheme="majorBidi" w:hAnsiTheme="majorBidi" w:cstheme="majorBidi"/>
          <w:spacing w:val="1"/>
        </w:rPr>
        <w:t xml:space="preserve"> </w:t>
      </w:r>
      <w:r w:rsidRPr="001E172D">
        <w:rPr>
          <w:rFonts w:asciiTheme="majorBidi" w:hAnsiTheme="majorBidi" w:cstheme="majorBidi"/>
        </w:rPr>
        <w:t>adanya</w:t>
      </w:r>
      <w:r w:rsidRPr="001E172D">
        <w:rPr>
          <w:rFonts w:asciiTheme="majorBidi" w:hAnsiTheme="majorBidi" w:cstheme="majorBidi"/>
          <w:spacing w:val="1"/>
        </w:rPr>
        <w:t xml:space="preserve"> </w:t>
      </w:r>
      <w:r w:rsidRPr="001E172D">
        <w:rPr>
          <w:rFonts w:asciiTheme="majorBidi" w:hAnsiTheme="majorBidi" w:cstheme="majorBidi"/>
        </w:rPr>
        <w:t>invasi</w:t>
      </w:r>
      <w:r w:rsidRPr="001E172D">
        <w:rPr>
          <w:rFonts w:asciiTheme="majorBidi" w:hAnsiTheme="majorBidi" w:cstheme="majorBidi"/>
          <w:spacing w:val="1"/>
        </w:rPr>
        <w:t xml:space="preserve"> </w:t>
      </w:r>
      <w:r w:rsidRPr="001E172D">
        <w:rPr>
          <w:rFonts w:asciiTheme="majorBidi" w:hAnsiTheme="majorBidi" w:cstheme="majorBidi"/>
        </w:rPr>
        <w:t>limfovaskular</w:t>
      </w:r>
      <w:r w:rsidRPr="001E172D">
        <w:rPr>
          <w:rFonts w:asciiTheme="majorBidi" w:hAnsiTheme="majorBidi" w:cstheme="majorBidi"/>
          <w:spacing w:val="1"/>
        </w:rPr>
        <w:t xml:space="preserve"> </w:t>
      </w:r>
      <w:r w:rsidRPr="001E172D">
        <w:rPr>
          <w:rFonts w:asciiTheme="majorBidi" w:hAnsiTheme="majorBidi" w:cstheme="majorBidi"/>
        </w:rPr>
        <w:t>berjumlah</w:t>
      </w:r>
      <w:r w:rsidRPr="001E172D">
        <w:rPr>
          <w:rFonts w:asciiTheme="majorBidi" w:hAnsiTheme="majorBidi" w:cstheme="majorBidi"/>
          <w:spacing w:val="-5"/>
        </w:rPr>
        <w:t xml:space="preserve"> </w:t>
      </w:r>
      <w:r w:rsidR="009915E8">
        <w:rPr>
          <w:rFonts w:asciiTheme="majorBidi" w:hAnsiTheme="majorBidi" w:cstheme="majorBidi"/>
        </w:rPr>
        <w:t>28</w:t>
      </w:r>
      <w:r w:rsidR="00A43BDD" w:rsidRPr="001E172D">
        <w:rPr>
          <w:rFonts w:asciiTheme="majorBidi" w:hAnsiTheme="majorBidi" w:cstheme="majorBidi"/>
        </w:rPr>
        <w:t xml:space="preserve"> </w:t>
      </w:r>
      <w:r w:rsidRPr="001E172D">
        <w:rPr>
          <w:rFonts w:asciiTheme="majorBidi" w:hAnsiTheme="majorBidi" w:cstheme="majorBidi"/>
        </w:rPr>
        <w:t>sampel,</w:t>
      </w:r>
      <w:r w:rsidRPr="001E172D">
        <w:rPr>
          <w:rFonts w:asciiTheme="majorBidi" w:hAnsiTheme="majorBidi" w:cstheme="majorBidi"/>
          <w:spacing w:val="-7"/>
        </w:rPr>
        <w:t xml:space="preserve"> </w:t>
      </w:r>
      <w:r w:rsidRPr="001E172D">
        <w:rPr>
          <w:rFonts w:asciiTheme="majorBidi" w:hAnsiTheme="majorBidi" w:cstheme="majorBidi"/>
        </w:rPr>
        <w:t>sementara</w:t>
      </w:r>
      <w:r w:rsidRPr="001E172D">
        <w:rPr>
          <w:rFonts w:asciiTheme="majorBidi" w:hAnsiTheme="majorBidi" w:cstheme="majorBidi"/>
          <w:spacing w:val="-4"/>
        </w:rPr>
        <w:t xml:space="preserve"> </w:t>
      </w:r>
      <w:r w:rsidRPr="001E172D">
        <w:rPr>
          <w:rFonts w:asciiTheme="majorBidi" w:hAnsiTheme="majorBidi" w:cstheme="majorBidi"/>
        </w:rPr>
        <w:t>sampel</w:t>
      </w:r>
      <w:r w:rsidRPr="001E172D">
        <w:rPr>
          <w:rFonts w:asciiTheme="majorBidi" w:hAnsiTheme="majorBidi" w:cstheme="majorBidi"/>
          <w:spacing w:val="-6"/>
        </w:rPr>
        <w:t xml:space="preserve"> </w:t>
      </w:r>
      <w:r w:rsidR="001D7CBD" w:rsidRPr="001E172D">
        <w:rPr>
          <w:rFonts w:asciiTheme="majorBidi" w:hAnsiTheme="majorBidi" w:cstheme="majorBidi"/>
          <w:spacing w:val="-6"/>
        </w:rPr>
        <w:t xml:space="preserve">yang </w:t>
      </w:r>
      <w:r w:rsidRPr="001E172D">
        <w:rPr>
          <w:rFonts w:asciiTheme="majorBidi" w:hAnsiTheme="majorBidi" w:cstheme="majorBidi"/>
        </w:rPr>
        <w:t>tidak</w:t>
      </w:r>
      <w:r w:rsidRPr="001E172D">
        <w:rPr>
          <w:rFonts w:asciiTheme="majorBidi" w:hAnsiTheme="majorBidi" w:cstheme="majorBidi"/>
          <w:spacing w:val="-4"/>
        </w:rPr>
        <w:t xml:space="preserve"> </w:t>
      </w:r>
      <w:r w:rsidRPr="001E172D">
        <w:rPr>
          <w:rFonts w:asciiTheme="majorBidi" w:hAnsiTheme="majorBidi" w:cstheme="majorBidi"/>
        </w:rPr>
        <w:t>ditemukan</w:t>
      </w:r>
      <w:r w:rsidRPr="001E172D">
        <w:rPr>
          <w:rFonts w:asciiTheme="majorBidi" w:hAnsiTheme="majorBidi" w:cstheme="majorBidi"/>
          <w:spacing w:val="-5"/>
        </w:rPr>
        <w:t xml:space="preserve"> </w:t>
      </w:r>
      <w:r w:rsidRPr="001E172D">
        <w:rPr>
          <w:rFonts w:asciiTheme="majorBidi" w:hAnsiTheme="majorBidi" w:cstheme="majorBidi"/>
        </w:rPr>
        <w:t>adanya</w:t>
      </w:r>
      <w:r w:rsidRPr="001E172D">
        <w:rPr>
          <w:rFonts w:asciiTheme="majorBidi" w:hAnsiTheme="majorBidi" w:cstheme="majorBidi"/>
          <w:spacing w:val="-4"/>
        </w:rPr>
        <w:t xml:space="preserve"> </w:t>
      </w:r>
      <w:r w:rsidRPr="001E172D">
        <w:rPr>
          <w:rFonts w:asciiTheme="majorBidi" w:hAnsiTheme="majorBidi" w:cstheme="majorBidi"/>
        </w:rPr>
        <w:t>inva</w:t>
      </w:r>
      <w:r w:rsidR="001D7CBD" w:rsidRPr="001E172D">
        <w:rPr>
          <w:rFonts w:asciiTheme="majorBidi" w:hAnsiTheme="majorBidi" w:cstheme="majorBidi"/>
        </w:rPr>
        <w:t>si l</w:t>
      </w:r>
      <w:r w:rsidRPr="001E172D">
        <w:rPr>
          <w:rFonts w:asciiTheme="majorBidi" w:hAnsiTheme="majorBidi" w:cstheme="majorBidi"/>
        </w:rPr>
        <w:t>imfovaskular</w:t>
      </w:r>
      <w:r w:rsidR="001D7CBD" w:rsidRPr="001E172D">
        <w:rPr>
          <w:rFonts w:asciiTheme="majorBidi" w:hAnsiTheme="majorBidi" w:cstheme="majorBidi"/>
        </w:rPr>
        <w:t xml:space="preserve"> berjumlah 7</w:t>
      </w:r>
      <w:r w:rsidR="009915E8">
        <w:rPr>
          <w:rFonts w:asciiTheme="majorBidi" w:hAnsiTheme="majorBidi" w:cstheme="majorBidi"/>
        </w:rPr>
        <w:t>2</w:t>
      </w:r>
      <w:r w:rsidRPr="001E172D">
        <w:rPr>
          <w:rFonts w:asciiTheme="majorBidi" w:hAnsiTheme="majorBidi" w:cstheme="majorBidi"/>
        </w:rPr>
        <w:t xml:space="preserve">. </w:t>
      </w:r>
      <w:r w:rsidR="00A43BDD" w:rsidRPr="001E172D">
        <w:rPr>
          <w:rFonts w:asciiTheme="majorBidi" w:hAnsiTheme="majorBidi" w:cstheme="majorBidi"/>
        </w:rPr>
        <w:t>Sampel yang mengalami</w:t>
      </w:r>
      <w:r w:rsidR="00A43BDD" w:rsidRPr="001E172D">
        <w:rPr>
          <w:rFonts w:asciiTheme="majorBidi" w:hAnsiTheme="majorBidi" w:cstheme="majorBidi"/>
          <w:spacing w:val="1"/>
        </w:rPr>
        <w:t xml:space="preserve"> </w:t>
      </w:r>
      <w:r w:rsidR="00A43BDD" w:rsidRPr="001E172D">
        <w:rPr>
          <w:rFonts w:asciiTheme="majorBidi" w:hAnsiTheme="majorBidi" w:cstheme="majorBidi"/>
        </w:rPr>
        <w:t>metastasis ke kelenjar getah bening</w:t>
      </w:r>
      <w:r w:rsidR="00A43BDD" w:rsidRPr="001E172D">
        <w:rPr>
          <w:rFonts w:asciiTheme="majorBidi" w:hAnsiTheme="majorBidi" w:cstheme="majorBidi"/>
          <w:spacing w:val="1"/>
        </w:rPr>
        <w:t xml:space="preserve"> </w:t>
      </w:r>
      <w:r w:rsidR="00A43BDD" w:rsidRPr="001E172D">
        <w:rPr>
          <w:rFonts w:asciiTheme="majorBidi" w:hAnsiTheme="majorBidi" w:cstheme="majorBidi"/>
        </w:rPr>
        <w:t>berjumlah</w:t>
      </w:r>
      <w:r w:rsidR="00A43BDD" w:rsidRPr="001E172D">
        <w:rPr>
          <w:rFonts w:asciiTheme="majorBidi" w:hAnsiTheme="majorBidi" w:cstheme="majorBidi"/>
          <w:spacing w:val="1"/>
        </w:rPr>
        <w:t xml:space="preserve"> </w:t>
      </w:r>
      <w:r w:rsidR="00A43BDD" w:rsidRPr="001E172D">
        <w:rPr>
          <w:rFonts w:asciiTheme="majorBidi" w:hAnsiTheme="majorBidi" w:cstheme="majorBidi"/>
        </w:rPr>
        <w:t>3</w:t>
      </w:r>
      <w:r w:rsidR="009915E8">
        <w:rPr>
          <w:rFonts w:asciiTheme="majorBidi" w:hAnsiTheme="majorBidi" w:cstheme="majorBidi"/>
        </w:rPr>
        <w:t>2</w:t>
      </w:r>
      <w:r w:rsidR="00A43BDD" w:rsidRPr="001E172D">
        <w:rPr>
          <w:rFonts w:asciiTheme="majorBidi" w:hAnsiTheme="majorBidi" w:cstheme="majorBidi"/>
          <w:spacing w:val="1"/>
        </w:rPr>
        <w:t xml:space="preserve"> </w:t>
      </w:r>
      <w:r w:rsidR="00A43BDD" w:rsidRPr="001E172D">
        <w:rPr>
          <w:rFonts w:asciiTheme="majorBidi" w:hAnsiTheme="majorBidi" w:cstheme="majorBidi"/>
        </w:rPr>
        <w:t>sampel,</w:t>
      </w:r>
      <w:r w:rsidR="00A43BDD" w:rsidRPr="001E172D">
        <w:rPr>
          <w:rFonts w:asciiTheme="majorBidi" w:hAnsiTheme="majorBidi" w:cstheme="majorBidi"/>
          <w:spacing w:val="1"/>
        </w:rPr>
        <w:t xml:space="preserve"> </w:t>
      </w:r>
      <w:r w:rsidR="00A43BDD" w:rsidRPr="001E172D">
        <w:rPr>
          <w:rFonts w:asciiTheme="majorBidi" w:hAnsiTheme="majorBidi" w:cstheme="majorBidi"/>
        </w:rPr>
        <w:t>sementara</w:t>
      </w:r>
      <w:r w:rsidR="00A43BDD" w:rsidRPr="001E172D">
        <w:rPr>
          <w:rFonts w:asciiTheme="majorBidi" w:hAnsiTheme="majorBidi" w:cstheme="majorBidi"/>
          <w:spacing w:val="1"/>
        </w:rPr>
        <w:t xml:space="preserve"> sampel </w:t>
      </w:r>
      <w:r w:rsidR="00A43BDD" w:rsidRPr="001E172D">
        <w:rPr>
          <w:rFonts w:asciiTheme="majorBidi" w:hAnsiTheme="majorBidi" w:cstheme="majorBidi"/>
        </w:rPr>
        <w:t>yang tidak metastasis ke kelenjar getah bening sebanyak 6</w:t>
      </w:r>
      <w:r w:rsidR="009915E8">
        <w:rPr>
          <w:rFonts w:asciiTheme="majorBidi" w:hAnsiTheme="majorBidi" w:cstheme="majorBidi"/>
        </w:rPr>
        <w:t>8</w:t>
      </w:r>
      <w:r w:rsidR="00A43BDD" w:rsidRPr="001E172D">
        <w:rPr>
          <w:rFonts w:asciiTheme="majorBidi" w:hAnsiTheme="majorBidi" w:cstheme="majorBidi"/>
        </w:rPr>
        <w:t xml:space="preserve"> sampel. </w:t>
      </w:r>
      <w:r w:rsidRPr="001E172D">
        <w:rPr>
          <w:rFonts w:asciiTheme="majorBidi" w:hAnsiTheme="majorBidi" w:cstheme="majorBidi"/>
        </w:rPr>
        <w:t>Terdapat</w:t>
      </w:r>
      <w:r w:rsidRPr="001E172D">
        <w:rPr>
          <w:rFonts w:asciiTheme="majorBidi" w:hAnsiTheme="majorBidi" w:cstheme="majorBidi"/>
          <w:spacing w:val="1"/>
        </w:rPr>
        <w:t xml:space="preserve"> </w:t>
      </w:r>
      <w:r w:rsidRPr="001E172D">
        <w:rPr>
          <w:rFonts w:asciiTheme="majorBidi" w:hAnsiTheme="majorBidi" w:cstheme="majorBidi"/>
        </w:rPr>
        <w:t>3</w:t>
      </w:r>
      <w:r w:rsidR="000B5454" w:rsidRPr="001E172D">
        <w:rPr>
          <w:rFonts w:asciiTheme="majorBidi" w:hAnsiTheme="majorBidi" w:cstheme="majorBidi"/>
        </w:rPr>
        <w:t>5</w:t>
      </w:r>
      <w:r w:rsidRPr="001E172D">
        <w:rPr>
          <w:rFonts w:asciiTheme="majorBidi" w:hAnsiTheme="majorBidi" w:cstheme="majorBidi"/>
          <w:spacing w:val="1"/>
        </w:rPr>
        <w:t xml:space="preserve"> </w:t>
      </w:r>
      <w:r w:rsidRPr="001E172D">
        <w:rPr>
          <w:rFonts w:asciiTheme="majorBidi" w:hAnsiTheme="majorBidi" w:cstheme="majorBidi"/>
        </w:rPr>
        <w:t>sampel</w:t>
      </w:r>
      <w:r w:rsidRPr="001E172D">
        <w:rPr>
          <w:rFonts w:asciiTheme="majorBidi" w:hAnsiTheme="majorBidi" w:cstheme="majorBidi"/>
          <w:spacing w:val="1"/>
        </w:rPr>
        <w:t xml:space="preserve"> </w:t>
      </w:r>
      <w:r w:rsidRPr="001E172D">
        <w:rPr>
          <w:rFonts w:asciiTheme="majorBidi" w:hAnsiTheme="majorBidi" w:cstheme="majorBidi"/>
        </w:rPr>
        <w:t>yang</w:t>
      </w:r>
      <w:r w:rsidRPr="001E172D">
        <w:rPr>
          <w:rFonts w:asciiTheme="majorBidi" w:hAnsiTheme="majorBidi" w:cstheme="majorBidi"/>
          <w:spacing w:val="1"/>
        </w:rPr>
        <w:t xml:space="preserve"> </w:t>
      </w:r>
      <w:r w:rsidRPr="001E172D">
        <w:rPr>
          <w:rFonts w:asciiTheme="majorBidi" w:hAnsiTheme="majorBidi" w:cstheme="majorBidi"/>
        </w:rPr>
        <w:t>menunjukkan</w:t>
      </w:r>
      <w:r w:rsidRPr="001E172D">
        <w:rPr>
          <w:rFonts w:asciiTheme="majorBidi" w:hAnsiTheme="majorBidi" w:cstheme="majorBidi"/>
          <w:spacing w:val="1"/>
        </w:rPr>
        <w:t xml:space="preserve"> </w:t>
      </w:r>
      <w:r w:rsidRPr="001E172D">
        <w:rPr>
          <w:rFonts w:asciiTheme="majorBidi" w:hAnsiTheme="majorBidi" w:cstheme="majorBidi"/>
        </w:rPr>
        <w:t>ekspresi</w:t>
      </w:r>
      <w:r w:rsidRPr="001E172D">
        <w:rPr>
          <w:rFonts w:asciiTheme="majorBidi" w:hAnsiTheme="majorBidi" w:cstheme="majorBidi"/>
          <w:spacing w:val="1"/>
        </w:rPr>
        <w:t xml:space="preserve"> </w:t>
      </w:r>
      <w:r w:rsidR="000B5454" w:rsidRPr="001E172D">
        <w:rPr>
          <w:rFonts w:asciiTheme="majorBidi" w:hAnsiTheme="majorBidi" w:cstheme="majorBidi"/>
        </w:rPr>
        <w:t>FGFR2</w:t>
      </w:r>
      <w:r w:rsidRPr="001E172D">
        <w:rPr>
          <w:rFonts w:asciiTheme="majorBidi" w:hAnsiTheme="majorBidi" w:cstheme="majorBidi"/>
          <w:spacing w:val="1"/>
        </w:rPr>
        <w:t xml:space="preserve"> </w:t>
      </w:r>
      <w:r w:rsidRPr="001E172D">
        <w:rPr>
          <w:rFonts w:asciiTheme="majorBidi" w:hAnsiTheme="majorBidi" w:cstheme="majorBidi"/>
        </w:rPr>
        <w:t>lemah</w:t>
      </w:r>
      <w:r w:rsidRPr="001E172D">
        <w:rPr>
          <w:rFonts w:asciiTheme="majorBidi" w:hAnsiTheme="majorBidi" w:cstheme="majorBidi"/>
          <w:spacing w:val="1"/>
        </w:rPr>
        <w:t xml:space="preserve"> </w:t>
      </w:r>
      <w:r w:rsidRPr="001E172D">
        <w:rPr>
          <w:rFonts w:asciiTheme="majorBidi" w:hAnsiTheme="majorBidi" w:cstheme="majorBidi"/>
        </w:rPr>
        <w:t>dan</w:t>
      </w:r>
      <w:r w:rsidRPr="001E172D">
        <w:rPr>
          <w:rFonts w:asciiTheme="majorBidi" w:hAnsiTheme="majorBidi" w:cstheme="majorBidi"/>
          <w:spacing w:val="1"/>
        </w:rPr>
        <w:t xml:space="preserve"> </w:t>
      </w:r>
      <w:r w:rsidR="001D7CBD" w:rsidRPr="001E172D">
        <w:rPr>
          <w:rFonts w:asciiTheme="majorBidi" w:hAnsiTheme="majorBidi" w:cstheme="majorBidi"/>
        </w:rPr>
        <w:t xml:space="preserve">65 </w:t>
      </w:r>
      <w:r w:rsidRPr="001E172D">
        <w:rPr>
          <w:rFonts w:asciiTheme="majorBidi" w:hAnsiTheme="majorBidi" w:cstheme="majorBidi"/>
        </w:rPr>
        <w:t>sampel</w:t>
      </w:r>
      <w:r w:rsidRPr="001E172D">
        <w:rPr>
          <w:rFonts w:asciiTheme="majorBidi" w:hAnsiTheme="majorBidi" w:cstheme="majorBidi"/>
          <w:spacing w:val="-1"/>
        </w:rPr>
        <w:t xml:space="preserve"> </w:t>
      </w:r>
      <w:r w:rsidRPr="001E172D">
        <w:rPr>
          <w:rFonts w:asciiTheme="majorBidi" w:hAnsiTheme="majorBidi" w:cstheme="majorBidi"/>
        </w:rPr>
        <w:t>yang</w:t>
      </w:r>
      <w:r w:rsidRPr="001E172D">
        <w:rPr>
          <w:rFonts w:asciiTheme="majorBidi" w:hAnsiTheme="majorBidi" w:cstheme="majorBidi"/>
          <w:spacing w:val="-2"/>
        </w:rPr>
        <w:t xml:space="preserve"> </w:t>
      </w:r>
      <w:r w:rsidRPr="001E172D">
        <w:rPr>
          <w:rFonts w:asciiTheme="majorBidi" w:hAnsiTheme="majorBidi" w:cstheme="majorBidi"/>
        </w:rPr>
        <w:t>menunjukkan ekspresi</w:t>
      </w:r>
      <w:r w:rsidRPr="001E172D">
        <w:rPr>
          <w:rFonts w:asciiTheme="majorBidi" w:hAnsiTheme="majorBidi" w:cstheme="majorBidi"/>
          <w:spacing w:val="-1"/>
        </w:rPr>
        <w:t xml:space="preserve"> </w:t>
      </w:r>
      <w:r w:rsidR="000B5454" w:rsidRPr="001E172D">
        <w:rPr>
          <w:rFonts w:asciiTheme="majorBidi" w:hAnsiTheme="majorBidi" w:cstheme="majorBidi"/>
        </w:rPr>
        <w:t>FGFR2</w:t>
      </w:r>
      <w:r w:rsidRPr="001E172D">
        <w:rPr>
          <w:rFonts w:asciiTheme="majorBidi" w:hAnsiTheme="majorBidi" w:cstheme="majorBidi"/>
          <w:spacing w:val="-1"/>
        </w:rPr>
        <w:t xml:space="preserve"> </w:t>
      </w:r>
      <w:r w:rsidRPr="001E172D">
        <w:rPr>
          <w:rFonts w:asciiTheme="majorBidi" w:hAnsiTheme="majorBidi" w:cstheme="majorBidi"/>
        </w:rPr>
        <w:t>kuat.</w:t>
      </w:r>
    </w:p>
    <w:p w14:paraId="1DB58DF5" w14:textId="77777777" w:rsidR="003B16A3" w:rsidRDefault="003B16A3" w:rsidP="003B16A3">
      <w:pPr>
        <w:pStyle w:val="BodyText"/>
        <w:rPr>
          <w:rFonts w:ascii="Arial"/>
          <w:b/>
          <w:sz w:val="20"/>
        </w:rPr>
      </w:pPr>
    </w:p>
    <w:p w14:paraId="5913AE0B" w14:textId="78F61D51" w:rsidR="003B16A3" w:rsidRPr="001E172D" w:rsidRDefault="003B16A3">
      <w:pPr>
        <w:pStyle w:val="Heading1"/>
        <w:numPr>
          <w:ilvl w:val="1"/>
          <w:numId w:val="13"/>
        </w:numPr>
        <w:tabs>
          <w:tab w:val="left" w:pos="1299"/>
        </w:tabs>
        <w:spacing w:before="92"/>
        <w:ind w:left="426" w:right="-1" w:hanging="469"/>
        <w:jc w:val="both"/>
        <w:rPr>
          <w:rFonts w:asciiTheme="majorBidi" w:hAnsiTheme="majorBidi" w:cstheme="majorBidi"/>
        </w:rPr>
      </w:pPr>
      <w:bookmarkStart w:id="122" w:name="_Toc173094059"/>
      <w:r w:rsidRPr="001E172D">
        <w:rPr>
          <w:rFonts w:asciiTheme="majorBidi" w:hAnsiTheme="majorBidi" w:cstheme="majorBidi"/>
        </w:rPr>
        <w:t>Analisis</w:t>
      </w:r>
      <w:r w:rsidRPr="001E172D">
        <w:rPr>
          <w:rFonts w:asciiTheme="majorBidi" w:hAnsiTheme="majorBidi" w:cstheme="majorBidi"/>
          <w:spacing w:val="1"/>
        </w:rPr>
        <w:t xml:space="preserve"> </w:t>
      </w:r>
      <w:r w:rsidRPr="001E172D">
        <w:rPr>
          <w:rFonts w:asciiTheme="majorBidi" w:hAnsiTheme="majorBidi" w:cstheme="majorBidi"/>
        </w:rPr>
        <w:t>Perbedaan</w:t>
      </w:r>
      <w:r w:rsidRPr="001E172D">
        <w:rPr>
          <w:rFonts w:asciiTheme="majorBidi" w:hAnsiTheme="majorBidi" w:cstheme="majorBidi"/>
          <w:spacing w:val="1"/>
        </w:rPr>
        <w:t xml:space="preserve"> </w:t>
      </w:r>
      <w:r w:rsidRPr="001E172D">
        <w:rPr>
          <w:rFonts w:asciiTheme="majorBidi" w:hAnsiTheme="majorBidi" w:cstheme="majorBidi"/>
        </w:rPr>
        <w:t>Skor</w:t>
      </w:r>
      <w:r w:rsidRPr="001E172D">
        <w:rPr>
          <w:rFonts w:asciiTheme="majorBidi" w:hAnsiTheme="majorBidi" w:cstheme="majorBidi"/>
          <w:spacing w:val="1"/>
        </w:rPr>
        <w:t xml:space="preserve"> </w:t>
      </w:r>
      <w:r w:rsidRPr="001E172D">
        <w:rPr>
          <w:rFonts w:asciiTheme="majorBidi" w:hAnsiTheme="majorBidi" w:cstheme="majorBidi"/>
        </w:rPr>
        <w:t>Imunostaining</w:t>
      </w:r>
      <w:r w:rsidRPr="001E172D">
        <w:rPr>
          <w:rFonts w:asciiTheme="majorBidi" w:hAnsiTheme="majorBidi" w:cstheme="majorBidi"/>
          <w:spacing w:val="1"/>
        </w:rPr>
        <w:t xml:space="preserve"> </w:t>
      </w:r>
      <w:r w:rsidRPr="001E172D">
        <w:rPr>
          <w:rFonts w:asciiTheme="majorBidi" w:hAnsiTheme="majorBidi" w:cstheme="majorBidi"/>
        </w:rPr>
        <w:t>Total</w:t>
      </w:r>
      <w:r w:rsidRPr="001E172D">
        <w:rPr>
          <w:rFonts w:asciiTheme="majorBidi" w:hAnsiTheme="majorBidi" w:cstheme="majorBidi"/>
          <w:spacing w:val="1"/>
        </w:rPr>
        <w:t xml:space="preserve"> </w:t>
      </w:r>
      <w:r w:rsidR="000B5454" w:rsidRPr="001E172D">
        <w:rPr>
          <w:rFonts w:asciiTheme="majorBidi" w:hAnsiTheme="majorBidi" w:cstheme="majorBidi"/>
        </w:rPr>
        <w:t>FGFR2</w:t>
      </w:r>
      <w:r w:rsidRPr="001E172D">
        <w:rPr>
          <w:rFonts w:asciiTheme="majorBidi" w:hAnsiTheme="majorBidi" w:cstheme="majorBidi"/>
          <w:spacing w:val="1"/>
        </w:rPr>
        <w:t xml:space="preserve"> </w:t>
      </w:r>
      <w:r w:rsidRPr="001E172D">
        <w:rPr>
          <w:rFonts w:asciiTheme="majorBidi" w:hAnsiTheme="majorBidi" w:cstheme="majorBidi"/>
        </w:rPr>
        <w:t>berdasarkan</w:t>
      </w:r>
      <w:r w:rsidRPr="001E172D">
        <w:rPr>
          <w:rFonts w:asciiTheme="majorBidi" w:hAnsiTheme="majorBidi" w:cstheme="majorBidi"/>
          <w:spacing w:val="1"/>
        </w:rPr>
        <w:t xml:space="preserve"> </w:t>
      </w:r>
      <w:r w:rsidR="000B5454" w:rsidRPr="001E172D">
        <w:rPr>
          <w:rFonts w:asciiTheme="majorBidi" w:hAnsiTheme="majorBidi" w:cstheme="majorBidi"/>
          <w:i/>
        </w:rPr>
        <w:t xml:space="preserve">Grading </w:t>
      </w:r>
      <w:r w:rsidR="000B5454" w:rsidRPr="001E172D">
        <w:rPr>
          <w:rFonts w:asciiTheme="majorBidi" w:hAnsiTheme="majorBidi" w:cstheme="majorBidi"/>
          <w:iCs/>
        </w:rPr>
        <w:t>Histopatologi</w:t>
      </w:r>
      <w:r w:rsidRPr="001E172D">
        <w:rPr>
          <w:rFonts w:asciiTheme="majorBidi" w:hAnsiTheme="majorBidi" w:cstheme="majorBidi"/>
          <w:iCs/>
        </w:rPr>
        <w:t>,</w:t>
      </w:r>
      <w:r w:rsidRPr="001E172D">
        <w:rPr>
          <w:rFonts w:asciiTheme="majorBidi" w:hAnsiTheme="majorBidi" w:cstheme="majorBidi"/>
          <w:spacing w:val="1"/>
        </w:rPr>
        <w:t xml:space="preserve"> </w:t>
      </w:r>
      <w:r w:rsidRPr="001E172D">
        <w:rPr>
          <w:rFonts w:asciiTheme="majorBidi" w:hAnsiTheme="majorBidi" w:cstheme="majorBidi"/>
        </w:rPr>
        <w:t>Invasi</w:t>
      </w:r>
      <w:r w:rsidRPr="001E172D">
        <w:rPr>
          <w:rFonts w:asciiTheme="majorBidi" w:hAnsiTheme="majorBidi" w:cstheme="majorBidi"/>
          <w:spacing w:val="1"/>
        </w:rPr>
        <w:t xml:space="preserve"> </w:t>
      </w:r>
      <w:r w:rsidRPr="001E172D">
        <w:rPr>
          <w:rFonts w:asciiTheme="majorBidi" w:hAnsiTheme="majorBidi" w:cstheme="majorBidi"/>
        </w:rPr>
        <w:t>Limfovaskular</w:t>
      </w:r>
      <w:r w:rsidRPr="001E172D">
        <w:rPr>
          <w:rFonts w:asciiTheme="majorBidi" w:hAnsiTheme="majorBidi" w:cstheme="majorBidi"/>
          <w:spacing w:val="-1"/>
        </w:rPr>
        <w:t xml:space="preserve"> </w:t>
      </w:r>
      <w:r w:rsidRPr="001E172D">
        <w:rPr>
          <w:rFonts w:asciiTheme="majorBidi" w:hAnsiTheme="majorBidi" w:cstheme="majorBidi"/>
        </w:rPr>
        <w:t>dan</w:t>
      </w:r>
      <w:r w:rsidRPr="001E172D">
        <w:rPr>
          <w:rFonts w:asciiTheme="majorBidi" w:hAnsiTheme="majorBidi" w:cstheme="majorBidi"/>
          <w:spacing w:val="-3"/>
        </w:rPr>
        <w:t xml:space="preserve"> </w:t>
      </w:r>
      <w:r w:rsidRPr="001E172D">
        <w:rPr>
          <w:rFonts w:asciiTheme="majorBidi" w:hAnsiTheme="majorBidi" w:cstheme="majorBidi"/>
        </w:rPr>
        <w:t>Metastasis ke Kelenjar</w:t>
      </w:r>
      <w:r w:rsidRPr="001E172D">
        <w:rPr>
          <w:rFonts w:asciiTheme="majorBidi" w:hAnsiTheme="majorBidi" w:cstheme="majorBidi"/>
          <w:spacing w:val="-6"/>
        </w:rPr>
        <w:t xml:space="preserve"> </w:t>
      </w:r>
      <w:r w:rsidRPr="001E172D">
        <w:rPr>
          <w:rFonts w:asciiTheme="majorBidi" w:hAnsiTheme="majorBidi" w:cstheme="majorBidi"/>
        </w:rPr>
        <w:t>Getah Bening.</w:t>
      </w:r>
      <w:bookmarkEnd w:id="122"/>
    </w:p>
    <w:p w14:paraId="6308C51E" w14:textId="77777777" w:rsidR="003B16A3" w:rsidRPr="001E172D" w:rsidRDefault="003B16A3" w:rsidP="00D25150">
      <w:pPr>
        <w:pStyle w:val="BodyText"/>
        <w:spacing w:before="1"/>
        <w:ind w:left="426" w:right="-1"/>
        <w:rPr>
          <w:rFonts w:asciiTheme="majorBidi" w:hAnsiTheme="majorBidi" w:cstheme="majorBidi"/>
          <w:b/>
        </w:rPr>
      </w:pPr>
    </w:p>
    <w:p w14:paraId="627F0A08" w14:textId="22467CE7" w:rsidR="003B16A3" w:rsidRDefault="003B16A3" w:rsidP="005F4651">
      <w:pPr>
        <w:pStyle w:val="BodyText"/>
        <w:spacing w:line="360" w:lineRule="auto"/>
        <w:ind w:right="-1" w:firstLine="426"/>
        <w:jc w:val="both"/>
        <w:rPr>
          <w:rFonts w:asciiTheme="majorBidi" w:hAnsiTheme="majorBidi" w:cstheme="majorBidi"/>
        </w:rPr>
      </w:pPr>
      <w:r w:rsidRPr="001E172D">
        <w:rPr>
          <w:rFonts w:asciiTheme="majorBidi" w:hAnsiTheme="majorBidi" w:cstheme="majorBidi"/>
        </w:rPr>
        <w:t xml:space="preserve">Analisis data ekspresi </w:t>
      </w:r>
      <w:r w:rsidR="000B5454" w:rsidRPr="001E172D">
        <w:rPr>
          <w:rFonts w:asciiTheme="majorBidi" w:hAnsiTheme="majorBidi" w:cstheme="majorBidi"/>
        </w:rPr>
        <w:t>FGFR2</w:t>
      </w:r>
      <w:r w:rsidRPr="001E172D">
        <w:rPr>
          <w:rFonts w:asciiTheme="majorBidi" w:hAnsiTheme="majorBidi" w:cstheme="majorBidi"/>
        </w:rPr>
        <w:t xml:space="preserve"> dalam skala </w:t>
      </w:r>
      <w:r w:rsidR="008F57A2">
        <w:rPr>
          <w:rFonts w:asciiTheme="majorBidi" w:hAnsiTheme="majorBidi" w:cstheme="majorBidi"/>
        </w:rPr>
        <w:t>semi</w:t>
      </w:r>
      <w:r w:rsidRPr="001E172D">
        <w:rPr>
          <w:rFonts w:asciiTheme="majorBidi" w:hAnsiTheme="majorBidi" w:cstheme="majorBidi"/>
        </w:rPr>
        <w:t>kuantitatif berupa Skor</w:t>
      </w:r>
      <w:r w:rsidRPr="001E172D">
        <w:rPr>
          <w:rFonts w:asciiTheme="majorBidi" w:hAnsiTheme="majorBidi" w:cstheme="majorBidi"/>
          <w:spacing w:val="1"/>
        </w:rPr>
        <w:t xml:space="preserve"> </w:t>
      </w:r>
      <w:r w:rsidRPr="001E172D">
        <w:rPr>
          <w:rFonts w:asciiTheme="majorBidi" w:hAnsiTheme="majorBidi" w:cstheme="majorBidi"/>
        </w:rPr>
        <w:t xml:space="preserve">Imunostaining Total secara umum pada </w:t>
      </w:r>
      <w:r w:rsidR="000B5454" w:rsidRPr="001E172D">
        <w:rPr>
          <w:rFonts w:asciiTheme="majorBidi" w:hAnsiTheme="majorBidi" w:cstheme="majorBidi"/>
        </w:rPr>
        <w:t>100</w:t>
      </w:r>
      <w:r w:rsidRPr="001E172D">
        <w:rPr>
          <w:rFonts w:asciiTheme="majorBidi" w:hAnsiTheme="majorBidi" w:cstheme="majorBidi"/>
        </w:rPr>
        <w:t xml:space="preserve"> sampel adenokarsinoma</w:t>
      </w:r>
      <w:r w:rsidRPr="001E172D">
        <w:rPr>
          <w:rFonts w:asciiTheme="majorBidi" w:hAnsiTheme="majorBidi" w:cstheme="majorBidi"/>
          <w:spacing w:val="1"/>
        </w:rPr>
        <w:t xml:space="preserve"> </w:t>
      </w:r>
      <w:r w:rsidRPr="001E172D">
        <w:rPr>
          <w:rFonts w:asciiTheme="majorBidi" w:hAnsiTheme="majorBidi" w:cstheme="majorBidi"/>
        </w:rPr>
        <w:t>kolorektal</w:t>
      </w:r>
      <w:r w:rsidRPr="001E172D">
        <w:rPr>
          <w:rFonts w:asciiTheme="majorBidi" w:hAnsiTheme="majorBidi" w:cstheme="majorBidi"/>
          <w:spacing w:val="-4"/>
        </w:rPr>
        <w:t xml:space="preserve"> </w:t>
      </w:r>
      <w:r w:rsidRPr="001E172D">
        <w:rPr>
          <w:rFonts w:asciiTheme="majorBidi" w:hAnsiTheme="majorBidi" w:cstheme="majorBidi"/>
        </w:rPr>
        <w:t>dapat</w:t>
      </w:r>
      <w:r w:rsidRPr="001E172D">
        <w:rPr>
          <w:rFonts w:asciiTheme="majorBidi" w:hAnsiTheme="majorBidi" w:cstheme="majorBidi"/>
          <w:spacing w:val="-2"/>
        </w:rPr>
        <w:t xml:space="preserve"> </w:t>
      </w:r>
      <w:r w:rsidRPr="001E172D">
        <w:rPr>
          <w:rFonts w:asciiTheme="majorBidi" w:hAnsiTheme="majorBidi" w:cstheme="majorBidi"/>
        </w:rPr>
        <w:t>dilihat</w:t>
      </w:r>
      <w:r w:rsidRPr="001E172D">
        <w:rPr>
          <w:rFonts w:asciiTheme="majorBidi" w:hAnsiTheme="majorBidi" w:cstheme="majorBidi"/>
          <w:spacing w:val="-2"/>
        </w:rPr>
        <w:t xml:space="preserve"> </w:t>
      </w:r>
      <w:r w:rsidRPr="001E172D">
        <w:rPr>
          <w:rFonts w:asciiTheme="majorBidi" w:hAnsiTheme="majorBidi" w:cstheme="majorBidi"/>
        </w:rPr>
        <w:t>pada Tabel 2</w:t>
      </w:r>
      <w:r w:rsidRPr="001E172D">
        <w:rPr>
          <w:rFonts w:asciiTheme="majorBidi" w:hAnsiTheme="majorBidi" w:cstheme="majorBidi"/>
          <w:spacing w:val="-3"/>
        </w:rPr>
        <w:t xml:space="preserve"> </w:t>
      </w:r>
      <w:r w:rsidRPr="001E172D">
        <w:rPr>
          <w:rFonts w:asciiTheme="majorBidi" w:hAnsiTheme="majorBidi" w:cstheme="majorBidi"/>
        </w:rPr>
        <w:t>di</w:t>
      </w:r>
      <w:r w:rsidRPr="001E172D">
        <w:rPr>
          <w:rFonts w:asciiTheme="majorBidi" w:hAnsiTheme="majorBidi" w:cstheme="majorBidi"/>
          <w:spacing w:val="4"/>
        </w:rPr>
        <w:t xml:space="preserve"> </w:t>
      </w:r>
      <w:r w:rsidRPr="001E172D">
        <w:rPr>
          <w:rFonts w:asciiTheme="majorBidi" w:hAnsiTheme="majorBidi" w:cstheme="majorBidi"/>
        </w:rPr>
        <w:t>bawah</w:t>
      </w:r>
      <w:r w:rsidRPr="001E172D">
        <w:rPr>
          <w:rFonts w:asciiTheme="majorBidi" w:hAnsiTheme="majorBidi" w:cstheme="majorBidi"/>
          <w:spacing w:val="-1"/>
        </w:rPr>
        <w:t xml:space="preserve"> </w:t>
      </w:r>
      <w:r w:rsidRPr="001E172D">
        <w:rPr>
          <w:rFonts w:asciiTheme="majorBidi" w:hAnsiTheme="majorBidi" w:cstheme="majorBidi"/>
        </w:rPr>
        <w:t>ini.</w:t>
      </w:r>
    </w:p>
    <w:p w14:paraId="3B128CD4" w14:textId="77777777" w:rsidR="004B58BA" w:rsidRDefault="004B58BA" w:rsidP="005F4651">
      <w:pPr>
        <w:pStyle w:val="BodyText"/>
        <w:spacing w:line="360" w:lineRule="auto"/>
        <w:ind w:right="-1" w:firstLine="426"/>
        <w:jc w:val="both"/>
        <w:rPr>
          <w:rFonts w:asciiTheme="majorBidi" w:hAnsiTheme="majorBidi" w:cstheme="majorBidi"/>
        </w:rPr>
      </w:pPr>
    </w:p>
    <w:p w14:paraId="1FAF01A6" w14:textId="77777777" w:rsidR="004B58BA" w:rsidRDefault="004B58BA" w:rsidP="005F4651">
      <w:pPr>
        <w:pStyle w:val="BodyText"/>
        <w:spacing w:line="360" w:lineRule="auto"/>
        <w:ind w:right="-1" w:firstLine="426"/>
        <w:jc w:val="both"/>
        <w:rPr>
          <w:rFonts w:asciiTheme="majorBidi" w:hAnsiTheme="majorBidi" w:cstheme="majorBidi"/>
        </w:rPr>
      </w:pPr>
    </w:p>
    <w:p w14:paraId="09F8E8CF" w14:textId="77777777" w:rsidR="004B58BA" w:rsidRDefault="004B58BA" w:rsidP="005F4651">
      <w:pPr>
        <w:pStyle w:val="BodyText"/>
        <w:spacing w:line="360" w:lineRule="auto"/>
        <w:ind w:right="-1" w:firstLine="426"/>
        <w:jc w:val="both"/>
        <w:rPr>
          <w:rFonts w:asciiTheme="majorBidi" w:hAnsiTheme="majorBidi" w:cstheme="majorBidi"/>
        </w:rPr>
      </w:pPr>
    </w:p>
    <w:p w14:paraId="53CA38C0" w14:textId="24031FB9" w:rsidR="00D853C2" w:rsidRPr="00D451F9" w:rsidRDefault="003B16A3" w:rsidP="005F4651">
      <w:pPr>
        <w:ind w:right="-1"/>
        <w:rPr>
          <w:rFonts w:asciiTheme="majorBidi" w:hAnsiTheme="majorBidi" w:cstheme="majorBidi"/>
          <w:b/>
          <w:iCs/>
          <w:sz w:val="24"/>
          <w:szCs w:val="24"/>
        </w:rPr>
      </w:pPr>
      <w:bookmarkStart w:id="123" w:name="_Hlk173104915"/>
      <w:r w:rsidRPr="001E172D">
        <w:rPr>
          <w:rFonts w:asciiTheme="majorBidi" w:hAnsiTheme="majorBidi" w:cstheme="majorBidi"/>
          <w:b/>
          <w:sz w:val="24"/>
          <w:szCs w:val="24"/>
        </w:rPr>
        <w:t>Tabel</w:t>
      </w:r>
      <w:r w:rsidRPr="001E172D">
        <w:rPr>
          <w:rFonts w:asciiTheme="majorBidi" w:hAnsiTheme="majorBidi" w:cstheme="majorBidi"/>
          <w:b/>
          <w:spacing w:val="7"/>
          <w:sz w:val="24"/>
          <w:szCs w:val="24"/>
        </w:rPr>
        <w:t xml:space="preserve"> </w:t>
      </w:r>
      <w:r w:rsidRPr="001E172D">
        <w:rPr>
          <w:rFonts w:asciiTheme="majorBidi" w:hAnsiTheme="majorBidi" w:cstheme="majorBidi"/>
          <w:b/>
          <w:sz w:val="24"/>
          <w:szCs w:val="24"/>
        </w:rPr>
        <w:t>2.</w:t>
      </w:r>
      <w:r w:rsidRPr="001E172D">
        <w:rPr>
          <w:rFonts w:asciiTheme="majorBidi" w:hAnsiTheme="majorBidi" w:cstheme="majorBidi"/>
          <w:b/>
          <w:spacing w:val="7"/>
          <w:sz w:val="24"/>
          <w:szCs w:val="24"/>
        </w:rPr>
        <w:t xml:space="preserve"> </w:t>
      </w:r>
      <w:r w:rsidRPr="001E172D">
        <w:rPr>
          <w:rFonts w:asciiTheme="majorBidi" w:hAnsiTheme="majorBidi" w:cstheme="majorBidi"/>
          <w:b/>
          <w:sz w:val="24"/>
          <w:szCs w:val="24"/>
        </w:rPr>
        <w:t>Perbedaan</w:t>
      </w:r>
      <w:r w:rsidRPr="001E172D">
        <w:rPr>
          <w:rFonts w:asciiTheme="majorBidi" w:hAnsiTheme="majorBidi" w:cstheme="majorBidi"/>
          <w:b/>
          <w:spacing w:val="2"/>
          <w:sz w:val="24"/>
          <w:szCs w:val="24"/>
        </w:rPr>
        <w:t xml:space="preserve"> </w:t>
      </w:r>
      <w:r w:rsidR="00D451F9" w:rsidRPr="001E172D">
        <w:rPr>
          <w:rFonts w:asciiTheme="majorBidi" w:hAnsiTheme="majorBidi" w:cstheme="majorBidi"/>
          <w:b/>
          <w:sz w:val="24"/>
          <w:szCs w:val="24"/>
        </w:rPr>
        <w:t>Skor</w:t>
      </w:r>
      <w:r w:rsidR="00D451F9" w:rsidRPr="001E172D">
        <w:rPr>
          <w:rFonts w:asciiTheme="majorBidi" w:hAnsiTheme="majorBidi" w:cstheme="majorBidi"/>
          <w:b/>
          <w:spacing w:val="6"/>
          <w:sz w:val="24"/>
          <w:szCs w:val="24"/>
        </w:rPr>
        <w:t xml:space="preserve"> </w:t>
      </w:r>
      <w:r w:rsidR="00477D07">
        <w:rPr>
          <w:rFonts w:asciiTheme="majorBidi" w:hAnsiTheme="majorBidi" w:cstheme="majorBidi"/>
          <w:b/>
          <w:spacing w:val="6"/>
          <w:sz w:val="24"/>
          <w:szCs w:val="24"/>
        </w:rPr>
        <w:t>Imunostaining Total</w:t>
      </w:r>
      <w:r w:rsidRPr="001E172D">
        <w:rPr>
          <w:rFonts w:asciiTheme="majorBidi" w:hAnsiTheme="majorBidi" w:cstheme="majorBidi"/>
          <w:b/>
          <w:spacing w:val="7"/>
          <w:sz w:val="24"/>
          <w:szCs w:val="24"/>
        </w:rPr>
        <w:t xml:space="preserve"> </w:t>
      </w:r>
      <w:r w:rsidR="0088522D" w:rsidRPr="001E172D">
        <w:rPr>
          <w:rFonts w:asciiTheme="majorBidi" w:hAnsiTheme="majorBidi" w:cstheme="majorBidi"/>
          <w:b/>
          <w:sz w:val="24"/>
          <w:szCs w:val="24"/>
        </w:rPr>
        <w:t>FGFR2</w:t>
      </w:r>
      <w:r w:rsidRPr="001E172D">
        <w:rPr>
          <w:rFonts w:asciiTheme="majorBidi" w:hAnsiTheme="majorBidi" w:cstheme="majorBidi"/>
          <w:b/>
          <w:spacing w:val="4"/>
          <w:sz w:val="24"/>
          <w:szCs w:val="24"/>
        </w:rPr>
        <w:t xml:space="preserve"> </w:t>
      </w:r>
      <w:r w:rsidR="00D451F9" w:rsidRPr="001E172D">
        <w:rPr>
          <w:rFonts w:asciiTheme="majorBidi" w:hAnsiTheme="majorBidi" w:cstheme="majorBidi"/>
          <w:b/>
          <w:sz w:val="24"/>
          <w:szCs w:val="24"/>
        </w:rPr>
        <w:t>Berdasarkan</w:t>
      </w:r>
      <w:r w:rsidR="00D451F9" w:rsidRPr="001E172D">
        <w:rPr>
          <w:rFonts w:asciiTheme="majorBidi" w:hAnsiTheme="majorBidi" w:cstheme="majorBidi"/>
          <w:b/>
          <w:spacing w:val="6"/>
          <w:sz w:val="24"/>
          <w:szCs w:val="24"/>
        </w:rPr>
        <w:t xml:space="preserve"> </w:t>
      </w:r>
      <w:r w:rsidR="00D451F9" w:rsidRPr="00D451F9">
        <w:rPr>
          <w:rFonts w:asciiTheme="majorBidi" w:hAnsiTheme="majorBidi" w:cstheme="majorBidi"/>
          <w:b/>
          <w:iCs/>
          <w:sz w:val="24"/>
          <w:szCs w:val="24"/>
        </w:rPr>
        <w:t>Grading Histopatologi,</w:t>
      </w:r>
      <w:r w:rsidR="00D451F9" w:rsidRPr="00D451F9">
        <w:rPr>
          <w:rFonts w:asciiTheme="majorBidi" w:hAnsiTheme="majorBidi" w:cstheme="majorBidi"/>
          <w:b/>
          <w:iCs/>
          <w:spacing w:val="-59"/>
          <w:sz w:val="24"/>
          <w:szCs w:val="24"/>
        </w:rPr>
        <w:t xml:space="preserve"> </w:t>
      </w:r>
      <w:r w:rsidR="00D451F9">
        <w:rPr>
          <w:rFonts w:asciiTheme="majorBidi" w:hAnsiTheme="majorBidi" w:cstheme="majorBidi"/>
          <w:b/>
          <w:iCs/>
          <w:spacing w:val="-59"/>
          <w:sz w:val="24"/>
          <w:szCs w:val="24"/>
        </w:rPr>
        <w:t xml:space="preserve">                                                                                                     </w:t>
      </w:r>
      <w:r w:rsidR="00D451F9" w:rsidRPr="00D451F9">
        <w:rPr>
          <w:rFonts w:asciiTheme="majorBidi" w:hAnsiTheme="majorBidi" w:cstheme="majorBidi"/>
          <w:b/>
          <w:iCs/>
          <w:sz w:val="24"/>
          <w:szCs w:val="24"/>
        </w:rPr>
        <w:t>Invasi</w:t>
      </w:r>
      <w:r w:rsidR="00D451F9" w:rsidRPr="00D451F9">
        <w:rPr>
          <w:rFonts w:asciiTheme="majorBidi" w:hAnsiTheme="majorBidi" w:cstheme="majorBidi"/>
          <w:b/>
          <w:iCs/>
          <w:spacing w:val="-2"/>
          <w:sz w:val="24"/>
          <w:szCs w:val="24"/>
        </w:rPr>
        <w:t xml:space="preserve"> </w:t>
      </w:r>
      <w:r w:rsidR="00D451F9" w:rsidRPr="00D451F9">
        <w:rPr>
          <w:rFonts w:asciiTheme="majorBidi" w:hAnsiTheme="majorBidi" w:cstheme="majorBidi"/>
          <w:b/>
          <w:iCs/>
          <w:sz w:val="24"/>
          <w:szCs w:val="24"/>
        </w:rPr>
        <w:t>Limfovaskular</w:t>
      </w:r>
      <w:r w:rsidR="00D451F9" w:rsidRPr="00D451F9">
        <w:rPr>
          <w:rFonts w:asciiTheme="majorBidi" w:hAnsiTheme="majorBidi" w:cstheme="majorBidi"/>
          <w:b/>
          <w:iCs/>
          <w:spacing w:val="3"/>
          <w:sz w:val="24"/>
          <w:szCs w:val="24"/>
        </w:rPr>
        <w:t xml:space="preserve"> </w:t>
      </w:r>
      <w:r w:rsidR="00D451F9">
        <w:rPr>
          <w:rFonts w:asciiTheme="majorBidi" w:hAnsiTheme="majorBidi" w:cstheme="majorBidi"/>
          <w:b/>
          <w:iCs/>
          <w:sz w:val="24"/>
          <w:szCs w:val="24"/>
        </w:rPr>
        <w:t>d</w:t>
      </w:r>
      <w:r w:rsidR="00D451F9" w:rsidRPr="00D451F9">
        <w:rPr>
          <w:rFonts w:asciiTheme="majorBidi" w:hAnsiTheme="majorBidi" w:cstheme="majorBidi"/>
          <w:b/>
          <w:iCs/>
          <w:sz w:val="24"/>
          <w:szCs w:val="24"/>
        </w:rPr>
        <w:t xml:space="preserve">an Metastasis </w:t>
      </w:r>
      <w:r w:rsidRPr="00D451F9">
        <w:rPr>
          <w:rFonts w:asciiTheme="majorBidi" w:hAnsiTheme="majorBidi" w:cstheme="majorBidi"/>
          <w:b/>
          <w:iCs/>
          <w:sz w:val="24"/>
          <w:szCs w:val="24"/>
        </w:rPr>
        <w:t>KGB</w:t>
      </w:r>
    </w:p>
    <w:bookmarkEnd w:id="123"/>
    <w:p w14:paraId="07612658" w14:textId="77777777" w:rsidR="00D853C2" w:rsidRDefault="00D853C2" w:rsidP="003B16A3">
      <w:pPr>
        <w:pStyle w:val="BodyText"/>
        <w:spacing w:before="4"/>
        <w:rPr>
          <w:rFonts w:ascii="Arial"/>
          <w:b/>
          <w:sz w:val="22"/>
        </w:rPr>
      </w:pPr>
    </w:p>
    <w:p w14:paraId="2D02FDBA" w14:textId="77777777" w:rsidR="00960076" w:rsidRDefault="00960076" w:rsidP="005F4651">
      <w:pPr>
        <w:pStyle w:val="BodyText"/>
        <w:spacing w:before="4"/>
        <w:ind w:left="284"/>
        <w:rPr>
          <w:rFonts w:ascii="Aptos Narrow" w:eastAsia="Times New Roman" w:hAnsi="Aptos Narrow" w:cs="Times New Roman"/>
          <w:color w:val="000000"/>
          <w:lang w:val="id-ID" w:eastAsia="id-ID"/>
        </w:rPr>
      </w:pPr>
    </w:p>
    <w:tbl>
      <w:tblPr>
        <w:tblW w:w="8132" w:type="dxa"/>
        <w:tblCellMar>
          <w:left w:w="0" w:type="dxa"/>
          <w:right w:w="0" w:type="dxa"/>
        </w:tblCellMar>
        <w:tblLook w:val="04A0" w:firstRow="1" w:lastRow="0" w:firstColumn="1" w:lastColumn="0" w:noHBand="0" w:noVBand="1"/>
      </w:tblPr>
      <w:tblGrid>
        <w:gridCol w:w="2268"/>
        <w:gridCol w:w="1324"/>
        <w:gridCol w:w="960"/>
        <w:gridCol w:w="2620"/>
        <w:gridCol w:w="960"/>
      </w:tblGrid>
      <w:tr w:rsidR="00960076" w14:paraId="435AB9D9" w14:textId="77777777" w:rsidTr="00625597">
        <w:trPr>
          <w:trHeight w:val="540"/>
        </w:trPr>
        <w:tc>
          <w:tcPr>
            <w:tcW w:w="3592" w:type="dxa"/>
            <w:gridSpan w:val="2"/>
            <w:vMerge w:val="restart"/>
            <w:tcBorders>
              <w:top w:val="single" w:sz="4" w:space="0" w:color="auto"/>
              <w:left w:val="nil"/>
              <w:bottom w:val="single" w:sz="4" w:space="0" w:color="000000"/>
              <w:right w:val="nil"/>
            </w:tcBorders>
            <w:shd w:val="clear" w:color="000000" w:fill="FCE4D6"/>
            <w:tcMar>
              <w:top w:w="15" w:type="dxa"/>
              <w:left w:w="15" w:type="dxa"/>
              <w:bottom w:w="0" w:type="dxa"/>
              <w:right w:w="15" w:type="dxa"/>
            </w:tcMar>
            <w:vAlign w:val="center"/>
            <w:hideMark/>
          </w:tcPr>
          <w:p w14:paraId="62367AB6" w14:textId="77777777" w:rsidR="00960076" w:rsidRPr="00D451F9" w:rsidRDefault="00960076">
            <w:pPr>
              <w:widowControl/>
              <w:autoSpaceDE/>
              <w:autoSpaceDN/>
              <w:jc w:val="center"/>
              <w:rPr>
                <w:rFonts w:asciiTheme="majorBidi" w:eastAsia="Times New Roman" w:hAnsiTheme="majorBidi" w:cstheme="majorBidi"/>
                <w:b/>
                <w:bCs/>
                <w:sz w:val="24"/>
                <w:szCs w:val="24"/>
                <w:lang w:val="id-ID"/>
              </w:rPr>
            </w:pPr>
            <w:r w:rsidRPr="00D451F9">
              <w:rPr>
                <w:rFonts w:asciiTheme="majorBidi" w:hAnsiTheme="majorBidi" w:cstheme="majorBidi"/>
                <w:b/>
                <w:bCs/>
                <w:sz w:val="24"/>
                <w:szCs w:val="24"/>
              </w:rPr>
              <w:t>Variabel</w:t>
            </w:r>
          </w:p>
        </w:tc>
        <w:tc>
          <w:tcPr>
            <w:tcW w:w="960" w:type="dxa"/>
            <w:vMerge w:val="restart"/>
            <w:tcBorders>
              <w:top w:val="single" w:sz="4" w:space="0" w:color="auto"/>
              <w:left w:val="nil"/>
              <w:bottom w:val="single" w:sz="4" w:space="0" w:color="000000"/>
              <w:right w:val="nil"/>
            </w:tcBorders>
            <w:shd w:val="clear" w:color="000000" w:fill="FCE4D6"/>
            <w:tcMar>
              <w:top w:w="15" w:type="dxa"/>
              <w:left w:w="15" w:type="dxa"/>
              <w:bottom w:w="0" w:type="dxa"/>
              <w:right w:w="15" w:type="dxa"/>
            </w:tcMar>
            <w:vAlign w:val="center"/>
            <w:hideMark/>
          </w:tcPr>
          <w:p w14:paraId="5F0E941F" w14:textId="77777777" w:rsidR="00960076" w:rsidRPr="00D451F9" w:rsidRDefault="00960076">
            <w:pPr>
              <w:jc w:val="center"/>
              <w:rPr>
                <w:rFonts w:asciiTheme="majorBidi" w:hAnsiTheme="majorBidi" w:cstheme="majorBidi"/>
                <w:b/>
                <w:bCs/>
                <w:sz w:val="24"/>
                <w:szCs w:val="24"/>
              </w:rPr>
            </w:pPr>
            <w:r w:rsidRPr="00D451F9">
              <w:rPr>
                <w:rFonts w:asciiTheme="majorBidi" w:hAnsiTheme="majorBidi" w:cstheme="majorBidi"/>
                <w:b/>
                <w:bCs/>
                <w:sz w:val="24"/>
                <w:szCs w:val="24"/>
              </w:rPr>
              <w:t>n</w:t>
            </w:r>
          </w:p>
        </w:tc>
        <w:tc>
          <w:tcPr>
            <w:tcW w:w="2620" w:type="dxa"/>
            <w:tcBorders>
              <w:top w:val="single" w:sz="4" w:space="0" w:color="auto"/>
              <w:left w:val="nil"/>
              <w:bottom w:val="single" w:sz="4" w:space="0" w:color="auto"/>
              <w:right w:val="nil"/>
            </w:tcBorders>
            <w:shd w:val="clear" w:color="000000" w:fill="FCE4D6"/>
            <w:tcMar>
              <w:top w:w="15" w:type="dxa"/>
              <w:left w:w="15" w:type="dxa"/>
              <w:bottom w:w="0" w:type="dxa"/>
              <w:right w:w="15" w:type="dxa"/>
            </w:tcMar>
            <w:vAlign w:val="center"/>
            <w:hideMark/>
          </w:tcPr>
          <w:p w14:paraId="4D555AB4" w14:textId="77777777" w:rsidR="00960076" w:rsidRPr="00D451F9" w:rsidRDefault="00960076">
            <w:pPr>
              <w:jc w:val="center"/>
              <w:rPr>
                <w:rFonts w:asciiTheme="majorBidi" w:hAnsiTheme="majorBidi" w:cstheme="majorBidi"/>
                <w:b/>
                <w:bCs/>
                <w:sz w:val="24"/>
                <w:szCs w:val="24"/>
              </w:rPr>
            </w:pPr>
            <w:r w:rsidRPr="00D451F9">
              <w:rPr>
                <w:rFonts w:asciiTheme="majorBidi" w:hAnsiTheme="majorBidi" w:cstheme="majorBidi"/>
                <w:b/>
                <w:bCs/>
                <w:sz w:val="24"/>
                <w:szCs w:val="24"/>
              </w:rPr>
              <w:t>Skor Imunostaining Total FGFR2</w:t>
            </w:r>
          </w:p>
        </w:tc>
        <w:tc>
          <w:tcPr>
            <w:tcW w:w="960" w:type="dxa"/>
            <w:vMerge w:val="restart"/>
            <w:tcBorders>
              <w:top w:val="single" w:sz="4" w:space="0" w:color="auto"/>
              <w:left w:val="nil"/>
              <w:bottom w:val="single" w:sz="4" w:space="0" w:color="000000"/>
              <w:right w:val="nil"/>
            </w:tcBorders>
            <w:shd w:val="clear" w:color="000000" w:fill="FCE4D6"/>
            <w:tcMar>
              <w:top w:w="15" w:type="dxa"/>
              <w:left w:w="15" w:type="dxa"/>
              <w:bottom w:w="0" w:type="dxa"/>
              <w:right w:w="15" w:type="dxa"/>
            </w:tcMar>
            <w:vAlign w:val="center"/>
            <w:hideMark/>
          </w:tcPr>
          <w:p w14:paraId="5E858561" w14:textId="77777777" w:rsidR="00960076" w:rsidRPr="00D451F9" w:rsidRDefault="00960076">
            <w:pPr>
              <w:jc w:val="center"/>
              <w:rPr>
                <w:rFonts w:asciiTheme="majorBidi" w:hAnsiTheme="majorBidi" w:cstheme="majorBidi"/>
                <w:b/>
                <w:bCs/>
                <w:sz w:val="24"/>
                <w:szCs w:val="24"/>
              </w:rPr>
            </w:pPr>
            <w:r w:rsidRPr="00D451F9">
              <w:rPr>
                <w:rFonts w:asciiTheme="majorBidi" w:hAnsiTheme="majorBidi" w:cstheme="majorBidi"/>
                <w:b/>
                <w:bCs/>
                <w:sz w:val="24"/>
                <w:szCs w:val="24"/>
              </w:rPr>
              <w:t>Nilai p</w:t>
            </w:r>
          </w:p>
        </w:tc>
      </w:tr>
      <w:tr w:rsidR="00960076" w14:paraId="14ED7B52" w14:textId="77777777" w:rsidTr="00625597">
        <w:trPr>
          <w:trHeight w:val="375"/>
        </w:trPr>
        <w:tc>
          <w:tcPr>
            <w:tcW w:w="3592" w:type="dxa"/>
            <w:gridSpan w:val="2"/>
            <w:vMerge/>
            <w:tcBorders>
              <w:top w:val="single" w:sz="4" w:space="0" w:color="auto"/>
              <w:left w:val="nil"/>
              <w:bottom w:val="single" w:sz="4" w:space="0" w:color="000000"/>
              <w:right w:val="nil"/>
            </w:tcBorders>
            <w:vAlign w:val="center"/>
            <w:hideMark/>
          </w:tcPr>
          <w:p w14:paraId="0A988AFC" w14:textId="77777777" w:rsidR="00960076" w:rsidRPr="00D451F9" w:rsidRDefault="00960076">
            <w:pPr>
              <w:rPr>
                <w:rFonts w:asciiTheme="majorBidi" w:hAnsiTheme="majorBidi" w:cstheme="majorBidi"/>
                <w:b/>
                <w:bCs/>
                <w:sz w:val="24"/>
                <w:szCs w:val="24"/>
              </w:rPr>
            </w:pPr>
          </w:p>
        </w:tc>
        <w:tc>
          <w:tcPr>
            <w:tcW w:w="0" w:type="auto"/>
            <w:vMerge/>
            <w:tcBorders>
              <w:top w:val="single" w:sz="4" w:space="0" w:color="auto"/>
              <w:left w:val="nil"/>
              <w:bottom w:val="single" w:sz="4" w:space="0" w:color="000000"/>
              <w:right w:val="nil"/>
            </w:tcBorders>
            <w:vAlign w:val="center"/>
            <w:hideMark/>
          </w:tcPr>
          <w:p w14:paraId="19188E29" w14:textId="77777777" w:rsidR="00960076" w:rsidRPr="00D451F9" w:rsidRDefault="00960076">
            <w:pPr>
              <w:rPr>
                <w:rFonts w:asciiTheme="majorBidi" w:hAnsiTheme="majorBidi" w:cstheme="majorBidi"/>
                <w:b/>
                <w:bCs/>
                <w:sz w:val="24"/>
                <w:szCs w:val="24"/>
              </w:rPr>
            </w:pPr>
          </w:p>
        </w:tc>
        <w:tc>
          <w:tcPr>
            <w:tcW w:w="2620" w:type="dxa"/>
            <w:tcBorders>
              <w:top w:val="nil"/>
              <w:left w:val="nil"/>
              <w:bottom w:val="single" w:sz="4" w:space="0" w:color="auto"/>
              <w:right w:val="nil"/>
            </w:tcBorders>
            <w:shd w:val="clear" w:color="000000" w:fill="FCE4D6"/>
            <w:tcMar>
              <w:top w:w="15" w:type="dxa"/>
              <w:left w:w="15" w:type="dxa"/>
              <w:bottom w:w="0" w:type="dxa"/>
              <w:right w:w="15" w:type="dxa"/>
            </w:tcMar>
            <w:vAlign w:val="center"/>
            <w:hideMark/>
          </w:tcPr>
          <w:p w14:paraId="5E127F9A" w14:textId="77777777" w:rsidR="00960076" w:rsidRPr="00D451F9" w:rsidRDefault="00960076">
            <w:pPr>
              <w:jc w:val="center"/>
              <w:rPr>
                <w:rFonts w:asciiTheme="majorBidi" w:hAnsiTheme="majorBidi" w:cstheme="majorBidi"/>
                <w:b/>
                <w:bCs/>
                <w:sz w:val="24"/>
                <w:szCs w:val="24"/>
              </w:rPr>
            </w:pPr>
            <w:r w:rsidRPr="00D451F9">
              <w:rPr>
                <w:rFonts w:asciiTheme="majorBidi" w:hAnsiTheme="majorBidi" w:cstheme="majorBidi"/>
                <w:b/>
                <w:bCs/>
                <w:sz w:val="24"/>
                <w:szCs w:val="24"/>
              </w:rPr>
              <w:t>Mean ± SD</w:t>
            </w:r>
          </w:p>
        </w:tc>
        <w:tc>
          <w:tcPr>
            <w:tcW w:w="0" w:type="auto"/>
            <w:vMerge/>
            <w:tcBorders>
              <w:top w:val="single" w:sz="4" w:space="0" w:color="auto"/>
              <w:left w:val="nil"/>
              <w:bottom w:val="single" w:sz="4" w:space="0" w:color="000000"/>
              <w:right w:val="nil"/>
            </w:tcBorders>
            <w:vAlign w:val="center"/>
            <w:hideMark/>
          </w:tcPr>
          <w:p w14:paraId="06B62671" w14:textId="77777777" w:rsidR="00960076" w:rsidRPr="00D451F9" w:rsidRDefault="00960076">
            <w:pPr>
              <w:rPr>
                <w:rFonts w:asciiTheme="majorBidi" w:hAnsiTheme="majorBidi" w:cstheme="majorBidi"/>
                <w:b/>
                <w:bCs/>
                <w:sz w:val="24"/>
                <w:szCs w:val="24"/>
              </w:rPr>
            </w:pPr>
          </w:p>
        </w:tc>
      </w:tr>
      <w:tr w:rsidR="00960076" w14:paraId="6B8C1BF2" w14:textId="77777777" w:rsidTr="00625597">
        <w:trPr>
          <w:trHeight w:val="462"/>
        </w:trPr>
        <w:tc>
          <w:tcPr>
            <w:tcW w:w="2268" w:type="dxa"/>
            <w:vMerge w:val="restart"/>
            <w:tcBorders>
              <w:top w:val="nil"/>
              <w:left w:val="nil"/>
              <w:bottom w:val="nil"/>
              <w:right w:val="nil"/>
            </w:tcBorders>
            <w:shd w:val="clear" w:color="000000" w:fill="FFFFFF"/>
            <w:tcMar>
              <w:top w:w="15" w:type="dxa"/>
              <w:left w:w="15" w:type="dxa"/>
              <w:bottom w:w="0" w:type="dxa"/>
              <w:right w:w="15" w:type="dxa"/>
            </w:tcMar>
            <w:vAlign w:val="center"/>
            <w:hideMark/>
          </w:tcPr>
          <w:p w14:paraId="75A0AA17" w14:textId="77777777" w:rsidR="00960076" w:rsidRPr="00D451F9" w:rsidRDefault="00960076">
            <w:pPr>
              <w:rPr>
                <w:rFonts w:asciiTheme="majorBidi" w:hAnsiTheme="majorBidi" w:cstheme="majorBidi"/>
                <w:sz w:val="24"/>
                <w:szCs w:val="24"/>
              </w:rPr>
            </w:pPr>
            <w:r w:rsidRPr="00D451F9">
              <w:rPr>
                <w:rFonts w:asciiTheme="majorBidi" w:hAnsiTheme="majorBidi" w:cstheme="majorBidi"/>
                <w:sz w:val="24"/>
                <w:szCs w:val="24"/>
              </w:rPr>
              <w:t>Grading Histopatologi</w:t>
            </w:r>
          </w:p>
        </w:tc>
        <w:tc>
          <w:tcPr>
            <w:tcW w:w="1324" w:type="dxa"/>
            <w:tcBorders>
              <w:top w:val="nil"/>
              <w:left w:val="nil"/>
              <w:bottom w:val="nil"/>
              <w:right w:val="nil"/>
            </w:tcBorders>
            <w:shd w:val="clear" w:color="000000" w:fill="FFFFFF"/>
            <w:tcMar>
              <w:top w:w="15" w:type="dxa"/>
              <w:left w:w="15" w:type="dxa"/>
              <w:bottom w:w="0" w:type="dxa"/>
              <w:right w:w="15" w:type="dxa"/>
            </w:tcMar>
            <w:vAlign w:val="center"/>
            <w:hideMark/>
          </w:tcPr>
          <w:p w14:paraId="2FAA2220" w14:textId="77777777" w:rsidR="00960076" w:rsidRPr="00D451F9" w:rsidRDefault="00960076" w:rsidP="00625597">
            <w:pPr>
              <w:rPr>
                <w:rFonts w:asciiTheme="majorBidi" w:hAnsiTheme="majorBidi" w:cstheme="majorBidi"/>
                <w:sz w:val="24"/>
                <w:szCs w:val="24"/>
              </w:rPr>
            </w:pPr>
            <w:r w:rsidRPr="00D451F9">
              <w:rPr>
                <w:rFonts w:asciiTheme="majorBidi" w:hAnsiTheme="majorBidi" w:cstheme="majorBidi"/>
                <w:sz w:val="24"/>
                <w:szCs w:val="24"/>
              </w:rPr>
              <w:t>Low Grade</w:t>
            </w:r>
          </w:p>
        </w:tc>
        <w:tc>
          <w:tcPr>
            <w:tcW w:w="0" w:type="auto"/>
            <w:tcBorders>
              <w:top w:val="nil"/>
              <w:left w:val="nil"/>
              <w:bottom w:val="nil"/>
              <w:right w:val="nil"/>
            </w:tcBorders>
            <w:shd w:val="clear" w:color="000000" w:fill="FFFFFF"/>
            <w:noWrap/>
            <w:tcMar>
              <w:top w:w="15" w:type="dxa"/>
              <w:left w:w="15" w:type="dxa"/>
              <w:bottom w:w="0" w:type="dxa"/>
              <w:right w:w="15" w:type="dxa"/>
            </w:tcMar>
            <w:vAlign w:val="center"/>
            <w:hideMark/>
          </w:tcPr>
          <w:p w14:paraId="2CEC0383" w14:textId="77777777" w:rsidR="00960076" w:rsidRPr="00D451F9" w:rsidRDefault="00960076">
            <w:pPr>
              <w:jc w:val="center"/>
              <w:rPr>
                <w:rFonts w:asciiTheme="majorBidi" w:hAnsiTheme="majorBidi" w:cstheme="majorBidi"/>
                <w:sz w:val="24"/>
                <w:szCs w:val="24"/>
              </w:rPr>
            </w:pPr>
            <w:r w:rsidRPr="00D451F9">
              <w:rPr>
                <w:rFonts w:asciiTheme="majorBidi" w:hAnsiTheme="majorBidi" w:cstheme="majorBidi"/>
                <w:sz w:val="24"/>
                <w:szCs w:val="24"/>
              </w:rPr>
              <w:t>82</w:t>
            </w:r>
          </w:p>
        </w:tc>
        <w:tc>
          <w:tcPr>
            <w:tcW w:w="0" w:type="auto"/>
            <w:tcBorders>
              <w:top w:val="nil"/>
              <w:left w:val="nil"/>
              <w:bottom w:val="nil"/>
              <w:right w:val="nil"/>
            </w:tcBorders>
            <w:shd w:val="clear" w:color="000000" w:fill="FFFFFF"/>
            <w:noWrap/>
            <w:tcMar>
              <w:top w:w="15" w:type="dxa"/>
              <w:left w:w="15" w:type="dxa"/>
              <w:bottom w:w="0" w:type="dxa"/>
              <w:right w:w="15" w:type="dxa"/>
            </w:tcMar>
            <w:vAlign w:val="center"/>
            <w:hideMark/>
          </w:tcPr>
          <w:p w14:paraId="754F82EA" w14:textId="77777777" w:rsidR="00960076" w:rsidRPr="00D451F9" w:rsidRDefault="00960076">
            <w:pPr>
              <w:jc w:val="center"/>
              <w:rPr>
                <w:rFonts w:asciiTheme="majorBidi" w:hAnsiTheme="majorBidi" w:cstheme="majorBidi"/>
                <w:sz w:val="24"/>
                <w:szCs w:val="24"/>
              </w:rPr>
            </w:pPr>
            <w:r w:rsidRPr="00D451F9">
              <w:rPr>
                <w:rFonts w:asciiTheme="majorBidi" w:hAnsiTheme="majorBidi" w:cstheme="majorBidi"/>
                <w:sz w:val="24"/>
                <w:szCs w:val="24"/>
              </w:rPr>
              <w:t>5,68±2,23</w:t>
            </w:r>
          </w:p>
        </w:tc>
        <w:tc>
          <w:tcPr>
            <w:tcW w:w="960" w:type="dxa"/>
            <w:vMerge w:val="restart"/>
            <w:tcBorders>
              <w:top w:val="nil"/>
              <w:left w:val="nil"/>
              <w:bottom w:val="nil"/>
              <w:right w:val="nil"/>
            </w:tcBorders>
            <w:shd w:val="clear" w:color="000000" w:fill="FFFFFF"/>
            <w:tcMar>
              <w:top w:w="15" w:type="dxa"/>
              <w:left w:w="15" w:type="dxa"/>
              <w:bottom w:w="0" w:type="dxa"/>
              <w:right w:w="15" w:type="dxa"/>
            </w:tcMar>
            <w:vAlign w:val="center"/>
            <w:hideMark/>
          </w:tcPr>
          <w:p w14:paraId="065E5268" w14:textId="53639427" w:rsidR="00960076" w:rsidRPr="00D451F9" w:rsidRDefault="00960076">
            <w:pPr>
              <w:jc w:val="center"/>
              <w:rPr>
                <w:rFonts w:asciiTheme="majorBidi" w:hAnsiTheme="majorBidi" w:cstheme="majorBidi"/>
                <w:sz w:val="24"/>
                <w:szCs w:val="24"/>
              </w:rPr>
            </w:pPr>
            <w:r w:rsidRPr="00D451F9">
              <w:rPr>
                <w:rFonts w:asciiTheme="majorBidi" w:hAnsiTheme="majorBidi" w:cstheme="majorBidi"/>
                <w:sz w:val="24"/>
                <w:szCs w:val="24"/>
              </w:rPr>
              <w:t>0.158</w:t>
            </w:r>
          </w:p>
        </w:tc>
      </w:tr>
      <w:tr w:rsidR="00960076" w14:paraId="6B659A8C" w14:textId="77777777" w:rsidTr="00625597">
        <w:trPr>
          <w:trHeight w:val="462"/>
        </w:trPr>
        <w:tc>
          <w:tcPr>
            <w:tcW w:w="2268" w:type="dxa"/>
            <w:vMerge/>
            <w:tcBorders>
              <w:top w:val="nil"/>
              <w:left w:val="nil"/>
              <w:bottom w:val="nil"/>
              <w:right w:val="nil"/>
            </w:tcBorders>
            <w:vAlign w:val="center"/>
            <w:hideMark/>
          </w:tcPr>
          <w:p w14:paraId="79190DA5" w14:textId="77777777" w:rsidR="00960076" w:rsidRPr="00D451F9" w:rsidRDefault="00960076">
            <w:pPr>
              <w:rPr>
                <w:rFonts w:asciiTheme="majorBidi" w:hAnsiTheme="majorBidi" w:cstheme="majorBidi"/>
                <w:sz w:val="24"/>
                <w:szCs w:val="24"/>
              </w:rPr>
            </w:pPr>
          </w:p>
        </w:tc>
        <w:tc>
          <w:tcPr>
            <w:tcW w:w="1324" w:type="dxa"/>
            <w:tcBorders>
              <w:top w:val="nil"/>
              <w:left w:val="nil"/>
              <w:bottom w:val="nil"/>
              <w:right w:val="nil"/>
            </w:tcBorders>
            <w:shd w:val="clear" w:color="000000" w:fill="FFFFFF"/>
            <w:tcMar>
              <w:top w:w="15" w:type="dxa"/>
              <w:left w:w="15" w:type="dxa"/>
              <w:bottom w:w="0" w:type="dxa"/>
              <w:right w:w="15" w:type="dxa"/>
            </w:tcMar>
            <w:vAlign w:val="center"/>
            <w:hideMark/>
          </w:tcPr>
          <w:p w14:paraId="512D6129" w14:textId="77777777" w:rsidR="00960076" w:rsidRPr="00D451F9" w:rsidRDefault="00960076" w:rsidP="00625597">
            <w:pPr>
              <w:rPr>
                <w:rFonts w:asciiTheme="majorBidi" w:hAnsiTheme="majorBidi" w:cstheme="majorBidi"/>
                <w:sz w:val="24"/>
                <w:szCs w:val="24"/>
              </w:rPr>
            </w:pPr>
            <w:r w:rsidRPr="00D451F9">
              <w:rPr>
                <w:rFonts w:asciiTheme="majorBidi" w:hAnsiTheme="majorBidi" w:cstheme="majorBidi"/>
                <w:sz w:val="24"/>
                <w:szCs w:val="24"/>
              </w:rPr>
              <w:t>High Grade</w:t>
            </w:r>
          </w:p>
        </w:tc>
        <w:tc>
          <w:tcPr>
            <w:tcW w:w="0" w:type="auto"/>
            <w:tcBorders>
              <w:top w:val="nil"/>
              <w:left w:val="nil"/>
              <w:bottom w:val="nil"/>
              <w:right w:val="nil"/>
            </w:tcBorders>
            <w:shd w:val="clear" w:color="000000" w:fill="FFFFFF"/>
            <w:noWrap/>
            <w:tcMar>
              <w:top w:w="15" w:type="dxa"/>
              <w:left w:w="15" w:type="dxa"/>
              <w:bottom w:w="0" w:type="dxa"/>
              <w:right w:w="15" w:type="dxa"/>
            </w:tcMar>
            <w:vAlign w:val="center"/>
            <w:hideMark/>
          </w:tcPr>
          <w:p w14:paraId="54F5433A" w14:textId="77777777" w:rsidR="00960076" w:rsidRPr="00D451F9" w:rsidRDefault="00960076">
            <w:pPr>
              <w:jc w:val="center"/>
              <w:rPr>
                <w:rFonts w:asciiTheme="majorBidi" w:hAnsiTheme="majorBidi" w:cstheme="majorBidi"/>
                <w:sz w:val="24"/>
                <w:szCs w:val="24"/>
              </w:rPr>
            </w:pPr>
            <w:r w:rsidRPr="00D451F9">
              <w:rPr>
                <w:rFonts w:asciiTheme="majorBidi" w:hAnsiTheme="majorBidi" w:cstheme="majorBidi"/>
                <w:sz w:val="24"/>
                <w:szCs w:val="24"/>
              </w:rPr>
              <w:t>18</w:t>
            </w:r>
          </w:p>
        </w:tc>
        <w:tc>
          <w:tcPr>
            <w:tcW w:w="0" w:type="auto"/>
            <w:tcBorders>
              <w:top w:val="nil"/>
              <w:left w:val="nil"/>
              <w:bottom w:val="nil"/>
              <w:right w:val="nil"/>
            </w:tcBorders>
            <w:shd w:val="clear" w:color="000000" w:fill="FFFFFF"/>
            <w:noWrap/>
            <w:tcMar>
              <w:top w:w="15" w:type="dxa"/>
              <w:left w:w="15" w:type="dxa"/>
              <w:bottom w:w="0" w:type="dxa"/>
              <w:right w:w="15" w:type="dxa"/>
            </w:tcMar>
            <w:vAlign w:val="center"/>
            <w:hideMark/>
          </w:tcPr>
          <w:p w14:paraId="6020E009" w14:textId="77777777" w:rsidR="00960076" w:rsidRPr="00D451F9" w:rsidRDefault="00960076">
            <w:pPr>
              <w:jc w:val="center"/>
              <w:rPr>
                <w:rFonts w:asciiTheme="majorBidi" w:hAnsiTheme="majorBidi" w:cstheme="majorBidi"/>
                <w:sz w:val="24"/>
                <w:szCs w:val="24"/>
              </w:rPr>
            </w:pPr>
            <w:r w:rsidRPr="00D451F9">
              <w:rPr>
                <w:rFonts w:asciiTheme="majorBidi" w:hAnsiTheme="majorBidi" w:cstheme="majorBidi"/>
                <w:sz w:val="24"/>
                <w:szCs w:val="24"/>
              </w:rPr>
              <w:t>6,39 ±1,79</w:t>
            </w:r>
          </w:p>
        </w:tc>
        <w:tc>
          <w:tcPr>
            <w:tcW w:w="0" w:type="auto"/>
            <w:vMerge/>
            <w:tcBorders>
              <w:top w:val="nil"/>
              <w:left w:val="nil"/>
              <w:bottom w:val="nil"/>
              <w:right w:val="nil"/>
            </w:tcBorders>
            <w:vAlign w:val="center"/>
            <w:hideMark/>
          </w:tcPr>
          <w:p w14:paraId="683F9C8C" w14:textId="77777777" w:rsidR="00960076" w:rsidRPr="00D451F9" w:rsidRDefault="00960076">
            <w:pPr>
              <w:rPr>
                <w:rFonts w:asciiTheme="majorBidi" w:hAnsiTheme="majorBidi" w:cstheme="majorBidi"/>
                <w:sz w:val="24"/>
                <w:szCs w:val="24"/>
              </w:rPr>
            </w:pPr>
          </w:p>
        </w:tc>
      </w:tr>
      <w:tr w:rsidR="00960076" w14:paraId="07E4D663" w14:textId="77777777" w:rsidTr="00625597">
        <w:trPr>
          <w:trHeight w:val="462"/>
        </w:trPr>
        <w:tc>
          <w:tcPr>
            <w:tcW w:w="2268" w:type="dxa"/>
            <w:vMerge w:val="restart"/>
            <w:tcBorders>
              <w:top w:val="nil"/>
              <w:left w:val="nil"/>
              <w:bottom w:val="nil"/>
              <w:right w:val="nil"/>
            </w:tcBorders>
            <w:shd w:val="clear" w:color="000000" w:fill="FFFFFF"/>
            <w:tcMar>
              <w:top w:w="15" w:type="dxa"/>
              <w:left w:w="15" w:type="dxa"/>
              <w:bottom w:w="0" w:type="dxa"/>
              <w:right w:w="15" w:type="dxa"/>
            </w:tcMar>
            <w:vAlign w:val="center"/>
            <w:hideMark/>
          </w:tcPr>
          <w:p w14:paraId="33E6D815" w14:textId="77777777" w:rsidR="00960076" w:rsidRPr="00D451F9" w:rsidRDefault="00960076">
            <w:pPr>
              <w:rPr>
                <w:rFonts w:asciiTheme="majorBidi" w:hAnsiTheme="majorBidi" w:cstheme="majorBidi"/>
                <w:sz w:val="24"/>
                <w:szCs w:val="24"/>
              </w:rPr>
            </w:pPr>
            <w:r w:rsidRPr="00D451F9">
              <w:rPr>
                <w:rFonts w:asciiTheme="majorBidi" w:hAnsiTheme="majorBidi" w:cstheme="majorBidi"/>
                <w:sz w:val="24"/>
                <w:szCs w:val="24"/>
              </w:rPr>
              <w:t>Invasi Limfovaskuler</w:t>
            </w:r>
          </w:p>
        </w:tc>
        <w:tc>
          <w:tcPr>
            <w:tcW w:w="1324" w:type="dxa"/>
            <w:tcBorders>
              <w:top w:val="nil"/>
              <w:left w:val="nil"/>
              <w:bottom w:val="nil"/>
              <w:right w:val="nil"/>
            </w:tcBorders>
            <w:shd w:val="clear" w:color="000000" w:fill="FFFFFF"/>
            <w:tcMar>
              <w:top w:w="15" w:type="dxa"/>
              <w:left w:w="15" w:type="dxa"/>
              <w:bottom w:w="0" w:type="dxa"/>
              <w:right w:w="15" w:type="dxa"/>
            </w:tcMar>
            <w:vAlign w:val="center"/>
            <w:hideMark/>
          </w:tcPr>
          <w:p w14:paraId="39FC74C5" w14:textId="77777777" w:rsidR="00960076" w:rsidRPr="00D451F9" w:rsidRDefault="00960076" w:rsidP="00625597">
            <w:pPr>
              <w:rPr>
                <w:rFonts w:asciiTheme="majorBidi" w:hAnsiTheme="majorBidi" w:cstheme="majorBidi"/>
                <w:sz w:val="24"/>
                <w:szCs w:val="24"/>
              </w:rPr>
            </w:pPr>
            <w:r w:rsidRPr="00D451F9">
              <w:rPr>
                <w:rFonts w:asciiTheme="majorBidi" w:hAnsiTheme="majorBidi" w:cstheme="majorBidi"/>
                <w:sz w:val="24"/>
                <w:szCs w:val="24"/>
              </w:rPr>
              <w:t>Negatif</w:t>
            </w:r>
          </w:p>
        </w:tc>
        <w:tc>
          <w:tcPr>
            <w:tcW w:w="0" w:type="auto"/>
            <w:tcBorders>
              <w:top w:val="nil"/>
              <w:left w:val="nil"/>
              <w:bottom w:val="nil"/>
              <w:right w:val="nil"/>
            </w:tcBorders>
            <w:shd w:val="clear" w:color="000000" w:fill="FFFFFF"/>
            <w:noWrap/>
            <w:tcMar>
              <w:top w:w="15" w:type="dxa"/>
              <w:left w:w="15" w:type="dxa"/>
              <w:bottom w:w="0" w:type="dxa"/>
              <w:right w:w="15" w:type="dxa"/>
            </w:tcMar>
            <w:vAlign w:val="center"/>
            <w:hideMark/>
          </w:tcPr>
          <w:p w14:paraId="25188CEC" w14:textId="77777777" w:rsidR="00960076" w:rsidRPr="00D451F9" w:rsidRDefault="00960076">
            <w:pPr>
              <w:jc w:val="center"/>
              <w:rPr>
                <w:rFonts w:asciiTheme="majorBidi" w:hAnsiTheme="majorBidi" w:cstheme="majorBidi"/>
                <w:sz w:val="24"/>
                <w:szCs w:val="24"/>
              </w:rPr>
            </w:pPr>
            <w:r w:rsidRPr="00D451F9">
              <w:rPr>
                <w:rFonts w:asciiTheme="majorBidi" w:hAnsiTheme="majorBidi" w:cstheme="majorBidi"/>
                <w:sz w:val="24"/>
                <w:szCs w:val="24"/>
              </w:rPr>
              <w:t>72</w:t>
            </w:r>
          </w:p>
        </w:tc>
        <w:tc>
          <w:tcPr>
            <w:tcW w:w="0" w:type="auto"/>
            <w:tcBorders>
              <w:top w:val="nil"/>
              <w:left w:val="nil"/>
              <w:bottom w:val="nil"/>
              <w:right w:val="nil"/>
            </w:tcBorders>
            <w:shd w:val="clear" w:color="000000" w:fill="FFFFFF"/>
            <w:noWrap/>
            <w:tcMar>
              <w:top w:w="15" w:type="dxa"/>
              <w:left w:w="15" w:type="dxa"/>
              <w:bottom w:w="0" w:type="dxa"/>
              <w:right w:w="15" w:type="dxa"/>
            </w:tcMar>
            <w:vAlign w:val="center"/>
            <w:hideMark/>
          </w:tcPr>
          <w:p w14:paraId="39E30E08" w14:textId="77777777" w:rsidR="00960076" w:rsidRPr="00D451F9" w:rsidRDefault="00960076">
            <w:pPr>
              <w:jc w:val="center"/>
              <w:rPr>
                <w:rFonts w:asciiTheme="majorBidi" w:hAnsiTheme="majorBidi" w:cstheme="majorBidi"/>
                <w:sz w:val="24"/>
                <w:szCs w:val="24"/>
              </w:rPr>
            </w:pPr>
            <w:r w:rsidRPr="00D451F9">
              <w:rPr>
                <w:rFonts w:asciiTheme="majorBidi" w:hAnsiTheme="majorBidi" w:cstheme="majorBidi"/>
                <w:sz w:val="24"/>
                <w:szCs w:val="24"/>
              </w:rPr>
              <w:t>5,63±2,32</w:t>
            </w:r>
          </w:p>
        </w:tc>
        <w:tc>
          <w:tcPr>
            <w:tcW w:w="960" w:type="dxa"/>
            <w:vMerge w:val="restart"/>
            <w:tcBorders>
              <w:top w:val="nil"/>
              <w:left w:val="nil"/>
              <w:bottom w:val="nil"/>
              <w:right w:val="nil"/>
            </w:tcBorders>
            <w:shd w:val="clear" w:color="000000" w:fill="FFFFFF"/>
            <w:tcMar>
              <w:top w:w="15" w:type="dxa"/>
              <w:left w:w="15" w:type="dxa"/>
              <w:bottom w:w="0" w:type="dxa"/>
              <w:right w:w="15" w:type="dxa"/>
            </w:tcMar>
            <w:vAlign w:val="center"/>
            <w:hideMark/>
          </w:tcPr>
          <w:p w14:paraId="569E09A5" w14:textId="2E378ECF" w:rsidR="00960076" w:rsidRPr="00D451F9" w:rsidRDefault="00960076">
            <w:pPr>
              <w:jc w:val="center"/>
              <w:rPr>
                <w:rFonts w:asciiTheme="majorBidi" w:hAnsiTheme="majorBidi" w:cstheme="majorBidi"/>
                <w:sz w:val="24"/>
                <w:szCs w:val="24"/>
              </w:rPr>
            </w:pPr>
            <w:r w:rsidRPr="00D451F9">
              <w:rPr>
                <w:rFonts w:asciiTheme="majorBidi" w:hAnsiTheme="majorBidi" w:cstheme="majorBidi"/>
                <w:sz w:val="24"/>
                <w:szCs w:val="24"/>
              </w:rPr>
              <w:t>0.070</w:t>
            </w:r>
          </w:p>
        </w:tc>
      </w:tr>
      <w:tr w:rsidR="00960076" w14:paraId="01EAFF0B" w14:textId="77777777" w:rsidTr="00625597">
        <w:trPr>
          <w:trHeight w:val="462"/>
        </w:trPr>
        <w:tc>
          <w:tcPr>
            <w:tcW w:w="2268" w:type="dxa"/>
            <w:vMerge/>
            <w:tcBorders>
              <w:top w:val="nil"/>
              <w:left w:val="nil"/>
              <w:bottom w:val="nil"/>
              <w:right w:val="nil"/>
            </w:tcBorders>
            <w:vAlign w:val="center"/>
            <w:hideMark/>
          </w:tcPr>
          <w:p w14:paraId="71014677" w14:textId="77777777" w:rsidR="00960076" w:rsidRPr="00D451F9" w:rsidRDefault="00960076">
            <w:pPr>
              <w:rPr>
                <w:rFonts w:asciiTheme="majorBidi" w:hAnsiTheme="majorBidi" w:cstheme="majorBidi"/>
                <w:sz w:val="24"/>
                <w:szCs w:val="24"/>
              </w:rPr>
            </w:pPr>
          </w:p>
        </w:tc>
        <w:tc>
          <w:tcPr>
            <w:tcW w:w="1324" w:type="dxa"/>
            <w:tcBorders>
              <w:top w:val="nil"/>
              <w:left w:val="nil"/>
              <w:bottom w:val="nil"/>
              <w:right w:val="nil"/>
            </w:tcBorders>
            <w:shd w:val="clear" w:color="000000" w:fill="FFFFFF"/>
            <w:tcMar>
              <w:top w:w="15" w:type="dxa"/>
              <w:left w:w="15" w:type="dxa"/>
              <w:bottom w:w="0" w:type="dxa"/>
              <w:right w:w="15" w:type="dxa"/>
            </w:tcMar>
            <w:vAlign w:val="center"/>
            <w:hideMark/>
          </w:tcPr>
          <w:p w14:paraId="58F92D67" w14:textId="77777777" w:rsidR="00960076" w:rsidRPr="00D451F9" w:rsidRDefault="00960076" w:rsidP="00625597">
            <w:pPr>
              <w:rPr>
                <w:rFonts w:asciiTheme="majorBidi" w:hAnsiTheme="majorBidi" w:cstheme="majorBidi"/>
                <w:sz w:val="24"/>
                <w:szCs w:val="24"/>
              </w:rPr>
            </w:pPr>
            <w:r w:rsidRPr="00D451F9">
              <w:rPr>
                <w:rFonts w:asciiTheme="majorBidi" w:hAnsiTheme="majorBidi" w:cstheme="majorBidi"/>
                <w:sz w:val="24"/>
                <w:szCs w:val="24"/>
              </w:rPr>
              <w:t>Positif</w:t>
            </w:r>
          </w:p>
        </w:tc>
        <w:tc>
          <w:tcPr>
            <w:tcW w:w="0" w:type="auto"/>
            <w:tcBorders>
              <w:top w:val="nil"/>
              <w:left w:val="nil"/>
              <w:bottom w:val="nil"/>
              <w:right w:val="nil"/>
            </w:tcBorders>
            <w:shd w:val="clear" w:color="000000" w:fill="FFFFFF"/>
            <w:noWrap/>
            <w:tcMar>
              <w:top w:w="15" w:type="dxa"/>
              <w:left w:w="15" w:type="dxa"/>
              <w:bottom w:w="0" w:type="dxa"/>
              <w:right w:w="15" w:type="dxa"/>
            </w:tcMar>
            <w:vAlign w:val="center"/>
            <w:hideMark/>
          </w:tcPr>
          <w:p w14:paraId="6A4FB117" w14:textId="77777777" w:rsidR="00960076" w:rsidRPr="00D451F9" w:rsidRDefault="00960076">
            <w:pPr>
              <w:jc w:val="center"/>
              <w:rPr>
                <w:rFonts w:asciiTheme="majorBidi" w:hAnsiTheme="majorBidi" w:cstheme="majorBidi"/>
                <w:sz w:val="24"/>
                <w:szCs w:val="24"/>
              </w:rPr>
            </w:pPr>
            <w:r w:rsidRPr="00D451F9">
              <w:rPr>
                <w:rFonts w:asciiTheme="majorBidi" w:hAnsiTheme="majorBidi" w:cstheme="majorBidi"/>
                <w:sz w:val="24"/>
                <w:szCs w:val="24"/>
              </w:rPr>
              <w:t>28</w:t>
            </w:r>
          </w:p>
        </w:tc>
        <w:tc>
          <w:tcPr>
            <w:tcW w:w="0" w:type="auto"/>
            <w:tcBorders>
              <w:top w:val="nil"/>
              <w:left w:val="nil"/>
              <w:bottom w:val="nil"/>
              <w:right w:val="nil"/>
            </w:tcBorders>
            <w:shd w:val="clear" w:color="000000" w:fill="FFFFFF"/>
            <w:noWrap/>
            <w:tcMar>
              <w:top w:w="15" w:type="dxa"/>
              <w:left w:w="15" w:type="dxa"/>
              <w:bottom w:w="0" w:type="dxa"/>
              <w:right w:w="15" w:type="dxa"/>
            </w:tcMar>
            <w:vAlign w:val="center"/>
            <w:hideMark/>
          </w:tcPr>
          <w:p w14:paraId="0E49B60C" w14:textId="77777777" w:rsidR="00960076" w:rsidRPr="00D451F9" w:rsidRDefault="00960076">
            <w:pPr>
              <w:jc w:val="center"/>
              <w:rPr>
                <w:rFonts w:asciiTheme="majorBidi" w:hAnsiTheme="majorBidi" w:cstheme="majorBidi"/>
                <w:sz w:val="24"/>
                <w:szCs w:val="24"/>
              </w:rPr>
            </w:pPr>
            <w:r w:rsidRPr="00D451F9">
              <w:rPr>
                <w:rFonts w:asciiTheme="majorBidi" w:hAnsiTheme="majorBidi" w:cstheme="majorBidi"/>
                <w:sz w:val="24"/>
                <w:szCs w:val="24"/>
              </w:rPr>
              <w:t>6,29±1,67</w:t>
            </w:r>
          </w:p>
        </w:tc>
        <w:tc>
          <w:tcPr>
            <w:tcW w:w="0" w:type="auto"/>
            <w:vMerge/>
            <w:tcBorders>
              <w:top w:val="nil"/>
              <w:left w:val="nil"/>
              <w:bottom w:val="nil"/>
              <w:right w:val="nil"/>
            </w:tcBorders>
            <w:vAlign w:val="center"/>
            <w:hideMark/>
          </w:tcPr>
          <w:p w14:paraId="3CD9930C" w14:textId="77777777" w:rsidR="00960076" w:rsidRPr="00D451F9" w:rsidRDefault="00960076">
            <w:pPr>
              <w:rPr>
                <w:rFonts w:asciiTheme="majorBidi" w:hAnsiTheme="majorBidi" w:cstheme="majorBidi"/>
                <w:sz w:val="24"/>
                <w:szCs w:val="24"/>
              </w:rPr>
            </w:pPr>
          </w:p>
        </w:tc>
      </w:tr>
      <w:tr w:rsidR="00960076" w14:paraId="6C321348" w14:textId="77777777" w:rsidTr="00625597">
        <w:trPr>
          <w:trHeight w:val="462"/>
        </w:trPr>
        <w:tc>
          <w:tcPr>
            <w:tcW w:w="2268" w:type="dxa"/>
            <w:vMerge w:val="restart"/>
            <w:tcBorders>
              <w:top w:val="nil"/>
              <w:left w:val="nil"/>
              <w:bottom w:val="nil"/>
              <w:right w:val="nil"/>
            </w:tcBorders>
            <w:shd w:val="clear" w:color="000000" w:fill="FFFFFF"/>
            <w:tcMar>
              <w:top w:w="15" w:type="dxa"/>
              <w:left w:w="15" w:type="dxa"/>
              <w:bottom w:w="0" w:type="dxa"/>
              <w:right w:w="15" w:type="dxa"/>
            </w:tcMar>
            <w:vAlign w:val="center"/>
            <w:hideMark/>
          </w:tcPr>
          <w:p w14:paraId="2F46E7A5" w14:textId="77777777" w:rsidR="00960076" w:rsidRPr="00D451F9" w:rsidRDefault="00960076">
            <w:pPr>
              <w:rPr>
                <w:rFonts w:asciiTheme="majorBidi" w:hAnsiTheme="majorBidi" w:cstheme="majorBidi"/>
                <w:sz w:val="24"/>
                <w:szCs w:val="24"/>
              </w:rPr>
            </w:pPr>
            <w:r w:rsidRPr="00D451F9">
              <w:rPr>
                <w:rFonts w:asciiTheme="majorBidi" w:hAnsiTheme="majorBidi" w:cstheme="majorBidi"/>
                <w:sz w:val="24"/>
                <w:szCs w:val="24"/>
              </w:rPr>
              <w:t>Metastasis ke KGB</w:t>
            </w:r>
          </w:p>
        </w:tc>
        <w:tc>
          <w:tcPr>
            <w:tcW w:w="1324" w:type="dxa"/>
            <w:tcBorders>
              <w:top w:val="nil"/>
              <w:left w:val="nil"/>
              <w:bottom w:val="nil"/>
              <w:right w:val="nil"/>
            </w:tcBorders>
            <w:shd w:val="clear" w:color="000000" w:fill="FFFFFF"/>
            <w:tcMar>
              <w:top w:w="15" w:type="dxa"/>
              <w:left w:w="15" w:type="dxa"/>
              <w:bottom w:w="0" w:type="dxa"/>
              <w:right w:w="15" w:type="dxa"/>
            </w:tcMar>
            <w:vAlign w:val="center"/>
            <w:hideMark/>
          </w:tcPr>
          <w:p w14:paraId="4E316395" w14:textId="77777777" w:rsidR="00960076" w:rsidRPr="00D451F9" w:rsidRDefault="00960076" w:rsidP="00625597">
            <w:pPr>
              <w:rPr>
                <w:rFonts w:asciiTheme="majorBidi" w:hAnsiTheme="majorBidi" w:cstheme="majorBidi"/>
                <w:sz w:val="24"/>
                <w:szCs w:val="24"/>
              </w:rPr>
            </w:pPr>
            <w:r w:rsidRPr="00D451F9">
              <w:rPr>
                <w:rFonts w:asciiTheme="majorBidi" w:hAnsiTheme="majorBidi" w:cstheme="majorBidi"/>
                <w:sz w:val="24"/>
                <w:szCs w:val="24"/>
              </w:rPr>
              <w:t>Negatif</w:t>
            </w:r>
          </w:p>
        </w:tc>
        <w:tc>
          <w:tcPr>
            <w:tcW w:w="0" w:type="auto"/>
            <w:tcBorders>
              <w:top w:val="nil"/>
              <w:left w:val="nil"/>
              <w:bottom w:val="nil"/>
              <w:right w:val="nil"/>
            </w:tcBorders>
            <w:shd w:val="clear" w:color="000000" w:fill="FFFFFF"/>
            <w:noWrap/>
            <w:tcMar>
              <w:top w:w="15" w:type="dxa"/>
              <w:left w:w="15" w:type="dxa"/>
              <w:bottom w:w="0" w:type="dxa"/>
              <w:right w:w="15" w:type="dxa"/>
            </w:tcMar>
            <w:vAlign w:val="center"/>
            <w:hideMark/>
          </w:tcPr>
          <w:p w14:paraId="57C63646" w14:textId="77777777" w:rsidR="00960076" w:rsidRPr="00D451F9" w:rsidRDefault="00960076">
            <w:pPr>
              <w:jc w:val="center"/>
              <w:rPr>
                <w:rFonts w:asciiTheme="majorBidi" w:hAnsiTheme="majorBidi" w:cstheme="majorBidi"/>
                <w:sz w:val="24"/>
                <w:szCs w:val="24"/>
              </w:rPr>
            </w:pPr>
            <w:r w:rsidRPr="00D451F9">
              <w:rPr>
                <w:rFonts w:asciiTheme="majorBidi" w:hAnsiTheme="majorBidi" w:cstheme="majorBidi"/>
                <w:sz w:val="24"/>
                <w:szCs w:val="24"/>
              </w:rPr>
              <w:t>68</w:t>
            </w:r>
          </w:p>
        </w:tc>
        <w:tc>
          <w:tcPr>
            <w:tcW w:w="0" w:type="auto"/>
            <w:tcBorders>
              <w:top w:val="nil"/>
              <w:left w:val="nil"/>
              <w:bottom w:val="nil"/>
              <w:right w:val="nil"/>
            </w:tcBorders>
            <w:shd w:val="clear" w:color="000000" w:fill="FFFFFF"/>
            <w:noWrap/>
            <w:tcMar>
              <w:top w:w="15" w:type="dxa"/>
              <w:left w:w="15" w:type="dxa"/>
              <w:bottom w:w="0" w:type="dxa"/>
              <w:right w:w="15" w:type="dxa"/>
            </w:tcMar>
            <w:vAlign w:val="center"/>
            <w:hideMark/>
          </w:tcPr>
          <w:p w14:paraId="6A1D11E4" w14:textId="77777777" w:rsidR="00960076" w:rsidRPr="00D451F9" w:rsidRDefault="00960076">
            <w:pPr>
              <w:jc w:val="center"/>
              <w:rPr>
                <w:rFonts w:asciiTheme="majorBidi" w:hAnsiTheme="majorBidi" w:cstheme="majorBidi"/>
                <w:sz w:val="24"/>
                <w:szCs w:val="24"/>
              </w:rPr>
            </w:pPr>
            <w:r w:rsidRPr="00D451F9">
              <w:rPr>
                <w:rFonts w:asciiTheme="majorBidi" w:hAnsiTheme="majorBidi" w:cstheme="majorBidi"/>
                <w:sz w:val="24"/>
                <w:szCs w:val="24"/>
              </w:rPr>
              <w:t>5,59±2,37</w:t>
            </w:r>
          </w:p>
        </w:tc>
        <w:tc>
          <w:tcPr>
            <w:tcW w:w="960" w:type="dxa"/>
            <w:vMerge w:val="restart"/>
            <w:tcBorders>
              <w:top w:val="nil"/>
              <w:left w:val="nil"/>
              <w:bottom w:val="nil"/>
              <w:right w:val="nil"/>
            </w:tcBorders>
            <w:shd w:val="clear" w:color="000000" w:fill="FFFFFF"/>
            <w:tcMar>
              <w:top w:w="15" w:type="dxa"/>
              <w:left w:w="15" w:type="dxa"/>
              <w:bottom w:w="0" w:type="dxa"/>
              <w:right w:w="15" w:type="dxa"/>
            </w:tcMar>
            <w:vAlign w:val="center"/>
            <w:hideMark/>
          </w:tcPr>
          <w:p w14:paraId="78443855" w14:textId="246E7198" w:rsidR="00960076" w:rsidRPr="00D451F9" w:rsidRDefault="00960076">
            <w:pPr>
              <w:jc w:val="center"/>
              <w:rPr>
                <w:rFonts w:asciiTheme="majorBidi" w:hAnsiTheme="majorBidi" w:cstheme="majorBidi"/>
                <w:sz w:val="24"/>
                <w:szCs w:val="24"/>
              </w:rPr>
            </w:pPr>
            <w:r w:rsidRPr="00D451F9">
              <w:rPr>
                <w:rFonts w:asciiTheme="majorBidi" w:hAnsiTheme="majorBidi" w:cstheme="majorBidi"/>
                <w:sz w:val="24"/>
                <w:szCs w:val="24"/>
              </w:rPr>
              <w:t>0.050</w:t>
            </w:r>
          </w:p>
        </w:tc>
      </w:tr>
      <w:tr w:rsidR="00960076" w14:paraId="62D63DDD" w14:textId="77777777" w:rsidTr="00625597">
        <w:trPr>
          <w:trHeight w:val="462"/>
        </w:trPr>
        <w:tc>
          <w:tcPr>
            <w:tcW w:w="2268" w:type="dxa"/>
            <w:vMerge/>
            <w:tcBorders>
              <w:top w:val="nil"/>
              <w:left w:val="nil"/>
              <w:bottom w:val="nil"/>
              <w:right w:val="nil"/>
            </w:tcBorders>
            <w:vAlign w:val="center"/>
            <w:hideMark/>
          </w:tcPr>
          <w:p w14:paraId="581A9B7A" w14:textId="77777777" w:rsidR="00960076" w:rsidRPr="00D451F9" w:rsidRDefault="00960076">
            <w:pPr>
              <w:rPr>
                <w:rFonts w:asciiTheme="majorBidi" w:hAnsiTheme="majorBidi" w:cstheme="majorBidi"/>
                <w:sz w:val="24"/>
                <w:szCs w:val="24"/>
              </w:rPr>
            </w:pPr>
          </w:p>
        </w:tc>
        <w:tc>
          <w:tcPr>
            <w:tcW w:w="1324" w:type="dxa"/>
            <w:tcBorders>
              <w:top w:val="nil"/>
              <w:left w:val="nil"/>
              <w:bottom w:val="nil"/>
              <w:right w:val="nil"/>
            </w:tcBorders>
            <w:shd w:val="clear" w:color="000000" w:fill="FFFFFF"/>
            <w:tcMar>
              <w:top w:w="15" w:type="dxa"/>
              <w:left w:w="15" w:type="dxa"/>
              <w:bottom w:w="0" w:type="dxa"/>
              <w:right w:w="15" w:type="dxa"/>
            </w:tcMar>
            <w:vAlign w:val="center"/>
            <w:hideMark/>
          </w:tcPr>
          <w:p w14:paraId="0FCB8DEF" w14:textId="77777777" w:rsidR="00960076" w:rsidRPr="00D451F9" w:rsidRDefault="00960076" w:rsidP="00625597">
            <w:pPr>
              <w:rPr>
                <w:rFonts w:asciiTheme="majorBidi" w:hAnsiTheme="majorBidi" w:cstheme="majorBidi"/>
                <w:sz w:val="24"/>
                <w:szCs w:val="24"/>
              </w:rPr>
            </w:pPr>
            <w:r w:rsidRPr="00D451F9">
              <w:rPr>
                <w:rFonts w:asciiTheme="majorBidi" w:hAnsiTheme="majorBidi" w:cstheme="majorBidi"/>
                <w:sz w:val="24"/>
                <w:szCs w:val="24"/>
              </w:rPr>
              <w:t>Positif</w:t>
            </w:r>
          </w:p>
        </w:tc>
        <w:tc>
          <w:tcPr>
            <w:tcW w:w="0" w:type="auto"/>
            <w:tcBorders>
              <w:top w:val="nil"/>
              <w:left w:val="nil"/>
              <w:bottom w:val="nil"/>
              <w:right w:val="nil"/>
            </w:tcBorders>
            <w:shd w:val="clear" w:color="000000" w:fill="FFFFFF"/>
            <w:noWrap/>
            <w:tcMar>
              <w:top w:w="15" w:type="dxa"/>
              <w:left w:w="15" w:type="dxa"/>
              <w:bottom w:w="0" w:type="dxa"/>
              <w:right w:w="15" w:type="dxa"/>
            </w:tcMar>
            <w:vAlign w:val="center"/>
            <w:hideMark/>
          </w:tcPr>
          <w:p w14:paraId="0F10D1E9" w14:textId="77777777" w:rsidR="00960076" w:rsidRPr="00D451F9" w:rsidRDefault="00960076">
            <w:pPr>
              <w:jc w:val="center"/>
              <w:rPr>
                <w:rFonts w:asciiTheme="majorBidi" w:hAnsiTheme="majorBidi" w:cstheme="majorBidi"/>
                <w:sz w:val="24"/>
                <w:szCs w:val="24"/>
              </w:rPr>
            </w:pPr>
            <w:r w:rsidRPr="00D451F9">
              <w:rPr>
                <w:rFonts w:asciiTheme="majorBidi" w:hAnsiTheme="majorBidi" w:cstheme="majorBidi"/>
                <w:sz w:val="24"/>
                <w:szCs w:val="24"/>
              </w:rPr>
              <w:t>32</w:t>
            </w:r>
          </w:p>
        </w:tc>
        <w:tc>
          <w:tcPr>
            <w:tcW w:w="0" w:type="auto"/>
            <w:tcBorders>
              <w:top w:val="nil"/>
              <w:left w:val="nil"/>
              <w:bottom w:val="nil"/>
              <w:right w:val="nil"/>
            </w:tcBorders>
            <w:shd w:val="clear" w:color="000000" w:fill="FFFFFF"/>
            <w:noWrap/>
            <w:tcMar>
              <w:top w:w="15" w:type="dxa"/>
              <w:left w:w="15" w:type="dxa"/>
              <w:bottom w:w="0" w:type="dxa"/>
              <w:right w:w="15" w:type="dxa"/>
            </w:tcMar>
            <w:vAlign w:val="center"/>
            <w:hideMark/>
          </w:tcPr>
          <w:p w14:paraId="13518115" w14:textId="77777777" w:rsidR="00960076" w:rsidRPr="00D451F9" w:rsidRDefault="00960076">
            <w:pPr>
              <w:jc w:val="center"/>
              <w:rPr>
                <w:rFonts w:asciiTheme="majorBidi" w:hAnsiTheme="majorBidi" w:cstheme="majorBidi"/>
                <w:sz w:val="24"/>
                <w:szCs w:val="24"/>
              </w:rPr>
            </w:pPr>
            <w:r w:rsidRPr="00D451F9">
              <w:rPr>
                <w:rFonts w:asciiTheme="majorBidi" w:hAnsiTheme="majorBidi" w:cstheme="majorBidi"/>
                <w:sz w:val="24"/>
                <w:szCs w:val="24"/>
              </w:rPr>
              <w:t>6,28±1,59</w:t>
            </w:r>
          </w:p>
        </w:tc>
        <w:tc>
          <w:tcPr>
            <w:tcW w:w="0" w:type="auto"/>
            <w:vMerge/>
            <w:tcBorders>
              <w:top w:val="nil"/>
              <w:left w:val="nil"/>
              <w:bottom w:val="nil"/>
              <w:right w:val="nil"/>
            </w:tcBorders>
            <w:vAlign w:val="center"/>
            <w:hideMark/>
          </w:tcPr>
          <w:p w14:paraId="38D1C744" w14:textId="77777777" w:rsidR="00960076" w:rsidRPr="00D451F9" w:rsidRDefault="00960076">
            <w:pPr>
              <w:rPr>
                <w:rFonts w:asciiTheme="majorBidi" w:hAnsiTheme="majorBidi" w:cstheme="majorBidi"/>
                <w:sz w:val="24"/>
                <w:szCs w:val="24"/>
              </w:rPr>
            </w:pPr>
          </w:p>
        </w:tc>
      </w:tr>
      <w:tr w:rsidR="00960076" w:rsidRPr="00D451F9" w14:paraId="3FDC2203" w14:textId="77777777" w:rsidTr="00625597">
        <w:trPr>
          <w:trHeight w:val="462"/>
        </w:trPr>
        <w:tc>
          <w:tcPr>
            <w:tcW w:w="2268" w:type="dxa"/>
            <w:tcBorders>
              <w:top w:val="nil"/>
              <w:left w:val="nil"/>
              <w:bottom w:val="single" w:sz="4" w:space="0" w:color="auto"/>
              <w:right w:val="nil"/>
            </w:tcBorders>
            <w:shd w:val="clear" w:color="000000" w:fill="FCE4D6"/>
            <w:noWrap/>
            <w:tcMar>
              <w:top w:w="15" w:type="dxa"/>
              <w:left w:w="15" w:type="dxa"/>
              <w:bottom w:w="0" w:type="dxa"/>
              <w:right w:w="15" w:type="dxa"/>
            </w:tcMar>
            <w:vAlign w:val="center"/>
            <w:hideMark/>
          </w:tcPr>
          <w:p w14:paraId="50103009" w14:textId="77777777" w:rsidR="00960076" w:rsidRPr="00D451F9" w:rsidRDefault="00960076">
            <w:pPr>
              <w:rPr>
                <w:rFonts w:asciiTheme="majorBidi" w:hAnsiTheme="majorBidi" w:cstheme="majorBidi"/>
                <w:b/>
                <w:bCs/>
                <w:color w:val="000000"/>
                <w:sz w:val="24"/>
                <w:szCs w:val="24"/>
              </w:rPr>
            </w:pPr>
            <w:r w:rsidRPr="00D451F9">
              <w:rPr>
                <w:rFonts w:asciiTheme="majorBidi" w:hAnsiTheme="majorBidi" w:cstheme="majorBidi"/>
                <w:b/>
                <w:bCs/>
                <w:color w:val="000000"/>
                <w:sz w:val="24"/>
                <w:szCs w:val="24"/>
              </w:rPr>
              <w:t>Total</w:t>
            </w:r>
          </w:p>
        </w:tc>
        <w:tc>
          <w:tcPr>
            <w:tcW w:w="0" w:type="auto"/>
            <w:tcBorders>
              <w:top w:val="nil"/>
              <w:left w:val="nil"/>
              <w:bottom w:val="single" w:sz="4" w:space="0" w:color="auto"/>
              <w:right w:val="nil"/>
            </w:tcBorders>
            <w:shd w:val="clear" w:color="000000" w:fill="FCE4D6"/>
            <w:noWrap/>
            <w:tcMar>
              <w:top w:w="15" w:type="dxa"/>
              <w:left w:w="15" w:type="dxa"/>
              <w:bottom w:w="0" w:type="dxa"/>
              <w:right w:w="15" w:type="dxa"/>
            </w:tcMar>
            <w:vAlign w:val="bottom"/>
            <w:hideMark/>
          </w:tcPr>
          <w:p w14:paraId="180FA090" w14:textId="77777777" w:rsidR="00960076" w:rsidRPr="00D451F9" w:rsidRDefault="00960076">
            <w:pPr>
              <w:rPr>
                <w:rFonts w:asciiTheme="majorBidi" w:hAnsiTheme="majorBidi" w:cstheme="majorBidi"/>
                <w:b/>
                <w:bCs/>
                <w:color w:val="000000"/>
                <w:sz w:val="24"/>
                <w:szCs w:val="24"/>
              </w:rPr>
            </w:pPr>
            <w:r w:rsidRPr="00D451F9">
              <w:rPr>
                <w:rFonts w:asciiTheme="majorBidi" w:hAnsiTheme="majorBidi" w:cstheme="majorBidi"/>
                <w:b/>
                <w:bCs/>
                <w:color w:val="000000"/>
                <w:sz w:val="24"/>
                <w:szCs w:val="24"/>
              </w:rPr>
              <w:t> </w:t>
            </w:r>
          </w:p>
        </w:tc>
        <w:tc>
          <w:tcPr>
            <w:tcW w:w="0" w:type="auto"/>
            <w:tcBorders>
              <w:top w:val="nil"/>
              <w:left w:val="nil"/>
              <w:bottom w:val="single" w:sz="4" w:space="0" w:color="auto"/>
              <w:right w:val="nil"/>
            </w:tcBorders>
            <w:shd w:val="clear" w:color="000000" w:fill="FCE4D6"/>
            <w:noWrap/>
            <w:tcMar>
              <w:top w:w="15" w:type="dxa"/>
              <w:left w:w="15" w:type="dxa"/>
              <w:bottom w:w="0" w:type="dxa"/>
              <w:right w:w="15" w:type="dxa"/>
            </w:tcMar>
            <w:vAlign w:val="center"/>
            <w:hideMark/>
          </w:tcPr>
          <w:p w14:paraId="2A8F7F3E" w14:textId="77777777" w:rsidR="00960076" w:rsidRPr="00D451F9" w:rsidRDefault="00960076">
            <w:pPr>
              <w:jc w:val="center"/>
              <w:rPr>
                <w:rFonts w:asciiTheme="majorBidi" w:hAnsiTheme="majorBidi" w:cstheme="majorBidi"/>
                <w:b/>
                <w:bCs/>
                <w:sz w:val="24"/>
                <w:szCs w:val="24"/>
              </w:rPr>
            </w:pPr>
            <w:r w:rsidRPr="00D451F9">
              <w:rPr>
                <w:rFonts w:asciiTheme="majorBidi" w:hAnsiTheme="majorBidi" w:cstheme="majorBidi"/>
                <w:b/>
                <w:bCs/>
                <w:sz w:val="24"/>
                <w:szCs w:val="24"/>
              </w:rPr>
              <w:t>100</w:t>
            </w:r>
          </w:p>
        </w:tc>
        <w:tc>
          <w:tcPr>
            <w:tcW w:w="0" w:type="auto"/>
            <w:tcBorders>
              <w:top w:val="nil"/>
              <w:left w:val="nil"/>
              <w:bottom w:val="single" w:sz="4" w:space="0" w:color="auto"/>
              <w:right w:val="nil"/>
            </w:tcBorders>
            <w:shd w:val="clear" w:color="000000" w:fill="FCE4D6"/>
            <w:noWrap/>
            <w:tcMar>
              <w:top w:w="15" w:type="dxa"/>
              <w:left w:w="15" w:type="dxa"/>
              <w:bottom w:w="0" w:type="dxa"/>
              <w:right w:w="15" w:type="dxa"/>
            </w:tcMar>
            <w:vAlign w:val="bottom"/>
            <w:hideMark/>
          </w:tcPr>
          <w:p w14:paraId="5E113993" w14:textId="77777777" w:rsidR="00960076" w:rsidRPr="00D451F9" w:rsidRDefault="00960076">
            <w:pPr>
              <w:rPr>
                <w:rFonts w:asciiTheme="majorBidi" w:hAnsiTheme="majorBidi" w:cstheme="majorBidi"/>
                <w:color w:val="000000"/>
                <w:sz w:val="24"/>
                <w:szCs w:val="24"/>
              </w:rPr>
            </w:pPr>
            <w:r w:rsidRPr="00D451F9">
              <w:rPr>
                <w:rFonts w:asciiTheme="majorBidi" w:hAnsiTheme="majorBidi" w:cstheme="majorBidi"/>
                <w:color w:val="000000"/>
                <w:sz w:val="24"/>
                <w:szCs w:val="24"/>
              </w:rPr>
              <w:t> </w:t>
            </w:r>
          </w:p>
        </w:tc>
        <w:tc>
          <w:tcPr>
            <w:tcW w:w="0" w:type="auto"/>
            <w:tcBorders>
              <w:top w:val="nil"/>
              <w:left w:val="nil"/>
              <w:bottom w:val="single" w:sz="4" w:space="0" w:color="auto"/>
              <w:right w:val="nil"/>
            </w:tcBorders>
            <w:shd w:val="clear" w:color="000000" w:fill="FCE4D6"/>
            <w:noWrap/>
            <w:tcMar>
              <w:top w:w="15" w:type="dxa"/>
              <w:left w:w="15" w:type="dxa"/>
              <w:bottom w:w="0" w:type="dxa"/>
              <w:right w:w="15" w:type="dxa"/>
            </w:tcMar>
            <w:vAlign w:val="bottom"/>
            <w:hideMark/>
          </w:tcPr>
          <w:p w14:paraId="55DAA440" w14:textId="77777777" w:rsidR="00960076" w:rsidRPr="00D451F9" w:rsidRDefault="00960076">
            <w:pPr>
              <w:rPr>
                <w:rFonts w:asciiTheme="majorBidi" w:hAnsiTheme="majorBidi" w:cstheme="majorBidi"/>
                <w:color w:val="000000"/>
                <w:sz w:val="24"/>
                <w:szCs w:val="24"/>
              </w:rPr>
            </w:pPr>
            <w:r w:rsidRPr="00D451F9">
              <w:rPr>
                <w:rFonts w:asciiTheme="majorBidi" w:hAnsiTheme="majorBidi" w:cstheme="majorBidi"/>
                <w:color w:val="000000"/>
                <w:sz w:val="24"/>
                <w:szCs w:val="24"/>
              </w:rPr>
              <w:t> </w:t>
            </w:r>
          </w:p>
        </w:tc>
      </w:tr>
    </w:tbl>
    <w:p w14:paraId="2C12F6FD" w14:textId="49FDA191" w:rsidR="00D853C2" w:rsidRPr="00D451F9" w:rsidRDefault="003435CC" w:rsidP="003435CC">
      <w:pPr>
        <w:pStyle w:val="BodyText"/>
        <w:spacing w:before="4"/>
        <w:rPr>
          <w:rFonts w:asciiTheme="majorBidi" w:hAnsiTheme="majorBidi" w:cstheme="majorBidi"/>
          <w:b/>
          <w:sz w:val="22"/>
        </w:rPr>
      </w:pPr>
      <w:r>
        <w:rPr>
          <w:rFonts w:asciiTheme="majorBidi" w:eastAsia="Times New Roman" w:hAnsiTheme="majorBidi" w:cstheme="majorBidi"/>
          <w:color w:val="000000"/>
          <w:lang w:val="id-ID" w:eastAsia="id-ID"/>
        </w:rPr>
        <w:t xml:space="preserve">  </w:t>
      </w:r>
      <w:r w:rsidR="00DC4B1A" w:rsidRPr="00D451F9">
        <w:rPr>
          <w:rFonts w:asciiTheme="majorBidi" w:eastAsia="Times New Roman" w:hAnsiTheme="majorBidi" w:cstheme="majorBidi"/>
          <w:color w:val="000000"/>
          <w:lang w:val="id-ID" w:eastAsia="id-ID"/>
        </w:rPr>
        <w:t>Uji Mann Whitney</w:t>
      </w:r>
    </w:p>
    <w:p w14:paraId="139CBD5B" w14:textId="77777777" w:rsidR="0009618F" w:rsidRDefault="0009618F" w:rsidP="003B16A3">
      <w:pPr>
        <w:pStyle w:val="BodyText"/>
        <w:spacing w:before="4"/>
        <w:rPr>
          <w:rFonts w:ascii="Arial"/>
          <w:b/>
          <w:sz w:val="22"/>
        </w:rPr>
      </w:pPr>
    </w:p>
    <w:p w14:paraId="1B1BDF18" w14:textId="7775F8F9" w:rsidR="00DF7D9B" w:rsidRPr="00441403" w:rsidRDefault="00DF7D9B" w:rsidP="005F4651">
      <w:pPr>
        <w:widowControl/>
        <w:autoSpaceDE/>
        <w:autoSpaceDN/>
        <w:spacing w:line="360" w:lineRule="auto"/>
        <w:ind w:firstLine="447"/>
        <w:jc w:val="both"/>
        <w:rPr>
          <w:rFonts w:asciiTheme="majorBidi" w:eastAsia="Times New Roman" w:hAnsiTheme="majorBidi" w:cstheme="majorBidi"/>
          <w:sz w:val="24"/>
          <w:szCs w:val="24"/>
          <w:lang w:val="id-ID" w:eastAsia="id-ID"/>
        </w:rPr>
      </w:pPr>
      <w:r w:rsidRPr="00441403">
        <w:t xml:space="preserve"> </w:t>
      </w:r>
      <w:r w:rsidR="003B16A3" w:rsidRPr="00441403">
        <w:rPr>
          <w:rFonts w:asciiTheme="majorBidi" w:hAnsiTheme="majorBidi" w:cstheme="majorBidi"/>
          <w:sz w:val="24"/>
          <w:szCs w:val="24"/>
        </w:rPr>
        <w:t xml:space="preserve">Pada uji Mann Whitney, kami menilai mean </w:t>
      </w:r>
      <w:r w:rsidR="00CE1799">
        <w:rPr>
          <w:rFonts w:asciiTheme="majorBidi" w:hAnsiTheme="majorBidi" w:cstheme="majorBidi"/>
          <w:sz w:val="24"/>
          <w:szCs w:val="24"/>
        </w:rPr>
        <w:t>S</w:t>
      </w:r>
      <w:r w:rsidR="003B16A3" w:rsidRPr="00441403">
        <w:rPr>
          <w:rFonts w:asciiTheme="majorBidi" w:hAnsiTheme="majorBidi" w:cstheme="majorBidi"/>
          <w:sz w:val="24"/>
          <w:szCs w:val="24"/>
        </w:rPr>
        <w:t xml:space="preserve">kor </w:t>
      </w:r>
      <w:r w:rsidR="00CE1799">
        <w:rPr>
          <w:rFonts w:asciiTheme="majorBidi" w:hAnsiTheme="majorBidi" w:cstheme="majorBidi"/>
          <w:sz w:val="24"/>
          <w:szCs w:val="24"/>
        </w:rPr>
        <w:t>Imunostaining Total</w:t>
      </w:r>
      <w:r w:rsidR="003B16A3" w:rsidRPr="00441403">
        <w:rPr>
          <w:rFonts w:asciiTheme="majorBidi" w:hAnsiTheme="majorBidi" w:cstheme="majorBidi"/>
          <w:sz w:val="24"/>
          <w:szCs w:val="24"/>
        </w:rPr>
        <w:t xml:space="preserve"> </w:t>
      </w:r>
      <w:r w:rsidRPr="00441403">
        <w:rPr>
          <w:rFonts w:asciiTheme="majorBidi" w:hAnsiTheme="majorBidi" w:cstheme="majorBidi"/>
          <w:sz w:val="24"/>
          <w:szCs w:val="24"/>
        </w:rPr>
        <w:t>FGFR2</w:t>
      </w:r>
      <w:r w:rsidR="003B16A3" w:rsidRPr="00441403">
        <w:rPr>
          <w:rFonts w:asciiTheme="majorBidi" w:hAnsiTheme="majorBidi" w:cstheme="majorBidi"/>
          <w:spacing w:val="1"/>
          <w:sz w:val="24"/>
          <w:szCs w:val="24"/>
        </w:rPr>
        <w:t xml:space="preserve"> </w:t>
      </w:r>
      <w:r w:rsidR="003B16A3" w:rsidRPr="00441403">
        <w:rPr>
          <w:rFonts w:asciiTheme="majorBidi" w:hAnsiTheme="majorBidi" w:cstheme="majorBidi"/>
          <w:sz w:val="24"/>
          <w:szCs w:val="24"/>
        </w:rPr>
        <w:t>berdasarkan</w:t>
      </w:r>
      <w:r w:rsidR="003B16A3" w:rsidRPr="00441403">
        <w:rPr>
          <w:rFonts w:asciiTheme="majorBidi" w:hAnsiTheme="majorBidi" w:cstheme="majorBidi"/>
          <w:spacing w:val="1"/>
          <w:sz w:val="24"/>
          <w:szCs w:val="24"/>
        </w:rPr>
        <w:t xml:space="preserve"> </w:t>
      </w:r>
      <w:r w:rsidR="00D451F9" w:rsidRPr="00441403">
        <w:rPr>
          <w:rFonts w:asciiTheme="majorBidi" w:hAnsiTheme="majorBidi" w:cstheme="majorBidi"/>
          <w:sz w:val="24"/>
          <w:szCs w:val="24"/>
        </w:rPr>
        <w:t>Grading Histopatologi</w:t>
      </w:r>
      <w:r w:rsidR="00D451F9" w:rsidRPr="00441403">
        <w:rPr>
          <w:rFonts w:asciiTheme="majorBidi" w:hAnsiTheme="majorBidi" w:cstheme="majorBidi"/>
          <w:spacing w:val="1"/>
          <w:sz w:val="24"/>
          <w:szCs w:val="24"/>
        </w:rPr>
        <w:t xml:space="preserve"> </w:t>
      </w:r>
      <w:r w:rsidR="003B16A3" w:rsidRPr="00441403">
        <w:rPr>
          <w:rFonts w:asciiTheme="majorBidi" w:hAnsiTheme="majorBidi" w:cstheme="majorBidi"/>
          <w:sz w:val="24"/>
          <w:szCs w:val="24"/>
        </w:rPr>
        <w:t>pada</w:t>
      </w:r>
      <w:r w:rsidR="003B16A3" w:rsidRPr="00441403">
        <w:rPr>
          <w:rFonts w:asciiTheme="majorBidi" w:hAnsiTheme="majorBidi" w:cstheme="majorBidi"/>
          <w:spacing w:val="1"/>
          <w:sz w:val="24"/>
          <w:szCs w:val="24"/>
        </w:rPr>
        <w:t xml:space="preserve"> </w:t>
      </w:r>
      <w:r w:rsidR="003B16A3" w:rsidRPr="00441403">
        <w:rPr>
          <w:rFonts w:asciiTheme="majorBidi" w:hAnsiTheme="majorBidi" w:cstheme="majorBidi"/>
          <w:sz w:val="24"/>
          <w:szCs w:val="24"/>
        </w:rPr>
        <w:t>adenokarsinoma</w:t>
      </w:r>
      <w:r w:rsidR="003B16A3" w:rsidRPr="00441403">
        <w:rPr>
          <w:rFonts w:asciiTheme="majorBidi" w:hAnsiTheme="majorBidi" w:cstheme="majorBidi"/>
          <w:spacing w:val="1"/>
          <w:sz w:val="24"/>
          <w:szCs w:val="24"/>
        </w:rPr>
        <w:t xml:space="preserve"> </w:t>
      </w:r>
      <w:r w:rsidR="003B16A3" w:rsidRPr="00441403">
        <w:rPr>
          <w:rFonts w:asciiTheme="majorBidi" w:hAnsiTheme="majorBidi" w:cstheme="majorBidi"/>
          <w:sz w:val="24"/>
          <w:szCs w:val="24"/>
        </w:rPr>
        <w:t>kolorektal.</w:t>
      </w:r>
      <w:r w:rsidR="003B16A3" w:rsidRPr="00441403">
        <w:rPr>
          <w:rFonts w:asciiTheme="majorBidi" w:hAnsiTheme="majorBidi" w:cstheme="majorBidi"/>
          <w:spacing w:val="1"/>
          <w:sz w:val="24"/>
          <w:szCs w:val="24"/>
        </w:rPr>
        <w:t xml:space="preserve"> </w:t>
      </w:r>
      <w:r w:rsidR="003B16A3" w:rsidRPr="00441403">
        <w:rPr>
          <w:rFonts w:asciiTheme="majorBidi" w:hAnsiTheme="majorBidi" w:cstheme="majorBidi"/>
          <w:sz w:val="24"/>
          <w:szCs w:val="24"/>
        </w:rPr>
        <w:t xml:space="preserve">Pada sampel </w:t>
      </w:r>
      <w:r w:rsidRPr="00441403">
        <w:rPr>
          <w:rFonts w:asciiTheme="majorBidi" w:hAnsiTheme="majorBidi" w:cstheme="majorBidi"/>
          <w:sz w:val="24"/>
          <w:szCs w:val="24"/>
        </w:rPr>
        <w:t>low grade</w:t>
      </w:r>
      <w:r w:rsidR="003B16A3" w:rsidRPr="00441403">
        <w:rPr>
          <w:rFonts w:asciiTheme="majorBidi" w:hAnsiTheme="majorBidi" w:cstheme="majorBidi"/>
          <w:sz w:val="24"/>
          <w:szCs w:val="24"/>
        </w:rPr>
        <w:t xml:space="preserve"> didapatkan me</w:t>
      </w:r>
      <w:r w:rsidRPr="00441403">
        <w:rPr>
          <w:rFonts w:asciiTheme="majorBidi" w:hAnsiTheme="majorBidi" w:cstheme="majorBidi"/>
          <w:sz w:val="24"/>
          <w:szCs w:val="24"/>
        </w:rPr>
        <w:t xml:space="preserve">an </w:t>
      </w:r>
      <w:r w:rsidR="003B16A3" w:rsidRPr="00441403">
        <w:rPr>
          <w:rFonts w:asciiTheme="majorBidi" w:hAnsiTheme="majorBidi" w:cstheme="majorBidi"/>
          <w:sz w:val="24"/>
          <w:szCs w:val="24"/>
        </w:rPr>
        <w:t xml:space="preserve">skor yaitu </w:t>
      </w:r>
      <w:r w:rsidRPr="00441403">
        <w:rPr>
          <w:rFonts w:asciiTheme="majorBidi" w:hAnsiTheme="majorBidi" w:cstheme="majorBidi"/>
          <w:sz w:val="24"/>
          <w:szCs w:val="24"/>
        </w:rPr>
        <w:t>5,</w:t>
      </w:r>
      <w:r w:rsidR="00960076" w:rsidRPr="00441403">
        <w:rPr>
          <w:rFonts w:asciiTheme="majorBidi" w:hAnsiTheme="majorBidi" w:cstheme="majorBidi"/>
          <w:sz w:val="24"/>
          <w:szCs w:val="24"/>
        </w:rPr>
        <w:t>68</w:t>
      </w:r>
      <w:r w:rsidR="003B16A3" w:rsidRPr="00441403">
        <w:rPr>
          <w:rFonts w:asciiTheme="majorBidi" w:hAnsiTheme="majorBidi" w:cstheme="majorBidi"/>
          <w:sz w:val="24"/>
          <w:szCs w:val="24"/>
        </w:rPr>
        <w:t xml:space="preserve"> dan sampel</w:t>
      </w:r>
      <w:r w:rsidRPr="00441403">
        <w:rPr>
          <w:rFonts w:asciiTheme="majorBidi" w:hAnsiTheme="majorBidi" w:cstheme="majorBidi"/>
          <w:sz w:val="24"/>
          <w:szCs w:val="24"/>
        </w:rPr>
        <w:t xml:space="preserve"> high grade </w:t>
      </w:r>
      <w:r w:rsidR="003B16A3" w:rsidRPr="00441403">
        <w:rPr>
          <w:rFonts w:asciiTheme="majorBidi" w:hAnsiTheme="majorBidi" w:cstheme="majorBidi"/>
          <w:sz w:val="24"/>
          <w:szCs w:val="24"/>
        </w:rPr>
        <w:t>didapatkan</w:t>
      </w:r>
      <w:r w:rsidR="003B16A3" w:rsidRPr="00441403">
        <w:rPr>
          <w:rFonts w:asciiTheme="majorBidi" w:hAnsiTheme="majorBidi" w:cstheme="majorBidi"/>
          <w:spacing w:val="1"/>
          <w:sz w:val="24"/>
          <w:szCs w:val="24"/>
        </w:rPr>
        <w:t xml:space="preserve"> </w:t>
      </w:r>
      <w:r w:rsidR="003B16A3" w:rsidRPr="00441403">
        <w:rPr>
          <w:rFonts w:asciiTheme="majorBidi" w:hAnsiTheme="majorBidi" w:cstheme="majorBidi"/>
          <w:sz w:val="24"/>
          <w:szCs w:val="24"/>
        </w:rPr>
        <w:t>mean</w:t>
      </w:r>
      <w:r w:rsidR="003B16A3" w:rsidRPr="00441403">
        <w:rPr>
          <w:rFonts w:asciiTheme="majorBidi" w:hAnsiTheme="majorBidi" w:cstheme="majorBidi"/>
          <w:spacing w:val="-11"/>
          <w:sz w:val="24"/>
          <w:szCs w:val="24"/>
        </w:rPr>
        <w:t xml:space="preserve"> </w:t>
      </w:r>
      <w:r w:rsidR="003B16A3" w:rsidRPr="00441403">
        <w:rPr>
          <w:rFonts w:asciiTheme="majorBidi" w:hAnsiTheme="majorBidi" w:cstheme="majorBidi"/>
          <w:sz w:val="24"/>
          <w:szCs w:val="24"/>
        </w:rPr>
        <w:t>skor</w:t>
      </w:r>
      <w:r w:rsidR="003B16A3" w:rsidRPr="00441403">
        <w:rPr>
          <w:rFonts w:asciiTheme="majorBidi" w:hAnsiTheme="majorBidi" w:cstheme="majorBidi"/>
          <w:spacing w:val="-12"/>
          <w:sz w:val="24"/>
          <w:szCs w:val="24"/>
        </w:rPr>
        <w:t xml:space="preserve"> </w:t>
      </w:r>
      <w:r w:rsidR="003B16A3" w:rsidRPr="00441403">
        <w:rPr>
          <w:rFonts w:asciiTheme="majorBidi" w:hAnsiTheme="majorBidi" w:cstheme="majorBidi"/>
          <w:sz w:val="24"/>
          <w:szCs w:val="24"/>
        </w:rPr>
        <w:t>yaitu</w:t>
      </w:r>
      <w:r w:rsidR="003B16A3" w:rsidRPr="00441403">
        <w:rPr>
          <w:rFonts w:asciiTheme="majorBidi" w:hAnsiTheme="majorBidi" w:cstheme="majorBidi"/>
          <w:spacing w:val="-12"/>
          <w:sz w:val="24"/>
          <w:szCs w:val="24"/>
        </w:rPr>
        <w:t xml:space="preserve"> </w:t>
      </w:r>
      <w:r w:rsidRPr="00441403">
        <w:rPr>
          <w:rFonts w:asciiTheme="majorBidi" w:hAnsiTheme="majorBidi" w:cstheme="majorBidi"/>
          <w:sz w:val="24"/>
          <w:szCs w:val="24"/>
        </w:rPr>
        <w:t>6</w:t>
      </w:r>
      <w:r w:rsidR="003B16A3" w:rsidRPr="00441403">
        <w:rPr>
          <w:rFonts w:asciiTheme="majorBidi" w:hAnsiTheme="majorBidi" w:cstheme="majorBidi"/>
          <w:sz w:val="24"/>
          <w:szCs w:val="24"/>
        </w:rPr>
        <w:t>,</w:t>
      </w:r>
      <w:r w:rsidR="00960076" w:rsidRPr="00441403">
        <w:rPr>
          <w:rFonts w:asciiTheme="majorBidi" w:hAnsiTheme="majorBidi" w:cstheme="majorBidi"/>
          <w:sz w:val="24"/>
          <w:szCs w:val="24"/>
        </w:rPr>
        <w:t>39</w:t>
      </w:r>
      <w:r w:rsidR="003B16A3" w:rsidRPr="00441403">
        <w:rPr>
          <w:rFonts w:asciiTheme="majorBidi" w:hAnsiTheme="majorBidi" w:cstheme="majorBidi"/>
          <w:sz w:val="24"/>
          <w:szCs w:val="24"/>
        </w:rPr>
        <w:t>.</w:t>
      </w:r>
      <w:r w:rsidR="003B16A3" w:rsidRPr="00441403">
        <w:rPr>
          <w:rFonts w:asciiTheme="majorBidi" w:hAnsiTheme="majorBidi" w:cstheme="majorBidi"/>
          <w:spacing w:val="-12"/>
          <w:sz w:val="24"/>
          <w:szCs w:val="24"/>
        </w:rPr>
        <w:t xml:space="preserve"> </w:t>
      </w:r>
      <w:r w:rsidR="003B16A3" w:rsidRPr="00441403">
        <w:rPr>
          <w:rFonts w:asciiTheme="majorBidi" w:hAnsiTheme="majorBidi" w:cstheme="majorBidi"/>
          <w:sz w:val="24"/>
          <w:szCs w:val="24"/>
        </w:rPr>
        <w:t>Berdasarkan</w:t>
      </w:r>
      <w:r w:rsidR="003B16A3" w:rsidRPr="00441403">
        <w:rPr>
          <w:rFonts w:asciiTheme="majorBidi" w:hAnsiTheme="majorBidi" w:cstheme="majorBidi"/>
          <w:spacing w:val="-12"/>
          <w:sz w:val="24"/>
          <w:szCs w:val="24"/>
        </w:rPr>
        <w:t xml:space="preserve"> </w:t>
      </w:r>
      <w:r w:rsidR="003B16A3" w:rsidRPr="00441403">
        <w:rPr>
          <w:rFonts w:asciiTheme="majorBidi" w:hAnsiTheme="majorBidi" w:cstheme="majorBidi"/>
          <w:sz w:val="24"/>
          <w:szCs w:val="24"/>
        </w:rPr>
        <w:t>data</w:t>
      </w:r>
      <w:r w:rsidR="003B16A3" w:rsidRPr="00441403">
        <w:rPr>
          <w:rFonts w:asciiTheme="majorBidi" w:hAnsiTheme="majorBidi" w:cstheme="majorBidi"/>
          <w:spacing w:val="-11"/>
          <w:sz w:val="24"/>
          <w:szCs w:val="24"/>
        </w:rPr>
        <w:t xml:space="preserve"> </w:t>
      </w:r>
      <w:r w:rsidR="003B16A3" w:rsidRPr="00441403">
        <w:rPr>
          <w:rFonts w:asciiTheme="majorBidi" w:hAnsiTheme="majorBidi" w:cstheme="majorBidi"/>
          <w:sz w:val="24"/>
          <w:szCs w:val="24"/>
        </w:rPr>
        <w:t>tersebut</w:t>
      </w:r>
      <w:r w:rsidR="003B16A3" w:rsidRPr="00441403">
        <w:rPr>
          <w:rFonts w:asciiTheme="majorBidi" w:hAnsiTheme="majorBidi" w:cstheme="majorBidi"/>
          <w:spacing w:val="-12"/>
          <w:sz w:val="24"/>
          <w:szCs w:val="24"/>
        </w:rPr>
        <w:t xml:space="preserve"> </w:t>
      </w:r>
      <w:r w:rsidR="003B16A3" w:rsidRPr="00441403">
        <w:rPr>
          <w:rFonts w:asciiTheme="majorBidi" w:hAnsiTheme="majorBidi" w:cstheme="majorBidi"/>
          <w:sz w:val="24"/>
          <w:szCs w:val="24"/>
        </w:rPr>
        <w:t>didapatkan</w:t>
      </w:r>
      <w:r w:rsidR="003B16A3" w:rsidRPr="00441403">
        <w:rPr>
          <w:rFonts w:asciiTheme="majorBidi" w:hAnsiTheme="majorBidi" w:cstheme="majorBidi"/>
          <w:spacing w:val="-7"/>
          <w:sz w:val="24"/>
          <w:szCs w:val="24"/>
        </w:rPr>
        <w:t xml:space="preserve"> </w:t>
      </w:r>
      <w:r w:rsidR="003B16A3" w:rsidRPr="00441403">
        <w:rPr>
          <w:rFonts w:asciiTheme="majorBidi" w:hAnsiTheme="majorBidi" w:cstheme="majorBidi"/>
          <w:sz w:val="24"/>
          <w:szCs w:val="24"/>
        </w:rPr>
        <w:t>perbedaan</w:t>
      </w:r>
      <w:r w:rsidR="00441403" w:rsidRPr="00441403">
        <w:rPr>
          <w:rFonts w:asciiTheme="majorBidi" w:hAnsiTheme="majorBidi" w:cstheme="majorBidi"/>
          <w:sz w:val="24"/>
          <w:szCs w:val="24"/>
        </w:rPr>
        <w:t xml:space="preserve"> </w:t>
      </w:r>
      <w:r w:rsidR="003B16A3" w:rsidRPr="00441403">
        <w:rPr>
          <w:rFonts w:asciiTheme="majorBidi" w:hAnsiTheme="majorBidi" w:cstheme="majorBidi"/>
          <w:spacing w:val="-64"/>
          <w:sz w:val="24"/>
          <w:szCs w:val="24"/>
        </w:rPr>
        <w:t xml:space="preserve"> </w:t>
      </w:r>
      <w:r w:rsidR="003B16A3" w:rsidRPr="00441403">
        <w:rPr>
          <w:rFonts w:asciiTheme="majorBidi" w:hAnsiTheme="majorBidi" w:cstheme="majorBidi"/>
          <w:sz w:val="24"/>
          <w:szCs w:val="24"/>
        </w:rPr>
        <w:t>Skor</w:t>
      </w:r>
      <w:r w:rsidR="003B16A3" w:rsidRPr="00441403">
        <w:rPr>
          <w:rFonts w:asciiTheme="majorBidi" w:hAnsiTheme="majorBidi" w:cstheme="majorBidi"/>
          <w:spacing w:val="1"/>
          <w:sz w:val="24"/>
          <w:szCs w:val="24"/>
        </w:rPr>
        <w:t xml:space="preserve"> </w:t>
      </w:r>
      <w:r w:rsidR="003B16A3" w:rsidRPr="00441403">
        <w:rPr>
          <w:rFonts w:asciiTheme="majorBidi" w:hAnsiTheme="majorBidi" w:cstheme="majorBidi"/>
          <w:sz w:val="24"/>
          <w:szCs w:val="24"/>
        </w:rPr>
        <w:t>Imunostaining</w:t>
      </w:r>
      <w:r w:rsidR="003B16A3" w:rsidRPr="00441403">
        <w:rPr>
          <w:rFonts w:asciiTheme="majorBidi" w:hAnsiTheme="majorBidi" w:cstheme="majorBidi"/>
          <w:spacing w:val="1"/>
          <w:sz w:val="24"/>
          <w:szCs w:val="24"/>
        </w:rPr>
        <w:t xml:space="preserve"> </w:t>
      </w:r>
      <w:r w:rsidR="003B16A3" w:rsidRPr="00441403">
        <w:rPr>
          <w:rFonts w:asciiTheme="majorBidi" w:hAnsiTheme="majorBidi" w:cstheme="majorBidi"/>
          <w:sz w:val="24"/>
          <w:szCs w:val="24"/>
        </w:rPr>
        <w:t>Total</w:t>
      </w:r>
      <w:r w:rsidR="003B16A3" w:rsidRPr="00441403">
        <w:rPr>
          <w:rFonts w:asciiTheme="majorBidi" w:hAnsiTheme="majorBidi" w:cstheme="majorBidi"/>
          <w:spacing w:val="1"/>
          <w:sz w:val="24"/>
          <w:szCs w:val="24"/>
        </w:rPr>
        <w:t xml:space="preserve"> </w:t>
      </w:r>
      <w:r w:rsidR="003B16A3" w:rsidRPr="00441403">
        <w:rPr>
          <w:rFonts w:asciiTheme="majorBidi" w:hAnsiTheme="majorBidi" w:cstheme="majorBidi"/>
          <w:sz w:val="24"/>
          <w:szCs w:val="24"/>
        </w:rPr>
        <w:t>yang</w:t>
      </w:r>
      <w:r w:rsidRPr="00441403">
        <w:rPr>
          <w:rFonts w:asciiTheme="majorBidi" w:hAnsiTheme="majorBidi" w:cstheme="majorBidi"/>
          <w:sz w:val="24"/>
          <w:szCs w:val="24"/>
        </w:rPr>
        <w:t xml:space="preserve"> tidak</w:t>
      </w:r>
      <w:r w:rsidR="003B16A3" w:rsidRPr="00441403">
        <w:rPr>
          <w:rFonts w:asciiTheme="majorBidi" w:hAnsiTheme="majorBidi" w:cstheme="majorBidi"/>
          <w:spacing w:val="1"/>
          <w:sz w:val="24"/>
          <w:szCs w:val="24"/>
        </w:rPr>
        <w:t xml:space="preserve"> </w:t>
      </w:r>
      <w:r w:rsidR="00D451F9">
        <w:rPr>
          <w:rFonts w:asciiTheme="majorBidi" w:hAnsiTheme="majorBidi" w:cstheme="majorBidi"/>
          <w:sz w:val="24"/>
          <w:szCs w:val="24"/>
        </w:rPr>
        <w:t>bermakna</w:t>
      </w:r>
      <w:r w:rsidR="003B16A3" w:rsidRPr="00441403">
        <w:rPr>
          <w:rFonts w:asciiTheme="majorBidi" w:hAnsiTheme="majorBidi" w:cstheme="majorBidi"/>
          <w:spacing w:val="1"/>
          <w:sz w:val="24"/>
          <w:szCs w:val="24"/>
        </w:rPr>
        <w:t xml:space="preserve"> </w:t>
      </w:r>
      <w:r w:rsidR="003B16A3" w:rsidRPr="00441403">
        <w:rPr>
          <w:rFonts w:asciiTheme="majorBidi" w:hAnsiTheme="majorBidi" w:cstheme="majorBidi"/>
          <w:sz w:val="24"/>
          <w:szCs w:val="24"/>
        </w:rPr>
        <w:t>berdasarkan</w:t>
      </w:r>
      <w:r w:rsidR="003B16A3" w:rsidRPr="00441403">
        <w:rPr>
          <w:rFonts w:asciiTheme="majorBidi" w:hAnsiTheme="majorBidi" w:cstheme="majorBidi"/>
          <w:spacing w:val="1"/>
          <w:sz w:val="24"/>
          <w:szCs w:val="24"/>
        </w:rPr>
        <w:t xml:space="preserve"> </w:t>
      </w:r>
      <w:r w:rsidR="00D451F9" w:rsidRPr="00441403">
        <w:rPr>
          <w:rFonts w:asciiTheme="majorBidi" w:hAnsiTheme="majorBidi" w:cstheme="majorBidi"/>
          <w:spacing w:val="1"/>
          <w:sz w:val="24"/>
          <w:szCs w:val="24"/>
        </w:rPr>
        <w:t>Grading Histopatologi</w:t>
      </w:r>
      <w:r w:rsidR="00D451F9" w:rsidRPr="00441403">
        <w:rPr>
          <w:rFonts w:asciiTheme="majorBidi" w:hAnsiTheme="majorBidi" w:cstheme="majorBidi"/>
          <w:spacing w:val="-1"/>
          <w:sz w:val="24"/>
          <w:szCs w:val="24"/>
        </w:rPr>
        <w:t xml:space="preserve"> </w:t>
      </w:r>
      <w:r w:rsidR="003B16A3" w:rsidRPr="00441403">
        <w:rPr>
          <w:rFonts w:asciiTheme="majorBidi" w:hAnsiTheme="majorBidi" w:cstheme="majorBidi"/>
          <w:sz w:val="24"/>
          <w:szCs w:val="24"/>
        </w:rPr>
        <w:t>dengan</w:t>
      </w:r>
      <w:r w:rsidR="003B16A3" w:rsidRPr="00441403">
        <w:rPr>
          <w:rFonts w:asciiTheme="majorBidi" w:hAnsiTheme="majorBidi" w:cstheme="majorBidi"/>
          <w:spacing w:val="-2"/>
          <w:sz w:val="24"/>
          <w:szCs w:val="24"/>
        </w:rPr>
        <w:t xml:space="preserve"> </w:t>
      </w:r>
      <w:r w:rsidR="003B16A3" w:rsidRPr="00441403">
        <w:rPr>
          <w:rFonts w:asciiTheme="majorBidi" w:hAnsiTheme="majorBidi" w:cstheme="majorBidi"/>
          <w:sz w:val="24"/>
          <w:szCs w:val="24"/>
        </w:rPr>
        <w:t>nilai p=</w:t>
      </w:r>
      <w:r w:rsidRPr="00441403">
        <w:rPr>
          <w:rFonts w:asciiTheme="majorBidi" w:hAnsiTheme="majorBidi" w:cstheme="majorBidi"/>
          <w:sz w:val="24"/>
          <w:szCs w:val="24"/>
        </w:rPr>
        <w:t>0,</w:t>
      </w:r>
      <w:r w:rsidR="00441403" w:rsidRPr="00441403">
        <w:rPr>
          <w:rFonts w:asciiTheme="majorBidi" w:hAnsiTheme="majorBidi" w:cstheme="majorBidi"/>
          <w:sz w:val="24"/>
          <w:szCs w:val="24"/>
        </w:rPr>
        <w:t>158</w:t>
      </w:r>
    </w:p>
    <w:p w14:paraId="2D54CC84" w14:textId="2650DC33" w:rsidR="00DF7D9B" w:rsidRPr="00441403" w:rsidRDefault="00DF7D9B" w:rsidP="005F4651">
      <w:pPr>
        <w:pStyle w:val="BodyText"/>
        <w:spacing w:before="104" w:line="360" w:lineRule="auto"/>
        <w:ind w:firstLine="720"/>
        <w:jc w:val="both"/>
        <w:rPr>
          <w:rFonts w:asciiTheme="majorBidi" w:hAnsiTheme="majorBidi" w:cstheme="majorBidi"/>
        </w:rPr>
      </w:pPr>
      <w:r w:rsidRPr="00441403">
        <w:rPr>
          <w:rFonts w:asciiTheme="majorBidi" w:hAnsiTheme="majorBidi" w:cstheme="majorBidi"/>
        </w:rPr>
        <w:t xml:space="preserve">Pada sampel </w:t>
      </w:r>
      <w:r w:rsidR="00863E14" w:rsidRPr="00441403">
        <w:rPr>
          <w:rFonts w:asciiTheme="majorBidi" w:hAnsiTheme="majorBidi" w:cstheme="majorBidi"/>
        </w:rPr>
        <w:t xml:space="preserve">yang tidak terdapat </w:t>
      </w:r>
      <w:r w:rsidRPr="00441403">
        <w:rPr>
          <w:rFonts w:asciiTheme="majorBidi" w:hAnsiTheme="majorBidi" w:cstheme="majorBidi"/>
        </w:rPr>
        <w:t>invasi limfovaskuler pada adeno</w:t>
      </w:r>
      <w:r w:rsidR="00007643" w:rsidRPr="00441403">
        <w:rPr>
          <w:rFonts w:asciiTheme="majorBidi" w:hAnsiTheme="majorBidi" w:cstheme="majorBidi"/>
        </w:rPr>
        <w:t>k</w:t>
      </w:r>
      <w:r w:rsidRPr="00441403">
        <w:rPr>
          <w:rFonts w:asciiTheme="majorBidi" w:hAnsiTheme="majorBidi" w:cstheme="majorBidi"/>
        </w:rPr>
        <w:t>ar</w:t>
      </w:r>
      <w:r w:rsidR="00007643" w:rsidRPr="00441403">
        <w:rPr>
          <w:rFonts w:asciiTheme="majorBidi" w:hAnsiTheme="majorBidi" w:cstheme="majorBidi"/>
        </w:rPr>
        <w:t>s</w:t>
      </w:r>
      <w:r w:rsidRPr="00441403">
        <w:rPr>
          <w:rFonts w:asciiTheme="majorBidi" w:hAnsiTheme="majorBidi" w:cstheme="majorBidi"/>
        </w:rPr>
        <w:t>inoma kolorektal didapatkan nilai mean skor ekspresi FGFR2 yaitu 5,</w:t>
      </w:r>
      <w:r w:rsidR="00441403" w:rsidRPr="00441403">
        <w:rPr>
          <w:rFonts w:asciiTheme="majorBidi" w:hAnsiTheme="majorBidi" w:cstheme="majorBidi"/>
        </w:rPr>
        <w:t>63</w:t>
      </w:r>
      <w:r w:rsidRPr="00441403">
        <w:rPr>
          <w:rFonts w:asciiTheme="majorBidi" w:hAnsiTheme="majorBidi" w:cstheme="majorBidi"/>
        </w:rPr>
        <w:t>.</w:t>
      </w:r>
      <w:r w:rsidRPr="00441403">
        <w:rPr>
          <w:rFonts w:asciiTheme="majorBidi" w:hAnsiTheme="majorBidi" w:cstheme="majorBidi"/>
          <w:spacing w:val="1"/>
        </w:rPr>
        <w:t xml:space="preserve"> </w:t>
      </w:r>
      <w:r w:rsidRPr="00441403">
        <w:rPr>
          <w:rFonts w:asciiTheme="majorBidi" w:hAnsiTheme="majorBidi" w:cstheme="majorBidi"/>
        </w:rPr>
        <w:t xml:space="preserve">Pada sampel yang terdapat invasi limfovaskular didapatkan mean skor yaitu </w:t>
      </w:r>
      <w:r w:rsidR="00863E14" w:rsidRPr="00441403">
        <w:rPr>
          <w:rFonts w:asciiTheme="majorBidi" w:hAnsiTheme="majorBidi" w:cstheme="majorBidi"/>
        </w:rPr>
        <w:t>6,</w:t>
      </w:r>
      <w:r w:rsidR="00441403" w:rsidRPr="00441403">
        <w:rPr>
          <w:rFonts w:asciiTheme="majorBidi" w:hAnsiTheme="majorBidi" w:cstheme="majorBidi"/>
        </w:rPr>
        <w:t>29</w:t>
      </w:r>
      <w:r w:rsidR="00863E14" w:rsidRPr="00441403">
        <w:rPr>
          <w:rFonts w:asciiTheme="majorBidi" w:hAnsiTheme="majorBidi" w:cstheme="majorBidi"/>
        </w:rPr>
        <w:t xml:space="preserve">. </w:t>
      </w:r>
      <w:r w:rsidRPr="00441403">
        <w:rPr>
          <w:rFonts w:asciiTheme="majorBidi" w:hAnsiTheme="majorBidi" w:cstheme="majorBidi"/>
        </w:rPr>
        <w:t>Berdasarkan</w:t>
      </w:r>
      <w:r w:rsidRPr="00441403">
        <w:rPr>
          <w:rFonts w:asciiTheme="majorBidi" w:hAnsiTheme="majorBidi" w:cstheme="majorBidi"/>
          <w:spacing w:val="-12"/>
        </w:rPr>
        <w:t xml:space="preserve"> </w:t>
      </w:r>
      <w:r w:rsidRPr="00441403">
        <w:rPr>
          <w:rFonts w:asciiTheme="majorBidi" w:hAnsiTheme="majorBidi" w:cstheme="majorBidi"/>
        </w:rPr>
        <w:t>data</w:t>
      </w:r>
      <w:r w:rsidRPr="00441403">
        <w:rPr>
          <w:rFonts w:asciiTheme="majorBidi" w:hAnsiTheme="majorBidi" w:cstheme="majorBidi"/>
          <w:spacing w:val="-11"/>
        </w:rPr>
        <w:t xml:space="preserve"> </w:t>
      </w:r>
      <w:r w:rsidRPr="00441403">
        <w:rPr>
          <w:rFonts w:asciiTheme="majorBidi" w:hAnsiTheme="majorBidi" w:cstheme="majorBidi"/>
        </w:rPr>
        <w:t>tersebut</w:t>
      </w:r>
      <w:r w:rsidRPr="00441403">
        <w:rPr>
          <w:rFonts w:asciiTheme="majorBidi" w:hAnsiTheme="majorBidi" w:cstheme="majorBidi"/>
          <w:spacing w:val="-12"/>
        </w:rPr>
        <w:t xml:space="preserve"> </w:t>
      </w:r>
      <w:r w:rsidRPr="00441403">
        <w:rPr>
          <w:rFonts w:asciiTheme="majorBidi" w:hAnsiTheme="majorBidi" w:cstheme="majorBidi"/>
        </w:rPr>
        <w:t>didapatkan</w:t>
      </w:r>
      <w:r w:rsidRPr="00441403">
        <w:rPr>
          <w:rFonts w:asciiTheme="majorBidi" w:hAnsiTheme="majorBidi" w:cstheme="majorBidi"/>
          <w:spacing w:val="-7"/>
        </w:rPr>
        <w:t xml:space="preserve"> </w:t>
      </w:r>
      <w:r w:rsidRPr="00441403">
        <w:rPr>
          <w:rFonts w:asciiTheme="majorBidi" w:hAnsiTheme="majorBidi" w:cstheme="majorBidi"/>
        </w:rPr>
        <w:t>perbeda</w:t>
      </w:r>
      <w:r w:rsidR="009C21CD">
        <w:rPr>
          <w:rFonts w:asciiTheme="majorBidi" w:hAnsiTheme="majorBidi" w:cstheme="majorBidi"/>
        </w:rPr>
        <w:t xml:space="preserve">an </w:t>
      </w:r>
      <w:r w:rsidRPr="00441403">
        <w:rPr>
          <w:rFonts w:asciiTheme="majorBidi" w:hAnsiTheme="majorBidi" w:cstheme="majorBidi"/>
        </w:rPr>
        <w:t>Skor</w:t>
      </w:r>
      <w:r w:rsidRPr="00441403">
        <w:rPr>
          <w:rFonts w:asciiTheme="majorBidi" w:hAnsiTheme="majorBidi" w:cstheme="majorBidi"/>
          <w:spacing w:val="1"/>
        </w:rPr>
        <w:t xml:space="preserve"> </w:t>
      </w:r>
      <w:r w:rsidRPr="00441403">
        <w:rPr>
          <w:rFonts w:asciiTheme="majorBidi" w:hAnsiTheme="majorBidi" w:cstheme="majorBidi"/>
        </w:rPr>
        <w:t>Imunostaining</w:t>
      </w:r>
      <w:r w:rsidRPr="00441403">
        <w:rPr>
          <w:rFonts w:asciiTheme="majorBidi" w:hAnsiTheme="majorBidi" w:cstheme="majorBidi"/>
          <w:spacing w:val="1"/>
        </w:rPr>
        <w:t xml:space="preserve"> </w:t>
      </w:r>
      <w:r w:rsidRPr="00441403">
        <w:rPr>
          <w:rFonts w:asciiTheme="majorBidi" w:hAnsiTheme="majorBidi" w:cstheme="majorBidi"/>
        </w:rPr>
        <w:t>Total</w:t>
      </w:r>
      <w:r w:rsidRPr="00441403">
        <w:rPr>
          <w:rFonts w:asciiTheme="majorBidi" w:hAnsiTheme="majorBidi" w:cstheme="majorBidi"/>
          <w:spacing w:val="1"/>
        </w:rPr>
        <w:t xml:space="preserve"> </w:t>
      </w:r>
      <w:r w:rsidRPr="00441403">
        <w:rPr>
          <w:rFonts w:asciiTheme="majorBidi" w:hAnsiTheme="majorBidi" w:cstheme="majorBidi"/>
        </w:rPr>
        <w:t>yang</w:t>
      </w:r>
      <w:r w:rsidRPr="00441403">
        <w:rPr>
          <w:rFonts w:asciiTheme="majorBidi" w:hAnsiTheme="majorBidi" w:cstheme="majorBidi"/>
          <w:spacing w:val="1"/>
        </w:rPr>
        <w:t xml:space="preserve"> </w:t>
      </w:r>
      <w:r w:rsidR="00441403" w:rsidRPr="00441403">
        <w:rPr>
          <w:rFonts w:asciiTheme="majorBidi" w:hAnsiTheme="majorBidi" w:cstheme="majorBidi"/>
          <w:spacing w:val="1"/>
        </w:rPr>
        <w:t xml:space="preserve">tidak </w:t>
      </w:r>
      <w:r w:rsidR="00D451F9">
        <w:rPr>
          <w:rFonts w:asciiTheme="majorBidi" w:hAnsiTheme="majorBidi" w:cstheme="majorBidi"/>
        </w:rPr>
        <w:t xml:space="preserve">bermakna </w:t>
      </w:r>
      <w:r w:rsidRPr="00441403">
        <w:rPr>
          <w:rFonts w:asciiTheme="majorBidi" w:hAnsiTheme="majorBidi" w:cstheme="majorBidi"/>
        </w:rPr>
        <w:t>berdasarkan</w:t>
      </w:r>
      <w:r w:rsidRPr="00441403">
        <w:rPr>
          <w:rFonts w:asciiTheme="majorBidi" w:hAnsiTheme="majorBidi" w:cstheme="majorBidi"/>
          <w:spacing w:val="1"/>
        </w:rPr>
        <w:t xml:space="preserve"> </w:t>
      </w:r>
      <w:r w:rsidRPr="00441403">
        <w:rPr>
          <w:rFonts w:asciiTheme="majorBidi" w:hAnsiTheme="majorBidi" w:cstheme="majorBidi"/>
        </w:rPr>
        <w:t>invasi</w:t>
      </w:r>
      <w:r w:rsidRPr="00441403">
        <w:rPr>
          <w:rFonts w:asciiTheme="majorBidi" w:hAnsiTheme="majorBidi" w:cstheme="majorBidi"/>
          <w:spacing w:val="1"/>
        </w:rPr>
        <w:t xml:space="preserve"> </w:t>
      </w:r>
      <w:r w:rsidRPr="00441403">
        <w:rPr>
          <w:rFonts w:asciiTheme="majorBidi" w:hAnsiTheme="majorBidi" w:cstheme="majorBidi"/>
        </w:rPr>
        <w:t>limfovaskular</w:t>
      </w:r>
      <w:r w:rsidRPr="00441403">
        <w:rPr>
          <w:rFonts w:asciiTheme="majorBidi" w:hAnsiTheme="majorBidi" w:cstheme="majorBidi"/>
          <w:spacing w:val="-1"/>
        </w:rPr>
        <w:t xml:space="preserve"> </w:t>
      </w:r>
      <w:r w:rsidRPr="00441403">
        <w:rPr>
          <w:rFonts w:asciiTheme="majorBidi" w:hAnsiTheme="majorBidi" w:cstheme="majorBidi"/>
        </w:rPr>
        <w:t>dengan</w:t>
      </w:r>
      <w:r w:rsidRPr="00441403">
        <w:rPr>
          <w:rFonts w:asciiTheme="majorBidi" w:hAnsiTheme="majorBidi" w:cstheme="majorBidi"/>
          <w:spacing w:val="-2"/>
        </w:rPr>
        <w:t xml:space="preserve"> </w:t>
      </w:r>
      <w:r w:rsidRPr="00441403">
        <w:rPr>
          <w:rFonts w:asciiTheme="majorBidi" w:hAnsiTheme="majorBidi" w:cstheme="majorBidi"/>
        </w:rPr>
        <w:t>nilai p=</w:t>
      </w:r>
      <w:r w:rsidR="009C21CD">
        <w:rPr>
          <w:rFonts w:asciiTheme="majorBidi" w:hAnsiTheme="majorBidi" w:cstheme="majorBidi"/>
        </w:rPr>
        <w:t xml:space="preserve"> </w:t>
      </w:r>
      <w:r w:rsidRPr="00441403">
        <w:rPr>
          <w:rFonts w:asciiTheme="majorBidi" w:hAnsiTheme="majorBidi" w:cstheme="majorBidi"/>
        </w:rPr>
        <w:t>0,0</w:t>
      </w:r>
      <w:r w:rsidR="00441403" w:rsidRPr="00441403">
        <w:rPr>
          <w:rFonts w:asciiTheme="majorBidi" w:hAnsiTheme="majorBidi" w:cstheme="majorBidi"/>
        </w:rPr>
        <w:t>7</w:t>
      </w:r>
      <w:r w:rsidR="00863E14" w:rsidRPr="00441403">
        <w:rPr>
          <w:rFonts w:asciiTheme="majorBidi" w:hAnsiTheme="majorBidi" w:cstheme="majorBidi"/>
        </w:rPr>
        <w:t>0</w:t>
      </w:r>
      <w:r w:rsidRPr="00441403">
        <w:rPr>
          <w:rFonts w:asciiTheme="majorBidi" w:hAnsiTheme="majorBidi" w:cstheme="majorBidi"/>
        </w:rPr>
        <w:t>.</w:t>
      </w:r>
    </w:p>
    <w:p w14:paraId="1EF6945D" w14:textId="5698E1B5" w:rsidR="003B16A3" w:rsidRPr="00441403" w:rsidRDefault="003B16A3" w:rsidP="00977FE4">
      <w:pPr>
        <w:pStyle w:val="BodyText"/>
        <w:spacing w:line="360" w:lineRule="auto"/>
        <w:ind w:right="141" w:firstLine="720"/>
        <w:jc w:val="both"/>
        <w:rPr>
          <w:rFonts w:asciiTheme="majorBidi" w:hAnsiTheme="majorBidi" w:cstheme="majorBidi"/>
        </w:rPr>
      </w:pPr>
      <w:r w:rsidRPr="00441403">
        <w:rPr>
          <w:rFonts w:asciiTheme="majorBidi" w:hAnsiTheme="majorBidi" w:cstheme="majorBidi"/>
        </w:rPr>
        <w:t>Pada sampel yang tidak terdapat metastasis ke KGB didapatka</w:t>
      </w:r>
      <w:r w:rsidR="00934D75" w:rsidRPr="00441403">
        <w:rPr>
          <w:rFonts w:asciiTheme="majorBidi" w:hAnsiTheme="majorBidi" w:cstheme="majorBidi"/>
        </w:rPr>
        <w:t xml:space="preserve">n </w:t>
      </w:r>
      <w:r w:rsidRPr="00441403">
        <w:rPr>
          <w:rFonts w:asciiTheme="majorBidi" w:hAnsiTheme="majorBidi" w:cstheme="majorBidi"/>
        </w:rPr>
        <w:t xml:space="preserve">mean skor ekspresi </w:t>
      </w:r>
      <w:r w:rsidR="00863E14" w:rsidRPr="00441403">
        <w:rPr>
          <w:rFonts w:asciiTheme="majorBidi" w:hAnsiTheme="majorBidi" w:cstheme="majorBidi"/>
        </w:rPr>
        <w:t>FGFR2</w:t>
      </w:r>
      <w:r w:rsidRPr="00441403">
        <w:rPr>
          <w:rFonts w:asciiTheme="majorBidi" w:hAnsiTheme="majorBidi" w:cstheme="majorBidi"/>
        </w:rPr>
        <w:t xml:space="preserve"> yaitu </w:t>
      </w:r>
      <w:r w:rsidR="00863E14" w:rsidRPr="00441403">
        <w:rPr>
          <w:rFonts w:asciiTheme="majorBidi" w:hAnsiTheme="majorBidi" w:cstheme="majorBidi"/>
        </w:rPr>
        <w:t>5,</w:t>
      </w:r>
      <w:r w:rsidR="00441403" w:rsidRPr="00441403">
        <w:rPr>
          <w:rFonts w:asciiTheme="majorBidi" w:hAnsiTheme="majorBidi" w:cstheme="majorBidi"/>
        </w:rPr>
        <w:t>59</w:t>
      </w:r>
      <w:r w:rsidRPr="00441403">
        <w:rPr>
          <w:rFonts w:asciiTheme="majorBidi" w:hAnsiTheme="majorBidi" w:cstheme="majorBidi"/>
        </w:rPr>
        <w:t xml:space="preserve"> sedangkan pada sampel yang</w:t>
      </w:r>
      <w:r w:rsidRPr="00441403">
        <w:rPr>
          <w:rFonts w:asciiTheme="majorBidi" w:hAnsiTheme="majorBidi" w:cstheme="majorBidi"/>
          <w:spacing w:val="1"/>
        </w:rPr>
        <w:t xml:space="preserve"> </w:t>
      </w:r>
      <w:r w:rsidRPr="00441403">
        <w:rPr>
          <w:rFonts w:asciiTheme="majorBidi" w:hAnsiTheme="majorBidi" w:cstheme="majorBidi"/>
        </w:rPr>
        <w:t>terdapat metastasis ke KGB didapatkan mean skor</w:t>
      </w:r>
      <w:r w:rsidR="00863E14" w:rsidRPr="00441403">
        <w:rPr>
          <w:rFonts w:asciiTheme="majorBidi" w:hAnsiTheme="majorBidi" w:cstheme="majorBidi"/>
        </w:rPr>
        <w:t xml:space="preserve"> 6,</w:t>
      </w:r>
      <w:r w:rsidR="00441403" w:rsidRPr="00441403">
        <w:rPr>
          <w:rFonts w:asciiTheme="majorBidi" w:hAnsiTheme="majorBidi" w:cstheme="majorBidi"/>
        </w:rPr>
        <w:t>2</w:t>
      </w:r>
      <w:r w:rsidR="00863E14" w:rsidRPr="00441403">
        <w:rPr>
          <w:rFonts w:asciiTheme="majorBidi" w:hAnsiTheme="majorBidi" w:cstheme="majorBidi"/>
        </w:rPr>
        <w:t>8</w:t>
      </w:r>
      <w:r w:rsidRPr="00441403">
        <w:rPr>
          <w:rFonts w:asciiTheme="majorBidi" w:hAnsiTheme="majorBidi" w:cstheme="majorBidi"/>
        </w:rPr>
        <w:t>. Berdasarkan</w:t>
      </w:r>
      <w:r w:rsidRPr="00441403">
        <w:rPr>
          <w:rFonts w:asciiTheme="majorBidi" w:hAnsiTheme="majorBidi" w:cstheme="majorBidi"/>
          <w:spacing w:val="1"/>
        </w:rPr>
        <w:t xml:space="preserve"> </w:t>
      </w:r>
      <w:r w:rsidRPr="00441403">
        <w:rPr>
          <w:rFonts w:asciiTheme="majorBidi" w:hAnsiTheme="majorBidi" w:cstheme="majorBidi"/>
        </w:rPr>
        <w:t>data tersebut didapatkan perbedaan Skor Imunostaining Total yang</w:t>
      </w:r>
      <w:r w:rsidR="00863E14" w:rsidRPr="00441403">
        <w:rPr>
          <w:rFonts w:asciiTheme="majorBidi" w:hAnsiTheme="majorBidi" w:cstheme="majorBidi"/>
          <w:spacing w:val="1"/>
        </w:rPr>
        <w:t xml:space="preserve"> </w:t>
      </w:r>
      <w:r w:rsidR="00D451F9">
        <w:rPr>
          <w:rFonts w:asciiTheme="majorBidi" w:hAnsiTheme="majorBidi" w:cstheme="majorBidi"/>
        </w:rPr>
        <w:t>bermakna</w:t>
      </w:r>
      <w:r w:rsidRPr="00441403">
        <w:rPr>
          <w:rFonts w:asciiTheme="majorBidi" w:hAnsiTheme="majorBidi" w:cstheme="majorBidi"/>
          <w:spacing w:val="-2"/>
        </w:rPr>
        <w:t xml:space="preserve"> </w:t>
      </w:r>
      <w:r w:rsidRPr="00441403">
        <w:rPr>
          <w:rFonts w:asciiTheme="majorBidi" w:hAnsiTheme="majorBidi" w:cstheme="majorBidi"/>
        </w:rPr>
        <w:t xml:space="preserve">berdasarkan </w:t>
      </w:r>
      <w:r w:rsidR="00D451F9">
        <w:rPr>
          <w:rFonts w:asciiTheme="majorBidi" w:hAnsiTheme="majorBidi" w:cstheme="majorBidi"/>
        </w:rPr>
        <w:t>M</w:t>
      </w:r>
      <w:r w:rsidRPr="00441403">
        <w:rPr>
          <w:rFonts w:asciiTheme="majorBidi" w:hAnsiTheme="majorBidi" w:cstheme="majorBidi"/>
        </w:rPr>
        <w:t>etastasis</w:t>
      </w:r>
      <w:r w:rsidRPr="00441403">
        <w:rPr>
          <w:rFonts w:asciiTheme="majorBidi" w:hAnsiTheme="majorBidi" w:cstheme="majorBidi"/>
          <w:spacing w:val="-1"/>
        </w:rPr>
        <w:t xml:space="preserve"> </w:t>
      </w:r>
      <w:r w:rsidRPr="00441403">
        <w:rPr>
          <w:rFonts w:asciiTheme="majorBidi" w:hAnsiTheme="majorBidi" w:cstheme="majorBidi"/>
        </w:rPr>
        <w:t>ke</w:t>
      </w:r>
      <w:r w:rsidRPr="00441403">
        <w:rPr>
          <w:rFonts w:asciiTheme="majorBidi" w:hAnsiTheme="majorBidi" w:cstheme="majorBidi"/>
          <w:spacing w:val="-1"/>
        </w:rPr>
        <w:t xml:space="preserve"> </w:t>
      </w:r>
      <w:r w:rsidRPr="00441403">
        <w:rPr>
          <w:rFonts w:asciiTheme="majorBidi" w:hAnsiTheme="majorBidi" w:cstheme="majorBidi"/>
        </w:rPr>
        <w:t>KGB dengan</w:t>
      </w:r>
      <w:r w:rsidRPr="00441403">
        <w:rPr>
          <w:rFonts w:asciiTheme="majorBidi" w:hAnsiTheme="majorBidi" w:cstheme="majorBidi"/>
          <w:spacing w:val="-1"/>
        </w:rPr>
        <w:t xml:space="preserve"> </w:t>
      </w:r>
      <w:r w:rsidRPr="00441403">
        <w:rPr>
          <w:rFonts w:asciiTheme="majorBidi" w:hAnsiTheme="majorBidi" w:cstheme="majorBidi"/>
        </w:rPr>
        <w:t>nilai</w:t>
      </w:r>
      <w:r w:rsidRPr="00441403">
        <w:rPr>
          <w:rFonts w:asciiTheme="majorBidi" w:hAnsiTheme="majorBidi" w:cstheme="majorBidi"/>
          <w:spacing w:val="-1"/>
        </w:rPr>
        <w:t xml:space="preserve"> </w:t>
      </w:r>
      <w:r w:rsidRPr="00D451F9">
        <w:rPr>
          <w:rFonts w:asciiTheme="majorBidi" w:hAnsiTheme="majorBidi" w:cstheme="majorBidi"/>
          <w:b/>
          <w:bCs/>
        </w:rPr>
        <w:t>p=</w:t>
      </w:r>
      <w:r w:rsidR="009C21CD" w:rsidRPr="00D451F9">
        <w:rPr>
          <w:rFonts w:asciiTheme="majorBidi" w:hAnsiTheme="majorBidi" w:cstheme="majorBidi"/>
          <w:b/>
          <w:bCs/>
        </w:rPr>
        <w:t xml:space="preserve"> </w:t>
      </w:r>
      <w:r w:rsidR="00863E14" w:rsidRPr="00D451F9">
        <w:rPr>
          <w:rFonts w:asciiTheme="majorBidi" w:hAnsiTheme="majorBidi" w:cstheme="majorBidi"/>
          <w:b/>
          <w:bCs/>
        </w:rPr>
        <w:t>0,05</w:t>
      </w:r>
      <w:r w:rsidR="00441403" w:rsidRPr="00D451F9">
        <w:rPr>
          <w:rFonts w:asciiTheme="majorBidi" w:hAnsiTheme="majorBidi" w:cstheme="majorBidi"/>
          <w:b/>
          <w:bCs/>
        </w:rPr>
        <w:t>0</w:t>
      </w:r>
    </w:p>
    <w:p w14:paraId="74A663E3" w14:textId="24A0A5DE" w:rsidR="003B16A3" w:rsidRPr="005F4651" w:rsidRDefault="003B16A3">
      <w:pPr>
        <w:pStyle w:val="Heading1"/>
        <w:numPr>
          <w:ilvl w:val="1"/>
          <w:numId w:val="13"/>
        </w:numPr>
        <w:ind w:left="567" w:right="0" w:hanging="567"/>
        <w:jc w:val="both"/>
        <w:rPr>
          <w:rFonts w:asciiTheme="majorBidi" w:hAnsiTheme="majorBidi" w:cstheme="majorBidi"/>
          <w:sz w:val="24"/>
          <w:szCs w:val="24"/>
        </w:rPr>
      </w:pPr>
      <w:bookmarkStart w:id="124" w:name="_Toc173094060"/>
      <w:r w:rsidRPr="005F4651">
        <w:rPr>
          <w:rFonts w:asciiTheme="majorBidi" w:hAnsiTheme="majorBidi" w:cstheme="majorBidi"/>
          <w:sz w:val="24"/>
          <w:szCs w:val="24"/>
        </w:rPr>
        <w:t xml:space="preserve">Analisis Hubungan Ekspresi </w:t>
      </w:r>
      <w:r w:rsidR="00C5716C" w:rsidRPr="005F4651">
        <w:rPr>
          <w:rFonts w:asciiTheme="majorBidi" w:hAnsiTheme="majorBidi" w:cstheme="majorBidi"/>
          <w:sz w:val="24"/>
          <w:szCs w:val="24"/>
        </w:rPr>
        <w:t>FGFR2</w:t>
      </w:r>
      <w:r w:rsidRPr="005F4651">
        <w:rPr>
          <w:rFonts w:asciiTheme="majorBidi" w:hAnsiTheme="majorBidi" w:cstheme="majorBidi"/>
          <w:sz w:val="24"/>
          <w:szCs w:val="24"/>
        </w:rPr>
        <w:t xml:space="preserve"> dengan </w:t>
      </w:r>
      <w:r w:rsidR="00C5716C" w:rsidRPr="003C240B">
        <w:rPr>
          <w:rFonts w:asciiTheme="majorBidi" w:hAnsiTheme="majorBidi" w:cstheme="majorBidi"/>
          <w:i/>
          <w:iCs/>
          <w:sz w:val="24"/>
          <w:szCs w:val="24"/>
        </w:rPr>
        <w:t>Grading Histopatologi</w:t>
      </w:r>
      <w:r w:rsidRPr="005F4651">
        <w:rPr>
          <w:rFonts w:asciiTheme="majorBidi" w:hAnsiTheme="majorBidi" w:cstheme="majorBidi"/>
          <w:sz w:val="24"/>
          <w:szCs w:val="24"/>
        </w:rPr>
        <w:t>,</w:t>
      </w:r>
      <w:r w:rsidRPr="005F4651">
        <w:rPr>
          <w:rFonts w:asciiTheme="majorBidi" w:hAnsiTheme="majorBidi" w:cstheme="majorBidi"/>
          <w:spacing w:val="1"/>
          <w:sz w:val="24"/>
          <w:szCs w:val="24"/>
        </w:rPr>
        <w:t xml:space="preserve"> </w:t>
      </w:r>
      <w:r w:rsidRPr="005F4651">
        <w:rPr>
          <w:rFonts w:asciiTheme="majorBidi" w:hAnsiTheme="majorBidi" w:cstheme="majorBidi"/>
          <w:sz w:val="24"/>
          <w:szCs w:val="24"/>
        </w:rPr>
        <w:t>Invasi</w:t>
      </w:r>
      <w:r w:rsidRPr="005F4651">
        <w:rPr>
          <w:rFonts w:asciiTheme="majorBidi" w:hAnsiTheme="majorBidi" w:cstheme="majorBidi"/>
          <w:spacing w:val="1"/>
          <w:sz w:val="24"/>
          <w:szCs w:val="24"/>
        </w:rPr>
        <w:t xml:space="preserve"> </w:t>
      </w:r>
      <w:r w:rsidRPr="005F4651">
        <w:rPr>
          <w:rFonts w:asciiTheme="majorBidi" w:hAnsiTheme="majorBidi" w:cstheme="majorBidi"/>
          <w:sz w:val="24"/>
          <w:szCs w:val="24"/>
        </w:rPr>
        <w:t>Limfovaskular</w:t>
      </w:r>
      <w:r w:rsidRPr="005F4651">
        <w:rPr>
          <w:rFonts w:asciiTheme="majorBidi" w:hAnsiTheme="majorBidi" w:cstheme="majorBidi"/>
          <w:spacing w:val="1"/>
          <w:sz w:val="24"/>
          <w:szCs w:val="24"/>
        </w:rPr>
        <w:t xml:space="preserve"> </w:t>
      </w:r>
      <w:r w:rsidRPr="005F4651">
        <w:rPr>
          <w:rFonts w:asciiTheme="majorBidi" w:hAnsiTheme="majorBidi" w:cstheme="majorBidi"/>
          <w:sz w:val="24"/>
          <w:szCs w:val="24"/>
        </w:rPr>
        <w:t>dan</w:t>
      </w:r>
      <w:r w:rsidRPr="005F4651">
        <w:rPr>
          <w:rFonts w:asciiTheme="majorBidi" w:hAnsiTheme="majorBidi" w:cstheme="majorBidi"/>
          <w:spacing w:val="1"/>
          <w:sz w:val="24"/>
          <w:szCs w:val="24"/>
        </w:rPr>
        <w:t xml:space="preserve"> </w:t>
      </w:r>
      <w:r w:rsidRPr="005F4651">
        <w:rPr>
          <w:rFonts w:asciiTheme="majorBidi" w:hAnsiTheme="majorBidi" w:cstheme="majorBidi"/>
          <w:sz w:val="24"/>
          <w:szCs w:val="24"/>
        </w:rPr>
        <w:t>Metastasis</w:t>
      </w:r>
      <w:r w:rsidRPr="005F4651">
        <w:rPr>
          <w:rFonts w:asciiTheme="majorBidi" w:hAnsiTheme="majorBidi" w:cstheme="majorBidi"/>
          <w:spacing w:val="1"/>
          <w:sz w:val="24"/>
          <w:szCs w:val="24"/>
        </w:rPr>
        <w:t xml:space="preserve"> </w:t>
      </w:r>
      <w:r w:rsidRPr="005F4651">
        <w:rPr>
          <w:rFonts w:asciiTheme="majorBidi" w:hAnsiTheme="majorBidi" w:cstheme="majorBidi"/>
          <w:sz w:val="24"/>
          <w:szCs w:val="24"/>
        </w:rPr>
        <w:t>ke</w:t>
      </w:r>
      <w:r w:rsidRPr="005F4651">
        <w:rPr>
          <w:rFonts w:asciiTheme="majorBidi" w:hAnsiTheme="majorBidi" w:cstheme="majorBidi"/>
          <w:spacing w:val="1"/>
          <w:sz w:val="24"/>
          <w:szCs w:val="24"/>
        </w:rPr>
        <w:t xml:space="preserve"> </w:t>
      </w:r>
      <w:r w:rsidRPr="005F4651">
        <w:rPr>
          <w:rFonts w:asciiTheme="majorBidi" w:hAnsiTheme="majorBidi" w:cstheme="majorBidi"/>
          <w:sz w:val="24"/>
          <w:szCs w:val="24"/>
        </w:rPr>
        <w:t>Kelenjar</w:t>
      </w:r>
      <w:r w:rsidRPr="005F4651">
        <w:rPr>
          <w:rFonts w:asciiTheme="majorBidi" w:hAnsiTheme="majorBidi" w:cstheme="majorBidi"/>
          <w:spacing w:val="1"/>
          <w:sz w:val="24"/>
          <w:szCs w:val="24"/>
        </w:rPr>
        <w:t xml:space="preserve"> </w:t>
      </w:r>
      <w:r w:rsidRPr="005F4651">
        <w:rPr>
          <w:rFonts w:asciiTheme="majorBidi" w:hAnsiTheme="majorBidi" w:cstheme="majorBidi"/>
          <w:sz w:val="24"/>
          <w:szCs w:val="24"/>
        </w:rPr>
        <w:t>Getah</w:t>
      </w:r>
      <w:r w:rsidRPr="005F4651">
        <w:rPr>
          <w:rFonts w:asciiTheme="majorBidi" w:hAnsiTheme="majorBidi" w:cstheme="majorBidi"/>
          <w:spacing w:val="1"/>
          <w:sz w:val="24"/>
          <w:szCs w:val="24"/>
        </w:rPr>
        <w:t xml:space="preserve"> </w:t>
      </w:r>
      <w:r w:rsidRPr="005F4651">
        <w:rPr>
          <w:rFonts w:asciiTheme="majorBidi" w:hAnsiTheme="majorBidi" w:cstheme="majorBidi"/>
          <w:sz w:val="24"/>
          <w:szCs w:val="24"/>
        </w:rPr>
        <w:t>Bening</w:t>
      </w:r>
      <w:r w:rsidRPr="005F4651">
        <w:rPr>
          <w:rFonts w:asciiTheme="majorBidi" w:hAnsiTheme="majorBidi" w:cstheme="majorBidi"/>
          <w:spacing w:val="-1"/>
          <w:sz w:val="24"/>
          <w:szCs w:val="24"/>
        </w:rPr>
        <w:t xml:space="preserve"> </w:t>
      </w:r>
      <w:r w:rsidRPr="005F4651">
        <w:rPr>
          <w:rFonts w:asciiTheme="majorBidi" w:hAnsiTheme="majorBidi" w:cstheme="majorBidi"/>
          <w:sz w:val="24"/>
          <w:szCs w:val="24"/>
        </w:rPr>
        <w:t>pada</w:t>
      </w:r>
      <w:r w:rsidRPr="005F4651">
        <w:rPr>
          <w:rFonts w:asciiTheme="majorBidi" w:hAnsiTheme="majorBidi" w:cstheme="majorBidi"/>
          <w:spacing w:val="1"/>
          <w:sz w:val="24"/>
          <w:szCs w:val="24"/>
        </w:rPr>
        <w:t xml:space="preserve"> </w:t>
      </w:r>
      <w:r w:rsidRPr="005F4651">
        <w:rPr>
          <w:rFonts w:asciiTheme="majorBidi" w:hAnsiTheme="majorBidi" w:cstheme="majorBidi"/>
          <w:sz w:val="24"/>
          <w:szCs w:val="24"/>
        </w:rPr>
        <w:t>Adenokarsinoma Kolorektal</w:t>
      </w:r>
      <w:bookmarkEnd w:id="124"/>
    </w:p>
    <w:p w14:paraId="2E52ECD5" w14:textId="77777777" w:rsidR="003B16A3" w:rsidRPr="005F4651" w:rsidRDefault="003B16A3" w:rsidP="005F4651">
      <w:pPr>
        <w:pStyle w:val="BodyText"/>
        <w:ind w:left="567" w:hanging="567"/>
        <w:rPr>
          <w:rFonts w:asciiTheme="majorBidi" w:hAnsiTheme="majorBidi" w:cstheme="majorBidi"/>
          <w:b/>
        </w:rPr>
      </w:pPr>
    </w:p>
    <w:p w14:paraId="3E547A7A" w14:textId="5D706E53" w:rsidR="003B16A3" w:rsidRPr="005F4651" w:rsidRDefault="003B16A3" w:rsidP="005F4651">
      <w:pPr>
        <w:pStyle w:val="BodyText"/>
        <w:spacing w:before="1" w:line="360" w:lineRule="auto"/>
        <w:ind w:firstLine="652"/>
        <w:jc w:val="both"/>
        <w:rPr>
          <w:rFonts w:asciiTheme="majorBidi" w:hAnsiTheme="majorBidi" w:cstheme="majorBidi"/>
        </w:rPr>
      </w:pPr>
      <w:r w:rsidRPr="005F4651">
        <w:rPr>
          <w:rFonts w:asciiTheme="majorBidi" w:hAnsiTheme="majorBidi" w:cstheme="majorBidi"/>
        </w:rPr>
        <w:t>Data</w:t>
      </w:r>
      <w:r w:rsidRPr="005F4651">
        <w:rPr>
          <w:rFonts w:asciiTheme="majorBidi" w:hAnsiTheme="majorBidi" w:cstheme="majorBidi"/>
          <w:spacing w:val="1"/>
        </w:rPr>
        <w:t xml:space="preserve"> </w:t>
      </w:r>
      <w:r w:rsidRPr="005F4651">
        <w:rPr>
          <w:rFonts w:asciiTheme="majorBidi" w:hAnsiTheme="majorBidi" w:cstheme="majorBidi"/>
        </w:rPr>
        <w:t>hasil</w:t>
      </w:r>
      <w:r w:rsidRPr="005F4651">
        <w:rPr>
          <w:rFonts w:asciiTheme="majorBidi" w:hAnsiTheme="majorBidi" w:cstheme="majorBidi"/>
          <w:spacing w:val="1"/>
        </w:rPr>
        <w:t xml:space="preserve"> </w:t>
      </w:r>
      <w:r w:rsidRPr="005F4651">
        <w:rPr>
          <w:rFonts w:asciiTheme="majorBidi" w:hAnsiTheme="majorBidi" w:cstheme="majorBidi"/>
        </w:rPr>
        <w:t>penelitian</w:t>
      </w:r>
      <w:r w:rsidRPr="005F4651">
        <w:rPr>
          <w:rFonts w:asciiTheme="majorBidi" w:hAnsiTheme="majorBidi" w:cstheme="majorBidi"/>
          <w:spacing w:val="1"/>
        </w:rPr>
        <w:t xml:space="preserve"> </w:t>
      </w:r>
      <w:r w:rsidRPr="005F4651">
        <w:rPr>
          <w:rFonts w:asciiTheme="majorBidi" w:hAnsiTheme="majorBidi" w:cstheme="majorBidi"/>
        </w:rPr>
        <w:t>disajikan</w:t>
      </w:r>
      <w:r w:rsidRPr="005F4651">
        <w:rPr>
          <w:rFonts w:asciiTheme="majorBidi" w:hAnsiTheme="majorBidi" w:cstheme="majorBidi"/>
          <w:spacing w:val="1"/>
        </w:rPr>
        <w:t xml:space="preserve"> </w:t>
      </w:r>
      <w:r w:rsidRPr="005F4651">
        <w:rPr>
          <w:rFonts w:asciiTheme="majorBidi" w:hAnsiTheme="majorBidi" w:cstheme="majorBidi"/>
        </w:rPr>
        <w:t>secara</w:t>
      </w:r>
      <w:r w:rsidRPr="005F4651">
        <w:rPr>
          <w:rFonts w:asciiTheme="majorBidi" w:hAnsiTheme="majorBidi" w:cstheme="majorBidi"/>
          <w:spacing w:val="1"/>
        </w:rPr>
        <w:t xml:space="preserve"> </w:t>
      </w:r>
      <w:r w:rsidRPr="005F4651">
        <w:rPr>
          <w:rFonts w:asciiTheme="majorBidi" w:hAnsiTheme="majorBidi" w:cstheme="majorBidi"/>
        </w:rPr>
        <w:t>kualitatif</w:t>
      </w:r>
      <w:r w:rsidRPr="005F4651">
        <w:rPr>
          <w:rFonts w:asciiTheme="majorBidi" w:hAnsiTheme="majorBidi" w:cstheme="majorBidi"/>
          <w:spacing w:val="1"/>
        </w:rPr>
        <w:t xml:space="preserve"> </w:t>
      </w:r>
      <w:r w:rsidRPr="005F4651">
        <w:rPr>
          <w:rFonts w:asciiTheme="majorBidi" w:hAnsiTheme="majorBidi" w:cstheme="majorBidi"/>
        </w:rPr>
        <w:t>dengan</w:t>
      </w:r>
      <w:r w:rsidRPr="005F4651">
        <w:rPr>
          <w:rFonts w:asciiTheme="majorBidi" w:hAnsiTheme="majorBidi" w:cstheme="majorBidi"/>
          <w:spacing w:val="1"/>
        </w:rPr>
        <w:t xml:space="preserve"> </w:t>
      </w:r>
      <w:r w:rsidRPr="005F4651">
        <w:rPr>
          <w:rFonts w:asciiTheme="majorBidi" w:hAnsiTheme="majorBidi" w:cstheme="majorBidi"/>
        </w:rPr>
        <w:t xml:space="preserve">menetapkan nilai </w:t>
      </w:r>
      <w:r w:rsidR="00210EE9">
        <w:rPr>
          <w:rFonts w:asciiTheme="majorBidi" w:hAnsiTheme="majorBidi" w:cstheme="majorBidi"/>
        </w:rPr>
        <w:t>6</w:t>
      </w:r>
      <w:r w:rsidRPr="005F4651">
        <w:rPr>
          <w:rFonts w:asciiTheme="majorBidi" w:hAnsiTheme="majorBidi" w:cstheme="majorBidi"/>
        </w:rPr>
        <w:t xml:space="preserve"> sebagai cut-off dari Skor Immunostaining Total</w:t>
      </w:r>
      <w:r w:rsidRPr="005F4651">
        <w:rPr>
          <w:rFonts w:asciiTheme="majorBidi" w:hAnsiTheme="majorBidi" w:cstheme="majorBidi"/>
          <w:spacing w:val="1"/>
        </w:rPr>
        <w:t xml:space="preserve"> </w:t>
      </w:r>
      <w:r w:rsidR="00C5716C" w:rsidRPr="005F4651">
        <w:rPr>
          <w:rFonts w:asciiTheme="majorBidi" w:hAnsiTheme="majorBidi" w:cstheme="majorBidi"/>
          <w:spacing w:val="-1"/>
        </w:rPr>
        <w:t>FGFR2</w:t>
      </w:r>
      <w:r w:rsidRPr="005F4651">
        <w:rPr>
          <w:rFonts w:asciiTheme="majorBidi" w:hAnsiTheme="majorBidi" w:cstheme="majorBidi"/>
          <w:spacing w:val="-1"/>
        </w:rPr>
        <w:t>.</w:t>
      </w:r>
      <w:r w:rsidRPr="005F4651">
        <w:rPr>
          <w:rFonts w:asciiTheme="majorBidi" w:hAnsiTheme="majorBidi" w:cstheme="majorBidi"/>
          <w:spacing w:val="-16"/>
        </w:rPr>
        <w:t xml:space="preserve"> </w:t>
      </w:r>
      <w:r w:rsidRPr="005F4651">
        <w:rPr>
          <w:rFonts w:asciiTheme="majorBidi" w:hAnsiTheme="majorBidi" w:cstheme="majorBidi"/>
          <w:spacing w:val="-1"/>
        </w:rPr>
        <w:t>Kemudian,</w:t>
      </w:r>
      <w:r w:rsidRPr="005F4651">
        <w:rPr>
          <w:rFonts w:asciiTheme="majorBidi" w:hAnsiTheme="majorBidi" w:cstheme="majorBidi"/>
          <w:spacing w:val="-16"/>
        </w:rPr>
        <w:t xml:space="preserve"> </w:t>
      </w:r>
      <w:r w:rsidRPr="005F4651">
        <w:rPr>
          <w:rFonts w:asciiTheme="majorBidi" w:hAnsiTheme="majorBidi" w:cstheme="majorBidi"/>
          <w:spacing w:val="-1"/>
        </w:rPr>
        <w:t>data</w:t>
      </w:r>
      <w:r w:rsidRPr="005F4651">
        <w:rPr>
          <w:rFonts w:asciiTheme="majorBidi" w:hAnsiTheme="majorBidi" w:cstheme="majorBidi"/>
          <w:spacing w:val="-15"/>
        </w:rPr>
        <w:t xml:space="preserve"> </w:t>
      </w:r>
      <w:r w:rsidRPr="005F4651">
        <w:rPr>
          <w:rFonts w:asciiTheme="majorBidi" w:hAnsiTheme="majorBidi" w:cstheme="majorBidi"/>
          <w:spacing w:val="-1"/>
        </w:rPr>
        <w:t>status</w:t>
      </w:r>
      <w:r w:rsidRPr="005F4651">
        <w:rPr>
          <w:rFonts w:asciiTheme="majorBidi" w:hAnsiTheme="majorBidi" w:cstheme="majorBidi"/>
          <w:spacing w:val="-17"/>
        </w:rPr>
        <w:t xml:space="preserve"> </w:t>
      </w:r>
      <w:r w:rsidRPr="005F4651">
        <w:rPr>
          <w:rFonts w:asciiTheme="majorBidi" w:hAnsiTheme="majorBidi" w:cstheme="majorBidi"/>
        </w:rPr>
        <w:t>ekspresi</w:t>
      </w:r>
      <w:r w:rsidRPr="005F4651">
        <w:rPr>
          <w:rFonts w:asciiTheme="majorBidi" w:hAnsiTheme="majorBidi" w:cstheme="majorBidi"/>
          <w:spacing w:val="-16"/>
        </w:rPr>
        <w:t xml:space="preserve"> </w:t>
      </w:r>
      <w:r w:rsidRPr="005F4651">
        <w:rPr>
          <w:rFonts w:asciiTheme="majorBidi" w:hAnsiTheme="majorBidi" w:cstheme="majorBidi"/>
        </w:rPr>
        <w:t>dinyatakan</w:t>
      </w:r>
      <w:r w:rsidRPr="005F4651">
        <w:rPr>
          <w:rFonts w:asciiTheme="majorBidi" w:hAnsiTheme="majorBidi" w:cstheme="majorBidi"/>
          <w:spacing w:val="-14"/>
        </w:rPr>
        <w:t xml:space="preserve"> </w:t>
      </w:r>
      <w:r w:rsidRPr="005F4651">
        <w:rPr>
          <w:rFonts w:asciiTheme="majorBidi" w:hAnsiTheme="majorBidi" w:cstheme="majorBidi"/>
        </w:rPr>
        <w:t>sebagai</w:t>
      </w:r>
      <w:r w:rsidRPr="005F4651">
        <w:rPr>
          <w:rFonts w:asciiTheme="majorBidi" w:hAnsiTheme="majorBidi" w:cstheme="majorBidi"/>
          <w:spacing w:val="-16"/>
        </w:rPr>
        <w:t xml:space="preserve"> </w:t>
      </w:r>
      <w:r w:rsidRPr="005F4651">
        <w:rPr>
          <w:rFonts w:asciiTheme="majorBidi" w:hAnsiTheme="majorBidi" w:cstheme="majorBidi"/>
        </w:rPr>
        <w:t>ekspresi</w:t>
      </w:r>
      <w:r w:rsidRPr="005F4651">
        <w:rPr>
          <w:rFonts w:asciiTheme="majorBidi" w:hAnsiTheme="majorBidi" w:cstheme="majorBidi"/>
          <w:spacing w:val="-15"/>
        </w:rPr>
        <w:t xml:space="preserve"> </w:t>
      </w:r>
      <w:r w:rsidRPr="005F4651">
        <w:rPr>
          <w:rFonts w:asciiTheme="majorBidi" w:hAnsiTheme="majorBidi" w:cstheme="majorBidi"/>
        </w:rPr>
        <w:t>kuat</w:t>
      </w:r>
      <w:r w:rsidR="008F57A2">
        <w:rPr>
          <w:rFonts w:asciiTheme="majorBidi" w:hAnsiTheme="majorBidi" w:cstheme="majorBidi"/>
        </w:rPr>
        <w:t xml:space="preserve"> </w:t>
      </w:r>
      <w:r w:rsidRPr="005F4651">
        <w:rPr>
          <w:rFonts w:asciiTheme="majorBidi" w:hAnsiTheme="majorBidi" w:cstheme="majorBidi"/>
          <w:spacing w:val="-64"/>
        </w:rPr>
        <w:t xml:space="preserve"> </w:t>
      </w:r>
      <w:r w:rsidRPr="005F4651">
        <w:rPr>
          <w:rFonts w:asciiTheme="majorBidi" w:hAnsiTheme="majorBidi" w:cstheme="majorBidi"/>
        </w:rPr>
        <w:t>jika</w:t>
      </w:r>
      <w:r w:rsidRPr="005F4651">
        <w:rPr>
          <w:rFonts w:asciiTheme="majorBidi" w:hAnsiTheme="majorBidi" w:cstheme="majorBidi"/>
          <w:spacing w:val="-1"/>
        </w:rPr>
        <w:t xml:space="preserve"> </w:t>
      </w:r>
      <w:r w:rsidRPr="005F4651">
        <w:rPr>
          <w:rFonts w:asciiTheme="majorBidi" w:hAnsiTheme="majorBidi" w:cstheme="majorBidi"/>
        </w:rPr>
        <w:t>lebih</w:t>
      </w:r>
      <w:r w:rsidRPr="005F4651">
        <w:rPr>
          <w:rFonts w:asciiTheme="majorBidi" w:hAnsiTheme="majorBidi" w:cstheme="majorBidi"/>
          <w:spacing w:val="-1"/>
        </w:rPr>
        <w:t xml:space="preserve"> </w:t>
      </w:r>
      <w:r w:rsidRPr="005F4651">
        <w:rPr>
          <w:rFonts w:asciiTheme="majorBidi" w:hAnsiTheme="majorBidi" w:cstheme="majorBidi"/>
        </w:rPr>
        <w:t>dari</w:t>
      </w:r>
      <w:r w:rsidRPr="005F4651">
        <w:rPr>
          <w:rFonts w:asciiTheme="majorBidi" w:hAnsiTheme="majorBidi" w:cstheme="majorBidi"/>
          <w:spacing w:val="-3"/>
        </w:rPr>
        <w:t xml:space="preserve"> </w:t>
      </w:r>
      <w:r w:rsidRPr="005F4651">
        <w:rPr>
          <w:rFonts w:asciiTheme="majorBidi" w:hAnsiTheme="majorBidi" w:cstheme="majorBidi"/>
        </w:rPr>
        <w:t>sama</w:t>
      </w:r>
      <w:r w:rsidRPr="005F4651">
        <w:rPr>
          <w:rFonts w:asciiTheme="majorBidi" w:hAnsiTheme="majorBidi" w:cstheme="majorBidi"/>
          <w:spacing w:val="-3"/>
        </w:rPr>
        <w:t xml:space="preserve"> </w:t>
      </w:r>
      <w:r w:rsidRPr="005F4651">
        <w:rPr>
          <w:rFonts w:asciiTheme="majorBidi" w:hAnsiTheme="majorBidi" w:cstheme="majorBidi"/>
        </w:rPr>
        <w:t>dengan</w:t>
      </w:r>
      <w:r w:rsidRPr="005F4651">
        <w:rPr>
          <w:rFonts w:asciiTheme="majorBidi" w:hAnsiTheme="majorBidi" w:cstheme="majorBidi"/>
          <w:spacing w:val="-1"/>
        </w:rPr>
        <w:t xml:space="preserve"> </w:t>
      </w:r>
      <w:r w:rsidR="00210EE9">
        <w:rPr>
          <w:rFonts w:asciiTheme="majorBidi" w:hAnsiTheme="majorBidi" w:cstheme="majorBidi"/>
        </w:rPr>
        <w:t>6</w:t>
      </w:r>
      <w:r w:rsidRPr="005F4651">
        <w:rPr>
          <w:rFonts w:asciiTheme="majorBidi" w:hAnsiTheme="majorBidi" w:cstheme="majorBidi"/>
          <w:spacing w:val="-2"/>
        </w:rPr>
        <w:t xml:space="preserve"> </w:t>
      </w:r>
      <w:r w:rsidRPr="005F4651">
        <w:rPr>
          <w:rFonts w:asciiTheme="majorBidi" w:hAnsiTheme="majorBidi" w:cstheme="majorBidi"/>
        </w:rPr>
        <w:t>dan</w:t>
      </w:r>
      <w:r w:rsidRPr="005F4651">
        <w:rPr>
          <w:rFonts w:asciiTheme="majorBidi" w:hAnsiTheme="majorBidi" w:cstheme="majorBidi"/>
          <w:spacing w:val="-3"/>
        </w:rPr>
        <w:t xml:space="preserve"> </w:t>
      </w:r>
      <w:r w:rsidRPr="005F4651">
        <w:rPr>
          <w:rFonts w:asciiTheme="majorBidi" w:hAnsiTheme="majorBidi" w:cstheme="majorBidi"/>
        </w:rPr>
        <w:t>ekspresi lemah</w:t>
      </w:r>
      <w:r w:rsidRPr="005F4651">
        <w:rPr>
          <w:rFonts w:asciiTheme="majorBidi" w:hAnsiTheme="majorBidi" w:cstheme="majorBidi"/>
          <w:spacing w:val="-3"/>
        </w:rPr>
        <w:t xml:space="preserve"> </w:t>
      </w:r>
      <w:r w:rsidRPr="005F4651">
        <w:rPr>
          <w:rFonts w:asciiTheme="majorBidi" w:hAnsiTheme="majorBidi" w:cstheme="majorBidi"/>
        </w:rPr>
        <w:t>jika</w:t>
      </w:r>
      <w:r w:rsidRPr="005F4651">
        <w:rPr>
          <w:rFonts w:asciiTheme="majorBidi" w:hAnsiTheme="majorBidi" w:cstheme="majorBidi"/>
          <w:spacing w:val="-1"/>
        </w:rPr>
        <w:t xml:space="preserve"> </w:t>
      </w:r>
      <w:r w:rsidRPr="005F4651">
        <w:rPr>
          <w:rFonts w:asciiTheme="majorBidi" w:hAnsiTheme="majorBidi" w:cstheme="majorBidi"/>
        </w:rPr>
        <w:t>kurang</w:t>
      </w:r>
      <w:r w:rsidRPr="005F4651">
        <w:rPr>
          <w:rFonts w:asciiTheme="majorBidi" w:hAnsiTheme="majorBidi" w:cstheme="majorBidi"/>
          <w:spacing w:val="4"/>
        </w:rPr>
        <w:t xml:space="preserve"> </w:t>
      </w:r>
      <w:r w:rsidRPr="005F4651">
        <w:rPr>
          <w:rFonts w:asciiTheme="majorBidi" w:hAnsiTheme="majorBidi" w:cstheme="majorBidi"/>
        </w:rPr>
        <w:t>dari</w:t>
      </w:r>
      <w:r w:rsidRPr="005F4651">
        <w:rPr>
          <w:rFonts w:asciiTheme="majorBidi" w:hAnsiTheme="majorBidi" w:cstheme="majorBidi"/>
          <w:spacing w:val="-3"/>
        </w:rPr>
        <w:t xml:space="preserve"> </w:t>
      </w:r>
      <w:r w:rsidR="00210EE9">
        <w:rPr>
          <w:rFonts w:asciiTheme="majorBidi" w:hAnsiTheme="majorBidi" w:cstheme="majorBidi"/>
        </w:rPr>
        <w:t>6</w:t>
      </w:r>
      <w:r w:rsidRPr="005F4651">
        <w:rPr>
          <w:rFonts w:asciiTheme="majorBidi" w:hAnsiTheme="majorBidi" w:cstheme="majorBidi"/>
        </w:rPr>
        <w:t>.</w:t>
      </w:r>
    </w:p>
    <w:p w14:paraId="49EB5EA8" w14:textId="77777777" w:rsidR="003B16A3" w:rsidRPr="005F4651" w:rsidRDefault="003B16A3" w:rsidP="005F4651">
      <w:pPr>
        <w:pStyle w:val="BodyText"/>
        <w:spacing w:before="10"/>
        <w:rPr>
          <w:rFonts w:asciiTheme="majorBidi" w:hAnsiTheme="majorBidi" w:cstheme="majorBidi"/>
          <w:sz w:val="21"/>
        </w:rPr>
      </w:pPr>
      <w:bookmarkStart w:id="125" w:name="_Hlk173104964"/>
    </w:p>
    <w:p w14:paraId="798071B3" w14:textId="3C89F26F" w:rsidR="006764C1" w:rsidRDefault="003B16A3" w:rsidP="00177C62">
      <w:pPr>
        <w:rPr>
          <w:rFonts w:asciiTheme="majorBidi" w:hAnsiTheme="majorBidi" w:cstheme="majorBidi"/>
          <w:b/>
          <w:spacing w:val="25"/>
          <w:sz w:val="24"/>
          <w:szCs w:val="24"/>
        </w:rPr>
      </w:pPr>
      <w:r w:rsidRPr="009612FF">
        <w:rPr>
          <w:rFonts w:asciiTheme="majorBidi" w:hAnsiTheme="majorBidi" w:cstheme="majorBidi"/>
          <w:b/>
          <w:sz w:val="24"/>
          <w:szCs w:val="24"/>
        </w:rPr>
        <w:t>Tabel</w:t>
      </w:r>
      <w:r w:rsidRPr="009612FF">
        <w:rPr>
          <w:rFonts w:asciiTheme="majorBidi" w:hAnsiTheme="majorBidi" w:cstheme="majorBidi"/>
          <w:b/>
          <w:spacing w:val="29"/>
          <w:sz w:val="24"/>
          <w:szCs w:val="24"/>
        </w:rPr>
        <w:t xml:space="preserve"> </w:t>
      </w:r>
      <w:r w:rsidRPr="009612FF">
        <w:rPr>
          <w:rFonts w:asciiTheme="majorBidi" w:hAnsiTheme="majorBidi" w:cstheme="majorBidi"/>
          <w:b/>
          <w:sz w:val="24"/>
          <w:szCs w:val="24"/>
        </w:rPr>
        <w:t>3.</w:t>
      </w:r>
      <w:r w:rsidRPr="009612FF">
        <w:rPr>
          <w:rFonts w:asciiTheme="majorBidi" w:hAnsiTheme="majorBidi" w:cstheme="majorBidi"/>
          <w:b/>
          <w:spacing w:val="26"/>
          <w:sz w:val="24"/>
          <w:szCs w:val="24"/>
        </w:rPr>
        <w:t xml:space="preserve"> </w:t>
      </w:r>
      <w:r w:rsidRPr="009612FF">
        <w:rPr>
          <w:rFonts w:asciiTheme="majorBidi" w:hAnsiTheme="majorBidi" w:cstheme="majorBidi"/>
          <w:b/>
          <w:sz w:val="24"/>
          <w:szCs w:val="24"/>
        </w:rPr>
        <w:t>Hubungan</w:t>
      </w:r>
      <w:r w:rsidRPr="009612FF">
        <w:rPr>
          <w:rFonts w:asciiTheme="majorBidi" w:hAnsiTheme="majorBidi" w:cstheme="majorBidi"/>
          <w:b/>
          <w:spacing w:val="27"/>
          <w:sz w:val="24"/>
          <w:szCs w:val="24"/>
        </w:rPr>
        <w:t xml:space="preserve"> </w:t>
      </w:r>
      <w:r w:rsidRPr="009612FF">
        <w:rPr>
          <w:rFonts w:asciiTheme="majorBidi" w:hAnsiTheme="majorBidi" w:cstheme="majorBidi"/>
          <w:b/>
          <w:sz w:val="24"/>
          <w:szCs w:val="24"/>
        </w:rPr>
        <w:t>Ekspresi</w:t>
      </w:r>
      <w:r w:rsidRPr="009612FF">
        <w:rPr>
          <w:rFonts w:asciiTheme="majorBidi" w:hAnsiTheme="majorBidi" w:cstheme="majorBidi"/>
          <w:b/>
          <w:spacing w:val="26"/>
          <w:sz w:val="24"/>
          <w:szCs w:val="24"/>
        </w:rPr>
        <w:t xml:space="preserve"> </w:t>
      </w:r>
      <w:r w:rsidR="00C5716C" w:rsidRPr="009612FF">
        <w:rPr>
          <w:rFonts w:asciiTheme="majorBidi" w:hAnsiTheme="majorBidi" w:cstheme="majorBidi"/>
          <w:b/>
          <w:sz w:val="24"/>
          <w:szCs w:val="24"/>
        </w:rPr>
        <w:t xml:space="preserve">FGFR2 </w:t>
      </w:r>
      <w:r w:rsidRPr="009612FF">
        <w:rPr>
          <w:rFonts w:asciiTheme="majorBidi" w:hAnsiTheme="majorBidi" w:cstheme="majorBidi"/>
          <w:b/>
          <w:sz w:val="24"/>
          <w:szCs w:val="24"/>
        </w:rPr>
        <w:t>dengan</w:t>
      </w:r>
      <w:r w:rsidRPr="009612FF">
        <w:rPr>
          <w:rFonts w:asciiTheme="majorBidi" w:hAnsiTheme="majorBidi" w:cstheme="majorBidi"/>
          <w:b/>
          <w:spacing w:val="25"/>
          <w:sz w:val="24"/>
          <w:szCs w:val="24"/>
        </w:rPr>
        <w:t xml:space="preserve"> </w:t>
      </w:r>
      <w:r w:rsidR="00C5716C" w:rsidRPr="009612FF">
        <w:rPr>
          <w:rFonts w:asciiTheme="majorBidi" w:hAnsiTheme="majorBidi" w:cstheme="majorBidi"/>
          <w:b/>
          <w:spacing w:val="25"/>
          <w:sz w:val="24"/>
          <w:szCs w:val="24"/>
        </w:rPr>
        <w:t xml:space="preserve">Adenokarsinoma Kolorektal Low Grade dan High Grade </w:t>
      </w:r>
    </w:p>
    <w:p w14:paraId="1C9F94C6" w14:textId="77777777" w:rsidR="008823E8" w:rsidRDefault="008823E8" w:rsidP="00177C62">
      <w:pPr>
        <w:rPr>
          <w:rFonts w:ascii="Arial"/>
          <w:b/>
          <w:i/>
        </w:rPr>
      </w:pPr>
    </w:p>
    <w:tbl>
      <w:tblPr>
        <w:tblW w:w="7371" w:type="dxa"/>
        <w:tblInd w:w="142" w:type="dxa"/>
        <w:tblLook w:val="04A0" w:firstRow="1" w:lastRow="0" w:firstColumn="1" w:lastColumn="0" w:noHBand="0" w:noVBand="1"/>
      </w:tblPr>
      <w:tblGrid>
        <w:gridCol w:w="1811"/>
        <w:gridCol w:w="1900"/>
        <w:gridCol w:w="1520"/>
        <w:gridCol w:w="1096"/>
        <w:gridCol w:w="1044"/>
      </w:tblGrid>
      <w:tr w:rsidR="00E23143" w:rsidRPr="00625597" w14:paraId="1A10AC22" w14:textId="77777777" w:rsidTr="009A2C74">
        <w:trPr>
          <w:trHeight w:val="300"/>
        </w:trPr>
        <w:tc>
          <w:tcPr>
            <w:tcW w:w="1811" w:type="dxa"/>
            <w:vMerge w:val="restart"/>
            <w:tcBorders>
              <w:top w:val="single" w:sz="4" w:space="0" w:color="auto"/>
              <w:left w:val="nil"/>
              <w:bottom w:val="single" w:sz="4" w:space="0" w:color="000000"/>
              <w:right w:val="nil"/>
            </w:tcBorders>
            <w:shd w:val="clear" w:color="000000" w:fill="FCE4D6"/>
            <w:vAlign w:val="center"/>
            <w:hideMark/>
          </w:tcPr>
          <w:bookmarkEnd w:id="125"/>
          <w:p w14:paraId="5D999B47" w14:textId="77777777" w:rsidR="00E23143" w:rsidRPr="00625597" w:rsidRDefault="00E23143" w:rsidP="00625597">
            <w:pPr>
              <w:widowControl/>
              <w:autoSpaceDE/>
              <w:autoSpaceDN/>
              <w:jc w:val="center"/>
              <w:rPr>
                <w:rFonts w:asciiTheme="majorBidi" w:eastAsia="Times New Roman" w:hAnsiTheme="majorBidi" w:cstheme="majorBidi"/>
                <w:b/>
                <w:bCs/>
                <w:lang w:val="id-ID" w:eastAsia="id-ID"/>
              </w:rPr>
            </w:pPr>
            <w:r w:rsidRPr="00625597">
              <w:rPr>
                <w:rFonts w:asciiTheme="majorBidi" w:eastAsia="Times New Roman" w:hAnsiTheme="majorBidi" w:cstheme="majorBidi"/>
                <w:b/>
                <w:bCs/>
                <w:lang w:val="id-ID" w:eastAsia="id-ID"/>
              </w:rPr>
              <w:t>Ekspresi FGFR2</w:t>
            </w:r>
          </w:p>
        </w:tc>
        <w:tc>
          <w:tcPr>
            <w:tcW w:w="3420" w:type="dxa"/>
            <w:gridSpan w:val="2"/>
            <w:tcBorders>
              <w:top w:val="single" w:sz="4" w:space="0" w:color="auto"/>
              <w:left w:val="nil"/>
              <w:bottom w:val="nil"/>
              <w:right w:val="nil"/>
            </w:tcBorders>
            <w:shd w:val="clear" w:color="000000" w:fill="FCE4D6"/>
            <w:vAlign w:val="center"/>
            <w:hideMark/>
          </w:tcPr>
          <w:p w14:paraId="68E6E4C2" w14:textId="77777777" w:rsidR="00E23143" w:rsidRPr="00625597" w:rsidRDefault="00E23143" w:rsidP="00E23143">
            <w:pPr>
              <w:widowControl/>
              <w:autoSpaceDE/>
              <w:autoSpaceDN/>
              <w:jc w:val="center"/>
              <w:rPr>
                <w:rFonts w:asciiTheme="majorBidi" w:eastAsia="Times New Roman" w:hAnsiTheme="majorBidi" w:cstheme="majorBidi"/>
                <w:b/>
                <w:bCs/>
                <w:lang w:val="id-ID" w:eastAsia="id-ID"/>
              </w:rPr>
            </w:pPr>
            <w:r w:rsidRPr="00625597">
              <w:rPr>
                <w:rFonts w:asciiTheme="majorBidi" w:eastAsia="Times New Roman" w:hAnsiTheme="majorBidi" w:cstheme="majorBidi"/>
                <w:b/>
                <w:bCs/>
                <w:lang w:val="id-ID" w:eastAsia="id-ID"/>
              </w:rPr>
              <w:t>Grading Histopatologi</w:t>
            </w:r>
          </w:p>
        </w:tc>
        <w:tc>
          <w:tcPr>
            <w:tcW w:w="1096" w:type="dxa"/>
            <w:vMerge w:val="restart"/>
            <w:tcBorders>
              <w:top w:val="single" w:sz="4" w:space="0" w:color="auto"/>
              <w:left w:val="nil"/>
              <w:bottom w:val="nil"/>
              <w:right w:val="nil"/>
            </w:tcBorders>
            <w:shd w:val="clear" w:color="000000" w:fill="FCE4D6"/>
            <w:vAlign w:val="center"/>
            <w:hideMark/>
          </w:tcPr>
          <w:p w14:paraId="7CE2CAE1" w14:textId="77777777" w:rsidR="00E23143" w:rsidRPr="00625597" w:rsidRDefault="00E23143" w:rsidP="00E23143">
            <w:pPr>
              <w:widowControl/>
              <w:autoSpaceDE/>
              <w:autoSpaceDN/>
              <w:jc w:val="center"/>
              <w:rPr>
                <w:rFonts w:asciiTheme="majorBidi" w:eastAsia="Times New Roman" w:hAnsiTheme="majorBidi" w:cstheme="majorBidi"/>
                <w:b/>
                <w:bCs/>
                <w:lang w:val="id-ID" w:eastAsia="id-ID"/>
              </w:rPr>
            </w:pPr>
            <w:r w:rsidRPr="00625597">
              <w:rPr>
                <w:rFonts w:asciiTheme="majorBidi" w:eastAsia="Times New Roman" w:hAnsiTheme="majorBidi" w:cstheme="majorBidi"/>
                <w:b/>
                <w:bCs/>
                <w:lang w:val="id-ID" w:eastAsia="id-ID"/>
              </w:rPr>
              <w:t>Jumlah</w:t>
            </w:r>
          </w:p>
        </w:tc>
        <w:tc>
          <w:tcPr>
            <w:tcW w:w="1044" w:type="dxa"/>
            <w:vMerge w:val="restart"/>
            <w:tcBorders>
              <w:top w:val="single" w:sz="4" w:space="0" w:color="auto"/>
              <w:left w:val="nil"/>
              <w:bottom w:val="single" w:sz="4" w:space="0" w:color="000000"/>
              <w:right w:val="nil"/>
            </w:tcBorders>
            <w:shd w:val="clear" w:color="000000" w:fill="FCE4D6"/>
            <w:vAlign w:val="center"/>
            <w:hideMark/>
          </w:tcPr>
          <w:p w14:paraId="238E02DD" w14:textId="77777777" w:rsidR="00E23143" w:rsidRPr="00625597" w:rsidRDefault="00E23143" w:rsidP="00E23143">
            <w:pPr>
              <w:widowControl/>
              <w:autoSpaceDE/>
              <w:autoSpaceDN/>
              <w:jc w:val="center"/>
              <w:rPr>
                <w:rFonts w:asciiTheme="majorBidi" w:eastAsia="Times New Roman" w:hAnsiTheme="majorBidi" w:cstheme="majorBidi"/>
                <w:b/>
                <w:bCs/>
                <w:lang w:val="id-ID" w:eastAsia="id-ID"/>
              </w:rPr>
            </w:pPr>
            <w:r w:rsidRPr="00625597">
              <w:rPr>
                <w:rFonts w:asciiTheme="majorBidi" w:eastAsia="Times New Roman" w:hAnsiTheme="majorBidi" w:cstheme="majorBidi"/>
                <w:b/>
                <w:bCs/>
                <w:lang w:val="id-ID" w:eastAsia="id-ID"/>
              </w:rPr>
              <w:t>Nilai p</w:t>
            </w:r>
          </w:p>
        </w:tc>
      </w:tr>
      <w:tr w:rsidR="00E23143" w:rsidRPr="00625597" w14:paraId="5C526103" w14:textId="77777777" w:rsidTr="009A2C74">
        <w:trPr>
          <w:trHeight w:val="300"/>
        </w:trPr>
        <w:tc>
          <w:tcPr>
            <w:tcW w:w="1811" w:type="dxa"/>
            <w:vMerge/>
            <w:tcBorders>
              <w:top w:val="single" w:sz="4" w:space="0" w:color="auto"/>
              <w:left w:val="nil"/>
              <w:bottom w:val="single" w:sz="4" w:space="0" w:color="000000"/>
              <w:right w:val="nil"/>
            </w:tcBorders>
            <w:vAlign w:val="center"/>
            <w:hideMark/>
          </w:tcPr>
          <w:p w14:paraId="0CA851A5" w14:textId="77777777" w:rsidR="00E23143" w:rsidRPr="00625597" w:rsidRDefault="00E23143" w:rsidP="00625597">
            <w:pPr>
              <w:widowControl/>
              <w:autoSpaceDE/>
              <w:autoSpaceDN/>
              <w:jc w:val="center"/>
              <w:rPr>
                <w:rFonts w:asciiTheme="majorBidi" w:eastAsia="Times New Roman" w:hAnsiTheme="majorBidi" w:cstheme="majorBidi"/>
                <w:b/>
                <w:bCs/>
                <w:lang w:val="id-ID" w:eastAsia="id-ID"/>
              </w:rPr>
            </w:pPr>
          </w:p>
        </w:tc>
        <w:tc>
          <w:tcPr>
            <w:tcW w:w="1900" w:type="dxa"/>
            <w:tcBorders>
              <w:top w:val="nil"/>
              <w:left w:val="nil"/>
              <w:bottom w:val="single" w:sz="4" w:space="0" w:color="auto"/>
              <w:right w:val="nil"/>
            </w:tcBorders>
            <w:shd w:val="clear" w:color="000000" w:fill="FCE4D6"/>
            <w:vAlign w:val="center"/>
            <w:hideMark/>
          </w:tcPr>
          <w:p w14:paraId="3050F0BF" w14:textId="77777777" w:rsidR="00E23143" w:rsidRPr="00625597" w:rsidRDefault="00E23143" w:rsidP="00E23143">
            <w:pPr>
              <w:widowControl/>
              <w:autoSpaceDE/>
              <w:autoSpaceDN/>
              <w:jc w:val="center"/>
              <w:rPr>
                <w:rFonts w:asciiTheme="majorBidi" w:eastAsia="Times New Roman" w:hAnsiTheme="majorBidi" w:cstheme="majorBidi"/>
                <w:b/>
                <w:bCs/>
                <w:lang w:val="id-ID" w:eastAsia="id-ID"/>
              </w:rPr>
            </w:pPr>
            <w:r w:rsidRPr="00625597">
              <w:rPr>
                <w:rFonts w:asciiTheme="majorBidi" w:eastAsia="Times New Roman" w:hAnsiTheme="majorBidi" w:cstheme="majorBidi"/>
                <w:b/>
                <w:bCs/>
                <w:lang w:val="id-ID" w:eastAsia="id-ID"/>
              </w:rPr>
              <w:t>Low Grade</w:t>
            </w:r>
          </w:p>
        </w:tc>
        <w:tc>
          <w:tcPr>
            <w:tcW w:w="1520" w:type="dxa"/>
            <w:tcBorders>
              <w:top w:val="nil"/>
              <w:left w:val="nil"/>
              <w:bottom w:val="single" w:sz="4" w:space="0" w:color="auto"/>
              <w:right w:val="nil"/>
            </w:tcBorders>
            <w:shd w:val="clear" w:color="000000" w:fill="FCE4D6"/>
            <w:vAlign w:val="center"/>
            <w:hideMark/>
          </w:tcPr>
          <w:p w14:paraId="2C30A601" w14:textId="77777777" w:rsidR="00E23143" w:rsidRPr="00625597" w:rsidRDefault="00E23143" w:rsidP="00E23143">
            <w:pPr>
              <w:widowControl/>
              <w:autoSpaceDE/>
              <w:autoSpaceDN/>
              <w:jc w:val="center"/>
              <w:rPr>
                <w:rFonts w:asciiTheme="majorBidi" w:eastAsia="Times New Roman" w:hAnsiTheme="majorBidi" w:cstheme="majorBidi"/>
                <w:b/>
                <w:bCs/>
                <w:lang w:val="id-ID" w:eastAsia="id-ID"/>
              </w:rPr>
            </w:pPr>
            <w:r w:rsidRPr="00625597">
              <w:rPr>
                <w:rFonts w:asciiTheme="majorBidi" w:eastAsia="Times New Roman" w:hAnsiTheme="majorBidi" w:cstheme="majorBidi"/>
                <w:b/>
                <w:bCs/>
                <w:lang w:val="id-ID" w:eastAsia="id-ID"/>
              </w:rPr>
              <w:t>High Grade</w:t>
            </w:r>
          </w:p>
        </w:tc>
        <w:tc>
          <w:tcPr>
            <w:tcW w:w="1096" w:type="dxa"/>
            <w:vMerge/>
            <w:tcBorders>
              <w:top w:val="single" w:sz="4" w:space="0" w:color="auto"/>
              <w:left w:val="nil"/>
              <w:bottom w:val="nil"/>
              <w:right w:val="nil"/>
            </w:tcBorders>
            <w:vAlign w:val="center"/>
            <w:hideMark/>
          </w:tcPr>
          <w:p w14:paraId="615D4D4D" w14:textId="77777777" w:rsidR="00E23143" w:rsidRPr="00625597" w:rsidRDefault="00E23143" w:rsidP="00E23143">
            <w:pPr>
              <w:widowControl/>
              <w:autoSpaceDE/>
              <w:autoSpaceDN/>
              <w:rPr>
                <w:rFonts w:asciiTheme="majorBidi" w:eastAsia="Times New Roman" w:hAnsiTheme="majorBidi" w:cstheme="majorBidi"/>
                <w:b/>
                <w:bCs/>
                <w:lang w:val="id-ID" w:eastAsia="id-ID"/>
              </w:rPr>
            </w:pPr>
          </w:p>
        </w:tc>
        <w:tc>
          <w:tcPr>
            <w:tcW w:w="1044" w:type="dxa"/>
            <w:vMerge/>
            <w:tcBorders>
              <w:top w:val="single" w:sz="4" w:space="0" w:color="auto"/>
              <w:left w:val="nil"/>
              <w:bottom w:val="single" w:sz="4" w:space="0" w:color="000000"/>
              <w:right w:val="nil"/>
            </w:tcBorders>
            <w:vAlign w:val="center"/>
            <w:hideMark/>
          </w:tcPr>
          <w:p w14:paraId="536B741D" w14:textId="77777777" w:rsidR="00E23143" w:rsidRPr="00625597" w:rsidRDefault="00E23143" w:rsidP="00E23143">
            <w:pPr>
              <w:widowControl/>
              <w:autoSpaceDE/>
              <w:autoSpaceDN/>
              <w:rPr>
                <w:rFonts w:asciiTheme="majorBidi" w:eastAsia="Times New Roman" w:hAnsiTheme="majorBidi" w:cstheme="majorBidi"/>
                <w:b/>
                <w:bCs/>
                <w:lang w:val="id-ID" w:eastAsia="id-ID"/>
              </w:rPr>
            </w:pPr>
          </w:p>
        </w:tc>
      </w:tr>
      <w:tr w:rsidR="00E23143" w:rsidRPr="00625597" w14:paraId="3B70ED6D" w14:textId="77777777" w:rsidTr="009A2C74">
        <w:trPr>
          <w:trHeight w:val="300"/>
        </w:trPr>
        <w:tc>
          <w:tcPr>
            <w:tcW w:w="1811" w:type="dxa"/>
            <w:vMerge/>
            <w:tcBorders>
              <w:top w:val="single" w:sz="4" w:space="0" w:color="auto"/>
              <w:left w:val="nil"/>
              <w:bottom w:val="single" w:sz="4" w:space="0" w:color="000000"/>
              <w:right w:val="nil"/>
            </w:tcBorders>
            <w:vAlign w:val="center"/>
            <w:hideMark/>
          </w:tcPr>
          <w:p w14:paraId="5F60A02E" w14:textId="77777777" w:rsidR="00E23143" w:rsidRPr="00625597" w:rsidRDefault="00E23143" w:rsidP="00625597">
            <w:pPr>
              <w:widowControl/>
              <w:autoSpaceDE/>
              <w:autoSpaceDN/>
              <w:jc w:val="center"/>
              <w:rPr>
                <w:rFonts w:asciiTheme="majorBidi" w:eastAsia="Times New Roman" w:hAnsiTheme="majorBidi" w:cstheme="majorBidi"/>
                <w:b/>
                <w:bCs/>
                <w:lang w:val="id-ID" w:eastAsia="id-ID"/>
              </w:rPr>
            </w:pPr>
          </w:p>
        </w:tc>
        <w:tc>
          <w:tcPr>
            <w:tcW w:w="1900" w:type="dxa"/>
            <w:tcBorders>
              <w:top w:val="nil"/>
              <w:left w:val="nil"/>
              <w:bottom w:val="single" w:sz="4" w:space="0" w:color="auto"/>
              <w:right w:val="nil"/>
            </w:tcBorders>
            <w:shd w:val="clear" w:color="000000" w:fill="FCE4D6"/>
            <w:vAlign w:val="center"/>
            <w:hideMark/>
          </w:tcPr>
          <w:p w14:paraId="18EDFABA" w14:textId="77777777" w:rsidR="00E23143" w:rsidRPr="00625597" w:rsidRDefault="00E23143" w:rsidP="00E23143">
            <w:pPr>
              <w:widowControl/>
              <w:autoSpaceDE/>
              <w:autoSpaceDN/>
              <w:jc w:val="center"/>
              <w:rPr>
                <w:rFonts w:asciiTheme="majorBidi" w:eastAsia="Times New Roman" w:hAnsiTheme="majorBidi" w:cstheme="majorBidi"/>
                <w:b/>
                <w:bCs/>
                <w:lang w:val="id-ID" w:eastAsia="id-ID"/>
              </w:rPr>
            </w:pPr>
            <w:r w:rsidRPr="00625597">
              <w:rPr>
                <w:rFonts w:asciiTheme="majorBidi" w:eastAsia="Times New Roman" w:hAnsiTheme="majorBidi" w:cstheme="majorBidi"/>
                <w:b/>
                <w:bCs/>
                <w:lang w:val="id-ID" w:eastAsia="id-ID"/>
              </w:rPr>
              <w:t>n (%)</w:t>
            </w:r>
          </w:p>
        </w:tc>
        <w:tc>
          <w:tcPr>
            <w:tcW w:w="1520" w:type="dxa"/>
            <w:tcBorders>
              <w:top w:val="nil"/>
              <w:left w:val="nil"/>
              <w:bottom w:val="single" w:sz="4" w:space="0" w:color="auto"/>
              <w:right w:val="nil"/>
            </w:tcBorders>
            <w:shd w:val="clear" w:color="000000" w:fill="FCE4D6"/>
            <w:vAlign w:val="center"/>
            <w:hideMark/>
          </w:tcPr>
          <w:p w14:paraId="7CB86844" w14:textId="77777777" w:rsidR="00E23143" w:rsidRPr="00625597" w:rsidRDefault="00E23143" w:rsidP="00E23143">
            <w:pPr>
              <w:widowControl/>
              <w:autoSpaceDE/>
              <w:autoSpaceDN/>
              <w:jc w:val="center"/>
              <w:rPr>
                <w:rFonts w:asciiTheme="majorBidi" w:eastAsia="Times New Roman" w:hAnsiTheme="majorBidi" w:cstheme="majorBidi"/>
                <w:b/>
                <w:bCs/>
                <w:lang w:val="id-ID" w:eastAsia="id-ID"/>
              </w:rPr>
            </w:pPr>
            <w:r w:rsidRPr="00625597">
              <w:rPr>
                <w:rFonts w:asciiTheme="majorBidi" w:eastAsia="Times New Roman" w:hAnsiTheme="majorBidi" w:cstheme="majorBidi"/>
                <w:b/>
                <w:bCs/>
                <w:lang w:val="id-ID" w:eastAsia="id-ID"/>
              </w:rPr>
              <w:t>n (%)</w:t>
            </w:r>
          </w:p>
        </w:tc>
        <w:tc>
          <w:tcPr>
            <w:tcW w:w="1096" w:type="dxa"/>
            <w:tcBorders>
              <w:top w:val="nil"/>
              <w:left w:val="nil"/>
              <w:bottom w:val="single" w:sz="4" w:space="0" w:color="auto"/>
              <w:right w:val="nil"/>
            </w:tcBorders>
            <w:shd w:val="clear" w:color="000000" w:fill="FCE4D6"/>
            <w:vAlign w:val="center"/>
            <w:hideMark/>
          </w:tcPr>
          <w:p w14:paraId="4984E978" w14:textId="77777777" w:rsidR="00E23143" w:rsidRPr="00625597" w:rsidRDefault="00E23143" w:rsidP="00E23143">
            <w:pPr>
              <w:widowControl/>
              <w:autoSpaceDE/>
              <w:autoSpaceDN/>
              <w:jc w:val="center"/>
              <w:rPr>
                <w:rFonts w:asciiTheme="majorBidi" w:eastAsia="Times New Roman" w:hAnsiTheme="majorBidi" w:cstheme="majorBidi"/>
                <w:b/>
                <w:bCs/>
                <w:lang w:val="id-ID" w:eastAsia="id-ID"/>
              </w:rPr>
            </w:pPr>
            <w:r w:rsidRPr="00625597">
              <w:rPr>
                <w:rFonts w:asciiTheme="majorBidi" w:eastAsia="Times New Roman" w:hAnsiTheme="majorBidi" w:cstheme="majorBidi"/>
                <w:b/>
                <w:bCs/>
                <w:lang w:val="id-ID" w:eastAsia="id-ID"/>
              </w:rPr>
              <w:t>n (%)</w:t>
            </w:r>
          </w:p>
        </w:tc>
        <w:tc>
          <w:tcPr>
            <w:tcW w:w="1044" w:type="dxa"/>
            <w:vMerge/>
            <w:tcBorders>
              <w:top w:val="single" w:sz="4" w:space="0" w:color="auto"/>
              <w:left w:val="nil"/>
              <w:bottom w:val="single" w:sz="4" w:space="0" w:color="000000"/>
              <w:right w:val="nil"/>
            </w:tcBorders>
            <w:vAlign w:val="center"/>
            <w:hideMark/>
          </w:tcPr>
          <w:p w14:paraId="0AFD88AC" w14:textId="77777777" w:rsidR="00E23143" w:rsidRPr="00625597" w:rsidRDefault="00E23143" w:rsidP="00E23143">
            <w:pPr>
              <w:widowControl/>
              <w:autoSpaceDE/>
              <w:autoSpaceDN/>
              <w:rPr>
                <w:rFonts w:asciiTheme="majorBidi" w:eastAsia="Times New Roman" w:hAnsiTheme="majorBidi" w:cstheme="majorBidi"/>
                <w:b/>
                <w:bCs/>
                <w:lang w:val="id-ID" w:eastAsia="id-ID"/>
              </w:rPr>
            </w:pPr>
          </w:p>
        </w:tc>
      </w:tr>
      <w:tr w:rsidR="00E23143" w:rsidRPr="00625597" w14:paraId="3444310D" w14:textId="77777777" w:rsidTr="009A2C74">
        <w:trPr>
          <w:trHeight w:val="435"/>
        </w:trPr>
        <w:tc>
          <w:tcPr>
            <w:tcW w:w="1811" w:type="dxa"/>
            <w:tcBorders>
              <w:top w:val="nil"/>
              <w:left w:val="nil"/>
              <w:bottom w:val="nil"/>
              <w:right w:val="nil"/>
            </w:tcBorders>
            <w:shd w:val="clear" w:color="000000" w:fill="FFFFFF"/>
            <w:vAlign w:val="center"/>
            <w:hideMark/>
          </w:tcPr>
          <w:p w14:paraId="76513840" w14:textId="77777777" w:rsidR="00E23143" w:rsidRPr="00625597" w:rsidRDefault="00E23143" w:rsidP="00625597">
            <w:pPr>
              <w:widowControl/>
              <w:autoSpaceDE/>
              <w:autoSpaceDN/>
              <w:jc w:val="center"/>
              <w:rPr>
                <w:rFonts w:asciiTheme="majorBidi" w:eastAsia="Times New Roman" w:hAnsiTheme="majorBidi" w:cstheme="majorBidi"/>
                <w:lang w:val="id-ID" w:eastAsia="id-ID"/>
              </w:rPr>
            </w:pPr>
            <w:r w:rsidRPr="00625597">
              <w:rPr>
                <w:rFonts w:asciiTheme="majorBidi" w:eastAsia="Times New Roman" w:hAnsiTheme="majorBidi" w:cstheme="majorBidi"/>
                <w:lang w:val="id-ID" w:eastAsia="id-ID"/>
              </w:rPr>
              <w:t>Lemah</w:t>
            </w:r>
          </w:p>
        </w:tc>
        <w:tc>
          <w:tcPr>
            <w:tcW w:w="1900" w:type="dxa"/>
            <w:tcBorders>
              <w:top w:val="nil"/>
              <w:left w:val="nil"/>
              <w:bottom w:val="nil"/>
              <w:right w:val="nil"/>
            </w:tcBorders>
            <w:shd w:val="clear" w:color="000000" w:fill="FFFFFF"/>
            <w:noWrap/>
            <w:vAlign w:val="center"/>
            <w:hideMark/>
          </w:tcPr>
          <w:p w14:paraId="24E7DE4C" w14:textId="77777777" w:rsidR="00E23143" w:rsidRPr="00625597" w:rsidRDefault="00E23143" w:rsidP="00E23143">
            <w:pPr>
              <w:widowControl/>
              <w:autoSpaceDE/>
              <w:autoSpaceDN/>
              <w:jc w:val="center"/>
              <w:rPr>
                <w:rFonts w:asciiTheme="majorBidi" w:eastAsia="Times New Roman" w:hAnsiTheme="majorBidi" w:cstheme="majorBidi"/>
                <w:lang w:val="id-ID" w:eastAsia="id-ID"/>
              </w:rPr>
            </w:pPr>
            <w:r w:rsidRPr="00625597">
              <w:rPr>
                <w:rFonts w:asciiTheme="majorBidi" w:eastAsia="Times New Roman" w:hAnsiTheme="majorBidi" w:cstheme="majorBidi"/>
                <w:lang w:val="id-ID" w:eastAsia="id-ID"/>
              </w:rPr>
              <w:t>32(39,1)</w:t>
            </w:r>
          </w:p>
        </w:tc>
        <w:tc>
          <w:tcPr>
            <w:tcW w:w="1520" w:type="dxa"/>
            <w:tcBorders>
              <w:top w:val="nil"/>
              <w:left w:val="nil"/>
              <w:bottom w:val="nil"/>
              <w:right w:val="nil"/>
            </w:tcBorders>
            <w:shd w:val="clear" w:color="000000" w:fill="FFFFFF"/>
            <w:noWrap/>
            <w:vAlign w:val="center"/>
            <w:hideMark/>
          </w:tcPr>
          <w:p w14:paraId="6E47C493" w14:textId="77777777" w:rsidR="00E23143" w:rsidRPr="00625597" w:rsidRDefault="00E23143" w:rsidP="00E23143">
            <w:pPr>
              <w:widowControl/>
              <w:autoSpaceDE/>
              <w:autoSpaceDN/>
              <w:jc w:val="center"/>
              <w:rPr>
                <w:rFonts w:asciiTheme="majorBidi" w:eastAsia="Times New Roman" w:hAnsiTheme="majorBidi" w:cstheme="majorBidi"/>
                <w:lang w:val="id-ID" w:eastAsia="id-ID"/>
              </w:rPr>
            </w:pPr>
            <w:r w:rsidRPr="00625597">
              <w:rPr>
                <w:rFonts w:asciiTheme="majorBidi" w:eastAsia="Times New Roman" w:hAnsiTheme="majorBidi" w:cstheme="majorBidi"/>
                <w:lang w:val="id-ID" w:eastAsia="id-ID"/>
              </w:rPr>
              <w:t>3(16,7)</w:t>
            </w:r>
          </w:p>
        </w:tc>
        <w:tc>
          <w:tcPr>
            <w:tcW w:w="1096" w:type="dxa"/>
            <w:tcBorders>
              <w:top w:val="nil"/>
              <w:left w:val="nil"/>
              <w:bottom w:val="nil"/>
              <w:right w:val="nil"/>
            </w:tcBorders>
            <w:shd w:val="clear" w:color="000000" w:fill="FFFFFF"/>
            <w:noWrap/>
            <w:vAlign w:val="center"/>
            <w:hideMark/>
          </w:tcPr>
          <w:p w14:paraId="524D39BB" w14:textId="30CED24E" w:rsidR="00E23143" w:rsidRPr="00625597" w:rsidRDefault="00E23143" w:rsidP="00E23143">
            <w:pPr>
              <w:widowControl/>
              <w:autoSpaceDE/>
              <w:autoSpaceDN/>
              <w:jc w:val="center"/>
              <w:rPr>
                <w:rFonts w:asciiTheme="majorBidi" w:eastAsia="Times New Roman" w:hAnsiTheme="majorBidi" w:cstheme="majorBidi"/>
                <w:lang w:val="id-ID" w:eastAsia="id-ID"/>
              </w:rPr>
            </w:pPr>
            <w:r w:rsidRPr="00625597">
              <w:rPr>
                <w:rFonts w:asciiTheme="majorBidi" w:eastAsia="Times New Roman" w:hAnsiTheme="majorBidi" w:cstheme="majorBidi"/>
                <w:lang w:val="id-ID" w:eastAsia="id-ID"/>
              </w:rPr>
              <w:t>35</w:t>
            </w:r>
            <w:r w:rsidR="00D451F9" w:rsidRPr="00625597">
              <w:rPr>
                <w:rFonts w:asciiTheme="majorBidi" w:eastAsia="Times New Roman" w:hAnsiTheme="majorBidi" w:cstheme="majorBidi"/>
                <w:lang w:val="id-ID" w:eastAsia="id-ID"/>
              </w:rPr>
              <w:t>(35)</w:t>
            </w:r>
          </w:p>
        </w:tc>
        <w:tc>
          <w:tcPr>
            <w:tcW w:w="1044" w:type="dxa"/>
            <w:vMerge w:val="restart"/>
            <w:tcBorders>
              <w:top w:val="nil"/>
              <w:left w:val="nil"/>
              <w:bottom w:val="nil"/>
              <w:right w:val="nil"/>
            </w:tcBorders>
            <w:shd w:val="clear" w:color="000000" w:fill="FFFFFF"/>
            <w:vAlign w:val="center"/>
            <w:hideMark/>
          </w:tcPr>
          <w:p w14:paraId="77AC9E5C" w14:textId="77777777" w:rsidR="00E23143" w:rsidRPr="00625597" w:rsidRDefault="00E23143" w:rsidP="00E23143">
            <w:pPr>
              <w:widowControl/>
              <w:autoSpaceDE/>
              <w:autoSpaceDN/>
              <w:jc w:val="center"/>
              <w:rPr>
                <w:rFonts w:asciiTheme="majorBidi" w:eastAsia="Times New Roman" w:hAnsiTheme="majorBidi" w:cstheme="majorBidi"/>
                <w:lang w:val="id-ID" w:eastAsia="id-ID"/>
              </w:rPr>
            </w:pPr>
            <w:r w:rsidRPr="00625597">
              <w:rPr>
                <w:rFonts w:asciiTheme="majorBidi" w:eastAsia="Times New Roman" w:hAnsiTheme="majorBidi" w:cstheme="majorBidi"/>
                <w:lang w:val="id-ID" w:eastAsia="id-ID"/>
              </w:rPr>
              <w:t>0,127</w:t>
            </w:r>
          </w:p>
        </w:tc>
      </w:tr>
      <w:tr w:rsidR="00E23143" w:rsidRPr="00625597" w14:paraId="1EA4779F" w14:textId="77777777" w:rsidTr="009A2C74">
        <w:trPr>
          <w:trHeight w:val="420"/>
        </w:trPr>
        <w:tc>
          <w:tcPr>
            <w:tcW w:w="1811" w:type="dxa"/>
            <w:tcBorders>
              <w:top w:val="nil"/>
              <w:left w:val="nil"/>
              <w:bottom w:val="nil"/>
              <w:right w:val="nil"/>
            </w:tcBorders>
            <w:shd w:val="clear" w:color="000000" w:fill="FFFFFF"/>
            <w:vAlign w:val="center"/>
            <w:hideMark/>
          </w:tcPr>
          <w:p w14:paraId="371A7C7E" w14:textId="77777777" w:rsidR="00E23143" w:rsidRPr="00625597" w:rsidRDefault="00E23143" w:rsidP="00625597">
            <w:pPr>
              <w:widowControl/>
              <w:autoSpaceDE/>
              <w:autoSpaceDN/>
              <w:jc w:val="center"/>
              <w:rPr>
                <w:rFonts w:asciiTheme="majorBidi" w:eastAsia="Times New Roman" w:hAnsiTheme="majorBidi" w:cstheme="majorBidi"/>
                <w:lang w:val="id-ID" w:eastAsia="id-ID"/>
              </w:rPr>
            </w:pPr>
            <w:r w:rsidRPr="00625597">
              <w:rPr>
                <w:rFonts w:asciiTheme="majorBidi" w:eastAsia="Times New Roman" w:hAnsiTheme="majorBidi" w:cstheme="majorBidi"/>
                <w:lang w:val="id-ID" w:eastAsia="id-ID"/>
              </w:rPr>
              <w:t>Kuat</w:t>
            </w:r>
          </w:p>
        </w:tc>
        <w:tc>
          <w:tcPr>
            <w:tcW w:w="1900" w:type="dxa"/>
            <w:tcBorders>
              <w:top w:val="nil"/>
              <w:left w:val="nil"/>
              <w:bottom w:val="nil"/>
              <w:right w:val="nil"/>
            </w:tcBorders>
            <w:shd w:val="clear" w:color="000000" w:fill="FFFFFF"/>
            <w:noWrap/>
            <w:vAlign w:val="center"/>
            <w:hideMark/>
          </w:tcPr>
          <w:p w14:paraId="0E26AD2B" w14:textId="77777777" w:rsidR="00E23143" w:rsidRPr="00625597" w:rsidRDefault="00E23143" w:rsidP="00E23143">
            <w:pPr>
              <w:widowControl/>
              <w:autoSpaceDE/>
              <w:autoSpaceDN/>
              <w:jc w:val="center"/>
              <w:rPr>
                <w:rFonts w:asciiTheme="majorBidi" w:eastAsia="Times New Roman" w:hAnsiTheme="majorBidi" w:cstheme="majorBidi"/>
                <w:lang w:val="id-ID" w:eastAsia="id-ID"/>
              </w:rPr>
            </w:pPr>
            <w:r w:rsidRPr="00625597">
              <w:rPr>
                <w:rFonts w:asciiTheme="majorBidi" w:eastAsia="Times New Roman" w:hAnsiTheme="majorBidi" w:cstheme="majorBidi"/>
                <w:lang w:val="id-ID" w:eastAsia="id-ID"/>
              </w:rPr>
              <w:t>50(60,9)</w:t>
            </w:r>
          </w:p>
        </w:tc>
        <w:tc>
          <w:tcPr>
            <w:tcW w:w="1520" w:type="dxa"/>
            <w:tcBorders>
              <w:top w:val="nil"/>
              <w:left w:val="nil"/>
              <w:bottom w:val="nil"/>
              <w:right w:val="nil"/>
            </w:tcBorders>
            <w:shd w:val="clear" w:color="000000" w:fill="FFFFFF"/>
            <w:noWrap/>
            <w:vAlign w:val="center"/>
            <w:hideMark/>
          </w:tcPr>
          <w:p w14:paraId="7CCDF15B" w14:textId="77777777" w:rsidR="00E23143" w:rsidRPr="00625597" w:rsidRDefault="00E23143" w:rsidP="00E23143">
            <w:pPr>
              <w:widowControl/>
              <w:autoSpaceDE/>
              <w:autoSpaceDN/>
              <w:jc w:val="center"/>
              <w:rPr>
                <w:rFonts w:asciiTheme="majorBidi" w:eastAsia="Times New Roman" w:hAnsiTheme="majorBidi" w:cstheme="majorBidi"/>
                <w:lang w:val="id-ID" w:eastAsia="id-ID"/>
              </w:rPr>
            </w:pPr>
            <w:r w:rsidRPr="00625597">
              <w:rPr>
                <w:rFonts w:asciiTheme="majorBidi" w:eastAsia="Times New Roman" w:hAnsiTheme="majorBidi" w:cstheme="majorBidi"/>
                <w:lang w:val="id-ID" w:eastAsia="id-ID"/>
              </w:rPr>
              <w:t>15(83,3)</w:t>
            </w:r>
          </w:p>
        </w:tc>
        <w:tc>
          <w:tcPr>
            <w:tcW w:w="1096" w:type="dxa"/>
            <w:tcBorders>
              <w:top w:val="nil"/>
              <w:left w:val="nil"/>
              <w:bottom w:val="nil"/>
              <w:right w:val="nil"/>
            </w:tcBorders>
            <w:shd w:val="clear" w:color="000000" w:fill="FFFFFF"/>
            <w:noWrap/>
            <w:vAlign w:val="center"/>
            <w:hideMark/>
          </w:tcPr>
          <w:p w14:paraId="03B12CBE" w14:textId="54483908" w:rsidR="00E23143" w:rsidRPr="00625597" w:rsidRDefault="00E23143" w:rsidP="00E23143">
            <w:pPr>
              <w:widowControl/>
              <w:autoSpaceDE/>
              <w:autoSpaceDN/>
              <w:jc w:val="center"/>
              <w:rPr>
                <w:rFonts w:asciiTheme="majorBidi" w:eastAsia="Times New Roman" w:hAnsiTheme="majorBidi" w:cstheme="majorBidi"/>
                <w:lang w:val="id-ID" w:eastAsia="id-ID"/>
              </w:rPr>
            </w:pPr>
            <w:r w:rsidRPr="00625597">
              <w:rPr>
                <w:rFonts w:asciiTheme="majorBidi" w:eastAsia="Times New Roman" w:hAnsiTheme="majorBidi" w:cstheme="majorBidi"/>
                <w:lang w:val="id-ID" w:eastAsia="id-ID"/>
              </w:rPr>
              <w:t>65</w:t>
            </w:r>
            <w:r w:rsidR="00D451F9" w:rsidRPr="00625597">
              <w:rPr>
                <w:rFonts w:asciiTheme="majorBidi" w:eastAsia="Times New Roman" w:hAnsiTheme="majorBidi" w:cstheme="majorBidi"/>
                <w:lang w:val="id-ID" w:eastAsia="id-ID"/>
              </w:rPr>
              <w:t>(65)</w:t>
            </w:r>
          </w:p>
        </w:tc>
        <w:tc>
          <w:tcPr>
            <w:tcW w:w="1044" w:type="dxa"/>
            <w:vMerge/>
            <w:tcBorders>
              <w:top w:val="nil"/>
              <w:left w:val="nil"/>
              <w:bottom w:val="nil"/>
              <w:right w:val="nil"/>
            </w:tcBorders>
            <w:vAlign w:val="center"/>
            <w:hideMark/>
          </w:tcPr>
          <w:p w14:paraId="3F0E3217" w14:textId="77777777" w:rsidR="00E23143" w:rsidRPr="00625597" w:rsidRDefault="00E23143" w:rsidP="00E23143">
            <w:pPr>
              <w:widowControl/>
              <w:autoSpaceDE/>
              <w:autoSpaceDN/>
              <w:rPr>
                <w:rFonts w:asciiTheme="majorBidi" w:eastAsia="Times New Roman" w:hAnsiTheme="majorBidi" w:cstheme="majorBidi"/>
                <w:lang w:val="id-ID" w:eastAsia="id-ID"/>
              </w:rPr>
            </w:pPr>
          </w:p>
        </w:tc>
      </w:tr>
      <w:tr w:rsidR="00E23143" w:rsidRPr="00625597" w14:paraId="2C7535CE" w14:textId="77777777" w:rsidTr="00625597">
        <w:trPr>
          <w:trHeight w:val="487"/>
        </w:trPr>
        <w:tc>
          <w:tcPr>
            <w:tcW w:w="1811" w:type="dxa"/>
            <w:tcBorders>
              <w:top w:val="nil"/>
              <w:left w:val="nil"/>
              <w:bottom w:val="single" w:sz="4" w:space="0" w:color="auto"/>
              <w:right w:val="nil"/>
            </w:tcBorders>
            <w:shd w:val="clear" w:color="000000" w:fill="FCE4D6"/>
            <w:vAlign w:val="center"/>
            <w:hideMark/>
          </w:tcPr>
          <w:p w14:paraId="268DCB61" w14:textId="77777777" w:rsidR="00E23143" w:rsidRPr="00625597" w:rsidRDefault="00E23143" w:rsidP="00625597">
            <w:pPr>
              <w:widowControl/>
              <w:autoSpaceDE/>
              <w:autoSpaceDN/>
              <w:jc w:val="center"/>
              <w:rPr>
                <w:rFonts w:asciiTheme="majorBidi" w:eastAsia="Times New Roman" w:hAnsiTheme="majorBidi" w:cstheme="majorBidi"/>
                <w:b/>
                <w:bCs/>
                <w:lang w:val="id-ID" w:eastAsia="id-ID"/>
              </w:rPr>
            </w:pPr>
            <w:r w:rsidRPr="00625597">
              <w:rPr>
                <w:rFonts w:asciiTheme="majorBidi" w:eastAsia="Times New Roman" w:hAnsiTheme="majorBidi" w:cstheme="majorBidi"/>
                <w:b/>
                <w:bCs/>
                <w:lang w:val="id-ID" w:eastAsia="id-ID"/>
              </w:rPr>
              <w:t>Jumlah</w:t>
            </w:r>
          </w:p>
        </w:tc>
        <w:tc>
          <w:tcPr>
            <w:tcW w:w="1900" w:type="dxa"/>
            <w:tcBorders>
              <w:top w:val="nil"/>
              <w:left w:val="nil"/>
              <w:bottom w:val="single" w:sz="4" w:space="0" w:color="auto"/>
              <w:right w:val="nil"/>
            </w:tcBorders>
            <w:shd w:val="clear" w:color="000000" w:fill="FCE4D6"/>
            <w:noWrap/>
            <w:vAlign w:val="center"/>
            <w:hideMark/>
          </w:tcPr>
          <w:p w14:paraId="28C0200E" w14:textId="77777777" w:rsidR="00E23143" w:rsidRPr="00625597" w:rsidRDefault="00E23143" w:rsidP="00E23143">
            <w:pPr>
              <w:widowControl/>
              <w:autoSpaceDE/>
              <w:autoSpaceDN/>
              <w:jc w:val="center"/>
              <w:rPr>
                <w:rFonts w:asciiTheme="majorBidi" w:eastAsia="Times New Roman" w:hAnsiTheme="majorBidi" w:cstheme="majorBidi"/>
                <w:lang w:val="id-ID" w:eastAsia="id-ID"/>
              </w:rPr>
            </w:pPr>
            <w:r w:rsidRPr="00625597">
              <w:rPr>
                <w:rFonts w:asciiTheme="majorBidi" w:eastAsia="Times New Roman" w:hAnsiTheme="majorBidi" w:cstheme="majorBidi"/>
                <w:lang w:val="id-ID" w:eastAsia="id-ID"/>
              </w:rPr>
              <w:t>82(100)</w:t>
            </w:r>
          </w:p>
        </w:tc>
        <w:tc>
          <w:tcPr>
            <w:tcW w:w="1520" w:type="dxa"/>
            <w:tcBorders>
              <w:top w:val="nil"/>
              <w:left w:val="nil"/>
              <w:bottom w:val="single" w:sz="4" w:space="0" w:color="auto"/>
              <w:right w:val="nil"/>
            </w:tcBorders>
            <w:shd w:val="clear" w:color="000000" w:fill="FCE4D6"/>
            <w:noWrap/>
            <w:vAlign w:val="center"/>
            <w:hideMark/>
          </w:tcPr>
          <w:p w14:paraId="6D9A8E6D" w14:textId="77777777" w:rsidR="00E23143" w:rsidRPr="00625597" w:rsidRDefault="00E23143" w:rsidP="00E23143">
            <w:pPr>
              <w:widowControl/>
              <w:autoSpaceDE/>
              <w:autoSpaceDN/>
              <w:jc w:val="center"/>
              <w:rPr>
                <w:rFonts w:asciiTheme="majorBidi" w:eastAsia="Times New Roman" w:hAnsiTheme="majorBidi" w:cstheme="majorBidi"/>
                <w:lang w:val="id-ID" w:eastAsia="id-ID"/>
              </w:rPr>
            </w:pPr>
            <w:r w:rsidRPr="00625597">
              <w:rPr>
                <w:rFonts w:asciiTheme="majorBidi" w:eastAsia="Times New Roman" w:hAnsiTheme="majorBidi" w:cstheme="majorBidi"/>
                <w:lang w:val="id-ID" w:eastAsia="id-ID"/>
              </w:rPr>
              <w:t>18(100)</w:t>
            </w:r>
          </w:p>
        </w:tc>
        <w:tc>
          <w:tcPr>
            <w:tcW w:w="1096" w:type="dxa"/>
            <w:tcBorders>
              <w:top w:val="nil"/>
              <w:left w:val="nil"/>
              <w:bottom w:val="single" w:sz="4" w:space="0" w:color="auto"/>
              <w:right w:val="nil"/>
            </w:tcBorders>
            <w:shd w:val="clear" w:color="000000" w:fill="FCE4D6"/>
            <w:noWrap/>
            <w:vAlign w:val="center"/>
            <w:hideMark/>
          </w:tcPr>
          <w:p w14:paraId="5D56E787" w14:textId="77777777" w:rsidR="00E23143" w:rsidRPr="00625597" w:rsidRDefault="00E23143" w:rsidP="00E23143">
            <w:pPr>
              <w:widowControl/>
              <w:autoSpaceDE/>
              <w:autoSpaceDN/>
              <w:jc w:val="center"/>
              <w:rPr>
                <w:rFonts w:asciiTheme="majorBidi" w:eastAsia="Times New Roman" w:hAnsiTheme="majorBidi" w:cstheme="majorBidi"/>
                <w:lang w:val="id-ID" w:eastAsia="id-ID"/>
              </w:rPr>
            </w:pPr>
            <w:r w:rsidRPr="00625597">
              <w:rPr>
                <w:rFonts w:asciiTheme="majorBidi" w:eastAsia="Times New Roman" w:hAnsiTheme="majorBidi" w:cstheme="majorBidi"/>
                <w:lang w:val="id-ID" w:eastAsia="id-ID"/>
              </w:rPr>
              <w:t>100(100)</w:t>
            </w:r>
          </w:p>
        </w:tc>
        <w:tc>
          <w:tcPr>
            <w:tcW w:w="1044" w:type="dxa"/>
            <w:tcBorders>
              <w:top w:val="nil"/>
              <w:left w:val="nil"/>
              <w:bottom w:val="single" w:sz="4" w:space="0" w:color="auto"/>
              <w:right w:val="nil"/>
            </w:tcBorders>
            <w:shd w:val="clear" w:color="000000" w:fill="FCE4D6"/>
            <w:vAlign w:val="center"/>
            <w:hideMark/>
          </w:tcPr>
          <w:p w14:paraId="69FD10AA" w14:textId="77777777" w:rsidR="00E23143" w:rsidRPr="00625597" w:rsidRDefault="00E23143" w:rsidP="00E23143">
            <w:pPr>
              <w:widowControl/>
              <w:autoSpaceDE/>
              <w:autoSpaceDN/>
              <w:rPr>
                <w:rFonts w:asciiTheme="majorBidi" w:eastAsia="Times New Roman" w:hAnsiTheme="majorBidi" w:cstheme="majorBidi"/>
                <w:lang w:val="id-ID" w:eastAsia="id-ID"/>
              </w:rPr>
            </w:pPr>
            <w:r w:rsidRPr="00625597">
              <w:rPr>
                <w:rFonts w:asciiTheme="majorBidi" w:eastAsia="Times New Roman" w:hAnsiTheme="majorBidi" w:cstheme="majorBidi"/>
                <w:lang w:val="id-ID" w:eastAsia="id-ID"/>
              </w:rPr>
              <w:t> </w:t>
            </w:r>
          </w:p>
        </w:tc>
      </w:tr>
    </w:tbl>
    <w:p w14:paraId="15B92528" w14:textId="316BE948" w:rsidR="00B776D1" w:rsidRPr="00625597" w:rsidRDefault="00923A74" w:rsidP="00923A74">
      <w:pPr>
        <w:rPr>
          <w:rFonts w:asciiTheme="majorBidi" w:hAnsiTheme="majorBidi" w:cstheme="majorBidi"/>
          <w:b/>
        </w:rPr>
      </w:pPr>
      <w:r w:rsidRPr="00625597">
        <w:rPr>
          <w:rFonts w:asciiTheme="majorBidi" w:hAnsiTheme="majorBidi" w:cstheme="majorBidi"/>
          <w:b/>
        </w:rPr>
        <w:t xml:space="preserve">   </w:t>
      </w:r>
      <w:r w:rsidR="00B776D1" w:rsidRPr="00625597">
        <w:rPr>
          <w:rFonts w:asciiTheme="majorBidi" w:hAnsiTheme="majorBidi" w:cstheme="majorBidi"/>
          <w:b/>
        </w:rPr>
        <w:t>Uji Chi-Square</w:t>
      </w:r>
    </w:p>
    <w:p w14:paraId="0B1B4F73" w14:textId="77777777" w:rsidR="003B16A3" w:rsidRPr="009A2C74" w:rsidRDefault="003B16A3" w:rsidP="003B16A3">
      <w:pPr>
        <w:pStyle w:val="BodyText"/>
        <w:spacing w:before="11"/>
        <w:rPr>
          <w:rFonts w:asciiTheme="majorBidi" w:hAnsiTheme="majorBidi" w:cstheme="majorBidi"/>
          <w:b/>
          <w:i/>
        </w:rPr>
      </w:pPr>
    </w:p>
    <w:p w14:paraId="54588504" w14:textId="6421371A" w:rsidR="003B16A3" w:rsidRDefault="003B16A3" w:rsidP="00977FE4">
      <w:pPr>
        <w:spacing w:before="104" w:line="360" w:lineRule="auto"/>
        <w:ind w:right="141" w:firstLine="513"/>
        <w:jc w:val="both"/>
        <w:rPr>
          <w:rFonts w:asciiTheme="majorBidi" w:hAnsiTheme="majorBidi" w:cstheme="majorBidi"/>
          <w:sz w:val="24"/>
        </w:rPr>
      </w:pPr>
      <w:r w:rsidRPr="001402B8">
        <w:rPr>
          <w:rFonts w:asciiTheme="majorBidi" w:hAnsiTheme="majorBidi" w:cstheme="majorBidi"/>
          <w:sz w:val="24"/>
        </w:rPr>
        <w:t>Tabel</w:t>
      </w:r>
      <w:r w:rsidRPr="001402B8">
        <w:rPr>
          <w:rFonts w:asciiTheme="majorBidi" w:hAnsiTheme="majorBidi" w:cstheme="majorBidi"/>
          <w:spacing w:val="1"/>
          <w:sz w:val="24"/>
        </w:rPr>
        <w:t xml:space="preserve"> </w:t>
      </w:r>
      <w:r w:rsidRPr="001402B8">
        <w:rPr>
          <w:rFonts w:asciiTheme="majorBidi" w:hAnsiTheme="majorBidi" w:cstheme="majorBidi"/>
          <w:sz w:val="24"/>
        </w:rPr>
        <w:t>3</w:t>
      </w:r>
      <w:r w:rsidRPr="001402B8">
        <w:rPr>
          <w:rFonts w:asciiTheme="majorBidi" w:hAnsiTheme="majorBidi" w:cstheme="majorBidi"/>
          <w:spacing w:val="1"/>
          <w:sz w:val="24"/>
        </w:rPr>
        <w:t xml:space="preserve"> </w:t>
      </w:r>
      <w:r w:rsidRPr="001402B8">
        <w:rPr>
          <w:rFonts w:asciiTheme="majorBidi" w:hAnsiTheme="majorBidi" w:cstheme="majorBidi"/>
          <w:sz w:val="24"/>
        </w:rPr>
        <w:t>di</w:t>
      </w:r>
      <w:r w:rsidRPr="001402B8">
        <w:rPr>
          <w:rFonts w:asciiTheme="majorBidi" w:hAnsiTheme="majorBidi" w:cstheme="majorBidi"/>
          <w:spacing w:val="1"/>
          <w:sz w:val="24"/>
        </w:rPr>
        <w:t xml:space="preserve"> </w:t>
      </w:r>
      <w:r w:rsidRPr="001402B8">
        <w:rPr>
          <w:rFonts w:asciiTheme="majorBidi" w:hAnsiTheme="majorBidi" w:cstheme="majorBidi"/>
          <w:sz w:val="24"/>
        </w:rPr>
        <w:t>atas</w:t>
      </w:r>
      <w:r w:rsidRPr="001402B8">
        <w:rPr>
          <w:rFonts w:asciiTheme="majorBidi" w:hAnsiTheme="majorBidi" w:cstheme="majorBidi"/>
          <w:spacing w:val="1"/>
          <w:sz w:val="24"/>
        </w:rPr>
        <w:t xml:space="preserve"> </w:t>
      </w:r>
      <w:r w:rsidRPr="001402B8">
        <w:rPr>
          <w:rFonts w:asciiTheme="majorBidi" w:hAnsiTheme="majorBidi" w:cstheme="majorBidi"/>
          <w:sz w:val="24"/>
        </w:rPr>
        <w:t>memperlihatkan</w:t>
      </w:r>
      <w:r w:rsidRPr="001402B8">
        <w:rPr>
          <w:rFonts w:asciiTheme="majorBidi" w:hAnsiTheme="majorBidi" w:cstheme="majorBidi"/>
          <w:spacing w:val="1"/>
          <w:sz w:val="24"/>
        </w:rPr>
        <w:t xml:space="preserve"> </w:t>
      </w:r>
      <w:r w:rsidRPr="001402B8">
        <w:rPr>
          <w:rFonts w:asciiTheme="majorBidi" w:hAnsiTheme="majorBidi" w:cstheme="majorBidi"/>
          <w:sz w:val="24"/>
        </w:rPr>
        <w:t>bahwa</w:t>
      </w:r>
      <w:r w:rsidRPr="001402B8">
        <w:rPr>
          <w:rFonts w:asciiTheme="majorBidi" w:hAnsiTheme="majorBidi" w:cstheme="majorBidi"/>
          <w:spacing w:val="1"/>
          <w:sz w:val="24"/>
        </w:rPr>
        <w:t xml:space="preserve"> </w:t>
      </w:r>
      <w:r w:rsidRPr="001402B8">
        <w:rPr>
          <w:rFonts w:asciiTheme="majorBidi" w:hAnsiTheme="majorBidi" w:cstheme="majorBidi"/>
          <w:sz w:val="24"/>
        </w:rPr>
        <w:t>dari</w:t>
      </w:r>
      <w:r w:rsidRPr="001402B8">
        <w:rPr>
          <w:rFonts w:asciiTheme="majorBidi" w:hAnsiTheme="majorBidi" w:cstheme="majorBidi"/>
          <w:spacing w:val="1"/>
          <w:sz w:val="24"/>
        </w:rPr>
        <w:t xml:space="preserve"> </w:t>
      </w:r>
      <w:r w:rsidRPr="001402B8">
        <w:rPr>
          <w:rFonts w:asciiTheme="majorBidi" w:hAnsiTheme="majorBidi" w:cstheme="majorBidi"/>
          <w:sz w:val="24"/>
        </w:rPr>
        <w:t>total</w:t>
      </w:r>
      <w:r w:rsidRPr="001402B8">
        <w:rPr>
          <w:rFonts w:asciiTheme="majorBidi" w:hAnsiTheme="majorBidi" w:cstheme="majorBidi"/>
          <w:spacing w:val="1"/>
          <w:sz w:val="24"/>
        </w:rPr>
        <w:t xml:space="preserve"> </w:t>
      </w:r>
      <w:r w:rsidR="007B690E" w:rsidRPr="001402B8">
        <w:rPr>
          <w:rFonts w:asciiTheme="majorBidi" w:hAnsiTheme="majorBidi" w:cstheme="majorBidi"/>
          <w:sz w:val="24"/>
        </w:rPr>
        <w:t>100</w:t>
      </w:r>
      <w:r w:rsidRPr="001402B8">
        <w:rPr>
          <w:rFonts w:asciiTheme="majorBidi" w:hAnsiTheme="majorBidi" w:cstheme="majorBidi"/>
          <w:spacing w:val="1"/>
          <w:sz w:val="24"/>
        </w:rPr>
        <w:t xml:space="preserve"> </w:t>
      </w:r>
      <w:r w:rsidRPr="001402B8">
        <w:rPr>
          <w:rFonts w:asciiTheme="majorBidi" w:hAnsiTheme="majorBidi" w:cstheme="majorBidi"/>
          <w:sz w:val="24"/>
        </w:rPr>
        <w:t>jumlah</w:t>
      </w:r>
      <w:r w:rsidRPr="001402B8">
        <w:rPr>
          <w:rFonts w:asciiTheme="majorBidi" w:hAnsiTheme="majorBidi" w:cstheme="majorBidi"/>
          <w:spacing w:val="-64"/>
          <w:sz w:val="24"/>
        </w:rPr>
        <w:t xml:space="preserve"> </w:t>
      </w:r>
      <w:r w:rsidRPr="001402B8">
        <w:rPr>
          <w:rFonts w:asciiTheme="majorBidi" w:hAnsiTheme="majorBidi" w:cstheme="majorBidi"/>
          <w:sz w:val="24"/>
        </w:rPr>
        <w:t xml:space="preserve">sampel adenokarsinoma kolorektal, sampel dengan ekspresi </w:t>
      </w:r>
      <w:r w:rsidR="007B690E" w:rsidRPr="001402B8">
        <w:rPr>
          <w:rFonts w:asciiTheme="majorBidi" w:hAnsiTheme="majorBidi" w:cstheme="majorBidi"/>
          <w:sz w:val="24"/>
        </w:rPr>
        <w:t>FGFR2</w:t>
      </w:r>
      <w:r w:rsidRPr="001402B8">
        <w:rPr>
          <w:rFonts w:asciiTheme="majorBidi" w:hAnsiTheme="majorBidi" w:cstheme="majorBidi"/>
          <w:spacing w:val="1"/>
          <w:sz w:val="24"/>
        </w:rPr>
        <w:t xml:space="preserve"> </w:t>
      </w:r>
      <w:r w:rsidRPr="001402B8">
        <w:rPr>
          <w:rFonts w:asciiTheme="majorBidi" w:hAnsiTheme="majorBidi" w:cstheme="majorBidi"/>
          <w:sz w:val="24"/>
        </w:rPr>
        <w:t>lemah</w:t>
      </w:r>
      <w:r w:rsidRPr="001402B8">
        <w:rPr>
          <w:rFonts w:asciiTheme="majorBidi" w:hAnsiTheme="majorBidi" w:cstheme="majorBidi"/>
          <w:spacing w:val="1"/>
          <w:sz w:val="24"/>
        </w:rPr>
        <w:t xml:space="preserve"> </w:t>
      </w:r>
      <w:r w:rsidRPr="001402B8">
        <w:rPr>
          <w:rFonts w:asciiTheme="majorBidi" w:hAnsiTheme="majorBidi" w:cstheme="majorBidi"/>
          <w:sz w:val="24"/>
        </w:rPr>
        <w:t>ditemukan</w:t>
      </w:r>
      <w:r w:rsidRPr="001402B8">
        <w:rPr>
          <w:rFonts w:asciiTheme="majorBidi" w:hAnsiTheme="majorBidi" w:cstheme="majorBidi"/>
          <w:spacing w:val="1"/>
          <w:sz w:val="24"/>
        </w:rPr>
        <w:t xml:space="preserve"> </w:t>
      </w:r>
      <w:r w:rsidRPr="001402B8">
        <w:rPr>
          <w:rFonts w:asciiTheme="majorBidi" w:hAnsiTheme="majorBidi" w:cstheme="majorBidi"/>
          <w:sz w:val="24"/>
        </w:rPr>
        <w:t>pada</w:t>
      </w:r>
      <w:r w:rsidRPr="001402B8">
        <w:rPr>
          <w:rFonts w:asciiTheme="majorBidi" w:hAnsiTheme="majorBidi" w:cstheme="majorBidi"/>
          <w:spacing w:val="1"/>
          <w:sz w:val="24"/>
        </w:rPr>
        <w:t xml:space="preserve"> </w:t>
      </w:r>
      <w:r w:rsidRPr="001402B8">
        <w:rPr>
          <w:rFonts w:asciiTheme="majorBidi" w:hAnsiTheme="majorBidi" w:cstheme="majorBidi"/>
          <w:sz w:val="24"/>
        </w:rPr>
        <w:t>sampel dengan</w:t>
      </w:r>
      <w:r w:rsidRPr="001402B8">
        <w:rPr>
          <w:rFonts w:asciiTheme="majorBidi" w:hAnsiTheme="majorBidi" w:cstheme="majorBidi"/>
          <w:spacing w:val="1"/>
          <w:sz w:val="24"/>
        </w:rPr>
        <w:t xml:space="preserve"> </w:t>
      </w:r>
      <w:r w:rsidRPr="001402B8">
        <w:rPr>
          <w:rFonts w:asciiTheme="majorBidi" w:hAnsiTheme="majorBidi" w:cstheme="majorBidi"/>
          <w:i/>
          <w:sz w:val="24"/>
        </w:rPr>
        <w:t>low grade</w:t>
      </w:r>
      <w:r w:rsidRPr="001402B8">
        <w:rPr>
          <w:rFonts w:asciiTheme="majorBidi" w:hAnsiTheme="majorBidi" w:cstheme="majorBidi"/>
          <w:i/>
          <w:spacing w:val="1"/>
          <w:sz w:val="24"/>
        </w:rPr>
        <w:t xml:space="preserve"> </w:t>
      </w:r>
      <w:r w:rsidRPr="001402B8">
        <w:rPr>
          <w:rFonts w:asciiTheme="majorBidi" w:hAnsiTheme="majorBidi" w:cstheme="majorBidi"/>
          <w:sz w:val="24"/>
        </w:rPr>
        <w:t xml:space="preserve">sebanyak </w:t>
      </w:r>
      <w:r w:rsidR="007B690E" w:rsidRPr="001402B8">
        <w:rPr>
          <w:rFonts w:asciiTheme="majorBidi" w:hAnsiTheme="majorBidi" w:cstheme="majorBidi"/>
          <w:sz w:val="24"/>
        </w:rPr>
        <w:t>3</w:t>
      </w:r>
      <w:r w:rsidR="00D026D1" w:rsidRPr="001402B8">
        <w:rPr>
          <w:rFonts w:asciiTheme="majorBidi" w:hAnsiTheme="majorBidi" w:cstheme="majorBidi"/>
          <w:sz w:val="24"/>
        </w:rPr>
        <w:t>2</w:t>
      </w:r>
      <w:r w:rsidRPr="001402B8">
        <w:rPr>
          <w:rFonts w:asciiTheme="majorBidi" w:hAnsiTheme="majorBidi" w:cstheme="majorBidi"/>
          <w:sz w:val="24"/>
        </w:rPr>
        <w:t xml:space="preserve"> sampel (</w:t>
      </w:r>
      <w:r w:rsidR="001402B8" w:rsidRPr="001402B8">
        <w:rPr>
          <w:rFonts w:asciiTheme="majorBidi" w:hAnsiTheme="majorBidi" w:cstheme="majorBidi"/>
          <w:sz w:val="24"/>
        </w:rPr>
        <w:t>39</w:t>
      </w:r>
      <w:r w:rsidR="007B690E" w:rsidRPr="001402B8">
        <w:rPr>
          <w:rFonts w:asciiTheme="majorBidi" w:hAnsiTheme="majorBidi" w:cstheme="majorBidi"/>
          <w:sz w:val="24"/>
        </w:rPr>
        <w:t>,</w:t>
      </w:r>
      <w:r w:rsidR="001402B8" w:rsidRPr="001402B8">
        <w:rPr>
          <w:rFonts w:asciiTheme="majorBidi" w:hAnsiTheme="majorBidi" w:cstheme="majorBidi"/>
          <w:sz w:val="24"/>
        </w:rPr>
        <w:t>1</w:t>
      </w:r>
      <w:r w:rsidRPr="001402B8">
        <w:rPr>
          <w:rFonts w:asciiTheme="majorBidi" w:hAnsiTheme="majorBidi" w:cstheme="majorBidi"/>
          <w:sz w:val="24"/>
        </w:rPr>
        <w:t xml:space="preserve">%), </w:t>
      </w:r>
      <w:r w:rsidR="007B690E" w:rsidRPr="001402B8">
        <w:rPr>
          <w:rFonts w:asciiTheme="majorBidi" w:hAnsiTheme="majorBidi" w:cstheme="majorBidi"/>
          <w:sz w:val="24"/>
        </w:rPr>
        <w:t xml:space="preserve">sedangkan pada high grade </w:t>
      </w:r>
      <w:r w:rsidRPr="001402B8">
        <w:rPr>
          <w:rFonts w:asciiTheme="majorBidi" w:hAnsiTheme="majorBidi" w:cstheme="majorBidi"/>
          <w:sz w:val="24"/>
        </w:rPr>
        <w:t>sebanyak</w:t>
      </w:r>
      <w:r w:rsidR="007B690E" w:rsidRPr="001402B8">
        <w:rPr>
          <w:rFonts w:asciiTheme="majorBidi" w:hAnsiTheme="majorBidi" w:cstheme="majorBidi"/>
          <w:sz w:val="24"/>
        </w:rPr>
        <w:t xml:space="preserve"> </w:t>
      </w:r>
      <w:r w:rsidR="00D026D1" w:rsidRPr="001402B8">
        <w:rPr>
          <w:rFonts w:asciiTheme="majorBidi" w:hAnsiTheme="majorBidi" w:cstheme="majorBidi"/>
          <w:sz w:val="24"/>
        </w:rPr>
        <w:t>3</w:t>
      </w:r>
      <w:r w:rsidRPr="001402B8">
        <w:rPr>
          <w:rFonts w:asciiTheme="majorBidi" w:hAnsiTheme="majorBidi" w:cstheme="majorBidi"/>
          <w:sz w:val="24"/>
        </w:rPr>
        <w:t xml:space="preserve"> sampel (</w:t>
      </w:r>
      <w:r w:rsidR="007B690E" w:rsidRPr="001402B8">
        <w:rPr>
          <w:rFonts w:asciiTheme="majorBidi" w:hAnsiTheme="majorBidi" w:cstheme="majorBidi"/>
          <w:sz w:val="24"/>
        </w:rPr>
        <w:t>1</w:t>
      </w:r>
      <w:r w:rsidR="001402B8" w:rsidRPr="001402B8">
        <w:rPr>
          <w:rFonts w:asciiTheme="majorBidi" w:hAnsiTheme="majorBidi" w:cstheme="majorBidi"/>
          <w:sz w:val="24"/>
        </w:rPr>
        <w:t>6</w:t>
      </w:r>
      <w:r w:rsidR="007B690E" w:rsidRPr="001402B8">
        <w:rPr>
          <w:rFonts w:asciiTheme="majorBidi" w:hAnsiTheme="majorBidi" w:cstheme="majorBidi"/>
          <w:sz w:val="24"/>
        </w:rPr>
        <w:t>,</w:t>
      </w:r>
      <w:r w:rsidR="001402B8" w:rsidRPr="001402B8">
        <w:rPr>
          <w:rFonts w:asciiTheme="majorBidi" w:hAnsiTheme="majorBidi" w:cstheme="majorBidi"/>
          <w:sz w:val="24"/>
        </w:rPr>
        <w:t>7</w:t>
      </w:r>
      <w:r w:rsidRPr="001402B8">
        <w:rPr>
          <w:rFonts w:asciiTheme="majorBidi" w:hAnsiTheme="majorBidi" w:cstheme="majorBidi"/>
          <w:sz w:val="24"/>
        </w:rPr>
        <w:t>%).</w:t>
      </w:r>
      <w:r w:rsidRPr="001402B8">
        <w:rPr>
          <w:rFonts w:asciiTheme="majorBidi" w:hAnsiTheme="majorBidi" w:cstheme="majorBidi"/>
          <w:spacing w:val="1"/>
          <w:sz w:val="24"/>
        </w:rPr>
        <w:t xml:space="preserve"> </w:t>
      </w:r>
      <w:r w:rsidRPr="001402B8">
        <w:rPr>
          <w:rFonts w:asciiTheme="majorBidi" w:hAnsiTheme="majorBidi" w:cstheme="majorBidi"/>
          <w:sz w:val="24"/>
        </w:rPr>
        <w:t>Sedangkan</w:t>
      </w:r>
      <w:r w:rsidRPr="001402B8">
        <w:rPr>
          <w:rFonts w:asciiTheme="majorBidi" w:hAnsiTheme="majorBidi" w:cstheme="majorBidi"/>
          <w:spacing w:val="1"/>
          <w:sz w:val="24"/>
        </w:rPr>
        <w:t xml:space="preserve"> </w:t>
      </w:r>
      <w:r w:rsidRPr="001402B8">
        <w:rPr>
          <w:rFonts w:asciiTheme="majorBidi" w:hAnsiTheme="majorBidi" w:cstheme="majorBidi"/>
          <w:sz w:val="24"/>
        </w:rPr>
        <w:t>ekspresi</w:t>
      </w:r>
      <w:r w:rsidRPr="001402B8">
        <w:rPr>
          <w:rFonts w:asciiTheme="majorBidi" w:hAnsiTheme="majorBidi" w:cstheme="majorBidi"/>
          <w:spacing w:val="1"/>
          <w:sz w:val="24"/>
        </w:rPr>
        <w:t xml:space="preserve"> </w:t>
      </w:r>
      <w:r w:rsidR="007B690E" w:rsidRPr="001402B8">
        <w:rPr>
          <w:rFonts w:asciiTheme="majorBidi" w:hAnsiTheme="majorBidi" w:cstheme="majorBidi"/>
          <w:spacing w:val="1"/>
          <w:sz w:val="24"/>
        </w:rPr>
        <w:t xml:space="preserve">FGFR2 </w:t>
      </w:r>
      <w:r w:rsidRPr="001402B8">
        <w:rPr>
          <w:rFonts w:asciiTheme="majorBidi" w:hAnsiTheme="majorBidi" w:cstheme="majorBidi"/>
          <w:spacing w:val="1"/>
          <w:sz w:val="24"/>
        </w:rPr>
        <w:t xml:space="preserve"> </w:t>
      </w:r>
      <w:r w:rsidRPr="001402B8">
        <w:rPr>
          <w:rFonts w:asciiTheme="majorBidi" w:hAnsiTheme="majorBidi" w:cstheme="majorBidi"/>
          <w:sz w:val="24"/>
        </w:rPr>
        <w:t>kuat</w:t>
      </w:r>
      <w:r w:rsidRPr="001402B8">
        <w:rPr>
          <w:rFonts w:asciiTheme="majorBidi" w:hAnsiTheme="majorBidi" w:cstheme="majorBidi"/>
          <w:spacing w:val="1"/>
          <w:sz w:val="24"/>
        </w:rPr>
        <w:t xml:space="preserve"> </w:t>
      </w:r>
      <w:r w:rsidRPr="001402B8">
        <w:rPr>
          <w:rFonts w:asciiTheme="majorBidi" w:hAnsiTheme="majorBidi" w:cstheme="majorBidi"/>
          <w:sz w:val="24"/>
        </w:rPr>
        <w:t>ditemukan</w:t>
      </w:r>
      <w:r w:rsidRPr="001402B8">
        <w:rPr>
          <w:rFonts w:asciiTheme="majorBidi" w:hAnsiTheme="majorBidi" w:cstheme="majorBidi"/>
          <w:spacing w:val="-8"/>
          <w:sz w:val="24"/>
        </w:rPr>
        <w:t xml:space="preserve"> </w:t>
      </w:r>
      <w:r w:rsidRPr="001402B8">
        <w:rPr>
          <w:rFonts w:asciiTheme="majorBidi" w:hAnsiTheme="majorBidi" w:cstheme="majorBidi"/>
          <w:sz w:val="24"/>
        </w:rPr>
        <w:t>pada</w:t>
      </w:r>
      <w:r w:rsidRPr="001402B8">
        <w:rPr>
          <w:rFonts w:asciiTheme="majorBidi" w:hAnsiTheme="majorBidi" w:cstheme="majorBidi"/>
          <w:spacing w:val="-5"/>
          <w:sz w:val="24"/>
        </w:rPr>
        <w:t xml:space="preserve"> </w:t>
      </w:r>
      <w:r w:rsidRPr="001402B8">
        <w:rPr>
          <w:rFonts w:asciiTheme="majorBidi" w:hAnsiTheme="majorBidi" w:cstheme="majorBidi"/>
          <w:sz w:val="24"/>
        </w:rPr>
        <w:t>sampel</w:t>
      </w:r>
      <w:r w:rsidRPr="001402B8">
        <w:rPr>
          <w:rFonts w:asciiTheme="majorBidi" w:hAnsiTheme="majorBidi" w:cstheme="majorBidi"/>
          <w:spacing w:val="-8"/>
          <w:sz w:val="24"/>
        </w:rPr>
        <w:t xml:space="preserve"> </w:t>
      </w:r>
      <w:r w:rsidRPr="001402B8">
        <w:rPr>
          <w:rFonts w:asciiTheme="majorBidi" w:hAnsiTheme="majorBidi" w:cstheme="majorBidi"/>
          <w:sz w:val="24"/>
        </w:rPr>
        <w:t>dengan</w:t>
      </w:r>
      <w:r w:rsidRPr="001402B8">
        <w:rPr>
          <w:rFonts w:asciiTheme="majorBidi" w:hAnsiTheme="majorBidi" w:cstheme="majorBidi"/>
          <w:spacing w:val="-6"/>
          <w:sz w:val="24"/>
        </w:rPr>
        <w:t xml:space="preserve"> </w:t>
      </w:r>
      <w:r w:rsidRPr="001402B8">
        <w:rPr>
          <w:rFonts w:asciiTheme="majorBidi" w:hAnsiTheme="majorBidi" w:cstheme="majorBidi"/>
          <w:i/>
          <w:sz w:val="24"/>
        </w:rPr>
        <w:t>low</w:t>
      </w:r>
      <w:r w:rsidRPr="001402B8">
        <w:rPr>
          <w:rFonts w:asciiTheme="majorBidi" w:hAnsiTheme="majorBidi" w:cstheme="majorBidi"/>
          <w:i/>
          <w:spacing w:val="-9"/>
          <w:sz w:val="24"/>
        </w:rPr>
        <w:t xml:space="preserve"> </w:t>
      </w:r>
      <w:r w:rsidRPr="001402B8">
        <w:rPr>
          <w:rFonts w:asciiTheme="majorBidi" w:hAnsiTheme="majorBidi" w:cstheme="majorBidi"/>
          <w:i/>
          <w:sz w:val="24"/>
        </w:rPr>
        <w:t>grade</w:t>
      </w:r>
      <w:r w:rsidRPr="001402B8">
        <w:rPr>
          <w:rFonts w:asciiTheme="majorBidi" w:hAnsiTheme="majorBidi" w:cstheme="majorBidi"/>
          <w:i/>
          <w:spacing w:val="-9"/>
          <w:sz w:val="24"/>
        </w:rPr>
        <w:t xml:space="preserve"> </w:t>
      </w:r>
      <w:r w:rsidRPr="001402B8">
        <w:rPr>
          <w:rFonts w:asciiTheme="majorBidi" w:hAnsiTheme="majorBidi" w:cstheme="majorBidi"/>
          <w:sz w:val="24"/>
        </w:rPr>
        <w:t>sebanyak</w:t>
      </w:r>
      <w:r w:rsidRPr="001402B8">
        <w:rPr>
          <w:rFonts w:asciiTheme="majorBidi" w:hAnsiTheme="majorBidi" w:cstheme="majorBidi"/>
          <w:spacing w:val="-9"/>
          <w:sz w:val="24"/>
        </w:rPr>
        <w:t xml:space="preserve"> </w:t>
      </w:r>
      <w:r w:rsidR="007B690E" w:rsidRPr="001402B8">
        <w:rPr>
          <w:rFonts w:asciiTheme="majorBidi" w:hAnsiTheme="majorBidi" w:cstheme="majorBidi"/>
          <w:sz w:val="24"/>
        </w:rPr>
        <w:t>5</w:t>
      </w:r>
      <w:r w:rsidR="00D026D1" w:rsidRPr="001402B8">
        <w:rPr>
          <w:rFonts w:asciiTheme="majorBidi" w:hAnsiTheme="majorBidi" w:cstheme="majorBidi"/>
          <w:sz w:val="24"/>
        </w:rPr>
        <w:t>0</w:t>
      </w:r>
      <w:r w:rsidR="007B690E" w:rsidRPr="001402B8">
        <w:rPr>
          <w:rFonts w:asciiTheme="majorBidi" w:hAnsiTheme="majorBidi" w:cstheme="majorBidi"/>
          <w:sz w:val="24"/>
        </w:rPr>
        <w:t xml:space="preserve"> </w:t>
      </w:r>
      <w:r w:rsidRPr="001402B8">
        <w:rPr>
          <w:rFonts w:asciiTheme="majorBidi" w:hAnsiTheme="majorBidi" w:cstheme="majorBidi"/>
          <w:spacing w:val="-65"/>
          <w:sz w:val="24"/>
        </w:rPr>
        <w:t xml:space="preserve"> </w:t>
      </w:r>
      <w:r w:rsidRPr="001402B8">
        <w:rPr>
          <w:rFonts w:asciiTheme="majorBidi" w:hAnsiTheme="majorBidi" w:cstheme="majorBidi"/>
          <w:sz w:val="24"/>
        </w:rPr>
        <w:t>sampel (</w:t>
      </w:r>
      <w:r w:rsidR="001402B8" w:rsidRPr="001402B8">
        <w:rPr>
          <w:rFonts w:asciiTheme="majorBidi" w:hAnsiTheme="majorBidi" w:cstheme="majorBidi"/>
          <w:sz w:val="24"/>
        </w:rPr>
        <w:t>60,9%</w:t>
      </w:r>
      <w:r w:rsidRPr="001402B8">
        <w:rPr>
          <w:rFonts w:asciiTheme="majorBidi" w:hAnsiTheme="majorBidi" w:cstheme="majorBidi"/>
          <w:sz w:val="24"/>
        </w:rPr>
        <w:t>),</w:t>
      </w:r>
      <w:r w:rsidR="007B690E" w:rsidRPr="001402B8">
        <w:rPr>
          <w:rFonts w:asciiTheme="majorBidi" w:hAnsiTheme="majorBidi" w:cstheme="majorBidi"/>
          <w:sz w:val="24"/>
        </w:rPr>
        <w:t xml:space="preserve"> </w:t>
      </w:r>
      <w:r w:rsidRPr="001402B8">
        <w:rPr>
          <w:rFonts w:asciiTheme="majorBidi" w:hAnsiTheme="majorBidi" w:cstheme="majorBidi"/>
          <w:sz w:val="24"/>
        </w:rPr>
        <w:t xml:space="preserve">dan pada </w:t>
      </w:r>
      <w:r w:rsidRPr="001402B8">
        <w:rPr>
          <w:rFonts w:asciiTheme="majorBidi" w:hAnsiTheme="majorBidi" w:cstheme="majorBidi"/>
          <w:i/>
          <w:sz w:val="24"/>
        </w:rPr>
        <w:t xml:space="preserve">high grade </w:t>
      </w:r>
      <w:r w:rsidRPr="001402B8">
        <w:rPr>
          <w:rFonts w:ascii="Times New Roman" w:hAnsi="Times New Roman" w:cs="Times New Roman"/>
          <w:sz w:val="24"/>
        </w:rPr>
        <w:t xml:space="preserve">sebanyak </w:t>
      </w:r>
      <w:r w:rsidR="007B690E" w:rsidRPr="001402B8">
        <w:rPr>
          <w:rFonts w:ascii="Times New Roman" w:hAnsi="Times New Roman" w:cs="Times New Roman"/>
          <w:sz w:val="24"/>
        </w:rPr>
        <w:t>1</w:t>
      </w:r>
      <w:r w:rsidR="00D026D1" w:rsidRPr="001402B8">
        <w:rPr>
          <w:rFonts w:ascii="Times New Roman" w:hAnsi="Times New Roman" w:cs="Times New Roman"/>
          <w:sz w:val="24"/>
        </w:rPr>
        <w:t>5</w:t>
      </w:r>
      <w:r w:rsidR="00C5716C" w:rsidRPr="001402B8">
        <w:rPr>
          <w:rFonts w:ascii="Times New Roman" w:hAnsi="Times New Roman" w:cs="Times New Roman"/>
          <w:sz w:val="24"/>
        </w:rPr>
        <w:t xml:space="preserve"> </w:t>
      </w:r>
      <w:r w:rsidRPr="001402B8">
        <w:rPr>
          <w:rFonts w:ascii="Times New Roman" w:hAnsi="Times New Roman" w:cs="Times New Roman"/>
          <w:sz w:val="24"/>
        </w:rPr>
        <w:t>sampel (</w:t>
      </w:r>
      <w:r w:rsidR="001402B8" w:rsidRPr="001402B8">
        <w:rPr>
          <w:rFonts w:ascii="Times New Roman" w:hAnsi="Times New Roman" w:cs="Times New Roman"/>
          <w:sz w:val="24"/>
        </w:rPr>
        <w:t>83,3</w:t>
      </w:r>
      <w:r w:rsidRPr="001402B8">
        <w:rPr>
          <w:rFonts w:ascii="Times New Roman" w:hAnsi="Times New Roman" w:cs="Times New Roman"/>
          <w:sz w:val="24"/>
        </w:rPr>
        <w:t>%). Berdasarkan analis</w:t>
      </w:r>
      <w:r w:rsidR="007B690E" w:rsidRPr="001402B8">
        <w:rPr>
          <w:rFonts w:ascii="Times New Roman" w:hAnsi="Times New Roman" w:cs="Times New Roman"/>
          <w:sz w:val="24"/>
        </w:rPr>
        <w:t>is</w:t>
      </w:r>
      <w:r w:rsidRPr="001402B8">
        <w:rPr>
          <w:rFonts w:ascii="Times New Roman" w:hAnsi="Times New Roman" w:cs="Times New Roman"/>
          <w:sz w:val="24"/>
        </w:rPr>
        <w:t xml:space="preserve"> statistik menggunakan uji Chi-Square</w:t>
      </w:r>
      <w:r w:rsidRPr="001402B8">
        <w:rPr>
          <w:rFonts w:ascii="Times New Roman" w:hAnsi="Times New Roman" w:cs="Times New Roman"/>
          <w:spacing w:val="1"/>
          <w:sz w:val="24"/>
        </w:rPr>
        <w:t xml:space="preserve"> </w:t>
      </w:r>
      <w:r w:rsidRPr="001402B8">
        <w:rPr>
          <w:rFonts w:ascii="Times New Roman" w:hAnsi="Times New Roman" w:cs="Times New Roman"/>
          <w:sz w:val="24"/>
        </w:rPr>
        <w:t>pada</w:t>
      </w:r>
      <w:r w:rsidRPr="001402B8">
        <w:rPr>
          <w:rFonts w:ascii="Times New Roman" w:hAnsi="Times New Roman" w:cs="Times New Roman"/>
          <w:spacing w:val="1"/>
          <w:sz w:val="24"/>
        </w:rPr>
        <w:t xml:space="preserve"> </w:t>
      </w:r>
      <w:r w:rsidRPr="001402B8">
        <w:rPr>
          <w:rFonts w:ascii="Times New Roman" w:hAnsi="Times New Roman" w:cs="Times New Roman"/>
          <w:sz w:val="24"/>
        </w:rPr>
        <w:t>tabel</w:t>
      </w:r>
      <w:r w:rsidRPr="001402B8">
        <w:rPr>
          <w:rFonts w:ascii="Times New Roman" w:hAnsi="Times New Roman" w:cs="Times New Roman"/>
          <w:spacing w:val="1"/>
          <w:sz w:val="24"/>
        </w:rPr>
        <w:t xml:space="preserve"> </w:t>
      </w:r>
      <w:r w:rsidRPr="001402B8">
        <w:rPr>
          <w:rFonts w:ascii="Times New Roman" w:hAnsi="Times New Roman" w:cs="Times New Roman"/>
          <w:sz w:val="24"/>
        </w:rPr>
        <w:t>3</w:t>
      </w:r>
      <w:r w:rsidRPr="001402B8">
        <w:rPr>
          <w:rFonts w:ascii="Times New Roman" w:hAnsi="Times New Roman" w:cs="Times New Roman"/>
          <w:spacing w:val="1"/>
          <w:sz w:val="24"/>
        </w:rPr>
        <w:t xml:space="preserve"> </w:t>
      </w:r>
      <w:r w:rsidRPr="001402B8">
        <w:rPr>
          <w:rFonts w:ascii="Times New Roman" w:hAnsi="Times New Roman" w:cs="Times New Roman"/>
          <w:sz w:val="24"/>
        </w:rPr>
        <w:t>menunjukkan</w:t>
      </w:r>
      <w:r w:rsidRPr="001402B8">
        <w:rPr>
          <w:rFonts w:ascii="Times New Roman" w:hAnsi="Times New Roman" w:cs="Times New Roman"/>
          <w:spacing w:val="1"/>
          <w:sz w:val="24"/>
        </w:rPr>
        <w:t xml:space="preserve"> </w:t>
      </w:r>
      <w:r w:rsidRPr="001402B8">
        <w:rPr>
          <w:rFonts w:ascii="Times New Roman" w:hAnsi="Times New Roman" w:cs="Times New Roman"/>
          <w:sz w:val="24"/>
        </w:rPr>
        <w:t>terdapat</w:t>
      </w:r>
      <w:r w:rsidRPr="001402B8">
        <w:rPr>
          <w:rFonts w:ascii="Times New Roman" w:hAnsi="Times New Roman" w:cs="Times New Roman"/>
          <w:spacing w:val="1"/>
          <w:sz w:val="24"/>
        </w:rPr>
        <w:t xml:space="preserve"> </w:t>
      </w:r>
      <w:r w:rsidRPr="001402B8">
        <w:rPr>
          <w:rFonts w:ascii="Times New Roman" w:hAnsi="Times New Roman" w:cs="Times New Roman"/>
          <w:sz w:val="24"/>
        </w:rPr>
        <w:t>hubungan</w:t>
      </w:r>
      <w:r w:rsidRPr="001402B8">
        <w:rPr>
          <w:rFonts w:ascii="Times New Roman" w:hAnsi="Times New Roman" w:cs="Times New Roman"/>
          <w:spacing w:val="1"/>
          <w:sz w:val="24"/>
        </w:rPr>
        <w:t xml:space="preserve"> </w:t>
      </w:r>
      <w:r w:rsidR="00C5716C" w:rsidRPr="00977FE4">
        <w:rPr>
          <w:rFonts w:ascii="Times New Roman" w:hAnsi="Times New Roman" w:cs="Times New Roman"/>
          <w:spacing w:val="1"/>
          <w:sz w:val="24"/>
        </w:rPr>
        <w:t xml:space="preserve">yang </w:t>
      </w:r>
      <w:r w:rsidR="007B690E" w:rsidRPr="00977FE4">
        <w:rPr>
          <w:rFonts w:ascii="Times New Roman" w:hAnsi="Times New Roman" w:cs="Times New Roman"/>
          <w:spacing w:val="1"/>
          <w:sz w:val="24"/>
        </w:rPr>
        <w:t xml:space="preserve">tidak </w:t>
      </w:r>
      <w:r w:rsidRPr="00977FE4">
        <w:rPr>
          <w:rFonts w:asciiTheme="majorBidi" w:hAnsiTheme="majorBidi" w:cstheme="majorBidi"/>
          <w:sz w:val="24"/>
        </w:rPr>
        <w:t>bermakn</w:t>
      </w:r>
      <w:r w:rsidR="007B690E" w:rsidRPr="00977FE4">
        <w:rPr>
          <w:rFonts w:asciiTheme="majorBidi" w:hAnsiTheme="majorBidi" w:cstheme="majorBidi"/>
          <w:sz w:val="24"/>
        </w:rPr>
        <w:t>a a</w:t>
      </w:r>
      <w:r w:rsidRPr="00977FE4">
        <w:rPr>
          <w:rFonts w:asciiTheme="majorBidi" w:hAnsiTheme="majorBidi" w:cstheme="majorBidi"/>
          <w:sz w:val="24"/>
        </w:rPr>
        <w:t>ntara</w:t>
      </w:r>
      <w:r w:rsidRPr="00977FE4">
        <w:rPr>
          <w:rFonts w:asciiTheme="majorBidi" w:hAnsiTheme="majorBidi" w:cstheme="majorBidi"/>
          <w:spacing w:val="1"/>
          <w:sz w:val="24"/>
        </w:rPr>
        <w:t xml:space="preserve"> </w:t>
      </w:r>
      <w:r w:rsidRPr="00977FE4">
        <w:rPr>
          <w:rFonts w:asciiTheme="majorBidi" w:hAnsiTheme="majorBidi" w:cstheme="majorBidi"/>
          <w:sz w:val="24"/>
        </w:rPr>
        <w:t>ekspresi</w:t>
      </w:r>
      <w:r w:rsidRPr="00977FE4">
        <w:rPr>
          <w:rFonts w:asciiTheme="majorBidi" w:hAnsiTheme="majorBidi" w:cstheme="majorBidi"/>
          <w:spacing w:val="1"/>
          <w:sz w:val="24"/>
        </w:rPr>
        <w:t xml:space="preserve"> </w:t>
      </w:r>
      <w:r w:rsidR="007B690E" w:rsidRPr="00977FE4">
        <w:rPr>
          <w:rFonts w:asciiTheme="majorBidi" w:hAnsiTheme="majorBidi" w:cstheme="majorBidi"/>
          <w:sz w:val="24"/>
        </w:rPr>
        <w:t>FGFR2</w:t>
      </w:r>
      <w:r w:rsidRPr="00977FE4">
        <w:rPr>
          <w:rFonts w:asciiTheme="majorBidi" w:hAnsiTheme="majorBidi" w:cstheme="majorBidi"/>
          <w:spacing w:val="1"/>
          <w:sz w:val="24"/>
        </w:rPr>
        <w:t xml:space="preserve"> </w:t>
      </w:r>
      <w:r w:rsidRPr="00977FE4">
        <w:rPr>
          <w:rFonts w:asciiTheme="majorBidi" w:hAnsiTheme="majorBidi" w:cstheme="majorBidi"/>
          <w:sz w:val="24"/>
        </w:rPr>
        <w:t>dengan</w:t>
      </w:r>
      <w:r w:rsidRPr="00977FE4">
        <w:rPr>
          <w:rFonts w:asciiTheme="majorBidi" w:hAnsiTheme="majorBidi" w:cstheme="majorBidi"/>
          <w:spacing w:val="1"/>
          <w:sz w:val="24"/>
        </w:rPr>
        <w:t xml:space="preserve"> </w:t>
      </w:r>
      <w:r w:rsidRPr="00977FE4">
        <w:rPr>
          <w:rFonts w:asciiTheme="majorBidi" w:hAnsiTheme="majorBidi" w:cstheme="majorBidi"/>
          <w:i/>
          <w:sz w:val="24"/>
        </w:rPr>
        <w:t>grad</w:t>
      </w:r>
      <w:r w:rsidR="007B690E" w:rsidRPr="00977FE4">
        <w:rPr>
          <w:rFonts w:asciiTheme="majorBidi" w:hAnsiTheme="majorBidi" w:cstheme="majorBidi"/>
          <w:i/>
          <w:sz w:val="24"/>
        </w:rPr>
        <w:t>ing histopatologi</w:t>
      </w:r>
      <w:r w:rsidRPr="00977FE4">
        <w:rPr>
          <w:rFonts w:asciiTheme="majorBidi" w:hAnsiTheme="majorBidi" w:cstheme="majorBidi"/>
          <w:i/>
          <w:spacing w:val="1"/>
          <w:sz w:val="24"/>
        </w:rPr>
        <w:t xml:space="preserve"> </w:t>
      </w:r>
      <w:r w:rsidRPr="00977FE4">
        <w:rPr>
          <w:rFonts w:asciiTheme="majorBidi" w:hAnsiTheme="majorBidi" w:cstheme="majorBidi"/>
          <w:sz w:val="24"/>
        </w:rPr>
        <w:t>pada</w:t>
      </w:r>
      <w:r w:rsidRPr="00977FE4">
        <w:rPr>
          <w:rFonts w:asciiTheme="majorBidi" w:hAnsiTheme="majorBidi" w:cstheme="majorBidi"/>
          <w:spacing w:val="1"/>
          <w:sz w:val="24"/>
        </w:rPr>
        <w:t xml:space="preserve"> </w:t>
      </w:r>
      <w:r w:rsidRPr="00977FE4">
        <w:rPr>
          <w:rFonts w:asciiTheme="majorBidi" w:hAnsiTheme="majorBidi" w:cstheme="majorBidi"/>
          <w:sz w:val="24"/>
        </w:rPr>
        <w:t>adenokarsinoma</w:t>
      </w:r>
      <w:r w:rsidRPr="00977FE4">
        <w:rPr>
          <w:rFonts w:asciiTheme="majorBidi" w:hAnsiTheme="majorBidi" w:cstheme="majorBidi"/>
          <w:spacing w:val="-1"/>
          <w:sz w:val="24"/>
        </w:rPr>
        <w:t xml:space="preserve"> </w:t>
      </w:r>
      <w:r w:rsidRPr="00977FE4">
        <w:rPr>
          <w:rFonts w:asciiTheme="majorBidi" w:hAnsiTheme="majorBidi" w:cstheme="majorBidi"/>
          <w:sz w:val="24"/>
        </w:rPr>
        <w:t>kolorektal (p=0,</w:t>
      </w:r>
      <w:r w:rsidR="00D026D1">
        <w:rPr>
          <w:rFonts w:asciiTheme="majorBidi" w:hAnsiTheme="majorBidi" w:cstheme="majorBidi"/>
          <w:sz w:val="24"/>
        </w:rPr>
        <w:t>127</w:t>
      </w:r>
      <w:r w:rsidRPr="00977FE4">
        <w:rPr>
          <w:rFonts w:asciiTheme="majorBidi" w:hAnsiTheme="majorBidi" w:cstheme="majorBidi"/>
          <w:sz w:val="24"/>
        </w:rPr>
        <w:t>).</w:t>
      </w:r>
    </w:p>
    <w:p w14:paraId="44E4D703" w14:textId="77777777" w:rsidR="00177C62" w:rsidRDefault="00177C62" w:rsidP="00977FE4">
      <w:pPr>
        <w:spacing w:before="104" w:line="360" w:lineRule="auto"/>
        <w:ind w:right="141" w:firstLine="513"/>
        <w:jc w:val="both"/>
        <w:rPr>
          <w:rFonts w:asciiTheme="majorBidi" w:hAnsiTheme="majorBidi" w:cstheme="majorBidi"/>
          <w:sz w:val="24"/>
        </w:rPr>
      </w:pPr>
    </w:p>
    <w:p w14:paraId="14E48405" w14:textId="77777777" w:rsidR="008823E8" w:rsidRDefault="008823E8" w:rsidP="00977FE4">
      <w:pPr>
        <w:spacing w:before="104" w:line="360" w:lineRule="auto"/>
        <w:ind w:right="141" w:firstLine="513"/>
        <w:jc w:val="both"/>
        <w:rPr>
          <w:rFonts w:asciiTheme="majorBidi" w:hAnsiTheme="majorBidi" w:cstheme="majorBidi"/>
          <w:sz w:val="24"/>
        </w:rPr>
      </w:pPr>
    </w:p>
    <w:p w14:paraId="0670F67C" w14:textId="77777777" w:rsidR="008823E8" w:rsidRDefault="008823E8" w:rsidP="00977FE4">
      <w:pPr>
        <w:spacing w:before="104" w:line="360" w:lineRule="auto"/>
        <w:ind w:right="141" w:firstLine="513"/>
        <w:jc w:val="both"/>
        <w:rPr>
          <w:rFonts w:asciiTheme="majorBidi" w:hAnsiTheme="majorBidi" w:cstheme="majorBidi"/>
          <w:sz w:val="24"/>
        </w:rPr>
      </w:pPr>
    </w:p>
    <w:p w14:paraId="4968045B" w14:textId="77777777" w:rsidR="008823E8" w:rsidRDefault="008823E8" w:rsidP="00977FE4">
      <w:pPr>
        <w:spacing w:before="104" w:line="360" w:lineRule="auto"/>
        <w:ind w:right="141" w:firstLine="513"/>
        <w:jc w:val="both"/>
        <w:rPr>
          <w:rFonts w:asciiTheme="majorBidi" w:hAnsiTheme="majorBidi" w:cstheme="majorBidi"/>
          <w:sz w:val="24"/>
        </w:rPr>
      </w:pPr>
    </w:p>
    <w:p w14:paraId="0A1F0FE2" w14:textId="77777777" w:rsidR="00A21624" w:rsidRDefault="00A21624" w:rsidP="00977FE4">
      <w:pPr>
        <w:ind w:right="141"/>
        <w:jc w:val="center"/>
        <w:rPr>
          <w:rFonts w:ascii="Times New Roman" w:hAnsi="Times New Roman" w:cs="Times New Roman"/>
          <w:b/>
          <w:sz w:val="24"/>
          <w:szCs w:val="24"/>
        </w:rPr>
      </w:pPr>
      <w:bookmarkStart w:id="126" w:name="_Hlk173104981"/>
    </w:p>
    <w:p w14:paraId="40E8B2F0" w14:textId="1D420DFB" w:rsidR="003B16A3" w:rsidRPr="00977FE4" w:rsidRDefault="003B16A3" w:rsidP="00977FE4">
      <w:pPr>
        <w:ind w:right="141"/>
        <w:jc w:val="center"/>
        <w:rPr>
          <w:rFonts w:ascii="Times New Roman" w:hAnsi="Times New Roman" w:cs="Times New Roman"/>
          <w:b/>
          <w:sz w:val="24"/>
          <w:szCs w:val="24"/>
        </w:rPr>
      </w:pPr>
      <w:r w:rsidRPr="00977FE4">
        <w:rPr>
          <w:rFonts w:ascii="Times New Roman" w:hAnsi="Times New Roman" w:cs="Times New Roman"/>
          <w:b/>
          <w:sz w:val="24"/>
          <w:szCs w:val="24"/>
        </w:rPr>
        <w:t>Tabel</w:t>
      </w:r>
      <w:r w:rsidRPr="00977FE4">
        <w:rPr>
          <w:rFonts w:ascii="Times New Roman" w:hAnsi="Times New Roman" w:cs="Times New Roman"/>
          <w:b/>
          <w:spacing w:val="-1"/>
          <w:sz w:val="24"/>
          <w:szCs w:val="24"/>
        </w:rPr>
        <w:t xml:space="preserve"> </w:t>
      </w:r>
      <w:r w:rsidRPr="00977FE4">
        <w:rPr>
          <w:rFonts w:ascii="Times New Roman" w:hAnsi="Times New Roman" w:cs="Times New Roman"/>
          <w:b/>
          <w:sz w:val="24"/>
          <w:szCs w:val="24"/>
        </w:rPr>
        <w:t>4. Hubungan</w:t>
      </w:r>
      <w:r w:rsidRPr="00977FE4">
        <w:rPr>
          <w:rFonts w:ascii="Times New Roman" w:hAnsi="Times New Roman" w:cs="Times New Roman"/>
          <w:b/>
          <w:spacing w:val="-3"/>
          <w:sz w:val="24"/>
          <w:szCs w:val="24"/>
        </w:rPr>
        <w:t xml:space="preserve"> </w:t>
      </w:r>
      <w:r w:rsidRPr="00977FE4">
        <w:rPr>
          <w:rFonts w:ascii="Times New Roman" w:hAnsi="Times New Roman" w:cs="Times New Roman"/>
          <w:b/>
          <w:sz w:val="24"/>
          <w:szCs w:val="24"/>
        </w:rPr>
        <w:t xml:space="preserve">Ekspresi </w:t>
      </w:r>
      <w:r w:rsidR="00C5716C" w:rsidRPr="00977FE4">
        <w:rPr>
          <w:rFonts w:ascii="Times New Roman" w:hAnsi="Times New Roman" w:cs="Times New Roman"/>
          <w:b/>
          <w:sz w:val="24"/>
          <w:szCs w:val="24"/>
        </w:rPr>
        <w:t>FGFR2</w:t>
      </w:r>
      <w:r w:rsidRPr="00977FE4">
        <w:rPr>
          <w:rFonts w:ascii="Times New Roman" w:hAnsi="Times New Roman" w:cs="Times New Roman"/>
          <w:b/>
          <w:spacing w:val="-3"/>
          <w:sz w:val="24"/>
          <w:szCs w:val="24"/>
        </w:rPr>
        <w:t xml:space="preserve"> </w:t>
      </w:r>
      <w:r w:rsidRPr="00977FE4">
        <w:rPr>
          <w:rFonts w:ascii="Times New Roman" w:hAnsi="Times New Roman" w:cs="Times New Roman"/>
          <w:b/>
          <w:sz w:val="24"/>
          <w:szCs w:val="24"/>
        </w:rPr>
        <w:t>dengan</w:t>
      </w:r>
      <w:r w:rsidRPr="00977FE4">
        <w:rPr>
          <w:rFonts w:ascii="Times New Roman" w:hAnsi="Times New Roman" w:cs="Times New Roman"/>
          <w:b/>
          <w:spacing w:val="-4"/>
          <w:sz w:val="24"/>
          <w:szCs w:val="24"/>
        </w:rPr>
        <w:t xml:space="preserve"> </w:t>
      </w:r>
      <w:r w:rsidRPr="00977FE4">
        <w:rPr>
          <w:rFonts w:ascii="Times New Roman" w:hAnsi="Times New Roman" w:cs="Times New Roman"/>
          <w:b/>
          <w:sz w:val="24"/>
          <w:szCs w:val="24"/>
        </w:rPr>
        <w:t>Invasi Limfovaskular</w:t>
      </w:r>
    </w:p>
    <w:bookmarkEnd w:id="126"/>
    <w:p w14:paraId="5B597522" w14:textId="77777777" w:rsidR="006764C1" w:rsidRDefault="006764C1" w:rsidP="003B16A3">
      <w:pPr>
        <w:ind w:left="784" w:right="1199"/>
        <w:jc w:val="center"/>
        <w:rPr>
          <w:rFonts w:ascii="Arial"/>
          <w:b/>
        </w:rPr>
      </w:pPr>
    </w:p>
    <w:p w14:paraId="2C6A7639" w14:textId="77777777" w:rsidR="006764C1" w:rsidRDefault="006764C1" w:rsidP="003B16A3">
      <w:pPr>
        <w:ind w:left="784" w:right="1199"/>
        <w:jc w:val="center"/>
        <w:rPr>
          <w:rFonts w:ascii="Arial"/>
          <w:b/>
        </w:rPr>
      </w:pPr>
    </w:p>
    <w:tbl>
      <w:tblPr>
        <w:tblW w:w="7260" w:type="dxa"/>
        <w:tblInd w:w="284" w:type="dxa"/>
        <w:tblLook w:val="04A0" w:firstRow="1" w:lastRow="0" w:firstColumn="1" w:lastColumn="0" w:noHBand="0" w:noVBand="1"/>
      </w:tblPr>
      <w:tblGrid>
        <w:gridCol w:w="1871"/>
        <w:gridCol w:w="1900"/>
        <w:gridCol w:w="1520"/>
        <w:gridCol w:w="1023"/>
        <w:gridCol w:w="946"/>
      </w:tblGrid>
      <w:tr w:rsidR="00E23143" w:rsidRPr="009A2C74" w14:paraId="64CCF2E3" w14:textId="77777777" w:rsidTr="00E23143">
        <w:trPr>
          <w:trHeight w:val="300"/>
        </w:trPr>
        <w:tc>
          <w:tcPr>
            <w:tcW w:w="1920" w:type="dxa"/>
            <w:vMerge w:val="restart"/>
            <w:tcBorders>
              <w:top w:val="single" w:sz="4" w:space="0" w:color="auto"/>
              <w:left w:val="nil"/>
              <w:bottom w:val="single" w:sz="4" w:space="0" w:color="000000"/>
              <w:right w:val="nil"/>
            </w:tcBorders>
            <w:shd w:val="clear" w:color="000000" w:fill="FCE4D6"/>
            <w:vAlign w:val="center"/>
            <w:hideMark/>
          </w:tcPr>
          <w:p w14:paraId="32A11C85" w14:textId="77777777" w:rsidR="00E23143" w:rsidRPr="00625597" w:rsidRDefault="00E23143" w:rsidP="00E23143">
            <w:pPr>
              <w:widowControl/>
              <w:autoSpaceDE/>
              <w:autoSpaceDN/>
              <w:jc w:val="center"/>
              <w:rPr>
                <w:rFonts w:asciiTheme="majorBidi" w:eastAsia="Times New Roman" w:hAnsiTheme="majorBidi" w:cstheme="majorBidi"/>
                <w:b/>
                <w:bCs/>
                <w:lang w:val="id-ID" w:eastAsia="id-ID"/>
              </w:rPr>
            </w:pPr>
            <w:r w:rsidRPr="00625597">
              <w:rPr>
                <w:rFonts w:asciiTheme="majorBidi" w:eastAsia="Times New Roman" w:hAnsiTheme="majorBidi" w:cstheme="majorBidi"/>
                <w:b/>
                <w:bCs/>
                <w:lang w:val="id-ID" w:eastAsia="id-ID"/>
              </w:rPr>
              <w:t>Ekspresi FGFR2</w:t>
            </w:r>
          </w:p>
        </w:tc>
        <w:tc>
          <w:tcPr>
            <w:tcW w:w="3420" w:type="dxa"/>
            <w:gridSpan w:val="2"/>
            <w:tcBorders>
              <w:top w:val="single" w:sz="4" w:space="0" w:color="auto"/>
              <w:left w:val="nil"/>
              <w:bottom w:val="nil"/>
              <w:right w:val="nil"/>
            </w:tcBorders>
            <w:shd w:val="clear" w:color="000000" w:fill="FCE4D6"/>
            <w:vAlign w:val="center"/>
            <w:hideMark/>
          </w:tcPr>
          <w:p w14:paraId="69CFF803" w14:textId="77777777" w:rsidR="00E23143" w:rsidRPr="00625597" w:rsidRDefault="00E23143" w:rsidP="00E23143">
            <w:pPr>
              <w:widowControl/>
              <w:autoSpaceDE/>
              <w:autoSpaceDN/>
              <w:jc w:val="center"/>
              <w:rPr>
                <w:rFonts w:asciiTheme="majorBidi" w:eastAsia="Times New Roman" w:hAnsiTheme="majorBidi" w:cstheme="majorBidi"/>
                <w:b/>
                <w:bCs/>
                <w:lang w:val="id-ID" w:eastAsia="id-ID"/>
              </w:rPr>
            </w:pPr>
            <w:r w:rsidRPr="00625597">
              <w:rPr>
                <w:rFonts w:asciiTheme="majorBidi" w:eastAsia="Times New Roman" w:hAnsiTheme="majorBidi" w:cstheme="majorBidi"/>
                <w:b/>
                <w:bCs/>
                <w:lang w:val="id-ID" w:eastAsia="id-ID"/>
              </w:rPr>
              <w:t>Invasi Limfovaskuler</w:t>
            </w:r>
          </w:p>
        </w:tc>
        <w:tc>
          <w:tcPr>
            <w:tcW w:w="960" w:type="dxa"/>
            <w:vMerge w:val="restart"/>
            <w:tcBorders>
              <w:top w:val="single" w:sz="4" w:space="0" w:color="auto"/>
              <w:left w:val="nil"/>
              <w:bottom w:val="nil"/>
              <w:right w:val="nil"/>
            </w:tcBorders>
            <w:shd w:val="clear" w:color="000000" w:fill="FCE4D6"/>
            <w:vAlign w:val="center"/>
            <w:hideMark/>
          </w:tcPr>
          <w:p w14:paraId="6A6A7D8A" w14:textId="77777777" w:rsidR="00E23143" w:rsidRPr="00625597" w:rsidRDefault="00E23143" w:rsidP="00E23143">
            <w:pPr>
              <w:widowControl/>
              <w:autoSpaceDE/>
              <w:autoSpaceDN/>
              <w:jc w:val="center"/>
              <w:rPr>
                <w:rFonts w:asciiTheme="majorBidi" w:eastAsia="Times New Roman" w:hAnsiTheme="majorBidi" w:cstheme="majorBidi"/>
                <w:b/>
                <w:bCs/>
                <w:lang w:val="id-ID" w:eastAsia="id-ID"/>
              </w:rPr>
            </w:pPr>
            <w:r w:rsidRPr="00625597">
              <w:rPr>
                <w:rFonts w:asciiTheme="majorBidi" w:eastAsia="Times New Roman" w:hAnsiTheme="majorBidi" w:cstheme="majorBidi"/>
                <w:b/>
                <w:bCs/>
                <w:lang w:val="id-ID" w:eastAsia="id-ID"/>
              </w:rPr>
              <w:t>Jumlah</w:t>
            </w:r>
          </w:p>
        </w:tc>
        <w:tc>
          <w:tcPr>
            <w:tcW w:w="960" w:type="dxa"/>
            <w:vMerge w:val="restart"/>
            <w:tcBorders>
              <w:top w:val="single" w:sz="4" w:space="0" w:color="auto"/>
              <w:left w:val="nil"/>
              <w:bottom w:val="single" w:sz="4" w:space="0" w:color="000000"/>
              <w:right w:val="nil"/>
            </w:tcBorders>
            <w:shd w:val="clear" w:color="000000" w:fill="FCE4D6"/>
            <w:vAlign w:val="center"/>
            <w:hideMark/>
          </w:tcPr>
          <w:p w14:paraId="125F159D" w14:textId="77777777" w:rsidR="00E23143" w:rsidRPr="00625597" w:rsidRDefault="00E23143" w:rsidP="00E23143">
            <w:pPr>
              <w:widowControl/>
              <w:autoSpaceDE/>
              <w:autoSpaceDN/>
              <w:jc w:val="center"/>
              <w:rPr>
                <w:rFonts w:asciiTheme="majorBidi" w:eastAsia="Times New Roman" w:hAnsiTheme="majorBidi" w:cstheme="majorBidi"/>
                <w:b/>
                <w:bCs/>
                <w:lang w:val="id-ID" w:eastAsia="id-ID"/>
              </w:rPr>
            </w:pPr>
            <w:r w:rsidRPr="00625597">
              <w:rPr>
                <w:rFonts w:asciiTheme="majorBidi" w:eastAsia="Times New Roman" w:hAnsiTheme="majorBidi" w:cstheme="majorBidi"/>
                <w:b/>
                <w:bCs/>
                <w:lang w:val="id-ID" w:eastAsia="id-ID"/>
              </w:rPr>
              <w:t>Nilai p</w:t>
            </w:r>
          </w:p>
        </w:tc>
      </w:tr>
      <w:tr w:rsidR="00E23143" w:rsidRPr="009A2C74" w14:paraId="668AF819" w14:textId="77777777" w:rsidTr="00E23143">
        <w:trPr>
          <w:trHeight w:val="300"/>
        </w:trPr>
        <w:tc>
          <w:tcPr>
            <w:tcW w:w="1920" w:type="dxa"/>
            <w:vMerge/>
            <w:tcBorders>
              <w:top w:val="single" w:sz="4" w:space="0" w:color="auto"/>
              <w:left w:val="nil"/>
              <w:bottom w:val="single" w:sz="4" w:space="0" w:color="000000"/>
              <w:right w:val="nil"/>
            </w:tcBorders>
            <w:vAlign w:val="center"/>
            <w:hideMark/>
          </w:tcPr>
          <w:p w14:paraId="258ED9EA" w14:textId="77777777" w:rsidR="00E23143" w:rsidRPr="00625597" w:rsidRDefault="00E23143" w:rsidP="00E23143">
            <w:pPr>
              <w:widowControl/>
              <w:autoSpaceDE/>
              <w:autoSpaceDN/>
              <w:rPr>
                <w:rFonts w:asciiTheme="majorBidi" w:eastAsia="Times New Roman" w:hAnsiTheme="majorBidi" w:cstheme="majorBidi"/>
                <w:b/>
                <w:bCs/>
                <w:lang w:val="id-ID" w:eastAsia="id-ID"/>
              </w:rPr>
            </w:pPr>
          </w:p>
        </w:tc>
        <w:tc>
          <w:tcPr>
            <w:tcW w:w="1900" w:type="dxa"/>
            <w:tcBorders>
              <w:top w:val="nil"/>
              <w:left w:val="nil"/>
              <w:bottom w:val="single" w:sz="4" w:space="0" w:color="auto"/>
              <w:right w:val="nil"/>
            </w:tcBorders>
            <w:shd w:val="clear" w:color="000000" w:fill="FCE4D6"/>
            <w:vAlign w:val="center"/>
            <w:hideMark/>
          </w:tcPr>
          <w:p w14:paraId="744AAB9D" w14:textId="77777777" w:rsidR="00E23143" w:rsidRPr="00625597" w:rsidRDefault="00E23143" w:rsidP="00E23143">
            <w:pPr>
              <w:widowControl/>
              <w:autoSpaceDE/>
              <w:autoSpaceDN/>
              <w:jc w:val="center"/>
              <w:rPr>
                <w:rFonts w:asciiTheme="majorBidi" w:eastAsia="Times New Roman" w:hAnsiTheme="majorBidi" w:cstheme="majorBidi"/>
                <w:b/>
                <w:bCs/>
                <w:lang w:val="id-ID" w:eastAsia="id-ID"/>
              </w:rPr>
            </w:pPr>
            <w:r w:rsidRPr="00625597">
              <w:rPr>
                <w:rFonts w:asciiTheme="majorBidi" w:eastAsia="Times New Roman" w:hAnsiTheme="majorBidi" w:cstheme="majorBidi"/>
                <w:b/>
                <w:bCs/>
                <w:lang w:val="id-ID" w:eastAsia="id-ID"/>
              </w:rPr>
              <w:t>Negatif</w:t>
            </w:r>
          </w:p>
        </w:tc>
        <w:tc>
          <w:tcPr>
            <w:tcW w:w="1520" w:type="dxa"/>
            <w:tcBorders>
              <w:top w:val="nil"/>
              <w:left w:val="nil"/>
              <w:bottom w:val="single" w:sz="4" w:space="0" w:color="auto"/>
              <w:right w:val="nil"/>
            </w:tcBorders>
            <w:shd w:val="clear" w:color="000000" w:fill="FCE4D6"/>
            <w:vAlign w:val="center"/>
            <w:hideMark/>
          </w:tcPr>
          <w:p w14:paraId="6FA69C6B" w14:textId="77777777" w:rsidR="00E23143" w:rsidRPr="00625597" w:rsidRDefault="00E23143" w:rsidP="00E23143">
            <w:pPr>
              <w:widowControl/>
              <w:autoSpaceDE/>
              <w:autoSpaceDN/>
              <w:jc w:val="center"/>
              <w:rPr>
                <w:rFonts w:asciiTheme="majorBidi" w:eastAsia="Times New Roman" w:hAnsiTheme="majorBidi" w:cstheme="majorBidi"/>
                <w:b/>
                <w:bCs/>
                <w:lang w:val="id-ID" w:eastAsia="id-ID"/>
              </w:rPr>
            </w:pPr>
            <w:r w:rsidRPr="00625597">
              <w:rPr>
                <w:rFonts w:asciiTheme="majorBidi" w:eastAsia="Times New Roman" w:hAnsiTheme="majorBidi" w:cstheme="majorBidi"/>
                <w:b/>
                <w:bCs/>
                <w:lang w:val="id-ID" w:eastAsia="id-ID"/>
              </w:rPr>
              <w:t>Positif</w:t>
            </w:r>
          </w:p>
        </w:tc>
        <w:tc>
          <w:tcPr>
            <w:tcW w:w="960" w:type="dxa"/>
            <w:vMerge/>
            <w:tcBorders>
              <w:top w:val="single" w:sz="4" w:space="0" w:color="auto"/>
              <w:left w:val="nil"/>
              <w:bottom w:val="nil"/>
              <w:right w:val="nil"/>
            </w:tcBorders>
            <w:vAlign w:val="center"/>
            <w:hideMark/>
          </w:tcPr>
          <w:p w14:paraId="65CBB4C6" w14:textId="77777777" w:rsidR="00E23143" w:rsidRPr="00625597" w:rsidRDefault="00E23143" w:rsidP="00E23143">
            <w:pPr>
              <w:widowControl/>
              <w:autoSpaceDE/>
              <w:autoSpaceDN/>
              <w:rPr>
                <w:rFonts w:asciiTheme="majorBidi" w:eastAsia="Times New Roman" w:hAnsiTheme="majorBidi" w:cstheme="majorBidi"/>
                <w:b/>
                <w:bCs/>
                <w:lang w:val="id-ID" w:eastAsia="id-ID"/>
              </w:rPr>
            </w:pPr>
          </w:p>
        </w:tc>
        <w:tc>
          <w:tcPr>
            <w:tcW w:w="960" w:type="dxa"/>
            <w:vMerge/>
            <w:tcBorders>
              <w:top w:val="single" w:sz="4" w:space="0" w:color="auto"/>
              <w:left w:val="nil"/>
              <w:bottom w:val="single" w:sz="4" w:space="0" w:color="000000"/>
              <w:right w:val="nil"/>
            </w:tcBorders>
            <w:vAlign w:val="center"/>
            <w:hideMark/>
          </w:tcPr>
          <w:p w14:paraId="52E2EC2A" w14:textId="77777777" w:rsidR="00E23143" w:rsidRPr="00625597" w:rsidRDefault="00E23143" w:rsidP="00E23143">
            <w:pPr>
              <w:widowControl/>
              <w:autoSpaceDE/>
              <w:autoSpaceDN/>
              <w:rPr>
                <w:rFonts w:asciiTheme="majorBidi" w:eastAsia="Times New Roman" w:hAnsiTheme="majorBidi" w:cstheme="majorBidi"/>
                <w:b/>
                <w:bCs/>
                <w:lang w:val="id-ID" w:eastAsia="id-ID"/>
              </w:rPr>
            </w:pPr>
          </w:p>
        </w:tc>
      </w:tr>
      <w:tr w:rsidR="00E23143" w:rsidRPr="009A2C74" w14:paraId="7E2C82D8" w14:textId="77777777" w:rsidTr="00E23143">
        <w:trPr>
          <w:trHeight w:val="300"/>
        </w:trPr>
        <w:tc>
          <w:tcPr>
            <w:tcW w:w="1920" w:type="dxa"/>
            <w:vMerge/>
            <w:tcBorders>
              <w:top w:val="single" w:sz="4" w:space="0" w:color="auto"/>
              <w:left w:val="nil"/>
              <w:bottom w:val="single" w:sz="4" w:space="0" w:color="000000"/>
              <w:right w:val="nil"/>
            </w:tcBorders>
            <w:vAlign w:val="center"/>
            <w:hideMark/>
          </w:tcPr>
          <w:p w14:paraId="7C5CC60C" w14:textId="77777777" w:rsidR="00E23143" w:rsidRPr="00625597" w:rsidRDefault="00E23143" w:rsidP="00E23143">
            <w:pPr>
              <w:widowControl/>
              <w:autoSpaceDE/>
              <w:autoSpaceDN/>
              <w:rPr>
                <w:rFonts w:asciiTheme="majorBidi" w:eastAsia="Times New Roman" w:hAnsiTheme="majorBidi" w:cstheme="majorBidi"/>
                <w:b/>
                <w:bCs/>
                <w:lang w:val="id-ID" w:eastAsia="id-ID"/>
              </w:rPr>
            </w:pPr>
          </w:p>
        </w:tc>
        <w:tc>
          <w:tcPr>
            <w:tcW w:w="1900" w:type="dxa"/>
            <w:tcBorders>
              <w:top w:val="nil"/>
              <w:left w:val="nil"/>
              <w:bottom w:val="single" w:sz="4" w:space="0" w:color="auto"/>
              <w:right w:val="nil"/>
            </w:tcBorders>
            <w:shd w:val="clear" w:color="000000" w:fill="FCE4D6"/>
            <w:noWrap/>
            <w:vAlign w:val="bottom"/>
            <w:hideMark/>
          </w:tcPr>
          <w:p w14:paraId="0E26BAF1" w14:textId="77777777" w:rsidR="00E23143" w:rsidRPr="00625597" w:rsidRDefault="00E23143" w:rsidP="00E23143">
            <w:pPr>
              <w:widowControl/>
              <w:autoSpaceDE/>
              <w:autoSpaceDN/>
              <w:jc w:val="center"/>
              <w:rPr>
                <w:rFonts w:asciiTheme="majorBidi" w:eastAsia="Times New Roman" w:hAnsiTheme="majorBidi" w:cstheme="majorBidi"/>
                <w:color w:val="000000"/>
                <w:lang w:val="id-ID" w:eastAsia="id-ID"/>
              </w:rPr>
            </w:pPr>
            <w:r w:rsidRPr="00625597">
              <w:rPr>
                <w:rFonts w:asciiTheme="majorBidi" w:eastAsia="Times New Roman" w:hAnsiTheme="majorBidi" w:cstheme="majorBidi"/>
                <w:color w:val="000000"/>
                <w:lang w:val="id-ID" w:eastAsia="id-ID"/>
              </w:rPr>
              <w:t>n (%)</w:t>
            </w:r>
          </w:p>
        </w:tc>
        <w:tc>
          <w:tcPr>
            <w:tcW w:w="1520" w:type="dxa"/>
            <w:tcBorders>
              <w:top w:val="nil"/>
              <w:left w:val="nil"/>
              <w:bottom w:val="single" w:sz="4" w:space="0" w:color="auto"/>
              <w:right w:val="nil"/>
            </w:tcBorders>
            <w:shd w:val="clear" w:color="000000" w:fill="FCE4D6"/>
            <w:noWrap/>
            <w:vAlign w:val="bottom"/>
            <w:hideMark/>
          </w:tcPr>
          <w:p w14:paraId="7EDE5756" w14:textId="77777777" w:rsidR="00E23143" w:rsidRPr="00625597" w:rsidRDefault="00E23143" w:rsidP="00E23143">
            <w:pPr>
              <w:widowControl/>
              <w:autoSpaceDE/>
              <w:autoSpaceDN/>
              <w:jc w:val="center"/>
              <w:rPr>
                <w:rFonts w:asciiTheme="majorBidi" w:eastAsia="Times New Roman" w:hAnsiTheme="majorBidi" w:cstheme="majorBidi"/>
                <w:color w:val="000000"/>
                <w:lang w:val="id-ID" w:eastAsia="id-ID"/>
              </w:rPr>
            </w:pPr>
            <w:r w:rsidRPr="00625597">
              <w:rPr>
                <w:rFonts w:asciiTheme="majorBidi" w:eastAsia="Times New Roman" w:hAnsiTheme="majorBidi" w:cstheme="majorBidi"/>
                <w:color w:val="000000"/>
                <w:lang w:val="id-ID" w:eastAsia="id-ID"/>
              </w:rPr>
              <w:t>n (%)</w:t>
            </w:r>
          </w:p>
        </w:tc>
        <w:tc>
          <w:tcPr>
            <w:tcW w:w="960" w:type="dxa"/>
            <w:tcBorders>
              <w:top w:val="nil"/>
              <w:left w:val="nil"/>
              <w:bottom w:val="single" w:sz="4" w:space="0" w:color="auto"/>
              <w:right w:val="nil"/>
            </w:tcBorders>
            <w:shd w:val="clear" w:color="000000" w:fill="FCE4D6"/>
            <w:noWrap/>
            <w:vAlign w:val="bottom"/>
            <w:hideMark/>
          </w:tcPr>
          <w:p w14:paraId="32C96964" w14:textId="77777777" w:rsidR="00E23143" w:rsidRPr="00625597" w:rsidRDefault="00E23143" w:rsidP="00E23143">
            <w:pPr>
              <w:widowControl/>
              <w:autoSpaceDE/>
              <w:autoSpaceDN/>
              <w:jc w:val="center"/>
              <w:rPr>
                <w:rFonts w:asciiTheme="majorBidi" w:eastAsia="Times New Roman" w:hAnsiTheme="majorBidi" w:cstheme="majorBidi"/>
                <w:color w:val="000000"/>
                <w:lang w:val="id-ID" w:eastAsia="id-ID"/>
              </w:rPr>
            </w:pPr>
            <w:r w:rsidRPr="00625597">
              <w:rPr>
                <w:rFonts w:asciiTheme="majorBidi" w:eastAsia="Times New Roman" w:hAnsiTheme="majorBidi" w:cstheme="majorBidi"/>
                <w:color w:val="000000"/>
                <w:lang w:val="id-ID" w:eastAsia="id-ID"/>
              </w:rPr>
              <w:t>n (%)</w:t>
            </w:r>
          </w:p>
        </w:tc>
        <w:tc>
          <w:tcPr>
            <w:tcW w:w="960" w:type="dxa"/>
            <w:vMerge/>
            <w:tcBorders>
              <w:top w:val="single" w:sz="4" w:space="0" w:color="auto"/>
              <w:left w:val="nil"/>
              <w:bottom w:val="single" w:sz="4" w:space="0" w:color="000000"/>
              <w:right w:val="nil"/>
            </w:tcBorders>
            <w:vAlign w:val="center"/>
            <w:hideMark/>
          </w:tcPr>
          <w:p w14:paraId="73DCF193" w14:textId="77777777" w:rsidR="00E23143" w:rsidRPr="00625597" w:rsidRDefault="00E23143" w:rsidP="00E23143">
            <w:pPr>
              <w:widowControl/>
              <w:autoSpaceDE/>
              <w:autoSpaceDN/>
              <w:rPr>
                <w:rFonts w:asciiTheme="majorBidi" w:eastAsia="Times New Roman" w:hAnsiTheme="majorBidi" w:cstheme="majorBidi"/>
                <w:b/>
                <w:bCs/>
                <w:lang w:val="id-ID" w:eastAsia="id-ID"/>
              </w:rPr>
            </w:pPr>
          </w:p>
        </w:tc>
      </w:tr>
      <w:tr w:rsidR="00E23143" w:rsidRPr="009A2C74" w14:paraId="14A9F3F6" w14:textId="77777777" w:rsidTr="00E23143">
        <w:trPr>
          <w:trHeight w:val="420"/>
        </w:trPr>
        <w:tc>
          <w:tcPr>
            <w:tcW w:w="1920" w:type="dxa"/>
            <w:tcBorders>
              <w:top w:val="nil"/>
              <w:left w:val="nil"/>
              <w:bottom w:val="nil"/>
              <w:right w:val="nil"/>
            </w:tcBorders>
            <w:shd w:val="clear" w:color="000000" w:fill="FFFFFF"/>
            <w:vAlign w:val="center"/>
            <w:hideMark/>
          </w:tcPr>
          <w:p w14:paraId="0CA48EC9" w14:textId="77777777" w:rsidR="00E23143" w:rsidRPr="00625597" w:rsidRDefault="00E23143" w:rsidP="00E23143">
            <w:pPr>
              <w:widowControl/>
              <w:autoSpaceDE/>
              <w:autoSpaceDN/>
              <w:jc w:val="center"/>
              <w:rPr>
                <w:rFonts w:asciiTheme="majorBidi" w:eastAsia="Times New Roman" w:hAnsiTheme="majorBidi" w:cstheme="majorBidi"/>
                <w:lang w:val="id-ID" w:eastAsia="id-ID"/>
              </w:rPr>
            </w:pPr>
            <w:r w:rsidRPr="00625597">
              <w:rPr>
                <w:rFonts w:asciiTheme="majorBidi" w:eastAsia="Times New Roman" w:hAnsiTheme="majorBidi" w:cstheme="majorBidi"/>
                <w:lang w:val="id-ID" w:eastAsia="id-ID"/>
              </w:rPr>
              <w:t>Lemah</w:t>
            </w:r>
          </w:p>
        </w:tc>
        <w:tc>
          <w:tcPr>
            <w:tcW w:w="1900" w:type="dxa"/>
            <w:tcBorders>
              <w:top w:val="nil"/>
              <w:left w:val="nil"/>
              <w:bottom w:val="nil"/>
              <w:right w:val="nil"/>
            </w:tcBorders>
            <w:shd w:val="clear" w:color="000000" w:fill="FFFFFF"/>
            <w:noWrap/>
            <w:vAlign w:val="center"/>
            <w:hideMark/>
          </w:tcPr>
          <w:p w14:paraId="2006614E" w14:textId="77777777" w:rsidR="00E23143" w:rsidRPr="00625597" w:rsidRDefault="00E23143" w:rsidP="00E23143">
            <w:pPr>
              <w:widowControl/>
              <w:autoSpaceDE/>
              <w:autoSpaceDN/>
              <w:jc w:val="center"/>
              <w:rPr>
                <w:rFonts w:asciiTheme="majorBidi" w:eastAsia="Times New Roman" w:hAnsiTheme="majorBidi" w:cstheme="majorBidi"/>
                <w:lang w:val="id-ID" w:eastAsia="id-ID"/>
              </w:rPr>
            </w:pPr>
            <w:r w:rsidRPr="00625597">
              <w:rPr>
                <w:rFonts w:asciiTheme="majorBidi" w:eastAsia="Times New Roman" w:hAnsiTheme="majorBidi" w:cstheme="majorBidi"/>
                <w:lang w:val="id-ID" w:eastAsia="id-ID"/>
              </w:rPr>
              <w:t>32(44,4)</w:t>
            </w:r>
          </w:p>
        </w:tc>
        <w:tc>
          <w:tcPr>
            <w:tcW w:w="1520" w:type="dxa"/>
            <w:tcBorders>
              <w:top w:val="nil"/>
              <w:left w:val="nil"/>
              <w:bottom w:val="nil"/>
              <w:right w:val="nil"/>
            </w:tcBorders>
            <w:shd w:val="clear" w:color="000000" w:fill="FFFFFF"/>
            <w:noWrap/>
            <w:vAlign w:val="center"/>
            <w:hideMark/>
          </w:tcPr>
          <w:p w14:paraId="2FCFAE3A" w14:textId="142940A2" w:rsidR="00E23143" w:rsidRPr="00625597" w:rsidRDefault="00E23143" w:rsidP="00E23143">
            <w:pPr>
              <w:widowControl/>
              <w:autoSpaceDE/>
              <w:autoSpaceDN/>
              <w:jc w:val="center"/>
              <w:rPr>
                <w:rFonts w:asciiTheme="majorBidi" w:eastAsia="Times New Roman" w:hAnsiTheme="majorBidi" w:cstheme="majorBidi"/>
                <w:lang w:val="id-ID" w:eastAsia="id-ID"/>
              </w:rPr>
            </w:pPr>
            <w:r w:rsidRPr="00625597">
              <w:rPr>
                <w:rFonts w:asciiTheme="majorBidi" w:eastAsia="Times New Roman" w:hAnsiTheme="majorBidi" w:cstheme="majorBidi"/>
                <w:lang w:val="id-ID" w:eastAsia="id-ID"/>
              </w:rPr>
              <w:t>3(10,7</w:t>
            </w:r>
            <w:r w:rsidR="001402B8" w:rsidRPr="00625597">
              <w:rPr>
                <w:rFonts w:asciiTheme="majorBidi" w:eastAsia="Times New Roman" w:hAnsiTheme="majorBidi" w:cstheme="majorBidi"/>
                <w:lang w:val="id-ID" w:eastAsia="id-ID"/>
              </w:rPr>
              <w:t>)</w:t>
            </w:r>
          </w:p>
        </w:tc>
        <w:tc>
          <w:tcPr>
            <w:tcW w:w="960" w:type="dxa"/>
            <w:tcBorders>
              <w:top w:val="nil"/>
              <w:left w:val="nil"/>
              <w:bottom w:val="nil"/>
              <w:right w:val="nil"/>
            </w:tcBorders>
            <w:shd w:val="clear" w:color="000000" w:fill="FFFFFF"/>
            <w:noWrap/>
            <w:vAlign w:val="center"/>
            <w:hideMark/>
          </w:tcPr>
          <w:p w14:paraId="4D5BA616" w14:textId="77777777" w:rsidR="00E23143" w:rsidRPr="00625597" w:rsidRDefault="00E23143" w:rsidP="00E23143">
            <w:pPr>
              <w:widowControl/>
              <w:autoSpaceDE/>
              <w:autoSpaceDN/>
              <w:jc w:val="center"/>
              <w:rPr>
                <w:rFonts w:asciiTheme="majorBidi" w:eastAsia="Times New Roman" w:hAnsiTheme="majorBidi" w:cstheme="majorBidi"/>
                <w:lang w:val="id-ID" w:eastAsia="id-ID"/>
              </w:rPr>
            </w:pPr>
            <w:r w:rsidRPr="00625597">
              <w:rPr>
                <w:rFonts w:asciiTheme="majorBidi" w:eastAsia="Times New Roman" w:hAnsiTheme="majorBidi" w:cstheme="majorBidi"/>
                <w:lang w:val="id-ID" w:eastAsia="id-ID"/>
              </w:rPr>
              <w:t>35</w:t>
            </w:r>
          </w:p>
        </w:tc>
        <w:tc>
          <w:tcPr>
            <w:tcW w:w="960" w:type="dxa"/>
            <w:vMerge w:val="restart"/>
            <w:tcBorders>
              <w:top w:val="nil"/>
              <w:left w:val="nil"/>
              <w:bottom w:val="nil"/>
              <w:right w:val="nil"/>
            </w:tcBorders>
            <w:shd w:val="clear" w:color="000000" w:fill="FFFFFF"/>
            <w:vAlign w:val="center"/>
            <w:hideMark/>
          </w:tcPr>
          <w:p w14:paraId="4FFF6A9D" w14:textId="77777777" w:rsidR="00E23143" w:rsidRPr="00625597" w:rsidRDefault="00E23143" w:rsidP="00E23143">
            <w:pPr>
              <w:widowControl/>
              <w:autoSpaceDE/>
              <w:autoSpaceDN/>
              <w:jc w:val="center"/>
              <w:rPr>
                <w:rFonts w:asciiTheme="majorBidi" w:eastAsia="Times New Roman" w:hAnsiTheme="majorBidi" w:cstheme="majorBidi"/>
                <w:b/>
                <w:bCs/>
                <w:lang w:val="id-ID" w:eastAsia="id-ID"/>
              </w:rPr>
            </w:pPr>
            <w:r w:rsidRPr="00625597">
              <w:rPr>
                <w:rFonts w:asciiTheme="majorBidi" w:eastAsia="Times New Roman" w:hAnsiTheme="majorBidi" w:cstheme="majorBidi"/>
                <w:b/>
                <w:bCs/>
                <w:lang w:val="id-ID" w:eastAsia="id-ID"/>
              </w:rPr>
              <w:t>0,003</w:t>
            </w:r>
          </w:p>
        </w:tc>
      </w:tr>
      <w:tr w:rsidR="00E23143" w:rsidRPr="009A2C74" w14:paraId="359B5356" w14:textId="77777777" w:rsidTr="00E23143">
        <w:trPr>
          <w:trHeight w:val="405"/>
        </w:trPr>
        <w:tc>
          <w:tcPr>
            <w:tcW w:w="1920" w:type="dxa"/>
            <w:tcBorders>
              <w:top w:val="nil"/>
              <w:left w:val="nil"/>
              <w:bottom w:val="nil"/>
              <w:right w:val="nil"/>
            </w:tcBorders>
            <w:shd w:val="clear" w:color="000000" w:fill="FFFFFF"/>
            <w:vAlign w:val="center"/>
            <w:hideMark/>
          </w:tcPr>
          <w:p w14:paraId="5700DF8F" w14:textId="77777777" w:rsidR="00E23143" w:rsidRPr="00625597" w:rsidRDefault="00E23143" w:rsidP="00E23143">
            <w:pPr>
              <w:widowControl/>
              <w:autoSpaceDE/>
              <w:autoSpaceDN/>
              <w:jc w:val="center"/>
              <w:rPr>
                <w:rFonts w:asciiTheme="majorBidi" w:eastAsia="Times New Roman" w:hAnsiTheme="majorBidi" w:cstheme="majorBidi"/>
                <w:lang w:val="id-ID" w:eastAsia="id-ID"/>
              </w:rPr>
            </w:pPr>
            <w:r w:rsidRPr="00625597">
              <w:rPr>
                <w:rFonts w:asciiTheme="majorBidi" w:eastAsia="Times New Roman" w:hAnsiTheme="majorBidi" w:cstheme="majorBidi"/>
                <w:lang w:val="id-ID" w:eastAsia="id-ID"/>
              </w:rPr>
              <w:t>Kuat</w:t>
            </w:r>
          </w:p>
        </w:tc>
        <w:tc>
          <w:tcPr>
            <w:tcW w:w="1900" w:type="dxa"/>
            <w:tcBorders>
              <w:top w:val="nil"/>
              <w:left w:val="nil"/>
              <w:bottom w:val="nil"/>
              <w:right w:val="nil"/>
            </w:tcBorders>
            <w:shd w:val="clear" w:color="000000" w:fill="FFFFFF"/>
            <w:noWrap/>
            <w:vAlign w:val="center"/>
            <w:hideMark/>
          </w:tcPr>
          <w:p w14:paraId="578D5DD2" w14:textId="77777777" w:rsidR="00E23143" w:rsidRPr="00625597" w:rsidRDefault="00E23143" w:rsidP="00E23143">
            <w:pPr>
              <w:widowControl/>
              <w:autoSpaceDE/>
              <w:autoSpaceDN/>
              <w:jc w:val="center"/>
              <w:rPr>
                <w:rFonts w:asciiTheme="majorBidi" w:eastAsia="Times New Roman" w:hAnsiTheme="majorBidi" w:cstheme="majorBidi"/>
                <w:lang w:val="id-ID" w:eastAsia="id-ID"/>
              </w:rPr>
            </w:pPr>
            <w:r w:rsidRPr="00625597">
              <w:rPr>
                <w:rFonts w:asciiTheme="majorBidi" w:eastAsia="Times New Roman" w:hAnsiTheme="majorBidi" w:cstheme="majorBidi"/>
                <w:lang w:val="id-ID" w:eastAsia="id-ID"/>
              </w:rPr>
              <w:t>40 (55,6)</w:t>
            </w:r>
          </w:p>
        </w:tc>
        <w:tc>
          <w:tcPr>
            <w:tcW w:w="1520" w:type="dxa"/>
            <w:tcBorders>
              <w:top w:val="nil"/>
              <w:left w:val="nil"/>
              <w:bottom w:val="nil"/>
              <w:right w:val="nil"/>
            </w:tcBorders>
            <w:shd w:val="clear" w:color="000000" w:fill="FFFFFF"/>
            <w:noWrap/>
            <w:vAlign w:val="center"/>
            <w:hideMark/>
          </w:tcPr>
          <w:p w14:paraId="65551834" w14:textId="77777777" w:rsidR="00E23143" w:rsidRPr="00625597" w:rsidRDefault="00E23143" w:rsidP="00E23143">
            <w:pPr>
              <w:widowControl/>
              <w:autoSpaceDE/>
              <w:autoSpaceDN/>
              <w:jc w:val="center"/>
              <w:rPr>
                <w:rFonts w:asciiTheme="majorBidi" w:eastAsia="Times New Roman" w:hAnsiTheme="majorBidi" w:cstheme="majorBidi"/>
                <w:lang w:val="id-ID" w:eastAsia="id-ID"/>
              </w:rPr>
            </w:pPr>
            <w:r w:rsidRPr="00625597">
              <w:rPr>
                <w:rFonts w:asciiTheme="majorBidi" w:eastAsia="Times New Roman" w:hAnsiTheme="majorBidi" w:cstheme="majorBidi"/>
                <w:lang w:val="id-ID" w:eastAsia="id-ID"/>
              </w:rPr>
              <w:t>25 (89,3)</w:t>
            </w:r>
          </w:p>
        </w:tc>
        <w:tc>
          <w:tcPr>
            <w:tcW w:w="960" w:type="dxa"/>
            <w:tcBorders>
              <w:top w:val="nil"/>
              <w:left w:val="nil"/>
              <w:bottom w:val="nil"/>
              <w:right w:val="nil"/>
            </w:tcBorders>
            <w:shd w:val="clear" w:color="000000" w:fill="FFFFFF"/>
            <w:noWrap/>
            <w:vAlign w:val="center"/>
            <w:hideMark/>
          </w:tcPr>
          <w:p w14:paraId="0C8E77B5" w14:textId="77777777" w:rsidR="00E23143" w:rsidRPr="00625597" w:rsidRDefault="00E23143" w:rsidP="00E23143">
            <w:pPr>
              <w:widowControl/>
              <w:autoSpaceDE/>
              <w:autoSpaceDN/>
              <w:jc w:val="center"/>
              <w:rPr>
                <w:rFonts w:asciiTheme="majorBidi" w:eastAsia="Times New Roman" w:hAnsiTheme="majorBidi" w:cstheme="majorBidi"/>
                <w:lang w:val="id-ID" w:eastAsia="id-ID"/>
              </w:rPr>
            </w:pPr>
            <w:r w:rsidRPr="00625597">
              <w:rPr>
                <w:rFonts w:asciiTheme="majorBidi" w:eastAsia="Times New Roman" w:hAnsiTheme="majorBidi" w:cstheme="majorBidi"/>
                <w:lang w:val="id-ID" w:eastAsia="id-ID"/>
              </w:rPr>
              <w:t>65</w:t>
            </w:r>
          </w:p>
        </w:tc>
        <w:tc>
          <w:tcPr>
            <w:tcW w:w="960" w:type="dxa"/>
            <w:vMerge/>
            <w:tcBorders>
              <w:top w:val="nil"/>
              <w:left w:val="nil"/>
              <w:bottom w:val="nil"/>
              <w:right w:val="nil"/>
            </w:tcBorders>
            <w:vAlign w:val="center"/>
            <w:hideMark/>
          </w:tcPr>
          <w:p w14:paraId="5093150C" w14:textId="77777777" w:rsidR="00E23143" w:rsidRPr="00625597" w:rsidRDefault="00E23143" w:rsidP="00E23143">
            <w:pPr>
              <w:widowControl/>
              <w:autoSpaceDE/>
              <w:autoSpaceDN/>
              <w:rPr>
                <w:rFonts w:asciiTheme="majorBidi" w:eastAsia="Times New Roman" w:hAnsiTheme="majorBidi" w:cstheme="majorBidi"/>
                <w:b/>
                <w:bCs/>
                <w:lang w:val="id-ID" w:eastAsia="id-ID"/>
              </w:rPr>
            </w:pPr>
          </w:p>
        </w:tc>
      </w:tr>
      <w:tr w:rsidR="00E23143" w:rsidRPr="009A2C74" w14:paraId="7303D907" w14:textId="77777777" w:rsidTr="00625597">
        <w:trPr>
          <w:trHeight w:val="577"/>
        </w:trPr>
        <w:tc>
          <w:tcPr>
            <w:tcW w:w="1920" w:type="dxa"/>
            <w:tcBorders>
              <w:top w:val="nil"/>
              <w:left w:val="nil"/>
              <w:bottom w:val="single" w:sz="4" w:space="0" w:color="auto"/>
              <w:right w:val="nil"/>
            </w:tcBorders>
            <w:shd w:val="clear" w:color="000000" w:fill="FCE4D6"/>
            <w:vAlign w:val="center"/>
            <w:hideMark/>
          </w:tcPr>
          <w:p w14:paraId="22D8EC40" w14:textId="77777777" w:rsidR="00E23143" w:rsidRPr="00625597" w:rsidRDefault="00E23143" w:rsidP="00E23143">
            <w:pPr>
              <w:widowControl/>
              <w:autoSpaceDE/>
              <w:autoSpaceDN/>
              <w:jc w:val="center"/>
              <w:rPr>
                <w:rFonts w:asciiTheme="majorBidi" w:eastAsia="Times New Roman" w:hAnsiTheme="majorBidi" w:cstheme="majorBidi"/>
                <w:b/>
                <w:bCs/>
                <w:lang w:val="id-ID" w:eastAsia="id-ID"/>
              </w:rPr>
            </w:pPr>
            <w:r w:rsidRPr="00625597">
              <w:rPr>
                <w:rFonts w:asciiTheme="majorBidi" w:eastAsia="Times New Roman" w:hAnsiTheme="majorBidi" w:cstheme="majorBidi"/>
                <w:b/>
                <w:bCs/>
                <w:lang w:val="id-ID" w:eastAsia="id-ID"/>
              </w:rPr>
              <w:t>Jumlah</w:t>
            </w:r>
          </w:p>
        </w:tc>
        <w:tc>
          <w:tcPr>
            <w:tcW w:w="1900" w:type="dxa"/>
            <w:tcBorders>
              <w:top w:val="nil"/>
              <w:left w:val="nil"/>
              <w:bottom w:val="single" w:sz="4" w:space="0" w:color="auto"/>
              <w:right w:val="nil"/>
            </w:tcBorders>
            <w:shd w:val="clear" w:color="000000" w:fill="FCE4D6"/>
            <w:noWrap/>
            <w:vAlign w:val="center"/>
            <w:hideMark/>
          </w:tcPr>
          <w:p w14:paraId="76EC1D34" w14:textId="77777777" w:rsidR="00E23143" w:rsidRPr="00625597" w:rsidRDefault="00E23143" w:rsidP="00E23143">
            <w:pPr>
              <w:widowControl/>
              <w:autoSpaceDE/>
              <w:autoSpaceDN/>
              <w:jc w:val="center"/>
              <w:rPr>
                <w:rFonts w:asciiTheme="majorBidi" w:eastAsia="Times New Roman" w:hAnsiTheme="majorBidi" w:cstheme="majorBidi"/>
                <w:lang w:val="id-ID" w:eastAsia="id-ID"/>
              </w:rPr>
            </w:pPr>
            <w:r w:rsidRPr="00625597">
              <w:rPr>
                <w:rFonts w:asciiTheme="majorBidi" w:eastAsia="Times New Roman" w:hAnsiTheme="majorBidi" w:cstheme="majorBidi"/>
                <w:lang w:val="id-ID" w:eastAsia="id-ID"/>
              </w:rPr>
              <w:t>72(100)</w:t>
            </w:r>
          </w:p>
        </w:tc>
        <w:tc>
          <w:tcPr>
            <w:tcW w:w="1520" w:type="dxa"/>
            <w:tcBorders>
              <w:top w:val="nil"/>
              <w:left w:val="nil"/>
              <w:bottom w:val="single" w:sz="4" w:space="0" w:color="auto"/>
              <w:right w:val="nil"/>
            </w:tcBorders>
            <w:shd w:val="clear" w:color="000000" w:fill="FCE4D6"/>
            <w:noWrap/>
            <w:vAlign w:val="center"/>
            <w:hideMark/>
          </w:tcPr>
          <w:p w14:paraId="5B293871" w14:textId="77777777" w:rsidR="00E23143" w:rsidRPr="00625597" w:rsidRDefault="00E23143" w:rsidP="00E23143">
            <w:pPr>
              <w:widowControl/>
              <w:autoSpaceDE/>
              <w:autoSpaceDN/>
              <w:jc w:val="center"/>
              <w:rPr>
                <w:rFonts w:asciiTheme="majorBidi" w:eastAsia="Times New Roman" w:hAnsiTheme="majorBidi" w:cstheme="majorBidi"/>
                <w:lang w:val="id-ID" w:eastAsia="id-ID"/>
              </w:rPr>
            </w:pPr>
            <w:r w:rsidRPr="00625597">
              <w:rPr>
                <w:rFonts w:asciiTheme="majorBidi" w:eastAsia="Times New Roman" w:hAnsiTheme="majorBidi" w:cstheme="majorBidi"/>
                <w:lang w:val="id-ID" w:eastAsia="id-ID"/>
              </w:rPr>
              <w:t>28(100)</w:t>
            </w:r>
          </w:p>
        </w:tc>
        <w:tc>
          <w:tcPr>
            <w:tcW w:w="960" w:type="dxa"/>
            <w:tcBorders>
              <w:top w:val="nil"/>
              <w:left w:val="nil"/>
              <w:bottom w:val="single" w:sz="4" w:space="0" w:color="auto"/>
              <w:right w:val="nil"/>
            </w:tcBorders>
            <w:shd w:val="clear" w:color="000000" w:fill="FCE4D6"/>
            <w:noWrap/>
            <w:vAlign w:val="center"/>
            <w:hideMark/>
          </w:tcPr>
          <w:p w14:paraId="57673E43" w14:textId="77777777" w:rsidR="00E23143" w:rsidRPr="00625597" w:rsidRDefault="00E23143" w:rsidP="00E23143">
            <w:pPr>
              <w:widowControl/>
              <w:autoSpaceDE/>
              <w:autoSpaceDN/>
              <w:jc w:val="center"/>
              <w:rPr>
                <w:rFonts w:asciiTheme="majorBidi" w:eastAsia="Times New Roman" w:hAnsiTheme="majorBidi" w:cstheme="majorBidi"/>
                <w:lang w:val="id-ID" w:eastAsia="id-ID"/>
              </w:rPr>
            </w:pPr>
            <w:r w:rsidRPr="00625597">
              <w:rPr>
                <w:rFonts w:asciiTheme="majorBidi" w:eastAsia="Times New Roman" w:hAnsiTheme="majorBidi" w:cstheme="majorBidi"/>
                <w:lang w:val="id-ID" w:eastAsia="id-ID"/>
              </w:rPr>
              <w:t>100(100)</w:t>
            </w:r>
          </w:p>
        </w:tc>
        <w:tc>
          <w:tcPr>
            <w:tcW w:w="960" w:type="dxa"/>
            <w:tcBorders>
              <w:top w:val="nil"/>
              <w:left w:val="nil"/>
              <w:bottom w:val="single" w:sz="4" w:space="0" w:color="auto"/>
              <w:right w:val="nil"/>
            </w:tcBorders>
            <w:shd w:val="clear" w:color="000000" w:fill="FCE4D6"/>
            <w:vAlign w:val="center"/>
            <w:hideMark/>
          </w:tcPr>
          <w:p w14:paraId="2ECC69CE" w14:textId="77777777" w:rsidR="00E23143" w:rsidRPr="00625597" w:rsidRDefault="00E23143" w:rsidP="00E23143">
            <w:pPr>
              <w:widowControl/>
              <w:autoSpaceDE/>
              <w:autoSpaceDN/>
              <w:rPr>
                <w:rFonts w:asciiTheme="majorBidi" w:eastAsia="Times New Roman" w:hAnsiTheme="majorBidi" w:cstheme="majorBidi"/>
                <w:lang w:val="id-ID" w:eastAsia="id-ID"/>
              </w:rPr>
            </w:pPr>
            <w:r w:rsidRPr="00625597">
              <w:rPr>
                <w:rFonts w:asciiTheme="majorBidi" w:eastAsia="Times New Roman" w:hAnsiTheme="majorBidi" w:cstheme="majorBidi"/>
                <w:lang w:val="id-ID" w:eastAsia="id-ID"/>
              </w:rPr>
              <w:t> </w:t>
            </w:r>
          </w:p>
        </w:tc>
      </w:tr>
    </w:tbl>
    <w:p w14:paraId="29E13BBA" w14:textId="7D2588B4" w:rsidR="00F37B62" w:rsidRPr="00625597" w:rsidRDefault="00E627EB" w:rsidP="00E627EB">
      <w:pPr>
        <w:pStyle w:val="TableParagraph"/>
        <w:spacing w:line="206" w:lineRule="exact"/>
        <w:rPr>
          <w:rFonts w:asciiTheme="majorBidi" w:hAnsiTheme="majorBidi" w:cstheme="majorBidi"/>
          <w:b/>
        </w:rPr>
      </w:pPr>
      <w:r w:rsidRPr="009A2C74">
        <w:rPr>
          <w:rFonts w:asciiTheme="majorBidi" w:hAnsiTheme="majorBidi" w:cstheme="majorBidi"/>
          <w:b/>
          <w:sz w:val="24"/>
          <w:szCs w:val="24"/>
        </w:rPr>
        <w:t xml:space="preserve">    </w:t>
      </w:r>
      <w:r w:rsidRPr="00625597">
        <w:rPr>
          <w:rFonts w:asciiTheme="majorBidi" w:hAnsiTheme="majorBidi" w:cstheme="majorBidi"/>
          <w:b/>
        </w:rPr>
        <w:t xml:space="preserve">  </w:t>
      </w:r>
      <w:r w:rsidR="00F37B62" w:rsidRPr="00625597">
        <w:rPr>
          <w:rFonts w:asciiTheme="majorBidi" w:hAnsiTheme="majorBidi" w:cstheme="majorBidi"/>
          <w:b/>
        </w:rPr>
        <w:t>Uji Chi-Square</w:t>
      </w:r>
    </w:p>
    <w:p w14:paraId="6F38EEF5" w14:textId="77777777" w:rsidR="00F37B62" w:rsidRDefault="00F37B62" w:rsidP="003B16A3">
      <w:pPr>
        <w:ind w:left="784" w:right="1199"/>
        <w:jc w:val="center"/>
        <w:rPr>
          <w:rFonts w:ascii="Arial"/>
          <w:b/>
        </w:rPr>
      </w:pPr>
    </w:p>
    <w:p w14:paraId="3A258032" w14:textId="77777777" w:rsidR="003B16A3" w:rsidRDefault="003B16A3" w:rsidP="003B16A3">
      <w:pPr>
        <w:pStyle w:val="BodyText"/>
        <w:rPr>
          <w:rFonts w:ascii="Arial"/>
          <w:b/>
          <w:sz w:val="27"/>
        </w:rPr>
      </w:pPr>
    </w:p>
    <w:p w14:paraId="2FF31DAF" w14:textId="3E4CFF23" w:rsidR="003B16A3" w:rsidRPr="00177C62" w:rsidRDefault="007B690E" w:rsidP="00177C62">
      <w:pPr>
        <w:pStyle w:val="BodyText"/>
        <w:spacing w:before="93" w:line="360" w:lineRule="auto"/>
        <w:ind w:left="142" w:firstLine="676"/>
        <w:jc w:val="both"/>
        <w:rPr>
          <w:rFonts w:asciiTheme="majorBidi" w:hAnsiTheme="majorBidi" w:cstheme="majorBidi"/>
        </w:rPr>
      </w:pPr>
      <w:r w:rsidRPr="001402B8">
        <w:rPr>
          <w:rFonts w:asciiTheme="majorBidi" w:hAnsiTheme="majorBidi" w:cstheme="majorBidi"/>
        </w:rPr>
        <w:t>Tabel</w:t>
      </w:r>
      <w:r w:rsidRPr="001402B8">
        <w:rPr>
          <w:rFonts w:asciiTheme="majorBidi" w:hAnsiTheme="majorBidi" w:cstheme="majorBidi"/>
          <w:spacing w:val="1"/>
        </w:rPr>
        <w:t xml:space="preserve"> </w:t>
      </w:r>
      <w:r w:rsidRPr="001402B8">
        <w:rPr>
          <w:rFonts w:asciiTheme="majorBidi" w:hAnsiTheme="majorBidi" w:cstheme="majorBidi"/>
        </w:rPr>
        <w:t>4</w:t>
      </w:r>
      <w:r w:rsidRPr="001402B8">
        <w:rPr>
          <w:rFonts w:asciiTheme="majorBidi" w:hAnsiTheme="majorBidi" w:cstheme="majorBidi"/>
          <w:spacing w:val="1"/>
        </w:rPr>
        <w:t xml:space="preserve"> </w:t>
      </w:r>
      <w:r w:rsidRPr="001402B8">
        <w:rPr>
          <w:rFonts w:asciiTheme="majorBidi" w:hAnsiTheme="majorBidi" w:cstheme="majorBidi"/>
        </w:rPr>
        <w:t>di</w:t>
      </w:r>
      <w:r w:rsidRPr="001402B8">
        <w:rPr>
          <w:rFonts w:asciiTheme="majorBidi" w:hAnsiTheme="majorBidi" w:cstheme="majorBidi"/>
          <w:spacing w:val="1"/>
        </w:rPr>
        <w:t xml:space="preserve"> </w:t>
      </w:r>
      <w:r w:rsidRPr="001402B8">
        <w:rPr>
          <w:rFonts w:asciiTheme="majorBidi" w:hAnsiTheme="majorBidi" w:cstheme="majorBidi"/>
        </w:rPr>
        <w:t>atas</w:t>
      </w:r>
      <w:r w:rsidRPr="001402B8">
        <w:rPr>
          <w:rFonts w:asciiTheme="majorBidi" w:hAnsiTheme="majorBidi" w:cstheme="majorBidi"/>
          <w:spacing w:val="1"/>
        </w:rPr>
        <w:t xml:space="preserve"> </w:t>
      </w:r>
      <w:r w:rsidRPr="001402B8">
        <w:rPr>
          <w:rFonts w:asciiTheme="majorBidi" w:hAnsiTheme="majorBidi" w:cstheme="majorBidi"/>
        </w:rPr>
        <w:t>memperlihatkan</w:t>
      </w:r>
      <w:r w:rsidRPr="001402B8">
        <w:rPr>
          <w:rFonts w:asciiTheme="majorBidi" w:hAnsiTheme="majorBidi" w:cstheme="majorBidi"/>
          <w:spacing w:val="1"/>
        </w:rPr>
        <w:t xml:space="preserve"> </w:t>
      </w:r>
      <w:r w:rsidRPr="001402B8">
        <w:rPr>
          <w:rFonts w:asciiTheme="majorBidi" w:hAnsiTheme="majorBidi" w:cstheme="majorBidi"/>
        </w:rPr>
        <w:t>bahwa</w:t>
      </w:r>
      <w:r w:rsidRPr="001402B8">
        <w:rPr>
          <w:rFonts w:asciiTheme="majorBidi" w:hAnsiTheme="majorBidi" w:cstheme="majorBidi"/>
          <w:spacing w:val="1"/>
        </w:rPr>
        <w:t xml:space="preserve"> </w:t>
      </w:r>
      <w:r w:rsidRPr="001402B8">
        <w:rPr>
          <w:rFonts w:asciiTheme="majorBidi" w:hAnsiTheme="majorBidi" w:cstheme="majorBidi"/>
        </w:rPr>
        <w:t>dari</w:t>
      </w:r>
      <w:r w:rsidRPr="001402B8">
        <w:rPr>
          <w:rFonts w:asciiTheme="majorBidi" w:hAnsiTheme="majorBidi" w:cstheme="majorBidi"/>
          <w:spacing w:val="1"/>
        </w:rPr>
        <w:t xml:space="preserve"> </w:t>
      </w:r>
      <w:r w:rsidRPr="001402B8">
        <w:rPr>
          <w:rFonts w:asciiTheme="majorBidi" w:hAnsiTheme="majorBidi" w:cstheme="majorBidi"/>
        </w:rPr>
        <w:t>total</w:t>
      </w:r>
      <w:r w:rsidRPr="001402B8">
        <w:rPr>
          <w:rFonts w:asciiTheme="majorBidi" w:hAnsiTheme="majorBidi" w:cstheme="majorBidi"/>
          <w:spacing w:val="1"/>
        </w:rPr>
        <w:t xml:space="preserve"> </w:t>
      </w:r>
      <w:r w:rsidRPr="001402B8">
        <w:rPr>
          <w:rFonts w:asciiTheme="majorBidi" w:hAnsiTheme="majorBidi" w:cstheme="majorBidi"/>
        </w:rPr>
        <w:t>100</w:t>
      </w:r>
      <w:r w:rsidRPr="001402B8">
        <w:rPr>
          <w:rFonts w:asciiTheme="majorBidi" w:hAnsiTheme="majorBidi" w:cstheme="majorBidi"/>
          <w:spacing w:val="1"/>
        </w:rPr>
        <w:t xml:space="preserve"> </w:t>
      </w:r>
      <w:r w:rsidRPr="001402B8">
        <w:rPr>
          <w:rFonts w:asciiTheme="majorBidi" w:hAnsiTheme="majorBidi" w:cstheme="majorBidi"/>
        </w:rPr>
        <w:t>jumlah sampel adenokarsinoma kolorektal, sampel dengan ekspresi FGFR2</w:t>
      </w:r>
      <w:r w:rsidR="006F736A" w:rsidRPr="001402B8">
        <w:rPr>
          <w:rFonts w:asciiTheme="majorBidi" w:hAnsiTheme="majorBidi" w:cstheme="majorBidi"/>
        </w:rPr>
        <w:t xml:space="preserve"> lemah </w:t>
      </w:r>
      <w:r w:rsidR="003B16A3" w:rsidRPr="001402B8">
        <w:rPr>
          <w:rFonts w:asciiTheme="majorBidi" w:hAnsiTheme="majorBidi" w:cstheme="majorBidi"/>
          <w:spacing w:val="1"/>
        </w:rPr>
        <w:t xml:space="preserve"> </w:t>
      </w:r>
      <w:r w:rsidR="003B16A3" w:rsidRPr="001402B8">
        <w:rPr>
          <w:rFonts w:asciiTheme="majorBidi" w:hAnsiTheme="majorBidi" w:cstheme="majorBidi"/>
        </w:rPr>
        <w:t>ditemukan pada</w:t>
      </w:r>
      <w:r w:rsidR="003B16A3" w:rsidRPr="001402B8">
        <w:rPr>
          <w:rFonts w:asciiTheme="majorBidi" w:hAnsiTheme="majorBidi" w:cstheme="majorBidi"/>
          <w:spacing w:val="1"/>
        </w:rPr>
        <w:t xml:space="preserve"> </w:t>
      </w:r>
      <w:r w:rsidR="003B16A3" w:rsidRPr="001402B8">
        <w:rPr>
          <w:rFonts w:asciiTheme="majorBidi" w:hAnsiTheme="majorBidi" w:cstheme="majorBidi"/>
        </w:rPr>
        <w:t>sampel</w:t>
      </w:r>
      <w:r w:rsidR="003B16A3" w:rsidRPr="001402B8">
        <w:rPr>
          <w:rFonts w:asciiTheme="majorBidi" w:hAnsiTheme="majorBidi" w:cstheme="majorBidi"/>
          <w:spacing w:val="1"/>
        </w:rPr>
        <w:t xml:space="preserve"> </w:t>
      </w:r>
      <w:r w:rsidR="003B16A3" w:rsidRPr="001402B8">
        <w:rPr>
          <w:rFonts w:asciiTheme="majorBidi" w:hAnsiTheme="majorBidi" w:cstheme="majorBidi"/>
        </w:rPr>
        <w:t>dengan</w:t>
      </w:r>
      <w:r w:rsidR="003B16A3" w:rsidRPr="001402B8">
        <w:rPr>
          <w:rFonts w:asciiTheme="majorBidi" w:hAnsiTheme="majorBidi" w:cstheme="majorBidi"/>
          <w:spacing w:val="1"/>
        </w:rPr>
        <w:t xml:space="preserve"> </w:t>
      </w:r>
      <w:r w:rsidR="003B16A3" w:rsidRPr="001402B8">
        <w:rPr>
          <w:rFonts w:asciiTheme="majorBidi" w:hAnsiTheme="majorBidi" w:cstheme="majorBidi"/>
        </w:rPr>
        <w:t>invasi</w:t>
      </w:r>
      <w:r w:rsidR="003B16A3" w:rsidRPr="001402B8">
        <w:rPr>
          <w:rFonts w:asciiTheme="majorBidi" w:hAnsiTheme="majorBidi" w:cstheme="majorBidi"/>
          <w:spacing w:val="1"/>
        </w:rPr>
        <w:t xml:space="preserve"> </w:t>
      </w:r>
      <w:r w:rsidR="003B16A3" w:rsidRPr="001402B8">
        <w:rPr>
          <w:rFonts w:asciiTheme="majorBidi" w:hAnsiTheme="majorBidi" w:cstheme="majorBidi"/>
        </w:rPr>
        <w:t>limfovaskular</w:t>
      </w:r>
      <w:r w:rsidR="003B16A3" w:rsidRPr="001402B8">
        <w:rPr>
          <w:rFonts w:asciiTheme="majorBidi" w:hAnsiTheme="majorBidi" w:cstheme="majorBidi"/>
          <w:spacing w:val="1"/>
        </w:rPr>
        <w:t xml:space="preserve"> </w:t>
      </w:r>
      <w:r w:rsidR="003B16A3" w:rsidRPr="001402B8">
        <w:rPr>
          <w:rFonts w:asciiTheme="majorBidi" w:hAnsiTheme="majorBidi" w:cstheme="majorBidi"/>
        </w:rPr>
        <w:t>negatif</w:t>
      </w:r>
      <w:r w:rsidR="003B16A3" w:rsidRPr="001402B8">
        <w:rPr>
          <w:rFonts w:asciiTheme="majorBidi" w:hAnsiTheme="majorBidi" w:cstheme="majorBidi"/>
          <w:spacing w:val="1"/>
        </w:rPr>
        <w:t xml:space="preserve"> </w:t>
      </w:r>
      <w:r w:rsidR="003B16A3" w:rsidRPr="001402B8">
        <w:rPr>
          <w:rFonts w:asciiTheme="majorBidi" w:hAnsiTheme="majorBidi" w:cstheme="majorBidi"/>
        </w:rPr>
        <w:t>sebanyak</w:t>
      </w:r>
      <w:r w:rsidR="003B16A3" w:rsidRPr="001402B8">
        <w:rPr>
          <w:rFonts w:asciiTheme="majorBidi" w:hAnsiTheme="majorBidi" w:cstheme="majorBidi"/>
          <w:spacing w:val="1"/>
        </w:rPr>
        <w:t xml:space="preserve"> </w:t>
      </w:r>
      <w:r w:rsidR="003B16A3" w:rsidRPr="001402B8">
        <w:rPr>
          <w:rFonts w:asciiTheme="majorBidi" w:hAnsiTheme="majorBidi" w:cstheme="majorBidi"/>
        </w:rPr>
        <w:t>3</w:t>
      </w:r>
      <w:r w:rsidR="006F736A" w:rsidRPr="001402B8">
        <w:rPr>
          <w:rFonts w:asciiTheme="majorBidi" w:hAnsiTheme="majorBidi" w:cstheme="majorBidi"/>
        </w:rPr>
        <w:t>2</w:t>
      </w:r>
      <w:r w:rsidR="003B16A3" w:rsidRPr="001402B8">
        <w:rPr>
          <w:rFonts w:asciiTheme="majorBidi" w:hAnsiTheme="majorBidi" w:cstheme="majorBidi"/>
          <w:spacing w:val="1"/>
        </w:rPr>
        <w:t xml:space="preserve"> </w:t>
      </w:r>
      <w:r w:rsidR="003B16A3" w:rsidRPr="001402B8">
        <w:rPr>
          <w:rFonts w:asciiTheme="majorBidi" w:hAnsiTheme="majorBidi" w:cstheme="majorBidi"/>
        </w:rPr>
        <w:t>sampel</w:t>
      </w:r>
      <w:r w:rsidR="003B16A3" w:rsidRPr="001402B8">
        <w:rPr>
          <w:rFonts w:asciiTheme="majorBidi" w:hAnsiTheme="majorBidi" w:cstheme="majorBidi"/>
          <w:spacing w:val="1"/>
        </w:rPr>
        <w:t xml:space="preserve"> </w:t>
      </w:r>
      <w:r w:rsidR="003B16A3" w:rsidRPr="001402B8">
        <w:rPr>
          <w:rFonts w:asciiTheme="majorBidi" w:hAnsiTheme="majorBidi" w:cstheme="majorBidi"/>
        </w:rPr>
        <w:t>(</w:t>
      </w:r>
      <w:r w:rsidR="001402B8" w:rsidRPr="001402B8">
        <w:rPr>
          <w:rFonts w:asciiTheme="majorBidi" w:hAnsiTheme="majorBidi" w:cstheme="majorBidi"/>
        </w:rPr>
        <w:t>44,4</w:t>
      </w:r>
      <w:r w:rsidR="003B16A3" w:rsidRPr="001402B8">
        <w:rPr>
          <w:rFonts w:asciiTheme="majorBidi" w:hAnsiTheme="majorBidi" w:cstheme="majorBidi"/>
        </w:rPr>
        <w:t xml:space="preserve">%) dan invasi limfovaskular positif sebanyak </w:t>
      </w:r>
      <w:r w:rsidR="006F736A" w:rsidRPr="001402B8">
        <w:rPr>
          <w:rFonts w:asciiTheme="majorBidi" w:hAnsiTheme="majorBidi" w:cstheme="majorBidi"/>
        </w:rPr>
        <w:t>3</w:t>
      </w:r>
      <w:r w:rsidR="003B16A3" w:rsidRPr="001402B8">
        <w:rPr>
          <w:rFonts w:asciiTheme="majorBidi" w:hAnsiTheme="majorBidi" w:cstheme="majorBidi"/>
        </w:rPr>
        <w:t xml:space="preserve"> sampel (</w:t>
      </w:r>
      <w:r w:rsidR="001402B8" w:rsidRPr="001402B8">
        <w:rPr>
          <w:rFonts w:asciiTheme="majorBidi" w:hAnsiTheme="majorBidi" w:cstheme="majorBidi"/>
        </w:rPr>
        <w:t>10,7</w:t>
      </w:r>
      <w:r w:rsidR="003B16A3" w:rsidRPr="001402B8">
        <w:rPr>
          <w:rFonts w:asciiTheme="majorBidi" w:hAnsiTheme="majorBidi" w:cstheme="majorBidi"/>
        </w:rPr>
        <w:t>%).</w:t>
      </w:r>
      <w:r w:rsidR="003B16A3" w:rsidRPr="001402B8">
        <w:rPr>
          <w:rFonts w:asciiTheme="majorBidi" w:hAnsiTheme="majorBidi" w:cstheme="majorBidi"/>
          <w:spacing w:val="1"/>
        </w:rPr>
        <w:t xml:space="preserve"> </w:t>
      </w:r>
      <w:r w:rsidR="003B16A3" w:rsidRPr="001402B8">
        <w:rPr>
          <w:rFonts w:asciiTheme="majorBidi" w:hAnsiTheme="majorBidi" w:cstheme="majorBidi"/>
          <w:spacing w:val="-1"/>
        </w:rPr>
        <w:t>Sedangkan</w:t>
      </w:r>
      <w:r w:rsidR="003B16A3" w:rsidRPr="001402B8">
        <w:rPr>
          <w:rFonts w:asciiTheme="majorBidi" w:hAnsiTheme="majorBidi" w:cstheme="majorBidi"/>
          <w:spacing w:val="-11"/>
        </w:rPr>
        <w:t xml:space="preserve"> </w:t>
      </w:r>
      <w:r w:rsidR="003B16A3" w:rsidRPr="001402B8">
        <w:rPr>
          <w:rFonts w:asciiTheme="majorBidi" w:hAnsiTheme="majorBidi" w:cstheme="majorBidi"/>
        </w:rPr>
        <w:t>ekspresi</w:t>
      </w:r>
      <w:r w:rsidR="006F736A" w:rsidRPr="001402B8">
        <w:rPr>
          <w:rFonts w:asciiTheme="majorBidi" w:hAnsiTheme="majorBidi" w:cstheme="majorBidi"/>
          <w:spacing w:val="-14"/>
        </w:rPr>
        <w:t xml:space="preserve"> FGFR2</w:t>
      </w:r>
      <w:r w:rsidR="003B16A3" w:rsidRPr="001402B8">
        <w:rPr>
          <w:rFonts w:asciiTheme="majorBidi" w:hAnsiTheme="majorBidi" w:cstheme="majorBidi"/>
          <w:spacing w:val="-15"/>
        </w:rPr>
        <w:t xml:space="preserve"> </w:t>
      </w:r>
      <w:r w:rsidR="00D026D1" w:rsidRPr="001402B8">
        <w:rPr>
          <w:rFonts w:asciiTheme="majorBidi" w:hAnsiTheme="majorBidi" w:cstheme="majorBidi"/>
          <w:spacing w:val="-15"/>
        </w:rPr>
        <w:t xml:space="preserve">  </w:t>
      </w:r>
      <w:r w:rsidR="003B16A3" w:rsidRPr="001402B8">
        <w:rPr>
          <w:rFonts w:asciiTheme="majorBidi" w:hAnsiTheme="majorBidi" w:cstheme="majorBidi"/>
        </w:rPr>
        <w:t>kuat</w:t>
      </w:r>
      <w:r w:rsidR="003B16A3" w:rsidRPr="001402B8">
        <w:rPr>
          <w:rFonts w:asciiTheme="majorBidi" w:hAnsiTheme="majorBidi" w:cstheme="majorBidi"/>
          <w:spacing w:val="-13"/>
        </w:rPr>
        <w:t xml:space="preserve"> </w:t>
      </w:r>
      <w:r w:rsidR="003B16A3" w:rsidRPr="001402B8">
        <w:rPr>
          <w:rFonts w:asciiTheme="majorBidi" w:hAnsiTheme="majorBidi" w:cstheme="majorBidi"/>
        </w:rPr>
        <w:t>ditemukan</w:t>
      </w:r>
      <w:r w:rsidR="003B16A3" w:rsidRPr="001402B8">
        <w:rPr>
          <w:rFonts w:asciiTheme="majorBidi" w:hAnsiTheme="majorBidi" w:cstheme="majorBidi"/>
          <w:spacing w:val="-15"/>
        </w:rPr>
        <w:t xml:space="preserve"> </w:t>
      </w:r>
      <w:r w:rsidR="003B16A3" w:rsidRPr="001402B8">
        <w:rPr>
          <w:rFonts w:asciiTheme="majorBidi" w:hAnsiTheme="majorBidi" w:cstheme="majorBidi"/>
        </w:rPr>
        <w:t>pada</w:t>
      </w:r>
      <w:r w:rsidR="003B16A3" w:rsidRPr="001402B8">
        <w:rPr>
          <w:rFonts w:asciiTheme="majorBidi" w:hAnsiTheme="majorBidi" w:cstheme="majorBidi"/>
          <w:spacing w:val="-9"/>
        </w:rPr>
        <w:t xml:space="preserve"> </w:t>
      </w:r>
      <w:r w:rsidR="003B16A3" w:rsidRPr="001402B8">
        <w:rPr>
          <w:rFonts w:asciiTheme="majorBidi" w:hAnsiTheme="majorBidi" w:cstheme="majorBidi"/>
        </w:rPr>
        <w:t>sampel</w:t>
      </w:r>
      <w:r w:rsidR="003B16A3" w:rsidRPr="001402B8">
        <w:rPr>
          <w:rFonts w:asciiTheme="majorBidi" w:hAnsiTheme="majorBidi" w:cstheme="majorBidi"/>
          <w:spacing w:val="-14"/>
        </w:rPr>
        <w:t xml:space="preserve"> </w:t>
      </w:r>
      <w:r w:rsidR="003B16A3" w:rsidRPr="001402B8">
        <w:rPr>
          <w:rFonts w:asciiTheme="majorBidi" w:hAnsiTheme="majorBidi" w:cstheme="majorBidi"/>
        </w:rPr>
        <w:t>dengan</w:t>
      </w:r>
      <w:r w:rsidR="003B16A3" w:rsidRPr="001402B8">
        <w:rPr>
          <w:rFonts w:asciiTheme="majorBidi" w:hAnsiTheme="majorBidi" w:cstheme="majorBidi"/>
          <w:spacing w:val="-11"/>
        </w:rPr>
        <w:t xml:space="preserve"> </w:t>
      </w:r>
      <w:r w:rsidR="003B16A3" w:rsidRPr="001402B8">
        <w:rPr>
          <w:rFonts w:asciiTheme="majorBidi" w:hAnsiTheme="majorBidi" w:cstheme="majorBidi"/>
        </w:rPr>
        <w:t>inva</w:t>
      </w:r>
      <w:r w:rsidR="006F736A" w:rsidRPr="001402B8">
        <w:rPr>
          <w:rFonts w:asciiTheme="majorBidi" w:hAnsiTheme="majorBidi" w:cstheme="majorBidi"/>
        </w:rPr>
        <w:t>si l</w:t>
      </w:r>
      <w:r w:rsidR="003B16A3" w:rsidRPr="001402B8">
        <w:rPr>
          <w:rFonts w:asciiTheme="majorBidi" w:hAnsiTheme="majorBidi" w:cstheme="majorBidi"/>
        </w:rPr>
        <w:t>imfovaskular</w:t>
      </w:r>
      <w:r w:rsidR="003B16A3" w:rsidRPr="001402B8">
        <w:rPr>
          <w:rFonts w:asciiTheme="majorBidi" w:hAnsiTheme="majorBidi" w:cstheme="majorBidi"/>
          <w:spacing w:val="1"/>
        </w:rPr>
        <w:t xml:space="preserve"> </w:t>
      </w:r>
      <w:r w:rsidR="003B16A3" w:rsidRPr="001402B8">
        <w:rPr>
          <w:rFonts w:asciiTheme="majorBidi" w:hAnsiTheme="majorBidi" w:cstheme="majorBidi"/>
        </w:rPr>
        <w:t>negatif</w:t>
      </w:r>
      <w:r w:rsidR="003B16A3" w:rsidRPr="001402B8">
        <w:rPr>
          <w:rFonts w:asciiTheme="majorBidi" w:hAnsiTheme="majorBidi" w:cstheme="majorBidi"/>
          <w:spacing w:val="1"/>
        </w:rPr>
        <w:t xml:space="preserve"> </w:t>
      </w:r>
      <w:r w:rsidR="003B16A3" w:rsidRPr="001402B8">
        <w:rPr>
          <w:rFonts w:asciiTheme="majorBidi" w:hAnsiTheme="majorBidi" w:cstheme="majorBidi"/>
        </w:rPr>
        <w:t>sebanyak</w:t>
      </w:r>
      <w:r w:rsidR="003B16A3" w:rsidRPr="001402B8">
        <w:rPr>
          <w:rFonts w:asciiTheme="majorBidi" w:hAnsiTheme="majorBidi" w:cstheme="majorBidi"/>
          <w:spacing w:val="1"/>
        </w:rPr>
        <w:t xml:space="preserve"> </w:t>
      </w:r>
      <w:r w:rsidR="00D026D1" w:rsidRPr="001402B8">
        <w:rPr>
          <w:rFonts w:asciiTheme="majorBidi" w:hAnsiTheme="majorBidi" w:cstheme="majorBidi"/>
        </w:rPr>
        <w:t>40</w:t>
      </w:r>
      <w:r w:rsidR="003B16A3" w:rsidRPr="001402B8">
        <w:rPr>
          <w:rFonts w:asciiTheme="majorBidi" w:hAnsiTheme="majorBidi" w:cstheme="majorBidi"/>
          <w:spacing w:val="1"/>
        </w:rPr>
        <w:t xml:space="preserve"> </w:t>
      </w:r>
      <w:r w:rsidR="003B16A3" w:rsidRPr="001402B8">
        <w:rPr>
          <w:rFonts w:asciiTheme="majorBidi" w:hAnsiTheme="majorBidi" w:cstheme="majorBidi"/>
        </w:rPr>
        <w:t>sampel</w:t>
      </w:r>
      <w:r w:rsidR="003B16A3" w:rsidRPr="001402B8">
        <w:rPr>
          <w:rFonts w:asciiTheme="majorBidi" w:hAnsiTheme="majorBidi" w:cstheme="majorBidi"/>
          <w:spacing w:val="1"/>
        </w:rPr>
        <w:t xml:space="preserve"> </w:t>
      </w:r>
      <w:r w:rsidR="005243FA" w:rsidRPr="001402B8">
        <w:rPr>
          <w:rFonts w:asciiTheme="majorBidi" w:hAnsiTheme="majorBidi" w:cstheme="majorBidi"/>
          <w:spacing w:val="1"/>
        </w:rPr>
        <w:t>(</w:t>
      </w:r>
      <w:r w:rsidR="006F736A" w:rsidRPr="001402B8">
        <w:rPr>
          <w:rFonts w:asciiTheme="majorBidi" w:hAnsiTheme="majorBidi" w:cstheme="majorBidi"/>
        </w:rPr>
        <w:t>5</w:t>
      </w:r>
      <w:r w:rsidR="001402B8" w:rsidRPr="001402B8">
        <w:rPr>
          <w:rFonts w:asciiTheme="majorBidi" w:hAnsiTheme="majorBidi" w:cstheme="majorBidi"/>
        </w:rPr>
        <w:t>5</w:t>
      </w:r>
      <w:r w:rsidR="006F736A" w:rsidRPr="001402B8">
        <w:rPr>
          <w:rFonts w:asciiTheme="majorBidi" w:hAnsiTheme="majorBidi" w:cstheme="majorBidi"/>
        </w:rPr>
        <w:t>,</w:t>
      </w:r>
      <w:r w:rsidR="001402B8" w:rsidRPr="001402B8">
        <w:rPr>
          <w:rFonts w:asciiTheme="majorBidi" w:hAnsiTheme="majorBidi" w:cstheme="majorBidi"/>
        </w:rPr>
        <w:t>6</w:t>
      </w:r>
      <w:r w:rsidR="003B16A3" w:rsidRPr="001402B8">
        <w:rPr>
          <w:rFonts w:asciiTheme="majorBidi" w:hAnsiTheme="majorBidi" w:cstheme="majorBidi"/>
        </w:rPr>
        <w:t>%)</w:t>
      </w:r>
      <w:r w:rsidR="003B16A3" w:rsidRPr="001402B8">
        <w:rPr>
          <w:rFonts w:asciiTheme="majorBidi" w:hAnsiTheme="majorBidi" w:cstheme="majorBidi"/>
          <w:spacing w:val="1"/>
        </w:rPr>
        <w:t xml:space="preserve"> </w:t>
      </w:r>
      <w:r w:rsidR="003B16A3" w:rsidRPr="001402B8">
        <w:rPr>
          <w:rFonts w:asciiTheme="majorBidi" w:hAnsiTheme="majorBidi" w:cstheme="majorBidi"/>
        </w:rPr>
        <w:t>dan</w:t>
      </w:r>
      <w:r w:rsidR="003B16A3" w:rsidRPr="001402B8">
        <w:rPr>
          <w:rFonts w:asciiTheme="majorBidi" w:hAnsiTheme="majorBidi" w:cstheme="majorBidi"/>
          <w:spacing w:val="1"/>
        </w:rPr>
        <w:t xml:space="preserve"> </w:t>
      </w:r>
      <w:r w:rsidR="003B16A3" w:rsidRPr="001402B8">
        <w:rPr>
          <w:rFonts w:asciiTheme="majorBidi" w:hAnsiTheme="majorBidi" w:cstheme="majorBidi"/>
        </w:rPr>
        <w:t>invasi</w:t>
      </w:r>
      <w:r w:rsidR="003B16A3" w:rsidRPr="001402B8">
        <w:rPr>
          <w:rFonts w:asciiTheme="majorBidi" w:hAnsiTheme="majorBidi" w:cstheme="majorBidi"/>
          <w:spacing w:val="1"/>
        </w:rPr>
        <w:t xml:space="preserve"> </w:t>
      </w:r>
      <w:r w:rsidR="003B16A3" w:rsidRPr="001402B8">
        <w:rPr>
          <w:rFonts w:asciiTheme="majorBidi" w:hAnsiTheme="majorBidi" w:cstheme="majorBidi"/>
        </w:rPr>
        <w:t>limfovaskular</w:t>
      </w:r>
      <w:r w:rsidR="003B16A3" w:rsidRPr="001402B8">
        <w:rPr>
          <w:rFonts w:asciiTheme="majorBidi" w:hAnsiTheme="majorBidi" w:cstheme="majorBidi"/>
          <w:spacing w:val="1"/>
        </w:rPr>
        <w:t xml:space="preserve"> </w:t>
      </w:r>
      <w:r w:rsidR="003B16A3" w:rsidRPr="001402B8">
        <w:rPr>
          <w:rFonts w:asciiTheme="majorBidi" w:hAnsiTheme="majorBidi" w:cstheme="majorBidi"/>
        </w:rPr>
        <w:t>positif</w:t>
      </w:r>
      <w:r w:rsidR="003B16A3" w:rsidRPr="001402B8">
        <w:rPr>
          <w:rFonts w:asciiTheme="majorBidi" w:hAnsiTheme="majorBidi" w:cstheme="majorBidi"/>
          <w:spacing w:val="1"/>
        </w:rPr>
        <w:t xml:space="preserve"> </w:t>
      </w:r>
      <w:r w:rsidR="003B16A3" w:rsidRPr="001402B8">
        <w:rPr>
          <w:rFonts w:asciiTheme="majorBidi" w:hAnsiTheme="majorBidi" w:cstheme="majorBidi"/>
        </w:rPr>
        <w:t>sebanyak</w:t>
      </w:r>
      <w:r w:rsidR="003B16A3" w:rsidRPr="001402B8">
        <w:rPr>
          <w:rFonts w:asciiTheme="majorBidi" w:hAnsiTheme="majorBidi" w:cstheme="majorBidi"/>
          <w:spacing w:val="1"/>
        </w:rPr>
        <w:t xml:space="preserve"> </w:t>
      </w:r>
      <w:r w:rsidR="006F736A" w:rsidRPr="001402B8">
        <w:rPr>
          <w:rFonts w:asciiTheme="majorBidi" w:hAnsiTheme="majorBidi" w:cstheme="majorBidi"/>
        </w:rPr>
        <w:t>2</w:t>
      </w:r>
      <w:r w:rsidR="00D026D1" w:rsidRPr="001402B8">
        <w:rPr>
          <w:rFonts w:asciiTheme="majorBidi" w:hAnsiTheme="majorBidi" w:cstheme="majorBidi"/>
        </w:rPr>
        <w:t>5</w:t>
      </w:r>
      <w:r w:rsidR="003B16A3" w:rsidRPr="001402B8">
        <w:rPr>
          <w:rFonts w:asciiTheme="majorBidi" w:hAnsiTheme="majorBidi" w:cstheme="majorBidi"/>
          <w:spacing w:val="1"/>
        </w:rPr>
        <w:t xml:space="preserve"> </w:t>
      </w:r>
      <w:r w:rsidR="003B16A3" w:rsidRPr="001402B8">
        <w:rPr>
          <w:rFonts w:asciiTheme="majorBidi" w:hAnsiTheme="majorBidi" w:cstheme="majorBidi"/>
        </w:rPr>
        <w:t>sampel</w:t>
      </w:r>
      <w:r w:rsidR="003B16A3" w:rsidRPr="001402B8">
        <w:rPr>
          <w:rFonts w:asciiTheme="majorBidi" w:hAnsiTheme="majorBidi" w:cstheme="majorBidi"/>
          <w:spacing w:val="1"/>
        </w:rPr>
        <w:t xml:space="preserve"> </w:t>
      </w:r>
      <w:r w:rsidR="003B16A3" w:rsidRPr="001402B8">
        <w:rPr>
          <w:rFonts w:asciiTheme="majorBidi" w:hAnsiTheme="majorBidi" w:cstheme="majorBidi"/>
        </w:rPr>
        <w:t>(</w:t>
      </w:r>
      <w:r w:rsidR="001402B8" w:rsidRPr="001402B8">
        <w:rPr>
          <w:rFonts w:asciiTheme="majorBidi" w:hAnsiTheme="majorBidi" w:cstheme="majorBidi"/>
        </w:rPr>
        <w:t>89,3</w:t>
      </w:r>
      <w:r w:rsidR="003B16A3" w:rsidRPr="001402B8">
        <w:rPr>
          <w:rFonts w:asciiTheme="majorBidi" w:hAnsiTheme="majorBidi" w:cstheme="majorBidi"/>
        </w:rPr>
        <w:t>%).</w:t>
      </w:r>
      <w:r w:rsidR="003B16A3" w:rsidRPr="001402B8">
        <w:rPr>
          <w:rFonts w:asciiTheme="majorBidi" w:hAnsiTheme="majorBidi" w:cstheme="majorBidi"/>
          <w:spacing w:val="1"/>
        </w:rPr>
        <w:t xml:space="preserve"> </w:t>
      </w:r>
      <w:r w:rsidR="003B16A3" w:rsidRPr="001402B8">
        <w:rPr>
          <w:rFonts w:asciiTheme="majorBidi" w:hAnsiTheme="majorBidi" w:cstheme="majorBidi"/>
        </w:rPr>
        <w:t>Berdasarkan</w:t>
      </w:r>
      <w:r w:rsidR="003B16A3" w:rsidRPr="001402B8">
        <w:rPr>
          <w:rFonts w:asciiTheme="majorBidi" w:hAnsiTheme="majorBidi" w:cstheme="majorBidi"/>
          <w:spacing w:val="1"/>
        </w:rPr>
        <w:t xml:space="preserve"> </w:t>
      </w:r>
      <w:r w:rsidR="003B16A3" w:rsidRPr="001402B8">
        <w:rPr>
          <w:rFonts w:asciiTheme="majorBidi" w:hAnsiTheme="majorBidi" w:cstheme="majorBidi"/>
        </w:rPr>
        <w:t>analis</w:t>
      </w:r>
      <w:r w:rsidR="006F736A" w:rsidRPr="001402B8">
        <w:rPr>
          <w:rFonts w:asciiTheme="majorBidi" w:hAnsiTheme="majorBidi" w:cstheme="majorBidi"/>
        </w:rPr>
        <w:t>is</w:t>
      </w:r>
      <w:r w:rsidR="003B16A3" w:rsidRPr="001402B8">
        <w:rPr>
          <w:rFonts w:asciiTheme="majorBidi" w:hAnsiTheme="majorBidi" w:cstheme="majorBidi"/>
          <w:spacing w:val="32"/>
        </w:rPr>
        <w:t xml:space="preserve"> </w:t>
      </w:r>
      <w:r w:rsidR="003B16A3" w:rsidRPr="001402B8">
        <w:rPr>
          <w:rFonts w:asciiTheme="majorBidi" w:hAnsiTheme="majorBidi" w:cstheme="majorBidi"/>
        </w:rPr>
        <w:t>statistik</w:t>
      </w:r>
      <w:r w:rsidR="003B16A3" w:rsidRPr="001402B8">
        <w:rPr>
          <w:rFonts w:asciiTheme="majorBidi" w:hAnsiTheme="majorBidi" w:cstheme="majorBidi"/>
          <w:spacing w:val="32"/>
        </w:rPr>
        <w:t xml:space="preserve"> </w:t>
      </w:r>
      <w:r w:rsidR="003B16A3" w:rsidRPr="001402B8">
        <w:rPr>
          <w:rFonts w:asciiTheme="majorBidi" w:hAnsiTheme="majorBidi" w:cstheme="majorBidi"/>
        </w:rPr>
        <w:t>menggunakan</w:t>
      </w:r>
      <w:r w:rsidR="003B16A3" w:rsidRPr="001402B8">
        <w:rPr>
          <w:rFonts w:asciiTheme="majorBidi" w:hAnsiTheme="majorBidi" w:cstheme="majorBidi"/>
          <w:spacing w:val="32"/>
        </w:rPr>
        <w:t xml:space="preserve"> </w:t>
      </w:r>
      <w:r w:rsidR="003B16A3" w:rsidRPr="001402B8">
        <w:rPr>
          <w:rFonts w:asciiTheme="majorBidi" w:hAnsiTheme="majorBidi" w:cstheme="majorBidi"/>
        </w:rPr>
        <w:t>uji</w:t>
      </w:r>
      <w:r w:rsidR="003B16A3" w:rsidRPr="001402B8">
        <w:rPr>
          <w:rFonts w:asciiTheme="majorBidi" w:hAnsiTheme="majorBidi" w:cstheme="majorBidi"/>
          <w:spacing w:val="32"/>
        </w:rPr>
        <w:t xml:space="preserve"> </w:t>
      </w:r>
      <w:r w:rsidR="003B16A3" w:rsidRPr="001402B8">
        <w:rPr>
          <w:rFonts w:asciiTheme="majorBidi" w:hAnsiTheme="majorBidi" w:cstheme="majorBidi"/>
        </w:rPr>
        <w:t>Chi-Square</w:t>
      </w:r>
      <w:r w:rsidR="003B16A3" w:rsidRPr="001402B8">
        <w:rPr>
          <w:rFonts w:asciiTheme="majorBidi" w:hAnsiTheme="majorBidi" w:cstheme="majorBidi"/>
          <w:spacing w:val="32"/>
        </w:rPr>
        <w:t xml:space="preserve"> </w:t>
      </w:r>
      <w:r w:rsidR="003B16A3" w:rsidRPr="001402B8">
        <w:rPr>
          <w:rFonts w:asciiTheme="majorBidi" w:hAnsiTheme="majorBidi" w:cstheme="majorBidi"/>
        </w:rPr>
        <w:t>pada</w:t>
      </w:r>
      <w:r w:rsidR="003B16A3" w:rsidRPr="001402B8">
        <w:rPr>
          <w:rFonts w:asciiTheme="majorBidi" w:hAnsiTheme="majorBidi" w:cstheme="majorBidi"/>
          <w:spacing w:val="32"/>
        </w:rPr>
        <w:t xml:space="preserve"> </w:t>
      </w:r>
      <w:r w:rsidR="003B16A3" w:rsidRPr="001402B8">
        <w:rPr>
          <w:rFonts w:asciiTheme="majorBidi" w:hAnsiTheme="majorBidi" w:cstheme="majorBidi"/>
        </w:rPr>
        <w:t>tabel</w:t>
      </w:r>
      <w:r w:rsidR="003B16A3" w:rsidRPr="001402B8">
        <w:rPr>
          <w:rFonts w:asciiTheme="majorBidi" w:hAnsiTheme="majorBidi" w:cstheme="majorBidi"/>
          <w:spacing w:val="30"/>
        </w:rPr>
        <w:t xml:space="preserve"> </w:t>
      </w:r>
      <w:r w:rsidR="003B16A3" w:rsidRPr="001402B8">
        <w:rPr>
          <w:rFonts w:asciiTheme="majorBidi" w:hAnsiTheme="majorBidi" w:cstheme="majorBidi"/>
        </w:rPr>
        <w:t>4</w:t>
      </w:r>
      <w:r w:rsidR="006F736A" w:rsidRPr="001402B8">
        <w:rPr>
          <w:rFonts w:asciiTheme="majorBidi" w:hAnsiTheme="majorBidi" w:cstheme="majorBidi"/>
        </w:rPr>
        <w:t xml:space="preserve"> m</w:t>
      </w:r>
      <w:r w:rsidR="003B16A3" w:rsidRPr="001402B8">
        <w:rPr>
          <w:rFonts w:asciiTheme="majorBidi" w:hAnsiTheme="majorBidi" w:cstheme="majorBidi"/>
        </w:rPr>
        <w:t>enunjukkan</w:t>
      </w:r>
      <w:r w:rsidR="003B16A3" w:rsidRPr="001402B8">
        <w:rPr>
          <w:rFonts w:asciiTheme="majorBidi" w:hAnsiTheme="majorBidi" w:cstheme="majorBidi"/>
          <w:spacing w:val="1"/>
        </w:rPr>
        <w:t xml:space="preserve"> </w:t>
      </w:r>
      <w:r w:rsidR="006F736A" w:rsidRPr="001402B8">
        <w:rPr>
          <w:rFonts w:asciiTheme="majorBidi" w:hAnsiTheme="majorBidi" w:cstheme="majorBidi"/>
          <w:spacing w:val="1"/>
        </w:rPr>
        <w:t>t</w:t>
      </w:r>
      <w:r w:rsidR="003B16A3" w:rsidRPr="001402B8">
        <w:rPr>
          <w:rFonts w:asciiTheme="majorBidi" w:hAnsiTheme="majorBidi" w:cstheme="majorBidi"/>
        </w:rPr>
        <w:t>erdapat</w:t>
      </w:r>
      <w:r w:rsidR="003B16A3" w:rsidRPr="001402B8">
        <w:rPr>
          <w:rFonts w:asciiTheme="majorBidi" w:hAnsiTheme="majorBidi" w:cstheme="majorBidi"/>
          <w:spacing w:val="1"/>
        </w:rPr>
        <w:t xml:space="preserve"> </w:t>
      </w:r>
      <w:r w:rsidR="003B16A3" w:rsidRPr="001402B8">
        <w:rPr>
          <w:rFonts w:asciiTheme="majorBidi" w:hAnsiTheme="majorBidi" w:cstheme="majorBidi"/>
        </w:rPr>
        <w:t>hubungan</w:t>
      </w:r>
      <w:r w:rsidR="003B16A3" w:rsidRPr="001402B8">
        <w:rPr>
          <w:rFonts w:asciiTheme="majorBidi" w:hAnsiTheme="majorBidi" w:cstheme="majorBidi"/>
          <w:spacing w:val="1"/>
        </w:rPr>
        <w:t xml:space="preserve"> </w:t>
      </w:r>
      <w:r w:rsidR="003B16A3" w:rsidRPr="001402B8">
        <w:rPr>
          <w:rFonts w:asciiTheme="majorBidi" w:hAnsiTheme="majorBidi" w:cstheme="majorBidi"/>
        </w:rPr>
        <w:t>yang</w:t>
      </w:r>
      <w:r w:rsidR="003B16A3" w:rsidRPr="001402B8">
        <w:rPr>
          <w:rFonts w:asciiTheme="majorBidi" w:hAnsiTheme="majorBidi" w:cstheme="majorBidi"/>
          <w:spacing w:val="1"/>
        </w:rPr>
        <w:t xml:space="preserve"> </w:t>
      </w:r>
      <w:r w:rsidR="003B16A3" w:rsidRPr="001402B8">
        <w:rPr>
          <w:rFonts w:asciiTheme="majorBidi" w:hAnsiTheme="majorBidi" w:cstheme="majorBidi"/>
        </w:rPr>
        <w:t>bermakna</w:t>
      </w:r>
      <w:r w:rsidR="003B16A3" w:rsidRPr="001402B8">
        <w:rPr>
          <w:rFonts w:asciiTheme="majorBidi" w:hAnsiTheme="majorBidi" w:cstheme="majorBidi"/>
          <w:spacing w:val="1"/>
        </w:rPr>
        <w:t xml:space="preserve"> </w:t>
      </w:r>
      <w:r w:rsidR="003B16A3" w:rsidRPr="001402B8">
        <w:rPr>
          <w:rFonts w:asciiTheme="majorBidi" w:hAnsiTheme="majorBidi" w:cstheme="majorBidi"/>
        </w:rPr>
        <w:t>antara</w:t>
      </w:r>
      <w:r w:rsidR="006F736A" w:rsidRPr="001402B8">
        <w:rPr>
          <w:rFonts w:asciiTheme="majorBidi" w:hAnsiTheme="majorBidi" w:cstheme="majorBidi"/>
        </w:rPr>
        <w:t xml:space="preserve"> </w:t>
      </w:r>
      <w:r w:rsidR="003B16A3" w:rsidRPr="001402B8">
        <w:rPr>
          <w:rFonts w:asciiTheme="majorBidi" w:hAnsiTheme="majorBidi" w:cstheme="majorBidi"/>
          <w:spacing w:val="-64"/>
        </w:rPr>
        <w:t xml:space="preserve"> </w:t>
      </w:r>
      <w:r w:rsidR="003B16A3" w:rsidRPr="001402B8">
        <w:rPr>
          <w:rFonts w:asciiTheme="majorBidi" w:hAnsiTheme="majorBidi" w:cstheme="majorBidi"/>
          <w:spacing w:val="-1"/>
        </w:rPr>
        <w:t>ekspresi</w:t>
      </w:r>
      <w:r w:rsidR="003B16A3" w:rsidRPr="001402B8">
        <w:rPr>
          <w:rFonts w:asciiTheme="majorBidi" w:hAnsiTheme="majorBidi" w:cstheme="majorBidi"/>
          <w:spacing w:val="-15"/>
        </w:rPr>
        <w:t xml:space="preserve"> </w:t>
      </w:r>
      <w:r w:rsidR="006F736A" w:rsidRPr="00177C62">
        <w:rPr>
          <w:rFonts w:asciiTheme="majorBidi" w:hAnsiTheme="majorBidi" w:cstheme="majorBidi"/>
          <w:spacing w:val="-15"/>
        </w:rPr>
        <w:t>FGFR2</w:t>
      </w:r>
      <w:r w:rsidR="003B16A3" w:rsidRPr="00177C62">
        <w:rPr>
          <w:rFonts w:asciiTheme="majorBidi" w:hAnsiTheme="majorBidi" w:cstheme="majorBidi"/>
          <w:spacing w:val="-15"/>
        </w:rPr>
        <w:t xml:space="preserve"> </w:t>
      </w:r>
      <w:r w:rsidR="003B16A3" w:rsidRPr="00177C62">
        <w:rPr>
          <w:rFonts w:asciiTheme="majorBidi" w:hAnsiTheme="majorBidi" w:cstheme="majorBidi"/>
        </w:rPr>
        <w:t>dengan</w:t>
      </w:r>
      <w:r w:rsidR="003B16A3" w:rsidRPr="00177C62">
        <w:rPr>
          <w:rFonts w:asciiTheme="majorBidi" w:hAnsiTheme="majorBidi" w:cstheme="majorBidi"/>
          <w:spacing w:val="-15"/>
        </w:rPr>
        <w:t xml:space="preserve"> </w:t>
      </w:r>
      <w:r w:rsidR="003B16A3" w:rsidRPr="00177C62">
        <w:rPr>
          <w:rFonts w:asciiTheme="majorBidi" w:hAnsiTheme="majorBidi" w:cstheme="majorBidi"/>
        </w:rPr>
        <w:t>invasi</w:t>
      </w:r>
      <w:r w:rsidR="003B16A3" w:rsidRPr="00177C62">
        <w:rPr>
          <w:rFonts w:asciiTheme="majorBidi" w:hAnsiTheme="majorBidi" w:cstheme="majorBidi"/>
          <w:spacing w:val="-15"/>
        </w:rPr>
        <w:t xml:space="preserve"> </w:t>
      </w:r>
      <w:r w:rsidR="003B16A3" w:rsidRPr="00177C62">
        <w:rPr>
          <w:rFonts w:asciiTheme="majorBidi" w:hAnsiTheme="majorBidi" w:cstheme="majorBidi"/>
        </w:rPr>
        <w:t>limfovaskular</w:t>
      </w:r>
      <w:r w:rsidR="00A85781">
        <w:rPr>
          <w:rFonts w:asciiTheme="majorBidi" w:hAnsiTheme="majorBidi" w:cstheme="majorBidi"/>
        </w:rPr>
        <w:t xml:space="preserve"> pada</w:t>
      </w:r>
      <w:r w:rsidR="003B16A3" w:rsidRPr="00177C62">
        <w:rPr>
          <w:rFonts w:asciiTheme="majorBidi" w:hAnsiTheme="majorBidi" w:cstheme="majorBidi"/>
          <w:spacing w:val="-15"/>
        </w:rPr>
        <w:t xml:space="preserve"> </w:t>
      </w:r>
      <w:r w:rsidR="003B16A3" w:rsidRPr="00177C62">
        <w:rPr>
          <w:rFonts w:asciiTheme="majorBidi" w:hAnsiTheme="majorBidi" w:cstheme="majorBidi"/>
        </w:rPr>
        <w:t>adenokarsinoma</w:t>
      </w:r>
      <w:r w:rsidR="003B16A3" w:rsidRPr="00177C62">
        <w:rPr>
          <w:rFonts w:asciiTheme="majorBidi" w:hAnsiTheme="majorBidi" w:cstheme="majorBidi"/>
          <w:spacing w:val="-14"/>
        </w:rPr>
        <w:t xml:space="preserve"> </w:t>
      </w:r>
      <w:r w:rsidR="003B16A3" w:rsidRPr="00177C62">
        <w:rPr>
          <w:rFonts w:asciiTheme="majorBidi" w:hAnsiTheme="majorBidi" w:cstheme="majorBidi"/>
        </w:rPr>
        <w:t>kolorektal</w:t>
      </w:r>
      <w:r w:rsidR="005243FA" w:rsidRPr="00177C62">
        <w:rPr>
          <w:rFonts w:asciiTheme="majorBidi" w:hAnsiTheme="majorBidi" w:cstheme="majorBidi"/>
        </w:rPr>
        <w:t xml:space="preserve">  </w:t>
      </w:r>
      <w:r w:rsidR="003B16A3" w:rsidRPr="00177C62">
        <w:rPr>
          <w:rFonts w:asciiTheme="majorBidi" w:hAnsiTheme="majorBidi" w:cstheme="majorBidi"/>
          <w:spacing w:val="-64"/>
        </w:rPr>
        <w:t xml:space="preserve"> </w:t>
      </w:r>
      <w:r w:rsidR="003B16A3" w:rsidRPr="00A85781">
        <w:rPr>
          <w:rFonts w:asciiTheme="majorBidi" w:hAnsiTheme="majorBidi" w:cstheme="majorBidi"/>
          <w:b/>
          <w:bCs/>
        </w:rPr>
        <w:t>(p=0,0</w:t>
      </w:r>
      <w:r w:rsidR="006F736A" w:rsidRPr="00A85781">
        <w:rPr>
          <w:rFonts w:asciiTheme="majorBidi" w:hAnsiTheme="majorBidi" w:cstheme="majorBidi"/>
          <w:b/>
          <w:bCs/>
        </w:rPr>
        <w:t>0</w:t>
      </w:r>
      <w:r w:rsidR="00D026D1">
        <w:rPr>
          <w:rFonts w:asciiTheme="majorBidi" w:hAnsiTheme="majorBidi" w:cstheme="majorBidi"/>
          <w:b/>
          <w:bCs/>
        </w:rPr>
        <w:t>3</w:t>
      </w:r>
      <w:r w:rsidR="003B16A3" w:rsidRPr="00A85781">
        <w:rPr>
          <w:rFonts w:asciiTheme="majorBidi" w:hAnsiTheme="majorBidi" w:cstheme="majorBidi"/>
          <w:b/>
          <w:bCs/>
        </w:rPr>
        <w:t>).</w:t>
      </w:r>
    </w:p>
    <w:p w14:paraId="50F8C26C" w14:textId="77777777" w:rsidR="006F736A" w:rsidRDefault="006F736A" w:rsidP="006F736A">
      <w:pPr>
        <w:pStyle w:val="BodyText"/>
        <w:spacing w:before="11"/>
        <w:rPr>
          <w:sz w:val="21"/>
        </w:rPr>
      </w:pPr>
    </w:p>
    <w:p w14:paraId="724783AC" w14:textId="2BECC344" w:rsidR="006F736A" w:rsidRPr="00E627EB" w:rsidRDefault="006F736A" w:rsidP="00E627EB">
      <w:pPr>
        <w:ind w:left="142" w:right="141"/>
        <w:rPr>
          <w:rFonts w:asciiTheme="majorBidi" w:hAnsiTheme="majorBidi" w:cstheme="majorBidi"/>
          <w:b/>
          <w:sz w:val="24"/>
          <w:szCs w:val="24"/>
        </w:rPr>
      </w:pPr>
      <w:bookmarkStart w:id="127" w:name="_Hlk173105002"/>
      <w:r w:rsidRPr="00E627EB">
        <w:rPr>
          <w:rFonts w:asciiTheme="majorBidi" w:hAnsiTheme="majorBidi" w:cstheme="majorBidi"/>
          <w:b/>
          <w:sz w:val="24"/>
          <w:szCs w:val="24"/>
        </w:rPr>
        <w:t>Tabel</w:t>
      </w:r>
      <w:r w:rsidRPr="00E627EB">
        <w:rPr>
          <w:rFonts w:asciiTheme="majorBidi" w:hAnsiTheme="majorBidi" w:cstheme="majorBidi"/>
          <w:b/>
          <w:spacing w:val="52"/>
          <w:sz w:val="24"/>
          <w:szCs w:val="24"/>
        </w:rPr>
        <w:t xml:space="preserve"> </w:t>
      </w:r>
      <w:r w:rsidRPr="00E627EB">
        <w:rPr>
          <w:rFonts w:asciiTheme="majorBidi" w:hAnsiTheme="majorBidi" w:cstheme="majorBidi"/>
          <w:b/>
          <w:sz w:val="24"/>
          <w:szCs w:val="24"/>
        </w:rPr>
        <w:t>5.</w:t>
      </w:r>
      <w:r w:rsidRPr="00E627EB">
        <w:rPr>
          <w:rFonts w:asciiTheme="majorBidi" w:hAnsiTheme="majorBidi" w:cstheme="majorBidi"/>
          <w:b/>
          <w:spacing w:val="53"/>
          <w:sz w:val="24"/>
          <w:szCs w:val="24"/>
        </w:rPr>
        <w:t xml:space="preserve"> </w:t>
      </w:r>
      <w:r w:rsidRPr="00E627EB">
        <w:rPr>
          <w:rFonts w:asciiTheme="majorBidi" w:hAnsiTheme="majorBidi" w:cstheme="majorBidi"/>
          <w:b/>
          <w:sz w:val="24"/>
          <w:szCs w:val="24"/>
        </w:rPr>
        <w:t>Hubungan</w:t>
      </w:r>
      <w:r w:rsidRPr="00E627EB">
        <w:rPr>
          <w:rFonts w:asciiTheme="majorBidi" w:hAnsiTheme="majorBidi" w:cstheme="majorBidi"/>
          <w:b/>
          <w:spacing w:val="51"/>
          <w:sz w:val="24"/>
          <w:szCs w:val="24"/>
        </w:rPr>
        <w:t xml:space="preserve"> </w:t>
      </w:r>
      <w:r w:rsidRPr="00E627EB">
        <w:rPr>
          <w:rFonts w:asciiTheme="majorBidi" w:hAnsiTheme="majorBidi" w:cstheme="majorBidi"/>
          <w:b/>
          <w:sz w:val="24"/>
          <w:szCs w:val="24"/>
        </w:rPr>
        <w:t>Ekspresi</w:t>
      </w:r>
      <w:r w:rsidRPr="00E627EB">
        <w:rPr>
          <w:rFonts w:asciiTheme="majorBidi" w:hAnsiTheme="majorBidi" w:cstheme="majorBidi"/>
          <w:b/>
          <w:spacing w:val="55"/>
          <w:sz w:val="24"/>
          <w:szCs w:val="24"/>
        </w:rPr>
        <w:t xml:space="preserve"> </w:t>
      </w:r>
      <w:r w:rsidR="00C5716C" w:rsidRPr="00E627EB">
        <w:rPr>
          <w:rFonts w:asciiTheme="majorBidi" w:hAnsiTheme="majorBidi" w:cstheme="majorBidi"/>
          <w:b/>
          <w:sz w:val="24"/>
          <w:szCs w:val="24"/>
        </w:rPr>
        <w:t xml:space="preserve">FGFR2 </w:t>
      </w:r>
      <w:r w:rsidRPr="00E627EB">
        <w:rPr>
          <w:rFonts w:asciiTheme="majorBidi" w:hAnsiTheme="majorBidi" w:cstheme="majorBidi"/>
          <w:b/>
          <w:sz w:val="24"/>
          <w:szCs w:val="24"/>
        </w:rPr>
        <w:t>dengan</w:t>
      </w:r>
      <w:r w:rsidRPr="00E627EB">
        <w:rPr>
          <w:rFonts w:asciiTheme="majorBidi" w:hAnsiTheme="majorBidi" w:cstheme="majorBidi"/>
          <w:b/>
          <w:spacing w:val="49"/>
          <w:sz w:val="24"/>
          <w:szCs w:val="24"/>
        </w:rPr>
        <w:t xml:space="preserve"> </w:t>
      </w:r>
      <w:r w:rsidRPr="00E627EB">
        <w:rPr>
          <w:rFonts w:asciiTheme="majorBidi" w:hAnsiTheme="majorBidi" w:cstheme="majorBidi"/>
          <w:b/>
          <w:sz w:val="24"/>
          <w:szCs w:val="24"/>
        </w:rPr>
        <w:t>Metastasis</w:t>
      </w:r>
      <w:r w:rsidRPr="00E627EB">
        <w:rPr>
          <w:rFonts w:asciiTheme="majorBidi" w:hAnsiTheme="majorBidi" w:cstheme="majorBidi"/>
          <w:b/>
          <w:spacing w:val="51"/>
          <w:sz w:val="24"/>
          <w:szCs w:val="24"/>
        </w:rPr>
        <w:t xml:space="preserve"> </w:t>
      </w:r>
      <w:r w:rsidRPr="00E627EB">
        <w:rPr>
          <w:rFonts w:asciiTheme="majorBidi" w:hAnsiTheme="majorBidi" w:cstheme="majorBidi"/>
          <w:b/>
          <w:sz w:val="24"/>
          <w:szCs w:val="24"/>
        </w:rPr>
        <w:t>ke</w:t>
      </w:r>
      <w:r w:rsidRPr="00E627EB">
        <w:rPr>
          <w:rFonts w:asciiTheme="majorBidi" w:hAnsiTheme="majorBidi" w:cstheme="majorBidi"/>
          <w:b/>
          <w:spacing w:val="52"/>
          <w:sz w:val="24"/>
          <w:szCs w:val="24"/>
        </w:rPr>
        <w:t xml:space="preserve"> </w:t>
      </w:r>
      <w:r w:rsidRPr="00E627EB">
        <w:rPr>
          <w:rFonts w:asciiTheme="majorBidi" w:hAnsiTheme="majorBidi" w:cstheme="majorBidi"/>
          <w:b/>
          <w:sz w:val="24"/>
          <w:szCs w:val="24"/>
        </w:rPr>
        <w:t>Kelenjar</w:t>
      </w:r>
      <w:r w:rsidRPr="00E627EB">
        <w:rPr>
          <w:rFonts w:asciiTheme="majorBidi" w:hAnsiTheme="majorBidi" w:cstheme="majorBidi"/>
          <w:b/>
          <w:spacing w:val="-58"/>
          <w:sz w:val="24"/>
          <w:szCs w:val="24"/>
        </w:rPr>
        <w:t xml:space="preserve"> </w:t>
      </w:r>
      <w:r w:rsidRPr="00E627EB">
        <w:rPr>
          <w:rFonts w:asciiTheme="majorBidi" w:hAnsiTheme="majorBidi" w:cstheme="majorBidi"/>
          <w:b/>
          <w:sz w:val="24"/>
          <w:szCs w:val="24"/>
        </w:rPr>
        <w:t>Getah</w:t>
      </w:r>
      <w:r w:rsidRPr="00E627EB">
        <w:rPr>
          <w:rFonts w:asciiTheme="majorBidi" w:hAnsiTheme="majorBidi" w:cstheme="majorBidi"/>
          <w:b/>
          <w:spacing w:val="-2"/>
          <w:sz w:val="24"/>
          <w:szCs w:val="24"/>
        </w:rPr>
        <w:t xml:space="preserve"> </w:t>
      </w:r>
      <w:r w:rsidRPr="00E627EB">
        <w:rPr>
          <w:rFonts w:asciiTheme="majorBidi" w:hAnsiTheme="majorBidi" w:cstheme="majorBidi"/>
          <w:b/>
          <w:sz w:val="24"/>
          <w:szCs w:val="24"/>
        </w:rPr>
        <w:t>Bening</w:t>
      </w:r>
    </w:p>
    <w:bookmarkEnd w:id="127"/>
    <w:p w14:paraId="7A2FB511" w14:textId="77777777" w:rsidR="006764C1" w:rsidRDefault="006764C1" w:rsidP="006F736A">
      <w:pPr>
        <w:ind w:left="1396" w:right="879"/>
        <w:rPr>
          <w:rFonts w:ascii="Arial"/>
          <w:b/>
        </w:rPr>
      </w:pPr>
    </w:p>
    <w:p w14:paraId="72B34791" w14:textId="77777777" w:rsidR="006764C1" w:rsidRDefault="006764C1" w:rsidP="006F736A">
      <w:pPr>
        <w:ind w:left="1396" w:right="879"/>
        <w:rPr>
          <w:rFonts w:ascii="Arial"/>
          <w:b/>
        </w:rPr>
      </w:pPr>
    </w:p>
    <w:tbl>
      <w:tblPr>
        <w:tblW w:w="7260" w:type="dxa"/>
        <w:tblInd w:w="284" w:type="dxa"/>
        <w:tblLook w:val="04A0" w:firstRow="1" w:lastRow="0" w:firstColumn="1" w:lastColumn="0" w:noHBand="0" w:noVBand="1"/>
      </w:tblPr>
      <w:tblGrid>
        <w:gridCol w:w="1920"/>
        <w:gridCol w:w="1900"/>
        <w:gridCol w:w="1520"/>
        <w:gridCol w:w="960"/>
        <w:gridCol w:w="960"/>
      </w:tblGrid>
      <w:tr w:rsidR="00E23143" w:rsidRPr="00E23143" w14:paraId="6AE82E74" w14:textId="77777777" w:rsidTr="00E23143">
        <w:trPr>
          <w:trHeight w:val="300"/>
        </w:trPr>
        <w:tc>
          <w:tcPr>
            <w:tcW w:w="1920" w:type="dxa"/>
            <w:vMerge w:val="restart"/>
            <w:tcBorders>
              <w:top w:val="single" w:sz="4" w:space="0" w:color="auto"/>
              <w:left w:val="nil"/>
              <w:bottom w:val="single" w:sz="4" w:space="0" w:color="000000"/>
              <w:right w:val="nil"/>
            </w:tcBorders>
            <w:shd w:val="clear" w:color="000000" w:fill="FCE4D6"/>
            <w:vAlign w:val="center"/>
            <w:hideMark/>
          </w:tcPr>
          <w:p w14:paraId="3152E764" w14:textId="77777777" w:rsidR="00E23143" w:rsidRPr="00E23143" w:rsidRDefault="00E23143" w:rsidP="00E23143">
            <w:pPr>
              <w:widowControl/>
              <w:autoSpaceDE/>
              <w:autoSpaceDN/>
              <w:jc w:val="center"/>
              <w:rPr>
                <w:rFonts w:ascii="Arial" w:eastAsia="Times New Roman" w:hAnsi="Arial" w:cs="Arial"/>
                <w:b/>
                <w:bCs/>
                <w:sz w:val="18"/>
                <w:szCs w:val="18"/>
                <w:lang w:val="id-ID" w:eastAsia="id-ID"/>
              </w:rPr>
            </w:pPr>
            <w:r w:rsidRPr="00E23143">
              <w:rPr>
                <w:rFonts w:ascii="Arial" w:eastAsia="Times New Roman" w:hAnsi="Arial" w:cs="Arial"/>
                <w:b/>
                <w:bCs/>
                <w:sz w:val="18"/>
                <w:szCs w:val="18"/>
                <w:lang w:val="id-ID" w:eastAsia="id-ID"/>
              </w:rPr>
              <w:t>Ekspresi FGFR2</w:t>
            </w:r>
          </w:p>
        </w:tc>
        <w:tc>
          <w:tcPr>
            <w:tcW w:w="3420" w:type="dxa"/>
            <w:gridSpan w:val="2"/>
            <w:tcBorders>
              <w:top w:val="single" w:sz="4" w:space="0" w:color="auto"/>
              <w:left w:val="nil"/>
              <w:bottom w:val="nil"/>
              <w:right w:val="nil"/>
            </w:tcBorders>
            <w:shd w:val="clear" w:color="000000" w:fill="FCE4D6"/>
            <w:vAlign w:val="center"/>
            <w:hideMark/>
          </w:tcPr>
          <w:p w14:paraId="5483B148" w14:textId="77777777" w:rsidR="00E23143" w:rsidRPr="00E23143" w:rsidRDefault="00E23143" w:rsidP="00E23143">
            <w:pPr>
              <w:widowControl/>
              <w:autoSpaceDE/>
              <w:autoSpaceDN/>
              <w:jc w:val="center"/>
              <w:rPr>
                <w:rFonts w:ascii="Arial" w:eastAsia="Times New Roman" w:hAnsi="Arial" w:cs="Arial"/>
                <w:b/>
                <w:bCs/>
                <w:sz w:val="18"/>
                <w:szCs w:val="18"/>
                <w:lang w:val="id-ID" w:eastAsia="id-ID"/>
              </w:rPr>
            </w:pPr>
            <w:r w:rsidRPr="00E23143">
              <w:rPr>
                <w:rFonts w:ascii="Arial" w:eastAsia="Times New Roman" w:hAnsi="Arial" w:cs="Arial"/>
                <w:b/>
                <w:bCs/>
                <w:sz w:val="18"/>
                <w:szCs w:val="18"/>
                <w:lang w:val="id-ID" w:eastAsia="id-ID"/>
              </w:rPr>
              <w:t>Metastasis Ke KGB</w:t>
            </w:r>
          </w:p>
        </w:tc>
        <w:tc>
          <w:tcPr>
            <w:tcW w:w="960" w:type="dxa"/>
            <w:vMerge w:val="restart"/>
            <w:tcBorders>
              <w:top w:val="single" w:sz="4" w:space="0" w:color="auto"/>
              <w:left w:val="nil"/>
              <w:bottom w:val="nil"/>
              <w:right w:val="nil"/>
            </w:tcBorders>
            <w:shd w:val="clear" w:color="000000" w:fill="FCE4D6"/>
            <w:vAlign w:val="center"/>
            <w:hideMark/>
          </w:tcPr>
          <w:p w14:paraId="5B34FBB5" w14:textId="77777777" w:rsidR="00E23143" w:rsidRPr="00E23143" w:rsidRDefault="00E23143" w:rsidP="00E23143">
            <w:pPr>
              <w:widowControl/>
              <w:autoSpaceDE/>
              <w:autoSpaceDN/>
              <w:jc w:val="center"/>
              <w:rPr>
                <w:rFonts w:ascii="Arial" w:eastAsia="Times New Roman" w:hAnsi="Arial" w:cs="Arial"/>
                <w:b/>
                <w:bCs/>
                <w:sz w:val="18"/>
                <w:szCs w:val="18"/>
                <w:lang w:val="id-ID" w:eastAsia="id-ID"/>
              </w:rPr>
            </w:pPr>
            <w:r w:rsidRPr="00E23143">
              <w:rPr>
                <w:rFonts w:ascii="Arial" w:eastAsia="Times New Roman" w:hAnsi="Arial" w:cs="Arial"/>
                <w:b/>
                <w:bCs/>
                <w:sz w:val="18"/>
                <w:szCs w:val="18"/>
                <w:lang w:val="id-ID" w:eastAsia="id-ID"/>
              </w:rPr>
              <w:t>Jumlah</w:t>
            </w:r>
          </w:p>
        </w:tc>
        <w:tc>
          <w:tcPr>
            <w:tcW w:w="960" w:type="dxa"/>
            <w:vMerge w:val="restart"/>
            <w:tcBorders>
              <w:top w:val="single" w:sz="4" w:space="0" w:color="auto"/>
              <w:left w:val="nil"/>
              <w:bottom w:val="single" w:sz="4" w:space="0" w:color="000000"/>
              <w:right w:val="nil"/>
            </w:tcBorders>
            <w:shd w:val="clear" w:color="000000" w:fill="FCE4D6"/>
            <w:vAlign w:val="center"/>
            <w:hideMark/>
          </w:tcPr>
          <w:p w14:paraId="1AA945D1" w14:textId="77777777" w:rsidR="00E23143" w:rsidRPr="00E23143" w:rsidRDefault="00E23143" w:rsidP="00E23143">
            <w:pPr>
              <w:widowControl/>
              <w:autoSpaceDE/>
              <w:autoSpaceDN/>
              <w:jc w:val="center"/>
              <w:rPr>
                <w:rFonts w:ascii="Arial" w:eastAsia="Times New Roman" w:hAnsi="Arial" w:cs="Arial"/>
                <w:b/>
                <w:bCs/>
                <w:sz w:val="18"/>
                <w:szCs w:val="18"/>
                <w:lang w:val="id-ID" w:eastAsia="id-ID"/>
              </w:rPr>
            </w:pPr>
            <w:r w:rsidRPr="00E23143">
              <w:rPr>
                <w:rFonts w:ascii="Arial" w:eastAsia="Times New Roman" w:hAnsi="Arial" w:cs="Arial"/>
                <w:b/>
                <w:bCs/>
                <w:sz w:val="18"/>
                <w:szCs w:val="18"/>
                <w:lang w:val="id-ID" w:eastAsia="id-ID"/>
              </w:rPr>
              <w:t>Nilai p</w:t>
            </w:r>
          </w:p>
        </w:tc>
      </w:tr>
      <w:tr w:rsidR="00E23143" w:rsidRPr="00E23143" w14:paraId="41D9B141" w14:textId="77777777" w:rsidTr="00E23143">
        <w:trPr>
          <w:trHeight w:val="300"/>
        </w:trPr>
        <w:tc>
          <w:tcPr>
            <w:tcW w:w="1920" w:type="dxa"/>
            <w:vMerge/>
            <w:tcBorders>
              <w:top w:val="single" w:sz="4" w:space="0" w:color="auto"/>
              <w:left w:val="nil"/>
              <w:bottom w:val="single" w:sz="4" w:space="0" w:color="000000"/>
              <w:right w:val="nil"/>
            </w:tcBorders>
            <w:vAlign w:val="center"/>
            <w:hideMark/>
          </w:tcPr>
          <w:p w14:paraId="684AF593" w14:textId="77777777" w:rsidR="00E23143" w:rsidRPr="00E23143" w:rsidRDefault="00E23143" w:rsidP="00E23143">
            <w:pPr>
              <w:widowControl/>
              <w:autoSpaceDE/>
              <w:autoSpaceDN/>
              <w:rPr>
                <w:rFonts w:ascii="Arial" w:eastAsia="Times New Roman" w:hAnsi="Arial" w:cs="Arial"/>
                <w:b/>
                <w:bCs/>
                <w:sz w:val="18"/>
                <w:szCs w:val="18"/>
                <w:lang w:val="id-ID" w:eastAsia="id-ID"/>
              </w:rPr>
            </w:pPr>
          </w:p>
        </w:tc>
        <w:tc>
          <w:tcPr>
            <w:tcW w:w="1900" w:type="dxa"/>
            <w:tcBorders>
              <w:top w:val="nil"/>
              <w:left w:val="nil"/>
              <w:bottom w:val="single" w:sz="4" w:space="0" w:color="auto"/>
              <w:right w:val="nil"/>
            </w:tcBorders>
            <w:shd w:val="clear" w:color="000000" w:fill="FCE4D6"/>
            <w:vAlign w:val="center"/>
            <w:hideMark/>
          </w:tcPr>
          <w:p w14:paraId="1EBBF5BA" w14:textId="77777777" w:rsidR="00E23143" w:rsidRPr="00E23143" w:rsidRDefault="00E23143" w:rsidP="00E23143">
            <w:pPr>
              <w:widowControl/>
              <w:autoSpaceDE/>
              <w:autoSpaceDN/>
              <w:jc w:val="center"/>
              <w:rPr>
                <w:rFonts w:ascii="Arial" w:eastAsia="Times New Roman" w:hAnsi="Arial" w:cs="Arial"/>
                <w:b/>
                <w:bCs/>
                <w:sz w:val="18"/>
                <w:szCs w:val="18"/>
                <w:lang w:val="id-ID" w:eastAsia="id-ID"/>
              </w:rPr>
            </w:pPr>
            <w:r w:rsidRPr="00E23143">
              <w:rPr>
                <w:rFonts w:ascii="Arial" w:eastAsia="Times New Roman" w:hAnsi="Arial" w:cs="Arial"/>
                <w:b/>
                <w:bCs/>
                <w:sz w:val="18"/>
                <w:szCs w:val="18"/>
                <w:lang w:val="id-ID" w:eastAsia="id-ID"/>
              </w:rPr>
              <w:t>Negatif</w:t>
            </w:r>
          </w:p>
        </w:tc>
        <w:tc>
          <w:tcPr>
            <w:tcW w:w="1520" w:type="dxa"/>
            <w:tcBorders>
              <w:top w:val="nil"/>
              <w:left w:val="nil"/>
              <w:bottom w:val="single" w:sz="4" w:space="0" w:color="auto"/>
              <w:right w:val="nil"/>
            </w:tcBorders>
            <w:shd w:val="clear" w:color="000000" w:fill="FCE4D6"/>
            <w:vAlign w:val="center"/>
            <w:hideMark/>
          </w:tcPr>
          <w:p w14:paraId="2BCE9492" w14:textId="77777777" w:rsidR="00E23143" w:rsidRPr="00E23143" w:rsidRDefault="00E23143" w:rsidP="00E23143">
            <w:pPr>
              <w:widowControl/>
              <w:autoSpaceDE/>
              <w:autoSpaceDN/>
              <w:jc w:val="center"/>
              <w:rPr>
                <w:rFonts w:ascii="Arial" w:eastAsia="Times New Roman" w:hAnsi="Arial" w:cs="Arial"/>
                <w:b/>
                <w:bCs/>
                <w:sz w:val="18"/>
                <w:szCs w:val="18"/>
                <w:lang w:val="id-ID" w:eastAsia="id-ID"/>
              </w:rPr>
            </w:pPr>
            <w:r w:rsidRPr="00E23143">
              <w:rPr>
                <w:rFonts w:ascii="Arial" w:eastAsia="Times New Roman" w:hAnsi="Arial" w:cs="Arial"/>
                <w:b/>
                <w:bCs/>
                <w:sz w:val="18"/>
                <w:szCs w:val="18"/>
                <w:lang w:val="id-ID" w:eastAsia="id-ID"/>
              </w:rPr>
              <w:t>Positif</w:t>
            </w:r>
          </w:p>
        </w:tc>
        <w:tc>
          <w:tcPr>
            <w:tcW w:w="960" w:type="dxa"/>
            <w:vMerge/>
            <w:tcBorders>
              <w:top w:val="single" w:sz="4" w:space="0" w:color="auto"/>
              <w:left w:val="nil"/>
              <w:bottom w:val="nil"/>
              <w:right w:val="nil"/>
            </w:tcBorders>
            <w:vAlign w:val="center"/>
            <w:hideMark/>
          </w:tcPr>
          <w:p w14:paraId="2F268121" w14:textId="77777777" w:rsidR="00E23143" w:rsidRPr="00E23143" w:rsidRDefault="00E23143" w:rsidP="00E23143">
            <w:pPr>
              <w:widowControl/>
              <w:autoSpaceDE/>
              <w:autoSpaceDN/>
              <w:rPr>
                <w:rFonts w:ascii="Arial" w:eastAsia="Times New Roman" w:hAnsi="Arial" w:cs="Arial"/>
                <w:b/>
                <w:bCs/>
                <w:sz w:val="18"/>
                <w:szCs w:val="18"/>
                <w:lang w:val="id-ID" w:eastAsia="id-ID"/>
              </w:rPr>
            </w:pPr>
          </w:p>
        </w:tc>
        <w:tc>
          <w:tcPr>
            <w:tcW w:w="960" w:type="dxa"/>
            <w:vMerge/>
            <w:tcBorders>
              <w:top w:val="single" w:sz="4" w:space="0" w:color="auto"/>
              <w:left w:val="nil"/>
              <w:bottom w:val="single" w:sz="4" w:space="0" w:color="000000"/>
              <w:right w:val="nil"/>
            </w:tcBorders>
            <w:vAlign w:val="center"/>
            <w:hideMark/>
          </w:tcPr>
          <w:p w14:paraId="73348B87" w14:textId="77777777" w:rsidR="00E23143" w:rsidRPr="00E23143" w:rsidRDefault="00E23143" w:rsidP="00E23143">
            <w:pPr>
              <w:widowControl/>
              <w:autoSpaceDE/>
              <w:autoSpaceDN/>
              <w:rPr>
                <w:rFonts w:ascii="Arial" w:eastAsia="Times New Roman" w:hAnsi="Arial" w:cs="Arial"/>
                <w:b/>
                <w:bCs/>
                <w:sz w:val="18"/>
                <w:szCs w:val="18"/>
                <w:lang w:val="id-ID" w:eastAsia="id-ID"/>
              </w:rPr>
            </w:pPr>
          </w:p>
        </w:tc>
      </w:tr>
      <w:tr w:rsidR="00E23143" w:rsidRPr="00E23143" w14:paraId="0ED098C6" w14:textId="77777777" w:rsidTr="00E23143">
        <w:trPr>
          <w:trHeight w:val="300"/>
        </w:trPr>
        <w:tc>
          <w:tcPr>
            <w:tcW w:w="1920" w:type="dxa"/>
            <w:vMerge/>
            <w:tcBorders>
              <w:top w:val="single" w:sz="4" w:space="0" w:color="auto"/>
              <w:left w:val="nil"/>
              <w:bottom w:val="single" w:sz="4" w:space="0" w:color="000000"/>
              <w:right w:val="nil"/>
            </w:tcBorders>
            <w:vAlign w:val="center"/>
            <w:hideMark/>
          </w:tcPr>
          <w:p w14:paraId="5771E427" w14:textId="77777777" w:rsidR="00E23143" w:rsidRPr="00E23143" w:rsidRDefault="00E23143" w:rsidP="00E23143">
            <w:pPr>
              <w:widowControl/>
              <w:autoSpaceDE/>
              <w:autoSpaceDN/>
              <w:rPr>
                <w:rFonts w:ascii="Arial" w:eastAsia="Times New Roman" w:hAnsi="Arial" w:cs="Arial"/>
                <w:b/>
                <w:bCs/>
                <w:sz w:val="18"/>
                <w:szCs w:val="18"/>
                <w:lang w:val="id-ID" w:eastAsia="id-ID"/>
              </w:rPr>
            </w:pPr>
          </w:p>
        </w:tc>
        <w:tc>
          <w:tcPr>
            <w:tcW w:w="1900" w:type="dxa"/>
            <w:tcBorders>
              <w:top w:val="nil"/>
              <w:left w:val="nil"/>
              <w:bottom w:val="single" w:sz="4" w:space="0" w:color="auto"/>
              <w:right w:val="nil"/>
            </w:tcBorders>
            <w:shd w:val="clear" w:color="000000" w:fill="FCE4D6"/>
            <w:noWrap/>
            <w:vAlign w:val="bottom"/>
            <w:hideMark/>
          </w:tcPr>
          <w:p w14:paraId="474A8854" w14:textId="77777777" w:rsidR="00E23143" w:rsidRPr="00E23143" w:rsidRDefault="00E23143" w:rsidP="00E23143">
            <w:pPr>
              <w:widowControl/>
              <w:autoSpaceDE/>
              <w:autoSpaceDN/>
              <w:jc w:val="center"/>
              <w:rPr>
                <w:rFonts w:ascii="Calibri" w:eastAsia="Times New Roman" w:hAnsi="Calibri" w:cs="Calibri"/>
                <w:color w:val="000000"/>
                <w:lang w:val="id-ID" w:eastAsia="id-ID"/>
              </w:rPr>
            </w:pPr>
            <w:r w:rsidRPr="00E23143">
              <w:rPr>
                <w:rFonts w:ascii="Calibri" w:eastAsia="Times New Roman" w:hAnsi="Calibri" w:cs="Calibri"/>
                <w:color w:val="000000"/>
                <w:lang w:val="id-ID" w:eastAsia="id-ID"/>
              </w:rPr>
              <w:t>n (%)</w:t>
            </w:r>
          </w:p>
        </w:tc>
        <w:tc>
          <w:tcPr>
            <w:tcW w:w="1520" w:type="dxa"/>
            <w:tcBorders>
              <w:top w:val="nil"/>
              <w:left w:val="nil"/>
              <w:bottom w:val="single" w:sz="4" w:space="0" w:color="auto"/>
              <w:right w:val="nil"/>
            </w:tcBorders>
            <w:shd w:val="clear" w:color="000000" w:fill="FCE4D6"/>
            <w:noWrap/>
            <w:vAlign w:val="bottom"/>
            <w:hideMark/>
          </w:tcPr>
          <w:p w14:paraId="115CE864" w14:textId="77777777" w:rsidR="00E23143" w:rsidRPr="00E23143" w:rsidRDefault="00E23143" w:rsidP="00E23143">
            <w:pPr>
              <w:widowControl/>
              <w:autoSpaceDE/>
              <w:autoSpaceDN/>
              <w:jc w:val="center"/>
              <w:rPr>
                <w:rFonts w:ascii="Calibri" w:eastAsia="Times New Roman" w:hAnsi="Calibri" w:cs="Calibri"/>
                <w:color w:val="000000"/>
                <w:lang w:val="id-ID" w:eastAsia="id-ID"/>
              </w:rPr>
            </w:pPr>
            <w:r w:rsidRPr="00E23143">
              <w:rPr>
                <w:rFonts w:ascii="Calibri" w:eastAsia="Times New Roman" w:hAnsi="Calibri" w:cs="Calibri"/>
                <w:color w:val="000000"/>
                <w:lang w:val="id-ID" w:eastAsia="id-ID"/>
              </w:rPr>
              <w:t>n (%)</w:t>
            </w:r>
          </w:p>
        </w:tc>
        <w:tc>
          <w:tcPr>
            <w:tcW w:w="960" w:type="dxa"/>
            <w:tcBorders>
              <w:top w:val="nil"/>
              <w:left w:val="nil"/>
              <w:bottom w:val="single" w:sz="4" w:space="0" w:color="auto"/>
              <w:right w:val="nil"/>
            </w:tcBorders>
            <w:shd w:val="clear" w:color="000000" w:fill="FCE4D6"/>
            <w:noWrap/>
            <w:vAlign w:val="bottom"/>
            <w:hideMark/>
          </w:tcPr>
          <w:p w14:paraId="344C110E" w14:textId="77777777" w:rsidR="00E23143" w:rsidRPr="00E23143" w:rsidRDefault="00E23143" w:rsidP="00E23143">
            <w:pPr>
              <w:widowControl/>
              <w:autoSpaceDE/>
              <w:autoSpaceDN/>
              <w:jc w:val="center"/>
              <w:rPr>
                <w:rFonts w:ascii="Calibri" w:eastAsia="Times New Roman" w:hAnsi="Calibri" w:cs="Calibri"/>
                <w:color w:val="000000"/>
                <w:lang w:val="id-ID" w:eastAsia="id-ID"/>
              </w:rPr>
            </w:pPr>
            <w:r w:rsidRPr="00E23143">
              <w:rPr>
                <w:rFonts w:ascii="Calibri" w:eastAsia="Times New Roman" w:hAnsi="Calibri" w:cs="Calibri"/>
                <w:color w:val="000000"/>
                <w:lang w:val="id-ID" w:eastAsia="id-ID"/>
              </w:rPr>
              <w:t>n (%)</w:t>
            </w:r>
          </w:p>
        </w:tc>
        <w:tc>
          <w:tcPr>
            <w:tcW w:w="960" w:type="dxa"/>
            <w:vMerge/>
            <w:tcBorders>
              <w:top w:val="single" w:sz="4" w:space="0" w:color="auto"/>
              <w:left w:val="nil"/>
              <w:bottom w:val="single" w:sz="4" w:space="0" w:color="000000"/>
              <w:right w:val="nil"/>
            </w:tcBorders>
            <w:vAlign w:val="center"/>
            <w:hideMark/>
          </w:tcPr>
          <w:p w14:paraId="65371FEC" w14:textId="77777777" w:rsidR="00E23143" w:rsidRPr="00E23143" w:rsidRDefault="00E23143" w:rsidP="00E23143">
            <w:pPr>
              <w:widowControl/>
              <w:autoSpaceDE/>
              <w:autoSpaceDN/>
              <w:rPr>
                <w:rFonts w:ascii="Arial" w:eastAsia="Times New Roman" w:hAnsi="Arial" w:cs="Arial"/>
                <w:b/>
                <w:bCs/>
                <w:sz w:val="18"/>
                <w:szCs w:val="18"/>
                <w:lang w:val="id-ID" w:eastAsia="id-ID"/>
              </w:rPr>
            </w:pPr>
          </w:p>
        </w:tc>
      </w:tr>
      <w:tr w:rsidR="00E23143" w:rsidRPr="00E23143" w14:paraId="15CFEEED" w14:textId="77777777" w:rsidTr="00E23143">
        <w:trPr>
          <w:trHeight w:val="480"/>
        </w:trPr>
        <w:tc>
          <w:tcPr>
            <w:tcW w:w="1920" w:type="dxa"/>
            <w:tcBorders>
              <w:top w:val="nil"/>
              <w:left w:val="nil"/>
              <w:bottom w:val="nil"/>
              <w:right w:val="nil"/>
            </w:tcBorders>
            <w:shd w:val="clear" w:color="000000" w:fill="FFFFFF"/>
            <w:vAlign w:val="center"/>
            <w:hideMark/>
          </w:tcPr>
          <w:p w14:paraId="738196F4" w14:textId="77777777" w:rsidR="00E23143" w:rsidRPr="00E23143" w:rsidRDefault="00E23143" w:rsidP="00E23143">
            <w:pPr>
              <w:widowControl/>
              <w:autoSpaceDE/>
              <w:autoSpaceDN/>
              <w:jc w:val="center"/>
              <w:rPr>
                <w:rFonts w:ascii="Arial" w:eastAsia="Times New Roman" w:hAnsi="Arial" w:cs="Arial"/>
                <w:sz w:val="18"/>
                <w:szCs w:val="18"/>
                <w:lang w:val="id-ID" w:eastAsia="id-ID"/>
              </w:rPr>
            </w:pPr>
            <w:r w:rsidRPr="00E23143">
              <w:rPr>
                <w:rFonts w:ascii="Arial" w:eastAsia="Times New Roman" w:hAnsi="Arial" w:cs="Arial"/>
                <w:sz w:val="18"/>
                <w:szCs w:val="18"/>
                <w:lang w:val="id-ID" w:eastAsia="id-ID"/>
              </w:rPr>
              <w:t>Lemah</w:t>
            </w:r>
          </w:p>
        </w:tc>
        <w:tc>
          <w:tcPr>
            <w:tcW w:w="1900" w:type="dxa"/>
            <w:tcBorders>
              <w:top w:val="nil"/>
              <w:left w:val="nil"/>
              <w:bottom w:val="nil"/>
              <w:right w:val="nil"/>
            </w:tcBorders>
            <w:shd w:val="clear" w:color="000000" w:fill="FFFFFF"/>
            <w:noWrap/>
            <w:vAlign w:val="center"/>
            <w:hideMark/>
          </w:tcPr>
          <w:p w14:paraId="4D89033B" w14:textId="77777777" w:rsidR="00E23143" w:rsidRPr="00E23143" w:rsidRDefault="00E23143" w:rsidP="00E23143">
            <w:pPr>
              <w:widowControl/>
              <w:autoSpaceDE/>
              <w:autoSpaceDN/>
              <w:jc w:val="center"/>
              <w:rPr>
                <w:rFonts w:ascii="Arial" w:eastAsia="Times New Roman" w:hAnsi="Arial" w:cs="Arial"/>
                <w:sz w:val="18"/>
                <w:szCs w:val="18"/>
                <w:lang w:val="id-ID" w:eastAsia="id-ID"/>
              </w:rPr>
            </w:pPr>
            <w:r w:rsidRPr="00E23143">
              <w:rPr>
                <w:rFonts w:ascii="Arial" w:eastAsia="Times New Roman" w:hAnsi="Arial" w:cs="Arial"/>
                <w:sz w:val="18"/>
                <w:szCs w:val="18"/>
                <w:lang w:val="id-ID" w:eastAsia="id-ID"/>
              </w:rPr>
              <w:t>31(45,6)</w:t>
            </w:r>
          </w:p>
        </w:tc>
        <w:tc>
          <w:tcPr>
            <w:tcW w:w="1520" w:type="dxa"/>
            <w:tcBorders>
              <w:top w:val="nil"/>
              <w:left w:val="nil"/>
              <w:bottom w:val="nil"/>
              <w:right w:val="nil"/>
            </w:tcBorders>
            <w:shd w:val="clear" w:color="000000" w:fill="FFFFFF"/>
            <w:noWrap/>
            <w:vAlign w:val="center"/>
            <w:hideMark/>
          </w:tcPr>
          <w:p w14:paraId="1C4DBA30" w14:textId="77777777" w:rsidR="00E23143" w:rsidRPr="00E23143" w:rsidRDefault="00E23143" w:rsidP="00E23143">
            <w:pPr>
              <w:widowControl/>
              <w:autoSpaceDE/>
              <w:autoSpaceDN/>
              <w:jc w:val="center"/>
              <w:rPr>
                <w:rFonts w:ascii="Arial" w:eastAsia="Times New Roman" w:hAnsi="Arial" w:cs="Arial"/>
                <w:sz w:val="18"/>
                <w:szCs w:val="18"/>
                <w:lang w:val="id-ID" w:eastAsia="id-ID"/>
              </w:rPr>
            </w:pPr>
            <w:r w:rsidRPr="00E23143">
              <w:rPr>
                <w:rFonts w:ascii="Arial" w:eastAsia="Times New Roman" w:hAnsi="Arial" w:cs="Arial"/>
                <w:sz w:val="18"/>
                <w:szCs w:val="18"/>
                <w:lang w:val="id-ID" w:eastAsia="id-ID"/>
              </w:rPr>
              <w:t>4(12,5)</w:t>
            </w:r>
          </w:p>
        </w:tc>
        <w:tc>
          <w:tcPr>
            <w:tcW w:w="960" w:type="dxa"/>
            <w:tcBorders>
              <w:top w:val="nil"/>
              <w:left w:val="nil"/>
              <w:bottom w:val="nil"/>
              <w:right w:val="nil"/>
            </w:tcBorders>
            <w:shd w:val="clear" w:color="000000" w:fill="FFFFFF"/>
            <w:noWrap/>
            <w:vAlign w:val="center"/>
            <w:hideMark/>
          </w:tcPr>
          <w:p w14:paraId="6CEC8F6A" w14:textId="77777777" w:rsidR="00E23143" w:rsidRPr="00E23143" w:rsidRDefault="00E23143" w:rsidP="00E23143">
            <w:pPr>
              <w:widowControl/>
              <w:autoSpaceDE/>
              <w:autoSpaceDN/>
              <w:jc w:val="center"/>
              <w:rPr>
                <w:rFonts w:ascii="Arial" w:eastAsia="Times New Roman" w:hAnsi="Arial" w:cs="Arial"/>
                <w:sz w:val="18"/>
                <w:szCs w:val="18"/>
                <w:lang w:val="id-ID" w:eastAsia="id-ID"/>
              </w:rPr>
            </w:pPr>
            <w:r w:rsidRPr="00E23143">
              <w:rPr>
                <w:rFonts w:ascii="Arial" w:eastAsia="Times New Roman" w:hAnsi="Arial" w:cs="Arial"/>
                <w:sz w:val="18"/>
                <w:szCs w:val="18"/>
                <w:lang w:val="id-ID" w:eastAsia="id-ID"/>
              </w:rPr>
              <w:t>35</w:t>
            </w:r>
          </w:p>
        </w:tc>
        <w:tc>
          <w:tcPr>
            <w:tcW w:w="960" w:type="dxa"/>
            <w:vMerge w:val="restart"/>
            <w:tcBorders>
              <w:top w:val="nil"/>
              <w:left w:val="nil"/>
              <w:bottom w:val="nil"/>
              <w:right w:val="nil"/>
            </w:tcBorders>
            <w:shd w:val="clear" w:color="000000" w:fill="FFFFFF"/>
            <w:vAlign w:val="center"/>
            <w:hideMark/>
          </w:tcPr>
          <w:p w14:paraId="4A46B664" w14:textId="77777777" w:rsidR="00E23143" w:rsidRPr="00E23143" w:rsidRDefault="00E23143" w:rsidP="00E23143">
            <w:pPr>
              <w:widowControl/>
              <w:autoSpaceDE/>
              <w:autoSpaceDN/>
              <w:jc w:val="center"/>
              <w:rPr>
                <w:rFonts w:ascii="Arial" w:eastAsia="Times New Roman" w:hAnsi="Arial" w:cs="Arial"/>
                <w:b/>
                <w:bCs/>
                <w:sz w:val="18"/>
                <w:szCs w:val="18"/>
                <w:lang w:val="id-ID" w:eastAsia="id-ID"/>
              </w:rPr>
            </w:pPr>
            <w:r w:rsidRPr="00E23143">
              <w:rPr>
                <w:rFonts w:ascii="Arial" w:eastAsia="Times New Roman" w:hAnsi="Arial" w:cs="Arial"/>
                <w:b/>
                <w:bCs/>
                <w:sz w:val="18"/>
                <w:szCs w:val="18"/>
                <w:lang w:val="id-ID" w:eastAsia="id-ID"/>
              </w:rPr>
              <w:t>0,003</w:t>
            </w:r>
          </w:p>
        </w:tc>
      </w:tr>
      <w:tr w:rsidR="00E23143" w:rsidRPr="00E23143" w14:paraId="3A2F45A2" w14:textId="77777777" w:rsidTr="00E23143">
        <w:trPr>
          <w:trHeight w:val="480"/>
        </w:trPr>
        <w:tc>
          <w:tcPr>
            <w:tcW w:w="1920" w:type="dxa"/>
            <w:tcBorders>
              <w:top w:val="nil"/>
              <w:left w:val="nil"/>
              <w:bottom w:val="nil"/>
              <w:right w:val="nil"/>
            </w:tcBorders>
            <w:shd w:val="clear" w:color="000000" w:fill="FFFFFF"/>
            <w:vAlign w:val="center"/>
            <w:hideMark/>
          </w:tcPr>
          <w:p w14:paraId="650DB058" w14:textId="77777777" w:rsidR="00E23143" w:rsidRPr="00E23143" w:rsidRDefault="00E23143" w:rsidP="00E23143">
            <w:pPr>
              <w:widowControl/>
              <w:autoSpaceDE/>
              <w:autoSpaceDN/>
              <w:jc w:val="center"/>
              <w:rPr>
                <w:rFonts w:ascii="Arial" w:eastAsia="Times New Roman" w:hAnsi="Arial" w:cs="Arial"/>
                <w:sz w:val="18"/>
                <w:szCs w:val="18"/>
                <w:lang w:val="id-ID" w:eastAsia="id-ID"/>
              </w:rPr>
            </w:pPr>
            <w:r w:rsidRPr="00E23143">
              <w:rPr>
                <w:rFonts w:ascii="Arial" w:eastAsia="Times New Roman" w:hAnsi="Arial" w:cs="Arial"/>
                <w:sz w:val="18"/>
                <w:szCs w:val="18"/>
                <w:lang w:val="id-ID" w:eastAsia="id-ID"/>
              </w:rPr>
              <w:t>Kuat</w:t>
            </w:r>
          </w:p>
        </w:tc>
        <w:tc>
          <w:tcPr>
            <w:tcW w:w="1900" w:type="dxa"/>
            <w:tcBorders>
              <w:top w:val="nil"/>
              <w:left w:val="nil"/>
              <w:bottom w:val="nil"/>
              <w:right w:val="nil"/>
            </w:tcBorders>
            <w:shd w:val="clear" w:color="000000" w:fill="FFFFFF"/>
            <w:noWrap/>
            <w:vAlign w:val="center"/>
            <w:hideMark/>
          </w:tcPr>
          <w:p w14:paraId="59330D4A" w14:textId="77777777" w:rsidR="00E23143" w:rsidRPr="00E23143" w:rsidRDefault="00E23143" w:rsidP="00E23143">
            <w:pPr>
              <w:widowControl/>
              <w:autoSpaceDE/>
              <w:autoSpaceDN/>
              <w:jc w:val="center"/>
              <w:rPr>
                <w:rFonts w:ascii="Arial" w:eastAsia="Times New Roman" w:hAnsi="Arial" w:cs="Arial"/>
                <w:sz w:val="18"/>
                <w:szCs w:val="18"/>
                <w:lang w:val="id-ID" w:eastAsia="id-ID"/>
              </w:rPr>
            </w:pPr>
            <w:r w:rsidRPr="00E23143">
              <w:rPr>
                <w:rFonts w:ascii="Arial" w:eastAsia="Times New Roman" w:hAnsi="Arial" w:cs="Arial"/>
                <w:sz w:val="18"/>
                <w:szCs w:val="18"/>
                <w:lang w:val="id-ID" w:eastAsia="id-ID"/>
              </w:rPr>
              <w:t>37(54,4)</w:t>
            </w:r>
          </w:p>
        </w:tc>
        <w:tc>
          <w:tcPr>
            <w:tcW w:w="1520" w:type="dxa"/>
            <w:tcBorders>
              <w:top w:val="nil"/>
              <w:left w:val="nil"/>
              <w:bottom w:val="nil"/>
              <w:right w:val="nil"/>
            </w:tcBorders>
            <w:shd w:val="clear" w:color="000000" w:fill="FFFFFF"/>
            <w:noWrap/>
            <w:vAlign w:val="center"/>
            <w:hideMark/>
          </w:tcPr>
          <w:p w14:paraId="1691AA40" w14:textId="77777777" w:rsidR="00E23143" w:rsidRPr="00E23143" w:rsidRDefault="00E23143" w:rsidP="00E23143">
            <w:pPr>
              <w:widowControl/>
              <w:autoSpaceDE/>
              <w:autoSpaceDN/>
              <w:jc w:val="center"/>
              <w:rPr>
                <w:rFonts w:ascii="Arial" w:eastAsia="Times New Roman" w:hAnsi="Arial" w:cs="Arial"/>
                <w:sz w:val="18"/>
                <w:szCs w:val="18"/>
                <w:lang w:val="id-ID" w:eastAsia="id-ID"/>
              </w:rPr>
            </w:pPr>
            <w:r w:rsidRPr="00E23143">
              <w:rPr>
                <w:rFonts w:ascii="Arial" w:eastAsia="Times New Roman" w:hAnsi="Arial" w:cs="Arial"/>
                <w:sz w:val="18"/>
                <w:szCs w:val="18"/>
                <w:lang w:val="id-ID" w:eastAsia="id-ID"/>
              </w:rPr>
              <w:t>28(87,5)</w:t>
            </w:r>
          </w:p>
        </w:tc>
        <w:tc>
          <w:tcPr>
            <w:tcW w:w="960" w:type="dxa"/>
            <w:tcBorders>
              <w:top w:val="nil"/>
              <w:left w:val="nil"/>
              <w:bottom w:val="nil"/>
              <w:right w:val="nil"/>
            </w:tcBorders>
            <w:shd w:val="clear" w:color="000000" w:fill="FFFFFF"/>
            <w:noWrap/>
            <w:vAlign w:val="center"/>
            <w:hideMark/>
          </w:tcPr>
          <w:p w14:paraId="6D3D0EF9" w14:textId="77777777" w:rsidR="00E23143" w:rsidRPr="00E23143" w:rsidRDefault="00E23143" w:rsidP="00E23143">
            <w:pPr>
              <w:widowControl/>
              <w:autoSpaceDE/>
              <w:autoSpaceDN/>
              <w:jc w:val="center"/>
              <w:rPr>
                <w:rFonts w:ascii="Arial" w:eastAsia="Times New Roman" w:hAnsi="Arial" w:cs="Arial"/>
                <w:sz w:val="18"/>
                <w:szCs w:val="18"/>
                <w:lang w:val="id-ID" w:eastAsia="id-ID"/>
              </w:rPr>
            </w:pPr>
            <w:r w:rsidRPr="00E23143">
              <w:rPr>
                <w:rFonts w:ascii="Arial" w:eastAsia="Times New Roman" w:hAnsi="Arial" w:cs="Arial"/>
                <w:sz w:val="18"/>
                <w:szCs w:val="18"/>
                <w:lang w:val="id-ID" w:eastAsia="id-ID"/>
              </w:rPr>
              <w:t>65</w:t>
            </w:r>
          </w:p>
        </w:tc>
        <w:tc>
          <w:tcPr>
            <w:tcW w:w="960" w:type="dxa"/>
            <w:vMerge/>
            <w:tcBorders>
              <w:top w:val="nil"/>
              <w:left w:val="nil"/>
              <w:bottom w:val="nil"/>
              <w:right w:val="nil"/>
            </w:tcBorders>
            <w:vAlign w:val="center"/>
            <w:hideMark/>
          </w:tcPr>
          <w:p w14:paraId="5A74495C" w14:textId="77777777" w:rsidR="00E23143" w:rsidRPr="00E23143" w:rsidRDefault="00E23143" w:rsidP="00E23143">
            <w:pPr>
              <w:widowControl/>
              <w:autoSpaceDE/>
              <w:autoSpaceDN/>
              <w:rPr>
                <w:rFonts w:ascii="Arial" w:eastAsia="Times New Roman" w:hAnsi="Arial" w:cs="Arial"/>
                <w:b/>
                <w:bCs/>
                <w:sz w:val="18"/>
                <w:szCs w:val="18"/>
                <w:lang w:val="id-ID" w:eastAsia="id-ID"/>
              </w:rPr>
            </w:pPr>
          </w:p>
        </w:tc>
      </w:tr>
      <w:tr w:rsidR="00E23143" w:rsidRPr="00E23143" w14:paraId="71B9A355" w14:textId="77777777" w:rsidTr="00E23143">
        <w:trPr>
          <w:trHeight w:val="300"/>
        </w:trPr>
        <w:tc>
          <w:tcPr>
            <w:tcW w:w="1920" w:type="dxa"/>
            <w:tcBorders>
              <w:top w:val="nil"/>
              <w:left w:val="nil"/>
              <w:bottom w:val="single" w:sz="4" w:space="0" w:color="auto"/>
              <w:right w:val="nil"/>
            </w:tcBorders>
            <w:shd w:val="clear" w:color="000000" w:fill="FCE4D6"/>
            <w:vAlign w:val="center"/>
            <w:hideMark/>
          </w:tcPr>
          <w:p w14:paraId="428F3151" w14:textId="77777777" w:rsidR="00E23143" w:rsidRPr="00E23143" w:rsidRDefault="00E23143" w:rsidP="00E23143">
            <w:pPr>
              <w:widowControl/>
              <w:autoSpaceDE/>
              <w:autoSpaceDN/>
              <w:jc w:val="center"/>
              <w:rPr>
                <w:rFonts w:ascii="Arial" w:eastAsia="Times New Roman" w:hAnsi="Arial" w:cs="Arial"/>
                <w:b/>
                <w:bCs/>
                <w:sz w:val="18"/>
                <w:szCs w:val="18"/>
                <w:lang w:val="id-ID" w:eastAsia="id-ID"/>
              </w:rPr>
            </w:pPr>
            <w:r w:rsidRPr="00E23143">
              <w:rPr>
                <w:rFonts w:ascii="Arial" w:eastAsia="Times New Roman" w:hAnsi="Arial" w:cs="Arial"/>
                <w:b/>
                <w:bCs/>
                <w:sz w:val="18"/>
                <w:szCs w:val="18"/>
                <w:lang w:val="id-ID" w:eastAsia="id-ID"/>
              </w:rPr>
              <w:t xml:space="preserve">Jumlah </w:t>
            </w:r>
          </w:p>
        </w:tc>
        <w:tc>
          <w:tcPr>
            <w:tcW w:w="1900" w:type="dxa"/>
            <w:tcBorders>
              <w:top w:val="nil"/>
              <w:left w:val="nil"/>
              <w:bottom w:val="single" w:sz="4" w:space="0" w:color="auto"/>
              <w:right w:val="nil"/>
            </w:tcBorders>
            <w:shd w:val="clear" w:color="000000" w:fill="FCE4D6"/>
            <w:noWrap/>
            <w:vAlign w:val="center"/>
            <w:hideMark/>
          </w:tcPr>
          <w:p w14:paraId="0A63C59F" w14:textId="77777777" w:rsidR="00E23143" w:rsidRPr="00E23143" w:rsidRDefault="00E23143" w:rsidP="00E23143">
            <w:pPr>
              <w:widowControl/>
              <w:autoSpaceDE/>
              <w:autoSpaceDN/>
              <w:jc w:val="center"/>
              <w:rPr>
                <w:rFonts w:ascii="Arial" w:eastAsia="Times New Roman" w:hAnsi="Arial" w:cs="Arial"/>
                <w:sz w:val="18"/>
                <w:szCs w:val="18"/>
                <w:lang w:val="id-ID" w:eastAsia="id-ID"/>
              </w:rPr>
            </w:pPr>
            <w:r w:rsidRPr="00E23143">
              <w:rPr>
                <w:rFonts w:ascii="Arial" w:eastAsia="Times New Roman" w:hAnsi="Arial" w:cs="Arial"/>
                <w:sz w:val="18"/>
                <w:szCs w:val="18"/>
                <w:lang w:val="id-ID" w:eastAsia="id-ID"/>
              </w:rPr>
              <w:t>68(100)</w:t>
            </w:r>
          </w:p>
        </w:tc>
        <w:tc>
          <w:tcPr>
            <w:tcW w:w="1520" w:type="dxa"/>
            <w:tcBorders>
              <w:top w:val="nil"/>
              <w:left w:val="nil"/>
              <w:bottom w:val="single" w:sz="4" w:space="0" w:color="auto"/>
              <w:right w:val="nil"/>
            </w:tcBorders>
            <w:shd w:val="clear" w:color="000000" w:fill="FCE4D6"/>
            <w:noWrap/>
            <w:vAlign w:val="center"/>
            <w:hideMark/>
          </w:tcPr>
          <w:p w14:paraId="30A12C65" w14:textId="77777777" w:rsidR="00E23143" w:rsidRPr="00E23143" w:rsidRDefault="00E23143" w:rsidP="00E23143">
            <w:pPr>
              <w:widowControl/>
              <w:autoSpaceDE/>
              <w:autoSpaceDN/>
              <w:jc w:val="center"/>
              <w:rPr>
                <w:rFonts w:ascii="Arial" w:eastAsia="Times New Roman" w:hAnsi="Arial" w:cs="Arial"/>
                <w:sz w:val="18"/>
                <w:szCs w:val="18"/>
                <w:lang w:val="id-ID" w:eastAsia="id-ID"/>
              </w:rPr>
            </w:pPr>
            <w:r w:rsidRPr="00E23143">
              <w:rPr>
                <w:rFonts w:ascii="Arial" w:eastAsia="Times New Roman" w:hAnsi="Arial" w:cs="Arial"/>
                <w:sz w:val="18"/>
                <w:szCs w:val="18"/>
                <w:lang w:val="id-ID" w:eastAsia="id-ID"/>
              </w:rPr>
              <w:t>32(100)</w:t>
            </w:r>
          </w:p>
        </w:tc>
        <w:tc>
          <w:tcPr>
            <w:tcW w:w="960" w:type="dxa"/>
            <w:tcBorders>
              <w:top w:val="nil"/>
              <w:left w:val="nil"/>
              <w:bottom w:val="single" w:sz="4" w:space="0" w:color="auto"/>
              <w:right w:val="nil"/>
            </w:tcBorders>
            <w:shd w:val="clear" w:color="000000" w:fill="FCE4D6"/>
            <w:noWrap/>
            <w:vAlign w:val="center"/>
            <w:hideMark/>
          </w:tcPr>
          <w:p w14:paraId="3230EB0B" w14:textId="77777777" w:rsidR="00E23143" w:rsidRPr="00E23143" w:rsidRDefault="00E23143" w:rsidP="00E23143">
            <w:pPr>
              <w:widowControl/>
              <w:autoSpaceDE/>
              <w:autoSpaceDN/>
              <w:jc w:val="center"/>
              <w:rPr>
                <w:rFonts w:ascii="Arial" w:eastAsia="Times New Roman" w:hAnsi="Arial" w:cs="Arial"/>
                <w:sz w:val="18"/>
                <w:szCs w:val="18"/>
                <w:lang w:val="id-ID" w:eastAsia="id-ID"/>
              </w:rPr>
            </w:pPr>
            <w:r w:rsidRPr="00E23143">
              <w:rPr>
                <w:rFonts w:ascii="Arial" w:eastAsia="Times New Roman" w:hAnsi="Arial" w:cs="Arial"/>
                <w:sz w:val="18"/>
                <w:szCs w:val="18"/>
                <w:lang w:val="id-ID" w:eastAsia="id-ID"/>
              </w:rPr>
              <w:t>100(100)</w:t>
            </w:r>
          </w:p>
        </w:tc>
        <w:tc>
          <w:tcPr>
            <w:tcW w:w="960" w:type="dxa"/>
            <w:tcBorders>
              <w:top w:val="nil"/>
              <w:left w:val="nil"/>
              <w:bottom w:val="single" w:sz="4" w:space="0" w:color="auto"/>
              <w:right w:val="nil"/>
            </w:tcBorders>
            <w:shd w:val="clear" w:color="000000" w:fill="FCE4D6"/>
            <w:vAlign w:val="center"/>
            <w:hideMark/>
          </w:tcPr>
          <w:p w14:paraId="19B5E25C" w14:textId="77777777" w:rsidR="00E23143" w:rsidRPr="00E23143" w:rsidRDefault="00E23143" w:rsidP="00E23143">
            <w:pPr>
              <w:widowControl/>
              <w:autoSpaceDE/>
              <w:autoSpaceDN/>
              <w:rPr>
                <w:rFonts w:ascii="Arial" w:eastAsia="Times New Roman" w:hAnsi="Arial" w:cs="Arial"/>
                <w:sz w:val="18"/>
                <w:szCs w:val="18"/>
                <w:lang w:val="id-ID" w:eastAsia="id-ID"/>
              </w:rPr>
            </w:pPr>
            <w:r w:rsidRPr="00E23143">
              <w:rPr>
                <w:rFonts w:ascii="Arial" w:eastAsia="Times New Roman" w:hAnsi="Arial" w:cs="Arial"/>
                <w:sz w:val="18"/>
                <w:szCs w:val="18"/>
                <w:lang w:val="id-ID" w:eastAsia="id-ID"/>
              </w:rPr>
              <w:t> </w:t>
            </w:r>
          </w:p>
        </w:tc>
      </w:tr>
    </w:tbl>
    <w:p w14:paraId="0321EB0F" w14:textId="73228712" w:rsidR="008A4215" w:rsidRDefault="00485F25" w:rsidP="00177C62">
      <w:pPr>
        <w:pStyle w:val="TableParagraph"/>
        <w:spacing w:line="206" w:lineRule="exact"/>
        <w:ind w:left="534" w:hanging="250"/>
        <w:jc w:val="both"/>
        <w:rPr>
          <w:rFonts w:ascii="Arial"/>
          <w:b/>
          <w:sz w:val="18"/>
        </w:rPr>
      </w:pPr>
      <w:r>
        <w:rPr>
          <w:rFonts w:ascii="Arial"/>
          <w:b/>
          <w:sz w:val="18"/>
        </w:rPr>
        <w:t xml:space="preserve">   </w:t>
      </w:r>
      <w:r w:rsidR="008A4215">
        <w:rPr>
          <w:rFonts w:ascii="Arial"/>
          <w:b/>
          <w:sz w:val="18"/>
        </w:rPr>
        <w:t>Uji Chi-Square</w:t>
      </w:r>
    </w:p>
    <w:p w14:paraId="23B0D1CA" w14:textId="77777777" w:rsidR="003B16A3" w:rsidRDefault="003B16A3" w:rsidP="003B16A3">
      <w:pPr>
        <w:pStyle w:val="BodyText"/>
        <w:rPr>
          <w:rFonts w:ascii="Arial"/>
          <w:b/>
          <w:sz w:val="20"/>
        </w:rPr>
      </w:pPr>
    </w:p>
    <w:p w14:paraId="516CEAE1" w14:textId="77777777" w:rsidR="003B16A3" w:rsidRDefault="003B16A3" w:rsidP="003B16A3">
      <w:pPr>
        <w:pStyle w:val="BodyText"/>
        <w:rPr>
          <w:rFonts w:ascii="Arial"/>
          <w:b/>
          <w:sz w:val="20"/>
        </w:rPr>
      </w:pPr>
    </w:p>
    <w:p w14:paraId="222E967C" w14:textId="2D200B1B" w:rsidR="003B16A3" w:rsidRPr="00177C62" w:rsidRDefault="006F736A" w:rsidP="008823E8">
      <w:pPr>
        <w:pStyle w:val="BodyText"/>
        <w:spacing w:before="92" w:line="360" w:lineRule="auto"/>
        <w:ind w:firstLine="534"/>
        <w:jc w:val="both"/>
        <w:rPr>
          <w:rFonts w:asciiTheme="majorBidi" w:hAnsiTheme="majorBidi" w:cstheme="majorBidi"/>
        </w:rPr>
      </w:pPr>
      <w:r w:rsidRPr="00177C62">
        <w:rPr>
          <w:rFonts w:asciiTheme="majorBidi" w:hAnsiTheme="majorBidi" w:cstheme="majorBidi"/>
        </w:rPr>
        <w:t xml:space="preserve">Tabel 5 memperlihatkan bahwa dari total </w:t>
      </w:r>
      <w:r w:rsidR="00C5716C" w:rsidRPr="00177C62">
        <w:rPr>
          <w:rFonts w:asciiTheme="majorBidi" w:hAnsiTheme="majorBidi" w:cstheme="majorBidi"/>
        </w:rPr>
        <w:t>100</w:t>
      </w:r>
      <w:r w:rsidRPr="00177C62">
        <w:rPr>
          <w:rFonts w:asciiTheme="majorBidi" w:hAnsiTheme="majorBidi" w:cstheme="majorBidi"/>
        </w:rPr>
        <w:t xml:space="preserve"> jumlah sampel </w:t>
      </w:r>
      <w:r w:rsidR="003B16A3" w:rsidRPr="00177C62">
        <w:rPr>
          <w:rFonts w:asciiTheme="majorBidi" w:hAnsiTheme="majorBidi" w:cstheme="majorBidi"/>
        </w:rPr>
        <w:t>adenokarsinoma kolorektal,</w:t>
      </w:r>
      <w:r w:rsidR="003B16A3" w:rsidRPr="00177C62">
        <w:rPr>
          <w:rFonts w:asciiTheme="majorBidi" w:hAnsiTheme="majorBidi" w:cstheme="majorBidi"/>
          <w:spacing w:val="1"/>
        </w:rPr>
        <w:t xml:space="preserve"> </w:t>
      </w:r>
      <w:r w:rsidR="003B16A3" w:rsidRPr="00177C62">
        <w:rPr>
          <w:rFonts w:asciiTheme="majorBidi" w:hAnsiTheme="majorBidi" w:cstheme="majorBidi"/>
        </w:rPr>
        <w:t xml:space="preserve">ekspresi </w:t>
      </w:r>
      <w:r w:rsidRPr="00177C62">
        <w:rPr>
          <w:rFonts w:asciiTheme="majorBidi" w:hAnsiTheme="majorBidi" w:cstheme="majorBidi"/>
        </w:rPr>
        <w:t>FGFR2</w:t>
      </w:r>
      <w:r w:rsidR="003B16A3" w:rsidRPr="00177C62">
        <w:rPr>
          <w:rFonts w:asciiTheme="majorBidi" w:hAnsiTheme="majorBidi" w:cstheme="majorBidi"/>
        </w:rPr>
        <w:t xml:space="preserve"> lemah</w:t>
      </w:r>
      <w:r w:rsidR="003B16A3" w:rsidRPr="00177C62">
        <w:rPr>
          <w:rFonts w:asciiTheme="majorBidi" w:hAnsiTheme="majorBidi" w:cstheme="majorBidi"/>
          <w:spacing w:val="1"/>
        </w:rPr>
        <w:t xml:space="preserve"> </w:t>
      </w:r>
      <w:r w:rsidR="003B16A3" w:rsidRPr="00177C62">
        <w:rPr>
          <w:rFonts w:asciiTheme="majorBidi" w:hAnsiTheme="majorBidi" w:cstheme="majorBidi"/>
        </w:rPr>
        <w:t>ditemukan pada</w:t>
      </w:r>
      <w:r w:rsidR="003B16A3" w:rsidRPr="00177C62">
        <w:rPr>
          <w:rFonts w:asciiTheme="majorBidi" w:hAnsiTheme="majorBidi" w:cstheme="majorBidi"/>
          <w:spacing w:val="1"/>
        </w:rPr>
        <w:t xml:space="preserve"> </w:t>
      </w:r>
      <w:r w:rsidR="003B16A3" w:rsidRPr="00177C62">
        <w:rPr>
          <w:rFonts w:asciiTheme="majorBidi" w:hAnsiTheme="majorBidi" w:cstheme="majorBidi"/>
        </w:rPr>
        <w:t>sampel</w:t>
      </w:r>
      <w:r w:rsidR="003B16A3" w:rsidRPr="00177C62">
        <w:rPr>
          <w:rFonts w:asciiTheme="majorBidi" w:hAnsiTheme="majorBidi" w:cstheme="majorBidi"/>
          <w:spacing w:val="1"/>
        </w:rPr>
        <w:t xml:space="preserve"> </w:t>
      </w:r>
      <w:r w:rsidR="003B16A3" w:rsidRPr="00177C62">
        <w:rPr>
          <w:rFonts w:asciiTheme="majorBidi" w:hAnsiTheme="majorBidi" w:cstheme="majorBidi"/>
        </w:rPr>
        <w:t>dengan</w:t>
      </w:r>
      <w:r w:rsidR="003B16A3" w:rsidRPr="00177C62">
        <w:rPr>
          <w:rFonts w:asciiTheme="majorBidi" w:hAnsiTheme="majorBidi" w:cstheme="majorBidi"/>
          <w:spacing w:val="1"/>
        </w:rPr>
        <w:t xml:space="preserve"> </w:t>
      </w:r>
      <w:r w:rsidR="003B16A3" w:rsidRPr="00177C62">
        <w:rPr>
          <w:rFonts w:asciiTheme="majorBidi" w:hAnsiTheme="majorBidi" w:cstheme="majorBidi"/>
        </w:rPr>
        <w:t>metastasis</w:t>
      </w:r>
      <w:r w:rsidR="003B16A3" w:rsidRPr="00177C62">
        <w:rPr>
          <w:rFonts w:asciiTheme="majorBidi" w:hAnsiTheme="majorBidi" w:cstheme="majorBidi"/>
          <w:spacing w:val="1"/>
        </w:rPr>
        <w:t xml:space="preserve"> </w:t>
      </w:r>
      <w:r w:rsidR="003B16A3" w:rsidRPr="00177C62">
        <w:rPr>
          <w:rFonts w:asciiTheme="majorBidi" w:hAnsiTheme="majorBidi" w:cstheme="majorBidi"/>
        </w:rPr>
        <w:t>ke</w:t>
      </w:r>
      <w:r w:rsidR="003B16A3" w:rsidRPr="00177C62">
        <w:rPr>
          <w:rFonts w:asciiTheme="majorBidi" w:hAnsiTheme="majorBidi" w:cstheme="majorBidi"/>
          <w:spacing w:val="1"/>
        </w:rPr>
        <w:t xml:space="preserve"> </w:t>
      </w:r>
      <w:r w:rsidR="003B16A3" w:rsidRPr="00177C62">
        <w:rPr>
          <w:rFonts w:asciiTheme="majorBidi" w:hAnsiTheme="majorBidi" w:cstheme="majorBidi"/>
        </w:rPr>
        <w:t>KGB</w:t>
      </w:r>
      <w:r w:rsidR="003B16A3" w:rsidRPr="00177C62">
        <w:rPr>
          <w:rFonts w:asciiTheme="majorBidi" w:hAnsiTheme="majorBidi" w:cstheme="majorBidi"/>
          <w:spacing w:val="1"/>
        </w:rPr>
        <w:t xml:space="preserve"> </w:t>
      </w:r>
      <w:r w:rsidR="003B16A3" w:rsidRPr="00177C62">
        <w:rPr>
          <w:rFonts w:asciiTheme="majorBidi" w:hAnsiTheme="majorBidi" w:cstheme="majorBidi"/>
        </w:rPr>
        <w:t>negatif</w:t>
      </w:r>
      <w:r w:rsidR="003B16A3" w:rsidRPr="00177C62">
        <w:rPr>
          <w:rFonts w:asciiTheme="majorBidi" w:hAnsiTheme="majorBidi" w:cstheme="majorBidi"/>
          <w:spacing w:val="1"/>
        </w:rPr>
        <w:t xml:space="preserve"> </w:t>
      </w:r>
      <w:r w:rsidR="003B16A3" w:rsidRPr="00177C62">
        <w:rPr>
          <w:rFonts w:asciiTheme="majorBidi" w:hAnsiTheme="majorBidi" w:cstheme="majorBidi"/>
        </w:rPr>
        <w:t>sebanyak</w:t>
      </w:r>
      <w:r w:rsidR="003B16A3" w:rsidRPr="00177C62">
        <w:rPr>
          <w:rFonts w:asciiTheme="majorBidi" w:hAnsiTheme="majorBidi" w:cstheme="majorBidi"/>
          <w:spacing w:val="1"/>
        </w:rPr>
        <w:t xml:space="preserve"> </w:t>
      </w:r>
      <w:r w:rsidR="003B16A3" w:rsidRPr="00177C62">
        <w:rPr>
          <w:rFonts w:asciiTheme="majorBidi" w:hAnsiTheme="majorBidi" w:cstheme="majorBidi"/>
        </w:rPr>
        <w:t>3</w:t>
      </w:r>
      <w:r w:rsidR="00D026D1">
        <w:rPr>
          <w:rFonts w:asciiTheme="majorBidi" w:hAnsiTheme="majorBidi" w:cstheme="majorBidi"/>
        </w:rPr>
        <w:t>1</w:t>
      </w:r>
      <w:r w:rsidR="003B16A3" w:rsidRPr="00177C62">
        <w:rPr>
          <w:rFonts w:asciiTheme="majorBidi" w:hAnsiTheme="majorBidi" w:cstheme="majorBidi"/>
          <w:spacing w:val="1"/>
        </w:rPr>
        <w:t xml:space="preserve"> </w:t>
      </w:r>
      <w:r w:rsidR="003B16A3" w:rsidRPr="001402B8">
        <w:rPr>
          <w:rFonts w:asciiTheme="majorBidi" w:hAnsiTheme="majorBidi" w:cstheme="majorBidi"/>
        </w:rPr>
        <w:t>sampel</w:t>
      </w:r>
      <w:r w:rsidR="00A85781" w:rsidRPr="001402B8">
        <w:rPr>
          <w:rFonts w:asciiTheme="majorBidi" w:hAnsiTheme="majorBidi" w:cstheme="majorBidi"/>
        </w:rPr>
        <w:t xml:space="preserve"> </w:t>
      </w:r>
      <w:r w:rsidR="003B16A3" w:rsidRPr="001402B8">
        <w:rPr>
          <w:rFonts w:asciiTheme="majorBidi" w:hAnsiTheme="majorBidi" w:cstheme="majorBidi"/>
          <w:spacing w:val="-64"/>
        </w:rPr>
        <w:t xml:space="preserve"> </w:t>
      </w:r>
      <w:r w:rsidR="003B16A3" w:rsidRPr="001402B8">
        <w:rPr>
          <w:rFonts w:asciiTheme="majorBidi" w:hAnsiTheme="majorBidi" w:cstheme="majorBidi"/>
        </w:rPr>
        <w:t>(</w:t>
      </w:r>
      <w:r w:rsidR="001402B8" w:rsidRPr="001402B8">
        <w:rPr>
          <w:rFonts w:asciiTheme="majorBidi" w:hAnsiTheme="majorBidi" w:cstheme="majorBidi"/>
        </w:rPr>
        <w:t>45,6</w:t>
      </w:r>
      <w:r w:rsidR="003B16A3" w:rsidRPr="001402B8">
        <w:rPr>
          <w:rFonts w:asciiTheme="majorBidi" w:hAnsiTheme="majorBidi" w:cstheme="majorBidi"/>
        </w:rPr>
        <w:t xml:space="preserve">%) dan metastasis ke KGB positif sebanyak </w:t>
      </w:r>
      <w:r w:rsidR="00D026D1" w:rsidRPr="001402B8">
        <w:rPr>
          <w:rFonts w:asciiTheme="majorBidi" w:hAnsiTheme="majorBidi" w:cstheme="majorBidi"/>
        </w:rPr>
        <w:t>4</w:t>
      </w:r>
      <w:r w:rsidR="003B16A3" w:rsidRPr="001402B8">
        <w:rPr>
          <w:rFonts w:asciiTheme="majorBidi" w:hAnsiTheme="majorBidi" w:cstheme="majorBidi"/>
        </w:rPr>
        <w:t xml:space="preserve"> sampel (1</w:t>
      </w:r>
      <w:r w:rsidR="001402B8" w:rsidRPr="001402B8">
        <w:rPr>
          <w:rFonts w:asciiTheme="majorBidi" w:hAnsiTheme="majorBidi" w:cstheme="majorBidi"/>
        </w:rPr>
        <w:t>2</w:t>
      </w:r>
      <w:r w:rsidR="003B16A3" w:rsidRPr="001402B8">
        <w:rPr>
          <w:rFonts w:asciiTheme="majorBidi" w:hAnsiTheme="majorBidi" w:cstheme="majorBidi"/>
        </w:rPr>
        <w:t>,</w:t>
      </w:r>
      <w:r w:rsidR="001402B8" w:rsidRPr="001402B8">
        <w:rPr>
          <w:rFonts w:asciiTheme="majorBidi" w:hAnsiTheme="majorBidi" w:cstheme="majorBidi"/>
        </w:rPr>
        <w:t>5</w:t>
      </w:r>
      <w:r w:rsidR="003B16A3" w:rsidRPr="001402B8">
        <w:rPr>
          <w:rFonts w:asciiTheme="majorBidi" w:hAnsiTheme="majorBidi" w:cstheme="majorBidi"/>
        </w:rPr>
        <w:t>%).</w:t>
      </w:r>
      <w:r w:rsidR="003B16A3" w:rsidRPr="001402B8">
        <w:rPr>
          <w:rFonts w:asciiTheme="majorBidi" w:hAnsiTheme="majorBidi" w:cstheme="majorBidi"/>
          <w:spacing w:val="1"/>
        </w:rPr>
        <w:t xml:space="preserve"> </w:t>
      </w:r>
      <w:r w:rsidR="003B16A3" w:rsidRPr="001402B8">
        <w:rPr>
          <w:rFonts w:asciiTheme="majorBidi" w:hAnsiTheme="majorBidi" w:cstheme="majorBidi"/>
        </w:rPr>
        <w:t>Sedangkan</w:t>
      </w:r>
      <w:r w:rsidR="003B16A3" w:rsidRPr="001402B8">
        <w:rPr>
          <w:rFonts w:asciiTheme="majorBidi" w:hAnsiTheme="majorBidi" w:cstheme="majorBidi"/>
          <w:spacing w:val="1"/>
        </w:rPr>
        <w:t xml:space="preserve"> </w:t>
      </w:r>
      <w:r w:rsidR="003B16A3" w:rsidRPr="001402B8">
        <w:rPr>
          <w:rFonts w:asciiTheme="majorBidi" w:hAnsiTheme="majorBidi" w:cstheme="majorBidi"/>
        </w:rPr>
        <w:t>ekspresi</w:t>
      </w:r>
      <w:r w:rsidR="003B16A3" w:rsidRPr="001402B8">
        <w:rPr>
          <w:rFonts w:asciiTheme="majorBidi" w:hAnsiTheme="majorBidi" w:cstheme="majorBidi"/>
          <w:spacing w:val="1"/>
        </w:rPr>
        <w:t xml:space="preserve"> </w:t>
      </w:r>
      <w:r w:rsidRPr="001402B8">
        <w:rPr>
          <w:rFonts w:asciiTheme="majorBidi" w:hAnsiTheme="majorBidi" w:cstheme="majorBidi"/>
          <w:spacing w:val="1"/>
        </w:rPr>
        <w:t>FGFR2</w:t>
      </w:r>
      <w:r w:rsidR="003B16A3" w:rsidRPr="001402B8">
        <w:rPr>
          <w:rFonts w:asciiTheme="majorBidi" w:hAnsiTheme="majorBidi" w:cstheme="majorBidi"/>
          <w:spacing w:val="1"/>
        </w:rPr>
        <w:t xml:space="preserve"> </w:t>
      </w:r>
      <w:r w:rsidR="003B16A3" w:rsidRPr="001402B8">
        <w:rPr>
          <w:rFonts w:asciiTheme="majorBidi" w:hAnsiTheme="majorBidi" w:cstheme="majorBidi"/>
        </w:rPr>
        <w:t>kuat</w:t>
      </w:r>
      <w:r w:rsidR="003B16A3" w:rsidRPr="001402B8">
        <w:rPr>
          <w:rFonts w:asciiTheme="majorBidi" w:hAnsiTheme="majorBidi" w:cstheme="majorBidi"/>
          <w:spacing w:val="1"/>
        </w:rPr>
        <w:t xml:space="preserve"> </w:t>
      </w:r>
      <w:r w:rsidR="003B16A3" w:rsidRPr="001402B8">
        <w:rPr>
          <w:rFonts w:asciiTheme="majorBidi" w:hAnsiTheme="majorBidi" w:cstheme="majorBidi"/>
        </w:rPr>
        <w:t>ditemukan</w:t>
      </w:r>
      <w:r w:rsidR="003B16A3" w:rsidRPr="001402B8">
        <w:rPr>
          <w:rFonts w:asciiTheme="majorBidi" w:hAnsiTheme="majorBidi" w:cstheme="majorBidi"/>
          <w:spacing w:val="1"/>
        </w:rPr>
        <w:t xml:space="preserve"> </w:t>
      </w:r>
      <w:r w:rsidR="003B16A3" w:rsidRPr="001402B8">
        <w:rPr>
          <w:rFonts w:asciiTheme="majorBidi" w:hAnsiTheme="majorBidi" w:cstheme="majorBidi"/>
        </w:rPr>
        <w:t>pada</w:t>
      </w:r>
      <w:r w:rsidR="003B16A3" w:rsidRPr="001402B8">
        <w:rPr>
          <w:rFonts w:asciiTheme="majorBidi" w:hAnsiTheme="majorBidi" w:cstheme="majorBidi"/>
          <w:spacing w:val="1"/>
        </w:rPr>
        <w:t xml:space="preserve"> </w:t>
      </w:r>
      <w:r w:rsidR="003B16A3" w:rsidRPr="001402B8">
        <w:rPr>
          <w:rFonts w:asciiTheme="majorBidi" w:hAnsiTheme="majorBidi" w:cstheme="majorBidi"/>
        </w:rPr>
        <w:t>sampel</w:t>
      </w:r>
      <w:r w:rsidR="003B16A3" w:rsidRPr="001402B8">
        <w:rPr>
          <w:rFonts w:asciiTheme="majorBidi" w:hAnsiTheme="majorBidi" w:cstheme="majorBidi"/>
          <w:spacing w:val="1"/>
        </w:rPr>
        <w:t xml:space="preserve"> </w:t>
      </w:r>
      <w:r w:rsidR="003B16A3" w:rsidRPr="001402B8">
        <w:rPr>
          <w:rFonts w:asciiTheme="majorBidi" w:hAnsiTheme="majorBidi" w:cstheme="majorBidi"/>
        </w:rPr>
        <w:t>dengan</w:t>
      </w:r>
      <w:r w:rsidR="003B16A3" w:rsidRPr="001402B8">
        <w:rPr>
          <w:rFonts w:asciiTheme="majorBidi" w:hAnsiTheme="majorBidi" w:cstheme="majorBidi"/>
          <w:spacing w:val="1"/>
        </w:rPr>
        <w:t xml:space="preserve"> </w:t>
      </w:r>
      <w:r w:rsidR="003B16A3" w:rsidRPr="001402B8">
        <w:rPr>
          <w:rFonts w:asciiTheme="majorBidi" w:hAnsiTheme="majorBidi" w:cstheme="majorBidi"/>
        </w:rPr>
        <w:t>metastasis</w:t>
      </w:r>
      <w:r w:rsidR="003B16A3" w:rsidRPr="001402B8">
        <w:rPr>
          <w:rFonts w:asciiTheme="majorBidi" w:hAnsiTheme="majorBidi" w:cstheme="majorBidi"/>
          <w:spacing w:val="1"/>
        </w:rPr>
        <w:t xml:space="preserve"> </w:t>
      </w:r>
      <w:r w:rsidR="003B16A3" w:rsidRPr="001402B8">
        <w:rPr>
          <w:rFonts w:asciiTheme="majorBidi" w:hAnsiTheme="majorBidi" w:cstheme="majorBidi"/>
        </w:rPr>
        <w:t>ke</w:t>
      </w:r>
      <w:r w:rsidR="003B16A3" w:rsidRPr="001402B8">
        <w:rPr>
          <w:rFonts w:asciiTheme="majorBidi" w:hAnsiTheme="majorBidi" w:cstheme="majorBidi"/>
          <w:spacing w:val="1"/>
        </w:rPr>
        <w:t xml:space="preserve"> </w:t>
      </w:r>
      <w:r w:rsidR="003B16A3" w:rsidRPr="001402B8">
        <w:rPr>
          <w:rFonts w:asciiTheme="majorBidi" w:hAnsiTheme="majorBidi" w:cstheme="majorBidi"/>
        </w:rPr>
        <w:t>KGB</w:t>
      </w:r>
      <w:r w:rsidR="003B16A3" w:rsidRPr="001402B8">
        <w:rPr>
          <w:rFonts w:asciiTheme="majorBidi" w:hAnsiTheme="majorBidi" w:cstheme="majorBidi"/>
          <w:spacing w:val="1"/>
        </w:rPr>
        <w:t xml:space="preserve"> </w:t>
      </w:r>
      <w:r w:rsidR="003B16A3" w:rsidRPr="001402B8">
        <w:rPr>
          <w:rFonts w:asciiTheme="majorBidi" w:hAnsiTheme="majorBidi" w:cstheme="majorBidi"/>
        </w:rPr>
        <w:t>negatif</w:t>
      </w:r>
      <w:r w:rsidR="003B16A3" w:rsidRPr="001402B8">
        <w:rPr>
          <w:rFonts w:asciiTheme="majorBidi" w:hAnsiTheme="majorBidi" w:cstheme="majorBidi"/>
          <w:spacing w:val="1"/>
        </w:rPr>
        <w:t xml:space="preserve"> </w:t>
      </w:r>
      <w:r w:rsidR="003B16A3" w:rsidRPr="001402B8">
        <w:rPr>
          <w:rFonts w:asciiTheme="majorBidi" w:hAnsiTheme="majorBidi" w:cstheme="majorBidi"/>
        </w:rPr>
        <w:t>sebanyak</w:t>
      </w:r>
      <w:r w:rsidR="003B16A3" w:rsidRPr="001402B8">
        <w:rPr>
          <w:rFonts w:asciiTheme="majorBidi" w:hAnsiTheme="majorBidi" w:cstheme="majorBidi"/>
          <w:spacing w:val="1"/>
        </w:rPr>
        <w:t xml:space="preserve"> </w:t>
      </w:r>
      <w:r w:rsidRPr="001402B8">
        <w:rPr>
          <w:rFonts w:asciiTheme="majorBidi" w:hAnsiTheme="majorBidi" w:cstheme="majorBidi"/>
        </w:rPr>
        <w:t>37</w:t>
      </w:r>
      <w:r w:rsidR="003B16A3" w:rsidRPr="001402B8">
        <w:rPr>
          <w:rFonts w:asciiTheme="majorBidi" w:hAnsiTheme="majorBidi" w:cstheme="majorBidi"/>
          <w:spacing w:val="1"/>
        </w:rPr>
        <w:t xml:space="preserve"> </w:t>
      </w:r>
      <w:r w:rsidR="003B16A3" w:rsidRPr="001402B8">
        <w:rPr>
          <w:rFonts w:asciiTheme="majorBidi" w:hAnsiTheme="majorBidi" w:cstheme="majorBidi"/>
        </w:rPr>
        <w:t>sampel</w:t>
      </w:r>
      <w:r w:rsidR="003B16A3" w:rsidRPr="001402B8">
        <w:rPr>
          <w:rFonts w:asciiTheme="majorBidi" w:hAnsiTheme="majorBidi" w:cstheme="majorBidi"/>
          <w:spacing w:val="1"/>
        </w:rPr>
        <w:t xml:space="preserve"> </w:t>
      </w:r>
      <w:r w:rsidR="003B16A3" w:rsidRPr="001402B8">
        <w:rPr>
          <w:rFonts w:asciiTheme="majorBidi" w:hAnsiTheme="majorBidi" w:cstheme="majorBidi"/>
        </w:rPr>
        <w:t>(</w:t>
      </w:r>
      <w:r w:rsidRPr="001402B8">
        <w:rPr>
          <w:rFonts w:asciiTheme="majorBidi" w:hAnsiTheme="majorBidi" w:cstheme="majorBidi"/>
        </w:rPr>
        <w:t>5</w:t>
      </w:r>
      <w:r w:rsidR="001402B8" w:rsidRPr="001402B8">
        <w:rPr>
          <w:rFonts w:asciiTheme="majorBidi" w:hAnsiTheme="majorBidi" w:cstheme="majorBidi"/>
        </w:rPr>
        <w:t>4,4</w:t>
      </w:r>
      <w:r w:rsidR="003B16A3" w:rsidRPr="001402B8">
        <w:rPr>
          <w:rFonts w:asciiTheme="majorBidi" w:hAnsiTheme="majorBidi" w:cstheme="majorBidi"/>
        </w:rPr>
        <w:t>%)</w:t>
      </w:r>
      <w:r w:rsidR="003B16A3" w:rsidRPr="001402B8">
        <w:rPr>
          <w:rFonts w:asciiTheme="majorBidi" w:hAnsiTheme="majorBidi" w:cstheme="majorBidi"/>
          <w:spacing w:val="1"/>
        </w:rPr>
        <w:t xml:space="preserve"> </w:t>
      </w:r>
      <w:r w:rsidR="003B16A3" w:rsidRPr="001402B8">
        <w:rPr>
          <w:rFonts w:asciiTheme="majorBidi" w:hAnsiTheme="majorBidi" w:cstheme="majorBidi"/>
        </w:rPr>
        <w:t>dan</w:t>
      </w:r>
      <w:r w:rsidR="003B16A3" w:rsidRPr="001402B8">
        <w:rPr>
          <w:rFonts w:asciiTheme="majorBidi" w:hAnsiTheme="majorBidi" w:cstheme="majorBidi"/>
          <w:spacing w:val="1"/>
        </w:rPr>
        <w:t xml:space="preserve"> </w:t>
      </w:r>
      <w:r w:rsidR="003B16A3" w:rsidRPr="001402B8">
        <w:rPr>
          <w:rFonts w:asciiTheme="majorBidi" w:hAnsiTheme="majorBidi" w:cstheme="majorBidi"/>
        </w:rPr>
        <w:t>metastasis</w:t>
      </w:r>
      <w:r w:rsidR="003B16A3" w:rsidRPr="001402B8">
        <w:rPr>
          <w:rFonts w:asciiTheme="majorBidi" w:hAnsiTheme="majorBidi" w:cstheme="majorBidi"/>
          <w:spacing w:val="-7"/>
        </w:rPr>
        <w:t xml:space="preserve"> </w:t>
      </w:r>
      <w:r w:rsidR="003B16A3" w:rsidRPr="001402B8">
        <w:rPr>
          <w:rFonts w:asciiTheme="majorBidi" w:hAnsiTheme="majorBidi" w:cstheme="majorBidi"/>
        </w:rPr>
        <w:t>ke</w:t>
      </w:r>
      <w:r w:rsidR="003B16A3" w:rsidRPr="001402B8">
        <w:rPr>
          <w:rFonts w:asciiTheme="majorBidi" w:hAnsiTheme="majorBidi" w:cstheme="majorBidi"/>
          <w:spacing w:val="-8"/>
        </w:rPr>
        <w:t xml:space="preserve"> </w:t>
      </w:r>
      <w:r w:rsidR="003B16A3" w:rsidRPr="001402B8">
        <w:rPr>
          <w:rFonts w:asciiTheme="majorBidi" w:hAnsiTheme="majorBidi" w:cstheme="majorBidi"/>
        </w:rPr>
        <w:t>KGB</w:t>
      </w:r>
      <w:r w:rsidR="003B16A3" w:rsidRPr="001402B8">
        <w:rPr>
          <w:rFonts w:asciiTheme="majorBidi" w:hAnsiTheme="majorBidi" w:cstheme="majorBidi"/>
          <w:spacing w:val="-7"/>
        </w:rPr>
        <w:t xml:space="preserve"> </w:t>
      </w:r>
      <w:r w:rsidR="003B16A3" w:rsidRPr="001402B8">
        <w:rPr>
          <w:rFonts w:asciiTheme="majorBidi" w:hAnsiTheme="majorBidi" w:cstheme="majorBidi"/>
        </w:rPr>
        <w:t>positif</w:t>
      </w:r>
      <w:r w:rsidR="003B16A3" w:rsidRPr="001402B8">
        <w:rPr>
          <w:rFonts w:asciiTheme="majorBidi" w:hAnsiTheme="majorBidi" w:cstheme="majorBidi"/>
          <w:spacing w:val="-6"/>
        </w:rPr>
        <w:t xml:space="preserve"> </w:t>
      </w:r>
      <w:r w:rsidR="003B16A3" w:rsidRPr="001402B8">
        <w:rPr>
          <w:rFonts w:asciiTheme="majorBidi" w:hAnsiTheme="majorBidi" w:cstheme="majorBidi"/>
        </w:rPr>
        <w:t>sebanyak</w:t>
      </w:r>
      <w:r w:rsidR="003B16A3" w:rsidRPr="001402B8">
        <w:rPr>
          <w:rFonts w:asciiTheme="majorBidi" w:hAnsiTheme="majorBidi" w:cstheme="majorBidi"/>
          <w:spacing w:val="-6"/>
        </w:rPr>
        <w:t xml:space="preserve"> </w:t>
      </w:r>
      <w:r w:rsidRPr="001402B8">
        <w:rPr>
          <w:rFonts w:asciiTheme="majorBidi" w:hAnsiTheme="majorBidi" w:cstheme="majorBidi"/>
        </w:rPr>
        <w:t>28</w:t>
      </w:r>
      <w:r w:rsidR="003B16A3" w:rsidRPr="001402B8">
        <w:rPr>
          <w:rFonts w:asciiTheme="majorBidi" w:hAnsiTheme="majorBidi" w:cstheme="majorBidi"/>
          <w:spacing w:val="-6"/>
        </w:rPr>
        <w:t xml:space="preserve"> </w:t>
      </w:r>
      <w:r w:rsidR="003B16A3" w:rsidRPr="001402B8">
        <w:rPr>
          <w:rFonts w:asciiTheme="majorBidi" w:hAnsiTheme="majorBidi" w:cstheme="majorBidi"/>
        </w:rPr>
        <w:t>sampel</w:t>
      </w:r>
      <w:r w:rsidR="003B16A3" w:rsidRPr="001402B8">
        <w:rPr>
          <w:rFonts w:asciiTheme="majorBidi" w:hAnsiTheme="majorBidi" w:cstheme="majorBidi"/>
          <w:spacing w:val="-8"/>
        </w:rPr>
        <w:t xml:space="preserve"> </w:t>
      </w:r>
      <w:r w:rsidR="003B16A3" w:rsidRPr="001402B8">
        <w:rPr>
          <w:rFonts w:asciiTheme="majorBidi" w:hAnsiTheme="majorBidi" w:cstheme="majorBidi"/>
        </w:rPr>
        <w:t>(</w:t>
      </w:r>
      <w:r w:rsidR="001402B8" w:rsidRPr="001402B8">
        <w:rPr>
          <w:rFonts w:asciiTheme="majorBidi" w:hAnsiTheme="majorBidi" w:cstheme="majorBidi"/>
        </w:rPr>
        <w:t>87,5</w:t>
      </w:r>
      <w:r w:rsidR="003B16A3" w:rsidRPr="001402B8">
        <w:rPr>
          <w:rFonts w:asciiTheme="majorBidi" w:hAnsiTheme="majorBidi" w:cstheme="majorBidi"/>
        </w:rPr>
        <w:t>%).</w:t>
      </w:r>
      <w:r w:rsidR="003B16A3" w:rsidRPr="001402B8">
        <w:rPr>
          <w:rFonts w:asciiTheme="majorBidi" w:hAnsiTheme="majorBidi" w:cstheme="majorBidi"/>
          <w:spacing w:val="-7"/>
        </w:rPr>
        <w:t xml:space="preserve"> </w:t>
      </w:r>
      <w:r w:rsidR="003B16A3" w:rsidRPr="001402B8">
        <w:rPr>
          <w:rFonts w:asciiTheme="majorBidi" w:hAnsiTheme="majorBidi" w:cstheme="majorBidi"/>
        </w:rPr>
        <w:t>Berdasarka</w:t>
      </w:r>
      <w:r w:rsidR="008823E8" w:rsidRPr="001402B8">
        <w:rPr>
          <w:rFonts w:asciiTheme="majorBidi" w:hAnsiTheme="majorBidi" w:cstheme="majorBidi"/>
        </w:rPr>
        <w:t xml:space="preserve">n  </w:t>
      </w:r>
      <w:r w:rsidR="003B16A3" w:rsidRPr="001402B8">
        <w:rPr>
          <w:rFonts w:asciiTheme="majorBidi" w:hAnsiTheme="majorBidi" w:cstheme="majorBidi"/>
        </w:rPr>
        <w:t>analisa</w:t>
      </w:r>
      <w:r w:rsidR="003B16A3" w:rsidRPr="001402B8">
        <w:rPr>
          <w:rFonts w:asciiTheme="majorBidi" w:hAnsiTheme="majorBidi" w:cstheme="majorBidi"/>
          <w:spacing w:val="1"/>
        </w:rPr>
        <w:t xml:space="preserve"> </w:t>
      </w:r>
      <w:r w:rsidR="003B16A3" w:rsidRPr="001402B8">
        <w:rPr>
          <w:rFonts w:asciiTheme="majorBidi" w:hAnsiTheme="majorBidi" w:cstheme="majorBidi"/>
        </w:rPr>
        <w:t>statistik</w:t>
      </w:r>
      <w:r w:rsidR="003B16A3" w:rsidRPr="001402B8">
        <w:rPr>
          <w:rFonts w:asciiTheme="majorBidi" w:hAnsiTheme="majorBidi" w:cstheme="majorBidi"/>
          <w:spacing w:val="1"/>
        </w:rPr>
        <w:t xml:space="preserve"> </w:t>
      </w:r>
      <w:r w:rsidR="003B16A3" w:rsidRPr="001402B8">
        <w:rPr>
          <w:rFonts w:asciiTheme="majorBidi" w:hAnsiTheme="majorBidi" w:cstheme="majorBidi"/>
        </w:rPr>
        <w:t>menggunakan</w:t>
      </w:r>
      <w:r w:rsidR="003B16A3" w:rsidRPr="001402B8">
        <w:rPr>
          <w:rFonts w:asciiTheme="majorBidi" w:hAnsiTheme="majorBidi" w:cstheme="majorBidi"/>
          <w:spacing w:val="1"/>
        </w:rPr>
        <w:t xml:space="preserve"> </w:t>
      </w:r>
      <w:r w:rsidR="003B16A3" w:rsidRPr="001402B8">
        <w:rPr>
          <w:rFonts w:asciiTheme="majorBidi" w:hAnsiTheme="majorBidi" w:cstheme="majorBidi"/>
        </w:rPr>
        <w:t>uji</w:t>
      </w:r>
      <w:r w:rsidR="003B16A3" w:rsidRPr="001402B8">
        <w:rPr>
          <w:rFonts w:asciiTheme="majorBidi" w:hAnsiTheme="majorBidi" w:cstheme="majorBidi"/>
          <w:spacing w:val="1"/>
        </w:rPr>
        <w:t xml:space="preserve"> </w:t>
      </w:r>
      <w:r w:rsidR="003B16A3" w:rsidRPr="001402B8">
        <w:rPr>
          <w:rFonts w:asciiTheme="majorBidi" w:hAnsiTheme="majorBidi" w:cstheme="majorBidi"/>
        </w:rPr>
        <w:t>Chi-Square</w:t>
      </w:r>
      <w:r w:rsidR="003B16A3" w:rsidRPr="001402B8">
        <w:rPr>
          <w:rFonts w:asciiTheme="majorBidi" w:hAnsiTheme="majorBidi" w:cstheme="majorBidi"/>
          <w:spacing w:val="1"/>
        </w:rPr>
        <w:t xml:space="preserve"> </w:t>
      </w:r>
      <w:r w:rsidR="003B16A3" w:rsidRPr="001402B8">
        <w:rPr>
          <w:rFonts w:asciiTheme="majorBidi" w:hAnsiTheme="majorBidi" w:cstheme="majorBidi"/>
        </w:rPr>
        <w:t>pada</w:t>
      </w:r>
      <w:r w:rsidR="003B16A3" w:rsidRPr="001402B8">
        <w:rPr>
          <w:rFonts w:asciiTheme="majorBidi" w:hAnsiTheme="majorBidi" w:cstheme="majorBidi"/>
          <w:spacing w:val="1"/>
        </w:rPr>
        <w:t xml:space="preserve"> </w:t>
      </w:r>
      <w:r w:rsidR="003B16A3" w:rsidRPr="001402B8">
        <w:rPr>
          <w:rFonts w:asciiTheme="majorBidi" w:hAnsiTheme="majorBidi" w:cstheme="majorBidi"/>
        </w:rPr>
        <w:t>tabel</w:t>
      </w:r>
      <w:r w:rsidR="003B16A3" w:rsidRPr="001402B8">
        <w:rPr>
          <w:rFonts w:asciiTheme="majorBidi" w:hAnsiTheme="majorBidi" w:cstheme="majorBidi"/>
          <w:spacing w:val="1"/>
        </w:rPr>
        <w:t xml:space="preserve"> </w:t>
      </w:r>
      <w:r w:rsidR="003B16A3" w:rsidRPr="001402B8">
        <w:rPr>
          <w:rFonts w:asciiTheme="majorBidi" w:hAnsiTheme="majorBidi" w:cstheme="majorBidi"/>
        </w:rPr>
        <w:t>5</w:t>
      </w:r>
      <w:r w:rsidR="003B16A3" w:rsidRPr="001402B8">
        <w:rPr>
          <w:rFonts w:asciiTheme="majorBidi" w:hAnsiTheme="majorBidi" w:cstheme="majorBidi"/>
          <w:spacing w:val="1"/>
        </w:rPr>
        <w:t xml:space="preserve"> </w:t>
      </w:r>
      <w:r w:rsidR="003B16A3" w:rsidRPr="001402B8">
        <w:rPr>
          <w:rFonts w:asciiTheme="majorBidi" w:hAnsiTheme="majorBidi" w:cstheme="majorBidi"/>
        </w:rPr>
        <w:t>menunjukkan</w:t>
      </w:r>
      <w:r w:rsidR="003B16A3" w:rsidRPr="001402B8">
        <w:rPr>
          <w:rFonts w:asciiTheme="majorBidi" w:hAnsiTheme="majorBidi" w:cstheme="majorBidi"/>
          <w:spacing w:val="1"/>
        </w:rPr>
        <w:t xml:space="preserve"> </w:t>
      </w:r>
      <w:r w:rsidR="003B16A3" w:rsidRPr="001402B8">
        <w:rPr>
          <w:rFonts w:asciiTheme="majorBidi" w:hAnsiTheme="majorBidi" w:cstheme="majorBidi"/>
        </w:rPr>
        <w:t>terdapat</w:t>
      </w:r>
      <w:r w:rsidR="003B16A3" w:rsidRPr="001402B8">
        <w:rPr>
          <w:rFonts w:asciiTheme="majorBidi" w:hAnsiTheme="majorBidi" w:cstheme="majorBidi"/>
          <w:spacing w:val="1"/>
        </w:rPr>
        <w:t xml:space="preserve"> </w:t>
      </w:r>
      <w:r w:rsidR="003B16A3" w:rsidRPr="001402B8">
        <w:rPr>
          <w:rFonts w:asciiTheme="majorBidi" w:hAnsiTheme="majorBidi" w:cstheme="majorBidi"/>
        </w:rPr>
        <w:t>hubungan</w:t>
      </w:r>
      <w:r w:rsidR="003B16A3" w:rsidRPr="001402B8">
        <w:rPr>
          <w:rFonts w:asciiTheme="majorBidi" w:hAnsiTheme="majorBidi" w:cstheme="majorBidi"/>
          <w:spacing w:val="1"/>
        </w:rPr>
        <w:t xml:space="preserve"> </w:t>
      </w:r>
      <w:r w:rsidR="003B16A3" w:rsidRPr="00177C62">
        <w:rPr>
          <w:rFonts w:asciiTheme="majorBidi" w:hAnsiTheme="majorBidi" w:cstheme="majorBidi"/>
        </w:rPr>
        <w:t>yang</w:t>
      </w:r>
      <w:r w:rsidR="003B16A3" w:rsidRPr="00177C62">
        <w:rPr>
          <w:rFonts w:asciiTheme="majorBidi" w:hAnsiTheme="majorBidi" w:cstheme="majorBidi"/>
          <w:spacing w:val="1"/>
        </w:rPr>
        <w:t xml:space="preserve"> </w:t>
      </w:r>
      <w:r w:rsidR="003B16A3" w:rsidRPr="00177C62">
        <w:rPr>
          <w:rFonts w:asciiTheme="majorBidi" w:hAnsiTheme="majorBidi" w:cstheme="majorBidi"/>
        </w:rPr>
        <w:t>bermakna</w:t>
      </w:r>
      <w:r w:rsidR="003B16A3" w:rsidRPr="00177C62">
        <w:rPr>
          <w:rFonts w:asciiTheme="majorBidi" w:hAnsiTheme="majorBidi" w:cstheme="majorBidi"/>
          <w:spacing w:val="1"/>
        </w:rPr>
        <w:t xml:space="preserve"> </w:t>
      </w:r>
      <w:r w:rsidR="003B16A3" w:rsidRPr="00177C62">
        <w:rPr>
          <w:rFonts w:asciiTheme="majorBidi" w:hAnsiTheme="majorBidi" w:cstheme="majorBidi"/>
        </w:rPr>
        <w:t>antara</w:t>
      </w:r>
      <w:r w:rsidR="003B16A3" w:rsidRPr="00177C62">
        <w:rPr>
          <w:rFonts w:asciiTheme="majorBidi" w:hAnsiTheme="majorBidi" w:cstheme="majorBidi"/>
          <w:spacing w:val="1"/>
        </w:rPr>
        <w:t xml:space="preserve"> </w:t>
      </w:r>
      <w:r w:rsidR="003B16A3" w:rsidRPr="00177C62">
        <w:rPr>
          <w:rFonts w:asciiTheme="majorBidi" w:hAnsiTheme="majorBidi" w:cstheme="majorBidi"/>
        </w:rPr>
        <w:t>ekspresi</w:t>
      </w:r>
      <w:r w:rsidRPr="00177C62">
        <w:rPr>
          <w:rFonts w:asciiTheme="majorBidi" w:hAnsiTheme="majorBidi" w:cstheme="majorBidi"/>
        </w:rPr>
        <w:t xml:space="preserve"> FGFR2</w:t>
      </w:r>
      <w:r w:rsidR="003B16A3" w:rsidRPr="00177C62">
        <w:rPr>
          <w:rFonts w:asciiTheme="majorBidi" w:hAnsiTheme="majorBidi" w:cstheme="majorBidi"/>
        </w:rPr>
        <w:t xml:space="preserve"> dengan metastasis ke </w:t>
      </w:r>
      <w:r w:rsidR="00D026D1">
        <w:rPr>
          <w:rFonts w:asciiTheme="majorBidi" w:hAnsiTheme="majorBidi" w:cstheme="majorBidi"/>
        </w:rPr>
        <w:t>kelenjar getah bening</w:t>
      </w:r>
      <w:r w:rsidR="003B16A3" w:rsidRPr="00177C62">
        <w:rPr>
          <w:rFonts w:asciiTheme="majorBidi" w:hAnsiTheme="majorBidi" w:cstheme="majorBidi"/>
        </w:rPr>
        <w:t xml:space="preserve"> pada adenokarsinoma kolorektal</w:t>
      </w:r>
      <w:r w:rsidR="003B16A3" w:rsidRPr="00177C62">
        <w:rPr>
          <w:rFonts w:asciiTheme="majorBidi" w:hAnsiTheme="majorBidi" w:cstheme="majorBidi"/>
          <w:spacing w:val="1"/>
        </w:rPr>
        <w:t xml:space="preserve"> </w:t>
      </w:r>
      <w:r w:rsidR="003B16A3" w:rsidRPr="00A85781">
        <w:rPr>
          <w:rFonts w:asciiTheme="majorBidi" w:hAnsiTheme="majorBidi" w:cstheme="majorBidi"/>
          <w:b/>
          <w:bCs/>
        </w:rPr>
        <w:t>(p=0,00</w:t>
      </w:r>
      <w:r w:rsidR="00D026D1">
        <w:rPr>
          <w:rFonts w:asciiTheme="majorBidi" w:hAnsiTheme="majorBidi" w:cstheme="majorBidi"/>
          <w:b/>
          <w:bCs/>
        </w:rPr>
        <w:t>3</w:t>
      </w:r>
      <w:r w:rsidR="003B16A3" w:rsidRPr="00A85781">
        <w:rPr>
          <w:rFonts w:asciiTheme="majorBidi" w:hAnsiTheme="majorBidi" w:cstheme="majorBidi"/>
          <w:b/>
          <w:bCs/>
        </w:rPr>
        <w:t>).</w:t>
      </w:r>
    </w:p>
    <w:p w14:paraId="4D451F47" w14:textId="77777777" w:rsidR="003B16A3" w:rsidRDefault="003B16A3" w:rsidP="003B16A3">
      <w:pPr>
        <w:spacing w:line="360" w:lineRule="auto"/>
        <w:jc w:val="both"/>
      </w:pPr>
    </w:p>
    <w:p w14:paraId="44BCC901" w14:textId="77777777" w:rsidR="00007C8F" w:rsidRDefault="00007C8F" w:rsidP="003B16A3">
      <w:pPr>
        <w:spacing w:line="360" w:lineRule="auto"/>
        <w:jc w:val="both"/>
      </w:pPr>
    </w:p>
    <w:p w14:paraId="2D01E6D7" w14:textId="77777777" w:rsidR="00007C8F" w:rsidRDefault="00007C8F" w:rsidP="003B16A3">
      <w:pPr>
        <w:spacing w:line="360" w:lineRule="auto"/>
        <w:jc w:val="both"/>
      </w:pPr>
    </w:p>
    <w:p w14:paraId="7EF24028" w14:textId="77777777" w:rsidR="00007C8F" w:rsidRDefault="00007C8F" w:rsidP="003B16A3">
      <w:pPr>
        <w:spacing w:line="360" w:lineRule="auto"/>
        <w:jc w:val="both"/>
      </w:pPr>
    </w:p>
    <w:p w14:paraId="07688D5C" w14:textId="77777777" w:rsidR="00007C8F" w:rsidRDefault="00007C8F" w:rsidP="003B16A3">
      <w:pPr>
        <w:spacing w:line="360" w:lineRule="auto"/>
        <w:jc w:val="both"/>
      </w:pPr>
    </w:p>
    <w:p w14:paraId="15D93091" w14:textId="77777777" w:rsidR="00007C8F" w:rsidRDefault="00007C8F" w:rsidP="003B16A3">
      <w:pPr>
        <w:spacing w:line="360" w:lineRule="auto"/>
        <w:jc w:val="both"/>
      </w:pPr>
    </w:p>
    <w:p w14:paraId="64521F28" w14:textId="77777777" w:rsidR="00007C8F" w:rsidRDefault="00007C8F" w:rsidP="003B16A3">
      <w:pPr>
        <w:spacing w:line="360" w:lineRule="auto"/>
        <w:jc w:val="both"/>
      </w:pPr>
    </w:p>
    <w:p w14:paraId="44217485" w14:textId="77777777" w:rsidR="00007C8F" w:rsidRDefault="00007C8F" w:rsidP="003B16A3">
      <w:pPr>
        <w:spacing w:line="360" w:lineRule="auto"/>
        <w:jc w:val="both"/>
      </w:pPr>
    </w:p>
    <w:p w14:paraId="0F5FFA0B" w14:textId="77777777" w:rsidR="00007C8F" w:rsidRDefault="00007C8F" w:rsidP="003B16A3">
      <w:pPr>
        <w:spacing w:line="360" w:lineRule="auto"/>
        <w:jc w:val="both"/>
      </w:pPr>
    </w:p>
    <w:p w14:paraId="073E92B0" w14:textId="77777777" w:rsidR="00007C8F" w:rsidRDefault="00007C8F" w:rsidP="003B16A3">
      <w:pPr>
        <w:spacing w:line="360" w:lineRule="auto"/>
        <w:jc w:val="both"/>
      </w:pPr>
    </w:p>
    <w:p w14:paraId="17ABDEEC" w14:textId="77777777" w:rsidR="00007C8F" w:rsidRDefault="00007C8F" w:rsidP="003B16A3">
      <w:pPr>
        <w:spacing w:line="360" w:lineRule="auto"/>
        <w:jc w:val="both"/>
      </w:pPr>
    </w:p>
    <w:p w14:paraId="380DEE1E" w14:textId="77777777" w:rsidR="00007C8F" w:rsidRDefault="00007C8F" w:rsidP="003B16A3">
      <w:pPr>
        <w:spacing w:line="360" w:lineRule="auto"/>
        <w:jc w:val="both"/>
      </w:pPr>
    </w:p>
    <w:p w14:paraId="620C303E" w14:textId="77777777" w:rsidR="00007C8F" w:rsidRDefault="00007C8F" w:rsidP="003B16A3">
      <w:pPr>
        <w:spacing w:line="360" w:lineRule="auto"/>
        <w:jc w:val="both"/>
      </w:pPr>
    </w:p>
    <w:p w14:paraId="0A005D1C" w14:textId="77777777" w:rsidR="00007C8F" w:rsidRDefault="00007C8F" w:rsidP="003B16A3">
      <w:pPr>
        <w:spacing w:line="360" w:lineRule="auto"/>
        <w:jc w:val="both"/>
      </w:pPr>
    </w:p>
    <w:p w14:paraId="76F088AD" w14:textId="77777777" w:rsidR="00007C8F" w:rsidRDefault="00007C8F" w:rsidP="003B16A3">
      <w:pPr>
        <w:spacing w:line="360" w:lineRule="auto"/>
        <w:jc w:val="both"/>
      </w:pPr>
    </w:p>
    <w:p w14:paraId="2E9825FD" w14:textId="77777777" w:rsidR="00007C8F" w:rsidRDefault="00007C8F" w:rsidP="003B16A3">
      <w:pPr>
        <w:spacing w:line="360" w:lineRule="auto"/>
        <w:jc w:val="both"/>
      </w:pPr>
    </w:p>
    <w:p w14:paraId="070535F0" w14:textId="77777777" w:rsidR="00007C8F" w:rsidRDefault="00007C8F" w:rsidP="003B16A3">
      <w:pPr>
        <w:spacing w:line="360" w:lineRule="auto"/>
        <w:jc w:val="both"/>
      </w:pPr>
    </w:p>
    <w:p w14:paraId="1B5609C9" w14:textId="77777777" w:rsidR="00007C8F" w:rsidRDefault="00007C8F" w:rsidP="003B16A3">
      <w:pPr>
        <w:spacing w:line="360" w:lineRule="auto"/>
        <w:jc w:val="both"/>
      </w:pPr>
    </w:p>
    <w:p w14:paraId="09A716CF" w14:textId="77777777" w:rsidR="00007C8F" w:rsidRDefault="00007C8F" w:rsidP="003B16A3">
      <w:pPr>
        <w:spacing w:line="360" w:lineRule="auto"/>
        <w:jc w:val="both"/>
      </w:pPr>
    </w:p>
    <w:p w14:paraId="5128981F" w14:textId="77777777" w:rsidR="00007C8F" w:rsidRDefault="00007C8F" w:rsidP="003B16A3">
      <w:pPr>
        <w:spacing w:line="360" w:lineRule="auto"/>
        <w:jc w:val="both"/>
      </w:pPr>
    </w:p>
    <w:p w14:paraId="244B9BE0" w14:textId="77777777" w:rsidR="00007C8F" w:rsidRDefault="00007C8F" w:rsidP="003B16A3">
      <w:pPr>
        <w:spacing w:line="360" w:lineRule="auto"/>
        <w:jc w:val="both"/>
      </w:pPr>
    </w:p>
    <w:p w14:paraId="51D101FC" w14:textId="77777777" w:rsidR="00007C8F" w:rsidRDefault="00007C8F" w:rsidP="003B16A3">
      <w:pPr>
        <w:spacing w:line="360" w:lineRule="auto"/>
        <w:jc w:val="both"/>
      </w:pPr>
    </w:p>
    <w:p w14:paraId="48BD83FC" w14:textId="77777777" w:rsidR="00007C8F" w:rsidRDefault="00007C8F" w:rsidP="003B16A3">
      <w:pPr>
        <w:spacing w:line="360" w:lineRule="auto"/>
        <w:jc w:val="both"/>
      </w:pPr>
    </w:p>
    <w:p w14:paraId="5F333D4C" w14:textId="77777777" w:rsidR="00007C8F" w:rsidRDefault="00007C8F" w:rsidP="00007C8F">
      <w:pPr>
        <w:spacing w:line="360" w:lineRule="auto"/>
        <w:jc w:val="both"/>
        <w:sectPr w:rsidR="00007C8F" w:rsidSect="008F57A2">
          <w:pgSz w:w="11910" w:h="16840"/>
          <w:pgMar w:top="2268" w:right="1701" w:bottom="1701" w:left="2268" w:header="720" w:footer="720" w:gutter="0"/>
          <w:cols w:space="720"/>
        </w:sectPr>
      </w:pPr>
    </w:p>
    <w:p w14:paraId="44401D81" w14:textId="77777777" w:rsidR="00007C8F" w:rsidRDefault="00007C8F" w:rsidP="00007C8F">
      <w:pPr>
        <w:spacing w:before="92"/>
        <w:ind w:left="122"/>
        <w:rPr>
          <w:rFonts w:asciiTheme="majorBidi" w:hAnsiTheme="majorBidi" w:cstheme="majorBidi"/>
          <w:b/>
          <w:sz w:val="24"/>
          <w:szCs w:val="24"/>
        </w:rPr>
      </w:pPr>
      <w:bookmarkStart w:id="128" w:name="_Hlk173105036"/>
      <w:r w:rsidRPr="00A21612">
        <w:rPr>
          <w:rFonts w:asciiTheme="majorBidi" w:hAnsiTheme="majorBidi" w:cstheme="majorBidi"/>
          <w:b/>
          <w:sz w:val="24"/>
          <w:szCs w:val="24"/>
        </w:rPr>
        <w:t>Tabel</w:t>
      </w:r>
      <w:r w:rsidRPr="00A21612">
        <w:rPr>
          <w:rFonts w:asciiTheme="majorBidi" w:hAnsiTheme="majorBidi" w:cstheme="majorBidi"/>
          <w:b/>
          <w:spacing w:val="-3"/>
          <w:sz w:val="24"/>
          <w:szCs w:val="24"/>
        </w:rPr>
        <w:t xml:space="preserve"> </w:t>
      </w:r>
      <w:r w:rsidRPr="00A21612">
        <w:rPr>
          <w:rFonts w:asciiTheme="majorBidi" w:hAnsiTheme="majorBidi" w:cstheme="majorBidi"/>
          <w:b/>
          <w:sz w:val="24"/>
          <w:szCs w:val="24"/>
        </w:rPr>
        <w:t>6.</w:t>
      </w:r>
      <w:r w:rsidRPr="00A21612">
        <w:rPr>
          <w:rFonts w:asciiTheme="majorBidi" w:hAnsiTheme="majorBidi" w:cstheme="majorBidi"/>
          <w:b/>
          <w:spacing w:val="-1"/>
          <w:sz w:val="24"/>
          <w:szCs w:val="24"/>
        </w:rPr>
        <w:t xml:space="preserve"> </w:t>
      </w:r>
      <w:r w:rsidRPr="00A21612">
        <w:rPr>
          <w:rFonts w:asciiTheme="majorBidi" w:hAnsiTheme="majorBidi" w:cstheme="majorBidi"/>
          <w:b/>
          <w:sz w:val="24"/>
          <w:szCs w:val="24"/>
        </w:rPr>
        <w:t>Hubungan</w:t>
      </w:r>
      <w:r w:rsidRPr="00A21612">
        <w:rPr>
          <w:rFonts w:asciiTheme="majorBidi" w:hAnsiTheme="majorBidi" w:cstheme="majorBidi"/>
          <w:b/>
          <w:spacing w:val="-3"/>
          <w:sz w:val="24"/>
          <w:szCs w:val="24"/>
        </w:rPr>
        <w:t xml:space="preserve"> </w:t>
      </w:r>
      <w:r w:rsidRPr="00A21612">
        <w:rPr>
          <w:rFonts w:asciiTheme="majorBidi" w:hAnsiTheme="majorBidi" w:cstheme="majorBidi"/>
          <w:b/>
          <w:sz w:val="24"/>
          <w:szCs w:val="24"/>
        </w:rPr>
        <w:t>Ekspresi</w:t>
      </w:r>
      <w:r w:rsidRPr="00A21612">
        <w:rPr>
          <w:rFonts w:asciiTheme="majorBidi" w:hAnsiTheme="majorBidi" w:cstheme="majorBidi"/>
          <w:b/>
          <w:spacing w:val="-1"/>
          <w:sz w:val="24"/>
          <w:szCs w:val="24"/>
        </w:rPr>
        <w:t xml:space="preserve"> </w:t>
      </w:r>
      <w:r w:rsidRPr="00A21612">
        <w:rPr>
          <w:rFonts w:asciiTheme="majorBidi" w:hAnsiTheme="majorBidi" w:cstheme="majorBidi"/>
          <w:b/>
          <w:sz w:val="24"/>
          <w:szCs w:val="24"/>
        </w:rPr>
        <w:t>FGFR2</w:t>
      </w:r>
      <w:r w:rsidRPr="00A21612">
        <w:rPr>
          <w:rFonts w:asciiTheme="majorBidi" w:hAnsiTheme="majorBidi" w:cstheme="majorBidi"/>
          <w:b/>
          <w:spacing w:val="-3"/>
          <w:sz w:val="24"/>
          <w:szCs w:val="24"/>
        </w:rPr>
        <w:t xml:space="preserve"> </w:t>
      </w:r>
      <w:r w:rsidRPr="00A21612">
        <w:rPr>
          <w:rFonts w:asciiTheme="majorBidi" w:hAnsiTheme="majorBidi" w:cstheme="majorBidi"/>
          <w:b/>
          <w:sz w:val="24"/>
          <w:szCs w:val="24"/>
        </w:rPr>
        <w:t>dengan</w:t>
      </w:r>
      <w:r w:rsidRPr="00A21612">
        <w:rPr>
          <w:rFonts w:asciiTheme="majorBidi" w:hAnsiTheme="majorBidi" w:cstheme="majorBidi"/>
          <w:b/>
          <w:spacing w:val="-3"/>
          <w:sz w:val="24"/>
          <w:szCs w:val="24"/>
        </w:rPr>
        <w:t xml:space="preserve"> </w:t>
      </w:r>
      <w:r w:rsidRPr="00A21612">
        <w:rPr>
          <w:rFonts w:asciiTheme="majorBidi" w:hAnsiTheme="majorBidi" w:cstheme="majorBidi"/>
          <w:b/>
          <w:sz w:val="24"/>
          <w:szCs w:val="24"/>
        </w:rPr>
        <w:t>Klinikopatologi</w:t>
      </w:r>
      <w:r w:rsidRPr="00A21612">
        <w:rPr>
          <w:rFonts w:asciiTheme="majorBidi" w:hAnsiTheme="majorBidi" w:cstheme="majorBidi"/>
          <w:b/>
          <w:spacing w:val="-2"/>
          <w:sz w:val="24"/>
          <w:szCs w:val="24"/>
        </w:rPr>
        <w:t xml:space="preserve"> </w:t>
      </w:r>
      <w:r w:rsidRPr="00A21612">
        <w:rPr>
          <w:rFonts w:asciiTheme="majorBidi" w:hAnsiTheme="majorBidi" w:cstheme="majorBidi"/>
          <w:b/>
          <w:sz w:val="24"/>
          <w:szCs w:val="24"/>
        </w:rPr>
        <w:t>pada</w:t>
      </w:r>
      <w:r w:rsidRPr="00A21612">
        <w:rPr>
          <w:rFonts w:asciiTheme="majorBidi" w:hAnsiTheme="majorBidi" w:cstheme="majorBidi"/>
          <w:b/>
          <w:spacing w:val="-3"/>
          <w:sz w:val="24"/>
          <w:szCs w:val="24"/>
        </w:rPr>
        <w:t xml:space="preserve"> </w:t>
      </w:r>
      <w:r w:rsidRPr="00A21612">
        <w:rPr>
          <w:rFonts w:asciiTheme="majorBidi" w:hAnsiTheme="majorBidi" w:cstheme="majorBidi"/>
          <w:b/>
          <w:sz w:val="24"/>
          <w:szCs w:val="24"/>
        </w:rPr>
        <w:t>Adenokarsinoma</w:t>
      </w:r>
      <w:r w:rsidRPr="00A21612">
        <w:rPr>
          <w:rFonts w:asciiTheme="majorBidi" w:hAnsiTheme="majorBidi" w:cstheme="majorBidi"/>
          <w:b/>
          <w:spacing w:val="-3"/>
          <w:sz w:val="24"/>
          <w:szCs w:val="24"/>
        </w:rPr>
        <w:t xml:space="preserve"> </w:t>
      </w:r>
      <w:r w:rsidRPr="00A21612">
        <w:rPr>
          <w:rFonts w:asciiTheme="majorBidi" w:hAnsiTheme="majorBidi" w:cstheme="majorBidi"/>
          <w:b/>
          <w:sz w:val="24"/>
          <w:szCs w:val="24"/>
        </w:rPr>
        <w:t>Kolorektal</w:t>
      </w:r>
    </w:p>
    <w:p w14:paraId="086A80D0" w14:textId="77777777" w:rsidR="0023033F" w:rsidRDefault="0023033F" w:rsidP="00007C8F">
      <w:pPr>
        <w:spacing w:before="92"/>
        <w:ind w:left="122"/>
        <w:rPr>
          <w:rFonts w:asciiTheme="majorBidi" w:hAnsiTheme="majorBidi" w:cstheme="majorBidi"/>
          <w:b/>
          <w:sz w:val="24"/>
          <w:szCs w:val="24"/>
        </w:rPr>
      </w:pPr>
    </w:p>
    <w:tbl>
      <w:tblPr>
        <w:tblW w:w="13720" w:type="dxa"/>
        <w:tblLook w:val="04A0" w:firstRow="1" w:lastRow="0" w:firstColumn="1" w:lastColumn="0" w:noHBand="0" w:noVBand="1"/>
      </w:tblPr>
      <w:tblGrid>
        <w:gridCol w:w="2240"/>
        <w:gridCol w:w="1960"/>
        <w:gridCol w:w="1720"/>
        <w:gridCol w:w="1800"/>
        <w:gridCol w:w="1340"/>
        <w:gridCol w:w="3460"/>
        <w:gridCol w:w="1200"/>
      </w:tblGrid>
      <w:tr w:rsidR="007754D1" w:rsidRPr="007754D1" w14:paraId="2ACE0BDE" w14:textId="77777777" w:rsidTr="007754D1">
        <w:trPr>
          <w:trHeight w:val="499"/>
        </w:trPr>
        <w:tc>
          <w:tcPr>
            <w:tcW w:w="2240" w:type="dxa"/>
            <w:vMerge w:val="restart"/>
            <w:tcBorders>
              <w:top w:val="single" w:sz="8" w:space="0" w:color="auto"/>
              <w:left w:val="nil"/>
              <w:bottom w:val="single" w:sz="8" w:space="0" w:color="000000"/>
              <w:right w:val="nil"/>
            </w:tcBorders>
            <w:shd w:val="clear" w:color="000000" w:fill="FCE4D6"/>
            <w:vAlign w:val="center"/>
            <w:hideMark/>
          </w:tcPr>
          <w:bookmarkEnd w:id="128"/>
          <w:p w14:paraId="6A0265DB" w14:textId="77777777" w:rsidR="007754D1" w:rsidRPr="007754D1" w:rsidRDefault="007754D1" w:rsidP="007754D1">
            <w:pPr>
              <w:widowControl/>
              <w:autoSpaceDE/>
              <w:autoSpaceDN/>
              <w:rPr>
                <w:rFonts w:ascii="Arial" w:eastAsia="Times New Roman" w:hAnsi="Arial" w:cs="Arial"/>
                <w:b/>
                <w:bCs/>
                <w:color w:val="000000"/>
                <w:lang w:val="id-ID" w:eastAsia="id-ID"/>
              </w:rPr>
            </w:pPr>
            <w:r w:rsidRPr="007754D1">
              <w:rPr>
                <w:rFonts w:ascii="Arial" w:eastAsia="Times New Roman" w:hAnsi="Arial" w:cs="Arial"/>
                <w:b/>
                <w:bCs/>
                <w:lang w:val="id-ID" w:eastAsia="id-ID"/>
              </w:rPr>
              <w:t>Karakteristik</w:t>
            </w:r>
          </w:p>
        </w:tc>
        <w:tc>
          <w:tcPr>
            <w:tcW w:w="1960" w:type="dxa"/>
            <w:vMerge w:val="restart"/>
            <w:tcBorders>
              <w:top w:val="single" w:sz="8" w:space="0" w:color="auto"/>
              <w:left w:val="nil"/>
              <w:bottom w:val="single" w:sz="8" w:space="0" w:color="000000"/>
              <w:right w:val="nil"/>
            </w:tcBorders>
            <w:shd w:val="clear" w:color="000000" w:fill="FCE4D6"/>
            <w:vAlign w:val="center"/>
            <w:hideMark/>
          </w:tcPr>
          <w:p w14:paraId="790A6037" w14:textId="77777777" w:rsidR="007754D1" w:rsidRPr="007754D1" w:rsidRDefault="007754D1" w:rsidP="007754D1">
            <w:pPr>
              <w:widowControl/>
              <w:autoSpaceDE/>
              <w:autoSpaceDN/>
              <w:jc w:val="center"/>
              <w:rPr>
                <w:rFonts w:ascii="Arial" w:eastAsia="Times New Roman" w:hAnsi="Arial" w:cs="Arial"/>
                <w:b/>
                <w:bCs/>
                <w:color w:val="000000"/>
                <w:lang w:val="id-ID" w:eastAsia="id-ID"/>
              </w:rPr>
            </w:pPr>
            <w:r w:rsidRPr="007754D1">
              <w:rPr>
                <w:rFonts w:ascii="Arial" w:eastAsia="Times New Roman" w:hAnsi="Arial" w:cs="Arial"/>
                <w:b/>
                <w:bCs/>
                <w:lang w:val="id-ID" w:eastAsia="id-ID"/>
              </w:rPr>
              <w:t>Jumlah Sampel (n)</w:t>
            </w:r>
          </w:p>
        </w:tc>
        <w:tc>
          <w:tcPr>
            <w:tcW w:w="3520" w:type="dxa"/>
            <w:gridSpan w:val="2"/>
            <w:tcBorders>
              <w:top w:val="single" w:sz="8" w:space="0" w:color="auto"/>
              <w:left w:val="nil"/>
              <w:bottom w:val="single" w:sz="8" w:space="0" w:color="auto"/>
              <w:right w:val="nil"/>
            </w:tcBorders>
            <w:shd w:val="clear" w:color="000000" w:fill="FCE4D6"/>
            <w:vAlign w:val="center"/>
            <w:hideMark/>
          </w:tcPr>
          <w:p w14:paraId="1E1A2022" w14:textId="77777777" w:rsidR="007754D1" w:rsidRPr="007754D1" w:rsidRDefault="007754D1" w:rsidP="007754D1">
            <w:pPr>
              <w:widowControl/>
              <w:autoSpaceDE/>
              <w:autoSpaceDN/>
              <w:jc w:val="center"/>
              <w:rPr>
                <w:rFonts w:ascii="Arial" w:eastAsia="Times New Roman" w:hAnsi="Arial" w:cs="Arial"/>
                <w:b/>
                <w:bCs/>
                <w:color w:val="000000"/>
                <w:lang w:val="id-ID" w:eastAsia="id-ID"/>
              </w:rPr>
            </w:pPr>
            <w:r w:rsidRPr="007754D1">
              <w:rPr>
                <w:rFonts w:ascii="Arial" w:eastAsia="Times New Roman" w:hAnsi="Arial" w:cs="Arial"/>
                <w:b/>
                <w:bCs/>
                <w:lang w:val="id-ID" w:eastAsia="id-ID"/>
              </w:rPr>
              <w:t>Ekspresi FGFR2</w:t>
            </w:r>
          </w:p>
        </w:tc>
        <w:tc>
          <w:tcPr>
            <w:tcW w:w="1340" w:type="dxa"/>
            <w:vMerge w:val="restart"/>
            <w:tcBorders>
              <w:top w:val="single" w:sz="8" w:space="0" w:color="auto"/>
              <w:left w:val="nil"/>
              <w:bottom w:val="single" w:sz="8" w:space="0" w:color="000000"/>
              <w:right w:val="nil"/>
            </w:tcBorders>
            <w:shd w:val="clear" w:color="000000" w:fill="FCE4D6"/>
            <w:vAlign w:val="center"/>
            <w:hideMark/>
          </w:tcPr>
          <w:p w14:paraId="6B4F7F75" w14:textId="77777777" w:rsidR="007754D1" w:rsidRPr="007754D1" w:rsidRDefault="007754D1" w:rsidP="007754D1">
            <w:pPr>
              <w:widowControl/>
              <w:autoSpaceDE/>
              <w:autoSpaceDN/>
              <w:jc w:val="center"/>
              <w:rPr>
                <w:rFonts w:ascii="Arial" w:eastAsia="Times New Roman" w:hAnsi="Arial" w:cs="Arial"/>
                <w:b/>
                <w:bCs/>
                <w:color w:val="000000"/>
                <w:lang w:val="id-ID" w:eastAsia="id-ID"/>
              </w:rPr>
            </w:pPr>
            <w:r w:rsidRPr="007754D1">
              <w:rPr>
                <w:rFonts w:ascii="Arial" w:eastAsia="Times New Roman" w:hAnsi="Arial" w:cs="Arial"/>
                <w:b/>
                <w:bCs/>
                <w:lang w:val="id-ID" w:eastAsia="id-ID"/>
              </w:rPr>
              <w:t>Nilai p*</w:t>
            </w:r>
          </w:p>
        </w:tc>
        <w:tc>
          <w:tcPr>
            <w:tcW w:w="3460" w:type="dxa"/>
            <w:tcBorders>
              <w:top w:val="single" w:sz="8" w:space="0" w:color="auto"/>
              <w:left w:val="nil"/>
              <w:bottom w:val="single" w:sz="8" w:space="0" w:color="auto"/>
              <w:right w:val="nil"/>
            </w:tcBorders>
            <w:shd w:val="clear" w:color="000000" w:fill="FCE4D6"/>
            <w:noWrap/>
            <w:vAlign w:val="center"/>
            <w:hideMark/>
          </w:tcPr>
          <w:p w14:paraId="63D993CD" w14:textId="77777777" w:rsidR="007754D1" w:rsidRPr="007754D1" w:rsidRDefault="007754D1" w:rsidP="007754D1">
            <w:pPr>
              <w:widowControl/>
              <w:autoSpaceDE/>
              <w:autoSpaceDN/>
              <w:jc w:val="center"/>
              <w:rPr>
                <w:rFonts w:ascii="Arial" w:eastAsia="Times New Roman" w:hAnsi="Arial" w:cs="Arial"/>
                <w:b/>
                <w:bCs/>
                <w:color w:val="000000"/>
                <w:lang w:val="id-ID" w:eastAsia="id-ID"/>
              </w:rPr>
            </w:pPr>
            <w:r w:rsidRPr="007754D1">
              <w:rPr>
                <w:rFonts w:ascii="Arial" w:eastAsia="Times New Roman" w:hAnsi="Arial" w:cs="Arial"/>
                <w:b/>
                <w:bCs/>
                <w:lang w:val="id-ID" w:eastAsia="id-ID"/>
              </w:rPr>
              <w:t>Skor Imunostaining Total (TIS) FGFR2</w:t>
            </w:r>
          </w:p>
        </w:tc>
        <w:tc>
          <w:tcPr>
            <w:tcW w:w="1200" w:type="dxa"/>
            <w:vMerge w:val="restart"/>
            <w:tcBorders>
              <w:top w:val="single" w:sz="8" w:space="0" w:color="auto"/>
              <w:left w:val="nil"/>
              <w:bottom w:val="single" w:sz="8" w:space="0" w:color="000000"/>
              <w:right w:val="nil"/>
            </w:tcBorders>
            <w:shd w:val="clear" w:color="000000" w:fill="FCE4D6"/>
            <w:vAlign w:val="center"/>
            <w:hideMark/>
          </w:tcPr>
          <w:p w14:paraId="2D0819AF" w14:textId="443B7F99" w:rsidR="007754D1" w:rsidRPr="007754D1" w:rsidRDefault="007754D1" w:rsidP="007754D1">
            <w:pPr>
              <w:widowControl/>
              <w:autoSpaceDE/>
              <w:autoSpaceDN/>
              <w:jc w:val="center"/>
              <w:rPr>
                <w:rFonts w:ascii="Arial" w:eastAsia="Times New Roman" w:hAnsi="Arial" w:cs="Arial"/>
                <w:b/>
                <w:bCs/>
                <w:color w:val="000000"/>
                <w:lang w:val="id-ID" w:eastAsia="id-ID"/>
              </w:rPr>
            </w:pPr>
            <w:r w:rsidRPr="007754D1">
              <w:rPr>
                <w:rFonts w:ascii="Arial" w:eastAsia="Times New Roman" w:hAnsi="Arial" w:cs="Arial"/>
                <w:b/>
                <w:bCs/>
                <w:lang w:val="id-ID" w:eastAsia="id-ID"/>
              </w:rPr>
              <w:t>Nilai p</w:t>
            </w:r>
            <w:r w:rsidR="009A2C74" w:rsidRPr="007754D1">
              <w:rPr>
                <w:rFonts w:ascii="Arial" w:eastAsia="Times New Roman" w:hAnsi="Arial" w:cs="Arial"/>
                <w:b/>
                <w:bCs/>
                <w:lang w:val="id-ID" w:eastAsia="id-ID"/>
              </w:rPr>
              <w:t>**</w:t>
            </w:r>
          </w:p>
        </w:tc>
      </w:tr>
      <w:tr w:rsidR="007754D1" w:rsidRPr="007754D1" w14:paraId="6C639E1D" w14:textId="77777777" w:rsidTr="007754D1">
        <w:trPr>
          <w:trHeight w:val="600"/>
        </w:trPr>
        <w:tc>
          <w:tcPr>
            <w:tcW w:w="2240" w:type="dxa"/>
            <w:vMerge/>
            <w:tcBorders>
              <w:top w:val="single" w:sz="8" w:space="0" w:color="auto"/>
              <w:left w:val="nil"/>
              <w:bottom w:val="single" w:sz="8" w:space="0" w:color="000000"/>
              <w:right w:val="nil"/>
            </w:tcBorders>
            <w:vAlign w:val="center"/>
            <w:hideMark/>
          </w:tcPr>
          <w:p w14:paraId="3DAA0D74" w14:textId="77777777" w:rsidR="007754D1" w:rsidRPr="007754D1" w:rsidRDefault="007754D1" w:rsidP="007754D1">
            <w:pPr>
              <w:widowControl/>
              <w:autoSpaceDE/>
              <w:autoSpaceDN/>
              <w:rPr>
                <w:rFonts w:ascii="Arial" w:eastAsia="Times New Roman" w:hAnsi="Arial" w:cs="Arial"/>
                <w:b/>
                <w:bCs/>
                <w:color w:val="000000"/>
                <w:lang w:val="id-ID" w:eastAsia="id-ID"/>
              </w:rPr>
            </w:pPr>
          </w:p>
        </w:tc>
        <w:tc>
          <w:tcPr>
            <w:tcW w:w="1960" w:type="dxa"/>
            <w:vMerge/>
            <w:tcBorders>
              <w:top w:val="single" w:sz="8" w:space="0" w:color="auto"/>
              <w:left w:val="nil"/>
              <w:bottom w:val="single" w:sz="8" w:space="0" w:color="000000"/>
              <w:right w:val="nil"/>
            </w:tcBorders>
            <w:vAlign w:val="center"/>
            <w:hideMark/>
          </w:tcPr>
          <w:p w14:paraId="3FD2F1C2" w14:textId="77777777" w:rsidR="007754D1" w:rsidRPr="007754D1" w:rsidRDefault="007754D1" w:rsidP="007754D1">
            <w:pPr>
              <w:widowControl/>
              <w:autoSpaceDE/>
              <w:autoSpaceDN/>
              <w:rPr>
                <w:rFonts w:ascii="Arial" w:eastAsia="Times New Roman" w:hAnsi="Arial" w:cs="Arial"/>
                <w:b/>
                <w:bCs/>
                <w:color w:val="000000"/>
                <w:lang w:val="id-ID" w:eastAsia="id-ID"/>
              </w:rPr>
            </w:pPr>
          </w:p>
        </w:tc>
        <w:tc>
          <w:tcPr>
            <w:tcW w:w="1720" w:type="dxa"/>
            <w:tcBorders>
              <w:top w:val="nil"/>
              <w:left w:val="nil"/>
              <w:bottom w:val="single" w:sz="8" w:space="0" w:color="auto"/>
              <w:right w:val="nil"/>
            </w:tcBorders>
            <w:shd w:val="clear" w:color="000000" w:fill="FCE4D6"/>
            <w:vAlign w:val="center"/>
            <w:hideMark/>
          </w:tcPr>
          <w:p w14:paraId="1A91786B" w14:textId="77777777" w:rsidR="007754D1" w:rsidRPr="007754D1" w:rsidRDefault="007754D1" w:rsidP="007754D1">
            <w:pPr>
              <w:widowControl/>
              <w:autoSpaceDE/>
              <w:autoSpaceDN/>
              <w:jc w:val="center"/>
              <w:rPr>
                <w:rFonts w:ascii="Arial" w:eastAsia="Times New Roman" w:hAnsi="Arial" w:cs="Arial"/>
                <w:b/>
                <w:bCs/>
                <w:color w:val="000000"/>
                <w:lang w:val="id-ID" w:eastAsia="id-ID"/>
              </w:rPr>
            </w:pPr>
            <w:r w:rsidRPr="007754D1">
              <w:rPr>
                <w:rFonts w:ascii="Arial" w:eastAsia="Times New Roman" w:hAnsi="Arial" w:cs="Arial"/>
                <w:b/>
                <w:bCs/>
                <w:lang w:val="id-ID" w:eastAsia="id-ID"/>
              </w:rPr>
              <w:t>Lemah                  n (%)</w:t>
            </w:r>
          </w:p>
        </w:tc>
        <w:tc>
          <w:tcPr>
            <w:tcW w:w="1800" w:type="dxa"/>
            <w:tcBorders>
              <w:top w:val="nil"/>
              <w:left w:val="nil"/>
              <w:bottom w:val="single" w:sz="8" w:space="0" w:color="auto"/>
              <w:right w:val="nil"/>
            </w:tcBorders>
            <w:shd w:val="clear" w:color="000000" w:fill="FCE4D6"/>
            <w:vAlign w:val="center"/>
            <w:hideMark/>
          </w:tcPr>
          <w:p w14:paraId="59C56BA6" w14:textId="77777777" w:rsidR="007754D1" w:rsidRPr="007754D1" w:rsidRDefault="007754D1" w:rsidP="007754D1">
            <w:pPr>
              <w:widowControl/>
              <w:autoSpaceDE/>
              <w:autoSpaceDN/>
              <w:jc w:val="center"/>
              <w:rPr>
                <w:rFonts w:ascii="Arial" w:eastAsia="Times New Roman" w:hAnsi="Arial" w:cs="Arial"/>
                <w:b/>
                <w:bCs/>
                <w:color w:val="000000"/>
                <w:lang w:val="id-ID" w:eastAsia="id-ID"/>
              </w:rPr>
            </w:pPr>
            <w:r w:rsidRPr="007754D1">
              <w:rPr>
                <w:rFonts w:ascii="Arial" w:eastAsia="Times New Roman" w:hAnsi="Arial" w:cs="Arial"/>
                <w:b/>
                <w:bCs/>
                <w:lang w:val="id-ID" w:eastAsia="id-ID"/>
              </w:rPr>
              <w:t>Kuat                   n (%)</w:t>
            </w:r>
          </w:p>
        </w:tc>
        <w:tc>
          <w:tcPr>
            <w:tcW w:w="1340" w:type="dxa"/>
            <w:vMerge/>
            <w:tcBorders>
              <w:top w:val="single" w:sz="8" w:space="0" w:color="auto"/>
              <w:left w:val="nil"/>
              <w:bottom w:val="single" w:sz="8" w:space="0" w:color="000000"/>
              <w:right w:val="nil"/>
            </w:tcBorders>
            <w:vAlign w:val="center"/>
            <w:hideMark/>
          </w:tcPr>
          <w:p w14:paraId="05BFA3CA" w14:textId="77777777" w:rsidR="007754D1" w:rsidRPr="007754D1" w:rsidRDefault="007754D1" w:rsidP="007754D1">
            <w:pPr>
              <w:widowControl/>
              <w:autoSpaceDE/>
              <w:autoSpaceDN/>
              <w:rPr>
                <w:rFonts w:ascii="Arial" w:eastAsia="Times New Roman" w:hAnsi="Arial" w:cs="Arial"/>
                <w:b/>
                <w:bCs/>
                <w:color w:val="000000"/>
                <w:lang w:val="id-ID" w:eastAsia="id-ID"/>
              </w:rPr>
            </w:pPr>
          </w:p>
        </w:tc>
        <w:tc>
          <w:tcPr>
            <w:tcW w:w="3460" w:type="dxa"/>
            <w:tcBorders>
              <w:top w:val="nil"/>
              <w:left w:val="nil"/>
              <w:bottom w:val="single" w:sz="8" w:space="0" w:color="auto"/>
              <w:right w:val="nil"/>
            </w:tcBorders>
            <w:shd w:val="clear" w:color="000000" w:fill="FCE4D6"/>
            <w:noWrap/>
            <w:vAlign w:val="center"/>
            <w:hideMark/>
          </w:tcPr>
          <w:p w14:paraId="23FB1FC0" w14:textId="77777777" w:rsidR="007754D1" w:rsidRPr="007754D1" w:rsidRDefault="007754D1" w:rsidP="007754D1">
            <w:pPr>
              <w:widowControl/>
              <w:autoSpaceDE/>
              <w:autoSpaceDN/>
              <w:jc w:val="center"/>
              <w:rPr>
                <w:rFonts w:ascii="Arial" w:eastAsia="Times New Roman" w:hAnsi="Arial" w:cs="Arial"/>
                <w:b/>
                <w:bCs/>
                <w:color w:val="000000"/>
                <w:lang w:val="id-ID" w:eastAsia="id-ID"/>
              </w:rPr>
            </w:pPr>
            <w:r w:rsidRPr="007754D1">
              <w:rPr>
                <w:rFonts w:ascii="Arial" w:eastAsia="Times New Roman" w:hAnsi="Arial" w:cs="Arial"/>
                <w:b/>
                <w:bCs/>
                <w:lang w:val="id-ID" w:eastAsia="id-ID"/>
              </w:rPr>
              <w:t xml:space="preserve"> (Mean ± SD)</w:t>
            </w:r>
          </w:p>
        </w:tc>
        <w:tc>
          <w:tcPr>
            <w:tcW w:w="1200" w:type="dxa"/>
            <w:vMerge/>
            <w:tcBorders>
              <w:top w:val="single" w:sz="8" w:space="0" w:color="auto"/>
              <w:left w:val="nil"/>
              <w:bottom w:val="single" w:sz="8" w:space="0" w:color="000000"/>
              <w:right w:val="nil"/>
            </w:tcBorders>
            <w:vAlign w:val="center"/>
            <w:hideMark/>
          </w:tcPr>
          <w:p w14:paraId="73FDD865" w14:textId="77777777" w:rsidR="007754D1" w:rsidRPr="007754D1" w:rsidRDefault="007754D1" w:rsidP="007754D1">
            <w:pPr>
              <w:widowControl/>
              <w:autoSpaceDE/>
              <w:autoSpaceDN/>
              <w:rPr>
                <w:rFonts w:ascii="Arial" w:eastAsia="Times New Roman" w:hAnsi="Arial" w:cs="Arial"/>
                <w:b/>
                <w:bCs/>
                <w:color w:val="000000"/>
                <w:lang w:val="id-ID" w:eastAsia="id-ID"/>
              </w:rPr>
            </w:pPr>
          </w:p>
        </w:tc>
      </w:tr>
      <w:tr w:rsidR="007754D1" w:rsidRPr="007754D1" w14:paraId="60CC30C1" w14:textId="77777777" w:rsidTr="007754D1">
        <w:trPr>
          <w:trHeight w:val="499"/>
        </w:trPr>
        <w:tc>
          <w:tcPr>
            <w:tcW w:w="2240" w:type="dxa"/>
            <w:tcBorders>
              <w:top w:val="nil"/>
              <w:left w:val="nil"/>
              <w:bottom w:val="nil"/>
              <w:right w:val="nil"/>
            </w:tcBorders>
            <w:shd w:val="clear" w:color="auto" w:fill="auto"/>
            <w:noWrap/>
            <w:vAlign w:val="center"/>
            <w:hideMark/>
          </w:tcPr>
          <w:p w14:paraId="44B5AF74" w14:textId="77777777" w:rsidR="007754D1" w:rsidRPr="007754D1" w:rsidRDefault="007754D1" w:rsidP="007754D1">
            <w:pPr>
              <w:widowControl/>
              <w:autoSpaceDE/>
              <w:autoSpaceDN/>
              <w:rPr>
                <w:rFonts w:ascii="Arial" w:eastAsia="Times New Roman" w:hAnsi="Arial" w:cs="Arial"/>
                <w:b/>
                <w:bCs/>
                <w:color w:val="000000"/>
                <w:sz w:val="20"/>
                <w:szCs w:val="20"/>
                <w:lang w:val="id-ID" w:eastAsia="id-ID"/>
              </w:rPr>
            </w:pPr>
            <w:r w:rsidRPr="007754D1">
              <w:rPr>
                <w:rFonts w:ascii="Arial" w:eastAsia="Times New Roman" w:hAnsi="Arial" w:cs="Arial"/>
                <w:b/>
                <w:bCs/>
                <w:color w:val="000000"/>
                <w:sz w:val="20"/>
                <w:szCs w:val="20"/>
                <w:lang w:val="id-ID" w:eastAsia="id-ID"/>
              </w:rPr>
              <w:t>Umur</w:t>
            </w:r>
          </w:p>
        </w:tc>
        <w:tc>
          <w:tcPr>
            <w:tcW w:w="1960" w:type="dxa"/>
            <w:tcBorders>
              <w:top w:val="nil"/>
              <w:left w:val="nil"/>
              <w:bottom w:val="nil"/>
              <w:right w:val="nil"/>
            </w:tcBorders>
            <w:shd w:val="clear" w:color="auto" w:fill="auto"/>
            <w:noWrap/>
            <w:vAlign w:val="bottom"/>
            <w:hideMark/>
          </w:tcPr>
          <w:p w14:paraId="0918C4CB" w14:textId="77777777" w:rsidR="007754D1" w:rsidRPr="007754D1" w:rsidRDefault="007754D1" w:rsidP="007754D1">
            <w:pPr>
              <w:widowControl/>
              <w:autoSpaceDE/>
              <w:autoSpaceDN/>
              <w:rPr>
                <w:rFonts w:ascii="Arial" w:eastAsia="Times New Roman" w:hAnsi="Arial" w:cs="Arial"/>
                <w:b/>
                <w:bCs/>
                <w:color w:val="000000"/>
                <w:sz w:val="20"/>
                <w:szCs w:val="20"/>
                <w:lang w:val="id-ID" w:eastAsia="id-ID"/>
              </w:rPr>
            </w:pPr>
          </w:p>
        </w:tc>
        <w:tc>
          <w:tcPr>
            <w:tcW w:w="1720" w:type="dxa"/>
            <w:tcBorders>
              <w:top w:val="nil"/>
              <w:left w:val="nil"/>
              <w:bottom w:val="nil"/>
              <w:right w:val="nil"/>
            </w:tcBorders>
            <w:shd w:val="clear" w:color="auto" w:fill="auto"/>
            <w:noWrap/>
            <w:vAlign w:val="bottom"/>
            <w:hideMark/>
          </w:tcPr>
          <w:p w14:paraId="16425672" w14:textId="77777777" w:rsidR="007754D1" w:rsidRPr="007754D1" w:rsidRDefault="007754D1" w:rsidP="007754D1">
            <w:pPr>
              <w:widowControl/>
              <w:autoSpaceDE/>
              <w:autoSpaceDN/>
              <w:rPr>
                <w:rFonts w:ascii="Times New Roman" w:eastAsia="Times New Roman" w:hAnsi="Times New Roman" w:cs="Times New Roman"/>
                <w:sz w:val="20"/>
                <w:szCs w:val="20"/>
                <w:lang w:val="id-ID" w:eastAsia="id-ID"/>
              </w:rPr>
            </w:pPr>
          </w:p>
        </w:tc>
        <w:tc>
          <w:tcPr>
            <w:tcW w:w="1800" w:type="dxa"/>
            <w:tcBorders>
              <w:top w:val="nil"/>
              <w:left w:val="nil"/>
              <w:bottom w:val="nil"/>
              <w:right w:val="nil"/>
            </w:tcBorders>
            <w:shd w:val="clear" w:color="000000" w:fill="FFFFFF"/>
            <w:noWrap/>
            <w:vAlign w:val="center"/>
            <w:hideMark/>
          </w:tcPr>
          <w:p w14:paraId="09FB1DD2" w14:textId="77777777" w:rsidR="007754D1" w:rsidRPr="007754D1" w:rsidRDefault="007754D1" w:rsidP="007754D1">
            <w:pPr>
              <w:widowControl/>
              <w:autoSpaceDE/>
              <w:autoSpaceDN/>
              <w:jc w:val="center"/>
              <w:rPr>
                <w:rFonts w:ascii="Arial" w:eastAsia="Times New Roman" w:hAnsi="Arial" w:cs="Arial"/>
                <w:color w:val="000000"/>
                <w:sz w:val="20"/>
                <w:szCs w:val="20"/>
                <w:lang w:val="id-ID" w:eastAsia="id-ID"/>
              </w:rPr>
            </w:pPr>
            <w:r w:rsidRPr="007754D1">
              <w:rPr>
                <w:rFonts w:ascii="Arial" w:eastAsia="Times New Roman" w:hAnsi="Arial" w:cs="Arial"/>
                <w:sz w:val="20"/>
                <w:szCs w:val="20"/>
                <w:lang w:val="id-ID" w:eastAsia="id-ID"/>
              </w:rPr>
              <w:t> </w:t>
            </w:r>
          </w:p>
        </w:tc>
        <w:tc>
          <w:tcPr>
            <w:tcW w:w="1340" w:type="dxa"/>
            <w:tcBorders>
              <w:top w:val="nil"/>
              <w:left w:val="nil"/>
              <w:bottom w:val="nil"/>
              <w:right w:val="nil"/>
            </w:tcBorders>
            <w:shd w:val="clear" w:color="auto" w:fill="auto"/>
            <w:noWrap/>
            <w:vAlign w:val="bottom"/>
            <w:hideMark/>
          </w:tcPr>
          <w:p w14:paraId="01B3C2EE" w14:textId="77777777" w:rsidR="007754D1" w:rsidRPr="007754D1" w:rsidRDefault="007754D1" w:rsidP="007754D1">
            <w:pPr>
              <w:widowControl/>
              <w:autoSpaceDE/>
              <w:autoSpaceDN/>
              <w:jc w:val="center"/>
              <w:rPr>
                <w:rFonts w:ascii="Arial" w:eastAsia="Times New Roman" w:hAnsi="Arial" w:cs="Arial"/>
                <w:color w:val="000000"/>
                <w:sz w:val="20"/>
                <w:szCs w:val="20"/>
                <w:lang w:val="id-ID" w:eastAsia="id-ID"/>
              </w:rPr>
            </w:pPr>
          </w:p>
        </w:tc>
        <w:tc>
          <w:tcPr>
            <w:tcW w:w="3460" w:type="dxa"/>
            <w:tcBorders>
              <w:top w:val="nil"/>
              <w:left w:val="nil"/>
              <w:bottom w:val="nil"/>
              <w:right w:val="nil"/>
            </w:tcBorders>
            <w:shd w:val="clear" w:color="auto" w:fill="auto"/>
            <w:noWrap/>
            <w:vAlign w:val="bottom"/>
            <w:hideMark/>
          </w:tcPr>
          <w:p w14:paraId="6849DC6E" w14:textId="77777777" w:rsidR="007754D1" w:rsidRPr="007754D1" w:rsidRDefault="007754D1" w:rsidP="007754D1">
            <w:pPr>
              <w:widowControl/>
              <w:autoSpaceDE/>
              <w:autoSpaceDN/>
              <w:rPr>
                <w:rFonts w:ascii="Times New Roman" w:eastAsia="Times New Roman" w:hAnsi="Times New Roman" w:cs="Times New Roman"/>
                <w:sz w:val="20"/>
                <w:szCs w:val="20"/>
                <w:lang w:val="id-ID" w:eastAsia="id-ID"/>
              </w:rPr>
            </w:pPr>
          </w:p>
        </w:tc>
        <w:tc>
          <w:tcPr>
            <w:tcW w:w="1200" w:type="dxa"/>
            <w:tcBorders>
              <w:top w:val="nil"/>
              <w:left w:val="nil"/>
              <w:bottom w:val="nil"/>
              <w:right w:val="nil"/>
            </w:tcBorders>
            <w:shd w:val="clear" w:color="auto" w:fill="auto"/>
            <w:noWrap/>
            <w:vAlign w:val="bottom"/>
            <w:hideMark/>
          </w:tcPr>
          <w:p w14:paraId="749A5C19" w14:textId="77777777" w:rsidR="007754D1" w:rsidRPr="007754D1" w:rsidRDefault="007754D1" w:rsidP="007754D1">
            <w:pPr>
              <w:widowControl/>
              <w:autoSpaceDE/>
              <w:autoSpaceDN/>
              <w:rPr>
                <w:rFonts w:ascii="Times New Roman" w:eastAsia="Times New Roman" w:hAnsi="Times New Roman" w:cs="Times New Roman"/>
                <w:sz w:val="20"/>
                <w:szCs w:val="20"/>
                <w:lang w:val="id-ID" w:eastAsia="id-ID"/>
              </w:rPr>
            </w:pPr>
          </w:p>
        </w:tc>
      </w:tr>
      <w:tr w:rsidR="007754D1" w:rsidRPr="007754D1" w14:paraId="68D61C93" w14:textId="77777777" w:rsidTr="007754D1">
        <w:trPr>
          <w:trHeight w:val="499"/>
        </w:trPr>
        <w:tc>
          <w:tcPr>
            <w:tcW w:w="2240" w:type="dxa"/>
            <w:tcBorders>
              <w:top w:val="nil"/>
              <w:left w:val="nil"/>
              <w:bottom w:val="nil"/>
              <w:right w:val="nil"/>
            </w:tcBorders>
            <w:shd w:val="clear" w:color="000000" w:fill="FFFFFF"/>
            <w:vAlign w:val="center"/>
            <w:hideMark/>
          </w:tcPr>
          <w:p w14:paraId="147737C1" w14:textId="77777777" w:rsidR="007754D1" w:rsidRPr="007754D1" w:rsidRDefault="007754D1" w:rsidP="007754D1">
            <w:pPr>
              <w:widowControl/>
              <w:autoSpaceDE/>
              <w:autoSpaceDN/>
              <w:rPr>
                <w:rFonts w:ascii="Arial" w:eastAsia="Times New Roman" w:hAnsi="Arial" w:cs="Arial"/>
                <w:color w:val="000000"/>
                <w:sz w:val="20"/>
                <w:szCs w:val="20"/>
                <w:lang w:val="id-ID" w:eastAsia="id-ID"/>
              </w:rPr>
            </w:pPr>
            <w:r w:rsidRPr="007754D1">
              <w:rPr>
                <w:rFonts w:ascii="Arial" w:eastAsia="Times New Roman" w:hAnsi="Arial" w:cs="Arial"/>
                <w:sz w:val="20"/>
                <w:szCs w:val="20"/>
                <w:lang w:val="id-ID" w:eastAsia="id-ID"/>
              </w:rPr>
              <w:t>&lt;=50 tahun</w:t>
            </w:r>
          </w:p>
        </w:tc>
        <w:tc>
          <w:tcPr>
            <w:tcW w:w="1960" w:type="dxa"/>
            <w:tcBorders>
              <w:top w:val="nil"/>
              <w:left w:val="nil"/>
              <w:bottom w:val="nil"/>
              <w:right w:val="nil"/>
            </w:tcBorders>
            <w:shd w:val="clear" w:color="000000" w:fill="FFFFFF"/>
            <w:noWrap/>
            <w:vAlign w:val="center"/>
            <w:hideMark/>
          </w:tcPr>
          <w:p w14:paraId="3CA2A036" w14:textId="77777777" w:rsidR="007754D1" w:rsidRPr="007754D1" w:rsidRDefault="007754D1" w:rsidP="007754D1">
            <w:pPr>
              <w:widowControl/>
              <w:autoSpaceDE/>
              <w:autoSpaceDN/>
              <w:jc w:val="center"/>
              <w:rPr>
                <w:rFonts w:ascii="Arial" w:eastAsia="Times New Roman" w:hAnsi="Arial" w:cs="Arial"/>
                <w:color w:val="000000"/>
                <w:sz w:val="20"/>
                <w:szCs w:val="20"/>
                <w:lang w:val="id-ID" w:eastAsia="id-ID"/>
              </w:rPr>
            </w:pPr>
            <w:r w:rsidRPr="007754D1">
              <w:rPr>
                <w:rFonts w:ascii="Arial" w:eastAsia="Times New Roman" w:hAnsi="Arial" w:cs="Arial"/>
                <w:sz w:val="20"/>
                <w:szCs w:val="20"/>
                <w:lang w:val="id-ID" w:eastAsia="id-ID"/>
              </w:rPr>
              <w:t>29</w:t>
            </w:r>
          </w:p>
        </w:tc>
        <w:tc>
          <w:tcPr>
            <w:tcW w:w="1720" w:type="dxa"/>
            <w:tcBorders>
              <w:top w:val="nil"/>
              <w:left w:val="nil"/>
              <w:bottom w:val="nil"/>
              <w:right w:val="nil"/>
            </w:tcBorders>
            <w:shd w:val="clear" w:color="000000" w:fill="FFFFFF"/>
            <w:noWrap/>
            <w:vAlign w:val="center"/>
            <w:hideMark/>
          </w:tcPr>
          <w:p w14:paraId="45E8FAD4" w14:textId="77777777" w:rsidR="007754D1" w:rsidRPr="007754D1" w:rsidRDefault="007754D1" w:rsidP="007754D1">
            <w:pPr>
              <w:widowControl/>
              <w:autoSpaceDE/>
              <w:autoSpaceDN/>
              <w:jc w:val="center"/>
              <w:rPr>
                <w:rFonts w:ascii="Arial" w:eastAsia="Times New Roman" w:hAnsi="Arial" w:cs="Arial"/>
                <w:color w:val="000000"/>
                <w:sz w:val="20"/>
                <w:szCs w:val="20"/>
                <w:lang w:val="id-ID" w:eastAsia="id-ID"/>
              </w:rPr>
            </w:pPr>
            <w:r w:rsidRPr="007754D1">
              <w:rPr>
                <w:rFonts w:ascii="Arial" w:eastAsia="Times New Roman" w:hAnsi="Arial" w:cs="Arial"/>
                <w:sz w:val="20"/>
                <w:szCs w:val="20"/>
                <w:lang w:val="id-ID" w:eastAsia="id-ID"/>
              </w:rPr>
              <w:t>11 (37,9)</w:t>
            </w:r>
          </w:p>
        </w:tc>
        <w:tc>
          <w:tcPr>
            <w:tcW w:w="1800" w:type="dxa"/>
            <w:tcBorders>
              <w:top w:val="nil"/>
              <w:left w:val="nil"/>
              <w:bottom w:val="nil"/>
              <w:right w:val="nil"/>
            </w:tcBorders>
            <w:shd w:val="clear" w:color="000000" w:fill="FFFFFF"/>
            <w:noWrap/>
            <w:vAlign w:val="center"/>
            <w:hideMark/>
          </w:tcPr>
          <w:p w14:paraId="15EB6E3C" w14:textId="77777777" w:rsidR="007754D1" w:rsidRPr="007754D1" w:rsidRDefault="007754D1" w:rsidP="007754D1">
            <w:pPr>
              <w:widowControl/>
              <w:autoSpaceDE/>
              <w:autoSpaceDN/>
              <w:jc w:val="center"/>
              <w:rPr>
                <w:rFonts w:ascii="Arial" w:eastAsia="Times New Roman" w:hAnsi="Arial" w:cs="Arial"/>
                <w:color w:val="000000"/>
                <w:sz w:val="20"/>
                <w:szCs w:val="20"/>
                <w:lang w:val="id-ID" w:eastAsia="id-ID"/>
              </w:rPr>
            </w:pPr>
            <w:r w:rsidRPr="007754D1">
              <w:rPr>
                <w:rFonts w:ascii="Arial" w:eastAsia="Times New Roman" w:hAnsi="Arial" w:cs="Arial"/>
                <w:sz w:val="20"/>
                <w:szCs w:val="20"/>
                <w:lang w:val="id-ID" w:eastAsia="id-ID"/>
              </w:rPr>
              <w:t>18 (62,1)</w:t>
            </w:r>
          </w:p>
        </w:tc>
        <w:tc>
          <w:tcPr>
            <w:tcW w:w="1340" w:type="dxa"/>
            <w:vMerge w:val="restart"/>
            <w:tcBorders>
              <w:top w:val="nil"/>
              <w:left w:val="nil"/>
              <w:bottom w:val="nil"/>
              <w:right w:val="nil"/>
            </w:tcBorders>
            <w:shd w:val="clear" w:color="000000" w:fill="FFFFFF"/>
            <w:vAlign w:val="center"/>
            <w:hideMark/>
          </w:tcPr>
          <w:p w14:paraId="03F0B7C3" w14:textId="77777777" w:rsidR="007754D1" w:rsidRPr="007754D1" w:rsidRDefault="007754D1" w:rsidP="007754D1">
            <w:pPr>
              <w:widowControl/>
              <w:autoSpaceDE/>
              <w:autoSpaceDN/>
              <w:jc w:val="center"/>
              <w:rPr>
                <w:rFonts w:ascii="Arial" w:eastAsia="Times New Roman" w:hAnsi="Arial" w:cs="Arial"/>
                <w:color w:val="000000"/>
                <w:sz w:val="20"/>
                <w:szCs w:val="20"/>
                <w:lang w:val="id-ID" w:eastAsia="id-ID"/>
              </w:rPr>
            </w:pPr>
            <w:r w:rsidRPr="007754D1">
              <w:rPr>
                <w:rFonts w:ascii="Arial" w:eastAsia="Times New Roman" w:hAnsi="Arial" w:cs="Arial"/>
                <w:sz w:val="20"/>
                <w:szCs w:val="20"/>
                <w:lang w:val="id-ID" w:eastAsia="id-ID"/>
              </w:rPr>
              <w:t>0,872</w:t>
            </w:r>
          </w:p>
        </w:tc>
        <w:tc>
          <w:tcPr>
            <w:tcW w:w="3460" w:type="dxa"/>
            <w:tcBorders>
              <w:top w:val="nil"/>
              <w:left w:val="nil"/>
              <w:bottom w:val="nil"/>
              <w:right w:val="nil"/>
            </w:tcBorders>
            <w:shd w:val="clear" w:color="000000" w:fill="FFFFFF"/>
            <w:noWrap/>
            <w:vAlign w:val="center"/>
            <w:hideMark/>
          </w:tcPr>
          <w:p w14:paraId="44C65DA6" w14:textId="77777777" w:rsidR="007754D1" w:rsidRPr="007754D1" w:rsidRDefault="007754D1" w:rsidP="007754D1">
            <w:pPr>
              <w:widowControl/>
              <w:autoSpaceDE/>
              <w:autoSpaceDN/>
              <w:jc w:val="center"/>
              <w:rPr>
                <w:rFonts w:ascii="Arial" w:eastAsia="Times New Roman" w:hAnsi="Arial" w:cs="Arial"/>
                <w:color w:val="000000"/>
                <w:sz w:val="20"/>
                <w:szCs w:val="20"/>
                <w:lang w:val="id-ID" w:eastAsia="id-ID"/>
              </w:rPr>
            </w:pPr>
            <w:r w:rsidRPr="007754D1">
              <w:rPr>
                <w:rFonts w:ascii="Arial" w:eastAsia="Times New Roman" w:hAnsi="Arial" w:cs="Arial"/>
                <w:sz w:val="20"/>
                <w:szCs w:val="20"/>
                <w:lang w:val="id-ID" w:eastAsia="id-ID"/>
              </w:rPr>
              <w:t>5,79 ± 2,26</w:t>
            </w:r>
          </w:p>
        </w:tc>
        <w:tc>
          <w:tcPr>
            <w:tcW w:w="1200" w:type="dxa"/>
            <w:vMerge w:val="restart"/>
            <w:tcBorders>
              <w:top w:val="nil"/>
              <w:left w:val="nil"/>
              <w:bottom w:val="nil"/>
              <w:right w:val="nil"/>
            </w:tcBorders>
            <w:shd w:val="clear" w:color="000000" w:fill="FFFFFF"/>
            <w:vAlign w:val="center"/>
            <w:hideMark/>
          </w:tcPr>
          <w:p w14:paraId="090390C9" w14:textId="48CF627C" w:rsidR="007754D1" w:rsidRPr="007754D1" w:rsidRDefault="007754D1" w:rsidP="007754D1">
            <w:pPr>
              <w:widowControl/>
              <w:autoSpaceDE/>
              <w:autoSpaceDN/>
              <w:jc w:val="center"/>
              <w:rPr>
                <w:rFonts w:ascii="Arial" w:eastAsia="Times New Roman" w:hAnsi="Arial" w:cs="Arial"/>
                <w:color w:val="000000"/>
                <w:sz w:val="20"/>
                <w:szCs w:val="20"/>
                <w:lang w:val="id-ID" w:eastAsia="id-ID"/>
              </w:rPr>
            </w:pPr>
            <w:r w:rsidRPr="007754D1">
              <w:rPr>
                <w:rFonts w:ascii="Arial" w:eastAsia="Times New Roman" w:hAnsi="Arial" w:cs="Arial"/>
                <w:sz w:val="20"/>
                <w:szCs w:val="20"/>
                <w:lang w:val="id-ID" w:eastAsia="id-ID"/>
              </w:rPr>
              <w:t>0.981</w:t>
            </w:r>
          </w:p>
        </w:tc>
      </w:tr>
      <w:tr w:rsidR="007754D1" w:rsidRPr="007754D1" w14:paraId="7BBB1172" w14:textId="77777777" w:rsidTr="007754D1">
        <w:trPr>
          <w:trHeight w:val="499"/>
        </w:trPr>
        <w:tc>
          <w:tcPr>
            <w:tcW w:w="2240" w:type="dxa"/>
            <w:tcBorders>
              <w:top w:val="nil"/>
              <w:left w:val="nil"/>
              <w:bottom w:val="nil"/>
              <w:right w:val="nil"/>
            </w:tcBorders>
            <w:shd w:val="clear" w:color="000000" w:fill="FFFFFF"/>
            <w:vAlign w:val="center"/>
            <w:hideMark/>
          </w:tcPr>
          <w:p w14:paraId="79131E06" w14:textId="77777777" w:rsidR="007754D1" w:rsidRPr="007754D1" w:rsidRDefault="007754D1" w:rsidP="007754D1">
            <w:pPr>
              <w:widowControl/>
              <w:autoSpaceDE/>
              <w:autoSpaceDN/>
              <w:rPr>
                <w:rFonts w:ascii="Arial" w:eastAsia="Times New Roman" w:hAnsi="Arial" w:cs="Arial"/>
                <w:color w:val="000000"/>
                <w:sz w:val="20"/>
                <w:szCs w:val="20"/>
                <w:lang w:val="id-ID" w:eastAsia="id-ID"/>
              </w:rPr>
            </w:pPr>
            <w:r w:rsidRPr="007754D1">
              <w:rPr>
                <w:rFonts w:ascii="Arial" w:eastAsia="Times New Roman" w:hAnsi="Arial" w:cs="Arial"/>
                <w:sz w:val="20"/>
                <w:szCs w:val="20"/>
                <w:lang w:val="id-ID" w:eastAsia="id-ID"/>
              </w:rPr>
              <w:t>&gt; 50 tahun</w:t>
            </w:r>
          </w:p>
        </w:tc>
        <w:tc>
          <w:tcPr>
            <w:tcW w:w="1960" w:type="dxa"/>
            <w:tcBorders>
              <w:top w:val="nil"/>
              <w:left w:val="nil"/>
              <w:bottom w:val="nil"/>
              <w:right w:val="nil"/>
            </w:tcBorders>
            <w:shd w:val="clear" w:color="000000" w:fill="FFFFFF"/>
            <w:noWrap/>
            <w:vAlign w:val="center"/>
            <w:hideMark/>
          </w:tcPr>
          <w:p w14:paraId="6D73B839" w14:textId="77777777" w:rsidR="007754D1" w:rsidRPr="007754D1" w:rsidRDefault="007754D1" w:rsidP="007754D1">
            <w:pPr>
              <w:widowControl/>
              <w:autoSpaceDE/>
              <w:autoSpaceDN/>
              <w:jc w:val="center"/>
              <w:rPr>
                <w:rFonts w:ascii="Arial" w:eastAsia="Times New Roman" w:hAnsi="Arial" w:cs="Arial"/>
                <w:color w:val="000000"/>
                <w:sz w:val="20"/>
                <w:szCs w:val="20"/>
                <w:lang w:val="id-ID" w:eastAsia="id-ID"/>
              </w:rPr>
            </w:pPr>
            <w:r w:rsidRPr="007754D1">
              <w:rPr>
                <w:rFonts w:ascii="Arial" w:eastAsia="Times New Roman" w:hAnsi="Arial" w:cs="Arial"/>
                <w:sz w:val="20"/>
                <w:szCs w:val="20"/>
                <w:lang w:val="id-ID" w:eastAsia="id-ID"/>
              </w:rPr>
              <w:t>71</w:t>
            </w:r>
          </w:p>
        </w:tc>
        <w:tc>
          <w:tcPr>
            <w:tcW w:w="1720" w:type="dxa"/>
            <w:tcBorders>
              <w:top w:val="nil"/>
              <w:left w:val="nil"/>
              <w:bottom w:val="nil"/>
              <w:right w:val="nil"/>
            </w:tcBorders>
            <w:shd w:val="clear" w:color="000000" w:fill="FFFFFF"/>
            <w:noWrap/>
            <w:vAlign w:val="center"/>
            <w:hideMark/>
          </w:tcPr>
          <w:p w14:paraId="0B6F6037" w14:textId="77777777" w:rsidR="007754D1" w:rsidRPr="007754D1" w:rsidRDefault="007754D1" w:rsidP="007754D1">
            <w:pPr>
              <w:widowControl/>
              <w:autoSpaceDE/>
              <w:autoSpaceDN/>
              <w:jc w:val="center"/>
              <w:rPr>
                <w:rFonts w:ascii="Arial" w:eastAsia="Times New Roman" w:hAnsi="Arial" w:cs="Arial"/>
                <w:color w:val="000000"/>
                <w:sz w:val="20"/>
                <w:szCs w:val="20"/>
                <w:lang w:val="id-ID" w:eastAsia="id-ID"/>
              </w:rPr>
            </w:pPr>
            <w:r w:rsidRPr="007754D1">
              <w:rPr>
                <w:rFonts w:ascii="Arial" w:eastAsia="Times New Roman" w:hAnsi="Arial" w:cs="Arial"/>
                <w:sz w:val="20"/>
                <w:szCs w:val="20"/>
                <w:lang w:val="id-ID" w:eastAsia="id-ID"/>
              </w:rPr>
              <w:t>24 (33,8)</w:t>
            </w:r>
          </w:p>
        </w:tc>
        <w:tc>
          <w:tcPr>
            <w:tcW w:w="1800" w:type="dxa"/>
            <w:tcBorders>
              <w:top w:val="nil"/>
              <w:left w:val="nil"/>
              <w:bottom w:val="nil"/>
              <w:right w:val="nil"/>
            </w:tcBorders>
            <w:shd w:val="clear" w:color="000000" w:fill="FFFFFF"/>
            <w:noWrap/>
            <w:vAlign w:val="center"/>
            <w:hideMark/>
          </w:tcPr>
          <w:p w14:paraId="4ACADB0C" w14:textId="77777777" w:rsidR="007754D1" w:rsidRPr="007754D1" w:rsidRDefault="007754D1" w:rsidP="007754D1">
            <w:pPr>
              <w:widowControl/>
              <w:autoSpaceDE/>
              <w:autoSpaceDN/>
              <w:jc w:val="center"/>
              <w:rPr>
                <w:rFonts w:ascii="Arial" w:eastAsia="Times New Roman" w:hAnsi="Arial" w:cs="Arial"/>
                <w:color w:val="000000"/>
                <w:sz w:val="20"/>
                <w:szCs w:val="20"/>
                <w:lang w:val="id-ID" w:eastAsia="id-ID"/>
              </w:rPr>
            </w:pPr>
            <w:r w:rsidRPr="007754D1">
              <w:rPr>
                <w:rFonts w:ascii="Arial" w:eastAsia="Times New Roman" w:hAnsi="Arial" w:cs="Arial"/>
                <w:sz w:val="20"/>
                <w:szCs w:val="20"/>
                <w:lang w:val="id-ID" w:eastAsia="id-ID"/>
              </w:rPr>
              <w:t>47 (66,2)</w:t>
            </w:r>
          </w:p>
        </w:tc>
        <w:tc>
          <w:tcPr>
            <w:tcW w:w="1340" w:type="dxa"/>
            <w:vMerge/>
            <w:tcBorders>
              <w:top w:val="nil"/>
              <w:left w:val="nil"/>
              <w:bottom w:val="nil"/>
              <w:right w:val="nil"/>
            </w:tcBorders>
            <w:vAlign w:val="center"/>
            <w:hideMark/>
          </w:tcPr>
          <w:p w14:paraId="6342369F" w14:textId="77777777" w:rsidR="007754D1" w:rsidRPr="007754D1" w:rsidRDefault="007754D1" w:rsidP="007754D1">
            <w:pPr>
              <w:widowControl/>
              <w:autoSpaceDE/>
              <w:autoSpaceDN/>
              <w:rPr>
                <w:rFonts w:ascii="Arial" w:eastAsia="Times New Roman" w:hAnsi="Arial" w:cs="Arial"/>
                <w:color w:val="000000"/>
                <w:sz w:val="20"/>
                <w:szCs w:val="20"/>
                <w:lang w:val="id-ID" w:eastAsia="id-ID"/>
              </w:rPr>
            </w:pPr>
          </w:p>
        </w:tc>
        <w:tc>
          <w:tcPr>
            <w:tcW w:w="3460" w:type="dxa"/>
            <w:tcBorders>
              <w:top w:val="nil"/>
              <w:left w:val="nil"/>
              <w:bottom w:val="nil"/>
              <w:right w:val="nil"/>
            </w:tcBorders>
            <w:shd w:val="clear" w:color="000000" w:fill="FFFFFF"/>
            <w:noWrap/>
            <w:vAlign w:val="center"/>
            <w:hideMark/>
          </w:tcPr>
          <w:p w14:paraId="7E3654BD" w14:textId="77777777" w:rsidR="007754D1" w:rsidRPr="007754D1" w:rsidRDefault="007754D1" w:rsidP="007754D1">
            <w:pPr>
              <w:widowControl/>
              <w:autoSpaceDE/>
              <w:autoSpaceDN/>
              <w:jc w:val="center"/>
              <w:rPr>
                <w:rFonts w:ascii="Arial" w:eastAsia="Times New Roman" w:hAnsi="Arial" w:cs="Arial"/>
                <w:color w:val="000000"/>
                <w:sz w:val="20"/>
                <w:szCs w:val="20"/>
                <w:lang w:val="id-ID" w:eastAsia="id-ID"/>
              </w:rPr>
            </w:pPr>
            <w:r w:rsidRPr="007754D1">
              <w:rPr>
                <w:rFonts w:ascii="Arial" w:eastAsia="Times New Roman" w:hAnsi="Arial" w:cs="Arial"/>
                <w:sz w:val="20"/>
                <w:szCs w:val="20"/>
                <w:lang w:val="id-ID" w:eastAsia="id-ID"/>
              </w:rPr>
              <w:t>5,82 ± 2,15</w:t>
            </w:r>
          </w:p>
        </w:tc>
        <w:tc>
          <w:tcPr>
            <w:tcW w:w="1200" w:type="dxa"/>
            <w:vMerge/>
            <w:tcBorders>
              <w:top w:val="nil"/>
              <w:left w:val="nil"/>
              <w:bottom w:val="nil"/>
              <w:right w:val="nil"/>
            </w:tcBorders>
            <w:vAlign w:val="center"/>
            <w:hideMark/>
          </w:tcPr>
          <w:p w14:paraId="055DD4D8" w14:textId="77777777" w:rsidR="007754D1" w:rsidRPr="007754D1" w:rsidRDefault="007754D1" w:rsidP="007754D1">
            <w:pPr>
              <w:widowControl/>
              <w:autoSpaceDE/>
              <w:autoSpaceDN/>
              <w:rPr>
                <w:rFonts w:ascii="Arial" w:eastAsia="Times New Roman" w:hAnsi="Arial" w:cs="Arial"/>
                <w:color w:val="000000"/>
                <w:sz w:val="20"/>
                <w:szCs w:val="20"/>
                <w:lang w:val="id-ID" w:eastAsia="id-ID"/>
              </w:rPr>
            </w:pPr>
          </w:p>
        </w:tc>
      </w:tr>
      <w:tr w:rsidR="007754D1" w:rsidRPr="007754D1" w14:paraId="48BD660F" w14:textId="77777777" w:rsidTr="007754D1">
        <w:trPr>
          <w:trHeight w:val="499"/>
        </w:trPr>
        <w:tc>
          <w:tcPr>
            <w:tcW w:w="2240" w:type="dxa"/>
            <w:tcBorders>
              <w:top w:val="nil"/>
              <w:left w:val="nil"/>
              <w:bottom w:val="nil"/>
              <w:right w:val="nil"/>
            </w:tcBorders>
            <w:shd w:val="clear" w:color="auto" w:fill="auto"/>
            <w:noWrap/>
            <w:vAlign w:val="center"/>
            <w:hideMark/>
          </w:tcPr>
          <w:p w14:paraId="52993E58" w14:textId="77777777" w:rsidR="007754D1" w:rsidRPr="007754D1" w:rsidRDefault="007754D1" w:rsidP="007754D1">
            <w:pPr>
              <w:widowControl/>
              <w:autoSpaceDE/>
              <w:autoSpaceDN/>
              <w:rPr>
                <w:rFonts w:ascii="Arial" w:eastAsia="Times New Roman" w:hAnsi="Arial" w:cs="Arial"/>
                <w:b/>
                <w:bCs/>
                <w:color w:val="000000"/>
                <w:sz w:val="20"/>
                <w:szCs w:val="20"/>
                <w:lang w:val="id-ID" w:eastAsia="id-ID"/>
              </w:rPr>
            </w:pPr>
            <w:r w:rsidRPr="007754D1">
              <w:rPr>
                <w:rFonts w:ascii="Arial" w:eastAsia="Times New Roman" w:hAnsi="Arial" w:cs="Arial"/>
                <w:b/>
                <w:bCs/>
                <w:color w:val="000000"/>
                <w:sz w:val="20"/>
                <w:szCs w:val="20"/>
                <w:lang w:val="id-ID" w:eastAsia="id-ID"/>
              </w:rPr>
              <w:t>Jenis Kelamin</w:t>
            </w:r>
          </w:p>
        </w:tc>
        <w:tc>
          <w:tcPr>
            <w:tcW w:w="1960" w:type="dxa"/>
            <w:tcBorders>
              <w:top w:val="nil"/>
              <w:left w:val="nil"/>
              <w:bottom w:val="nil"/>
              <w:right w:val="nil"/>
            </w:tcBorders>
            <w:shd w:val="clear" w:color="auto" w:fill="auto"/>
            <w:noWrap/>
            <w:vAlign w:val="bottom"/>
            <w:hideMark/>
          </w:tcPr>
          <w:p w14:paraId="5BF9A097" w14:textId="77777777" w:rsidR="007754D1" w:rsidRPr="007754D1" w:rsidRDefault="007754D1" w:rsidP="007754D1">
            <w:pPr>
              <w:widowControl/>
              <w:autoSpaceDE/>
              <w:autoSpaceDN/>
              <w:rPr>
                <w:rFonts w:ascii="Arial" w:eastAsia="Times New Roman" w:hAnsi="Arial" w:cs="Arial"/>
                <w:b/>
                <w:bCs/>
                <w:color w:val="000000"/>
                <w:sz w:val="20"/>
                <w:szCs w:val="20"/>
                <w:lang w:val="id-ID" w:eastAsia="id-ID"/>
              </w:rPr>
            </w:pPr>
          </w:p>
        </w:tc>
        <w:tc>
          <w:tcPr>
            <w:tcW w:w="1720" w:type="dxa"/>
            <w:tcBorders>
              <w:top w:val="nil"/>
              <w:left w:val="nil"/>
              <w:bottom w:val="nil"/>
              <w:right w:val="nil"/>
            </w:tcBorders>
            <w:shd w:val="clear" w:color="000000" w:fill="FFFFFF"/>
            <w:noWrap/>
            <w:vAlign w:val="center"/>
            <w:hideMark/>
          </w:tcPr>
          <w:p w14:paraId="1292ACE8" w14:textId="77777777" w:rsidR="007754D1" w:rsidRPr="007754D1" w:rsidRDefault="007754D1" w:rsidP="007754D1">
            <w:pPr>
              <w:widowControl/>
              <w:autoSpaceDE/>
              <w:autoSpaceDN/>
              <w:jc w:val="center"/>
              <w:rPr>
                <w:rFonts w:ascii="Arial" w:eastAsia="Times New Roman" w:hAnsi="Arial" w:cs="Arial"/>
                <w:color w:val="000000"/>
                <w:sz w:val="20"/>
                <w:szCs w:val="20"/>
                <w:lang w:val="id-ID" w:eastAsia="id-ID"/>
              </w:rPr>
            </w:pPr>
            <w:r w:rsidRPr="007754D1">
              <w:rPr>
                <w:rFonts w:ascii="Arial" w:eastAsia="Times New Roman" w:hAnsi="Arial" w:cs="Arial"/>
                <w:sz w:val="20"/>
                <w:szCs w:val="20"/>
                <w:lang w:val="id-ID" w:eastAsia="id-ID"/>
              </w:rPr>
              <w:t> </w:t>
            </w:r>
          </w:p>
        </w:tc>
        <w:tc>
          <w:tcPr>
            <w:tcW w:w="1800" w:type="dxa"/>
            <w:tcBorders>
              <w:top w:val="nil"/>
              <w:left w:val="nil"/>
              <w:bottom w:val="nil"/>
              <w:right w:val="nil"/>
            </w:tcBorders>
            <w:shd w:val="clear" w:color="000000" w:fill="FFFFFF"/>
            <w:noWrap/>
            <w:vAlign w:val="center"/>
            <w:hideMark/>
          </w:tcPr>
          <w:p w14:paraId="1FFFF0E9" w14:textId="77777777" w:rsidR="007754D1" w:rsidRPr="007754D1" w:rsidRDefault="007754D1" w:rsidP="007754D1">
            <w:pPr>
              <w:widowControl/>
              <w:autoSpaceDE/>
              <w:autoSpaceDN/>
              <w:jc w:val="center"/>
              <w:rPr>
                <w:rFonts w:ascii="Arial" w:eastAsia="Times New Roman" w:hAnsi="Arial" w:cs="Arial"/>
                <w:color w:val="000000"/>
                <w:sz w:val="20"/>
                <w:szCs w:val="20"/>
                <w:lang w:val="id-ID" w:eastAsia="id-ID"/>
              </w:rPr>
            </w:pPr>
            <w:r w:rsidRPr="007754D1">
              <w:rPr>
                <w:rFonts w:ascii="Arial" w:eastAsia="Times New Roman" w:hAnsi="Arial" w:cs="Arial"/>
                <w:sz w:val="20"/>
                <w:szCs w:val="20"/>
                <w:lang w:val="id-ID" w:eastAsia="id-ID"/>
              </w:rPr>
              <w:t> </w:t>
            </w:r>
          </w:p>
        </w:tc>
        <w:tc>
          <w:tcPr>
            <w:tcW w:w="1340" w:type="dxa"/>
            <w:tcBorders>
              <w:top w:val="nil"/>
              <w:left w:val="nil"/>
              <w:bottom w:val="nil"/>
              <w:right w:val="nil"/>
            </w:tcBorders>
            <w:shd w:val="clear" w:color="000000" w:fill="FFFFFF"/>
            <w:vAlign w:val="center"/>
            <w:hideMark/>
          </w:tcPr>
          <w:p w14:paraId="38C9F010" w14:textId="77777777" w:rsidR="007754D1" w:rsidRPr="007754D1" w:rsidRDefault="007754D1" w:rsidP="007754D1">
            <w:pPr>
              <w:widowControl/>
              <w:autoSpaceDE/>
              <w:autoSpaceDN/>
              <w:rPr>
                <w:rFonts w:ascii="Arial" w:eastAsia="Times New Roman" w:hAnsi="Arial" w:cs="Arial"/>
                <w:color w:val="000000"/>
                <w:sz w:val="20"/>
                <w:szCs w:val="20"/>
                <w:lang w:val="id-ID" w:eastAsia="id-ID"/>
              </w:rPr>
            </w:pPr>
            <w:r w:rsidRPr="007754D1">
              <w:rPr>
                <w:rFonts w:ascii="Arial" w:eastAsia="Times New Roman" w:hAnsi="Arial" w:cs="Arial"/>
                <w:sz w:val="20"/>
                <w:szCs w:val="20"/>
                <w:lang w:val="id-ID" w:eastAsia="id-ID"/>
              </w:rPr>
              <w:t> </w:t>
            </w:r>
          </w:p>
        </w:tc>
        <w:tc>
          <w:tcPr>
            <w:tcW w:w="3460" w:type="dxa"/>
            <w:tcBorders>
              <w:top w:val="nil"/>
              <w:left w:val="nil"/>
              <w:bottom w:val="nil"/>
              <w:right w:val="nil"/>
            </w:tcBorders>
            <w:shd w:val="clear" w:color="auto" w:fill="auto"/>
            <w:noWrap/>
            <w:vAlign w:val="bottom"/>
            <w:hideMark/>
          </w:tcPr>
          <w:p w14:paraId="360B725A" w14:textId="77777777" w:rsidR="007754D1" w:rsidRPr="007754D1" w:rsidRDefault="007754D1" w:rsidP="007754D1">
            <w:pPr>
              <w:widowControl/>
              <w:autoSpaceDE/>
              <w:autoSpaceDN/>
              <w:rPr>
                <w:rFonts w:ascii="Arial" w:eastAsia="Times New Roman" w:hAnsi="Arial" w:cs="Arial"/>
                <w:color w:val="000000"/>
                <w:sz w:val="20"/>
                <w:szCs w:val="20"/>
                <w:lang w:val="id-ID" w:eastAsia="id-ID"/>
              </w:rPr>
            </w:pPr>
          </w:p>
        </w:tc>
        <w:tc>
          <w:tcPr>
            <w:tcW w:w="1200" w:type="dxa"/>
            <w:tcBorders>
              <w:top w:val="nil"/>
              <w:left w:val="nil"/>
              <w:bottom w:val="nil"/>
              <w:right w:val="nil"/>
            </w:tcBorders>
            <w:shd w:val="clear" w:color="auto" w:fill="auto"/>
            <w:noWrap/>
            <w:vAlign w:val="bottom"/>
            <w:hideMark/>
          </w:tcPr>
          <w:p w14:paraId="702EA6AE" w14:textId="77777777" w:rsidR="007754D1" w:rsidRPr="007754D1" w:rsidRDefault="007754D1" w:rsidP="007754D1">
            <w:pPr>
              <w:widowControl/>
              <w:autoSpaceDE/>
              <w:autoSpaceDN/>
              <w:rPr>
                <w:rFonts w:ascii="Times New Roman" w:eastAsia="Times New Roman" w:hAnsi="Times New Roman" w:cs="Times New Roman"/>
                <w:sz w:val="20"/>
                <w:szCs w:val="20"/>
                <w:lang w:val="id-ID" w:eastAsia="id-ID"/>
              </w:rPr>
            </w:pPr>
          </w:p>
        </w:tc>
      </w:tr>
      <w:tr w:rsidR="007754D1" w:rsidRPr="007754D1" w14:paraId="5CBFCC7A" w14:textId="77777777" w:rsidTr="007754D1">
        <w:trPr>
          <w:trHeight w:val="499"/>
        </w:trPr>
        <w:tc>
          <w:tcPr>
            <w:tcW w:w="2240" w:type="dxa"/>
            <w:tcBorders>
              <w:top w:val="nil"/>
              <w:left w:val="nil"/>
              <w:bottom w:val="nil"/>
              <w:right w:val="nil"/>
            </w:tcBorders>
            <w:shd w:val="clear" w:color="000000" w:fill="FFFFFF"/>
            <w:vAlign w:val="center"/>
            <w:hideMark/>
          </w:tcPr>
          <w:p w14:paraId="2501293D" w14:textId="77777777" w:rsidR="007754D1" w:rsidRPr="007754D1" w:rsidRDefault="007754D1" w:rsidP="007754D1">
            <w:pPr>
              <w:widowControl/>
              <w:autoSpaceDE/>
              <w:autoSpaceDN/>
              <w:rPr>
                <w:rFonts w:ascii="Arial" w:eastAsia="Times New Roman" w:hAnsi="Arial" w:cs="Arial"/>
                <w:color w:val="000000"/>
                <w:sz w:val="20"/>
                <w:szCs w:val="20"/>
                <w:lang w:val="id-ID" w:eastAsia="id-ID"/>
              </w:rPr>
            </w:pPr>
            <w:r w:rsidRPr="007754D1">
              <w:rPr>
                <w:rFonts w:ascii="Arial" w:eastAsia="Times New Roman" w:hAnsi="Arial" w:cs="Arial"/>
                <w:sz w:val="20"/>
                <w:szCs w:val="20"/>
                <w:lang w:val="id-ID" w:eastAsia="id-ID"/>
              </w:rPr>
              <w:t>Laki-laki</w:t>
            </w:r>
          </w:p>
        </w:tc>
        <w:tc>
          <w:tcPr>
            <w:tcW w:w="1960" w:type="dxa"/>
            <w:tcBorders>
              <w:top w:val="nil"/>
              <w:left w:val="nil"/>
              <w:bottom w:val="nil"/>
              <w:right w:val="nil"/>
            </w:tcBorders>
            <w:shd w:val="clear" w:color="000000" w:fill="FFFFFF"/>
            <w:noWrap/>
            <w:vAlign w:val="center"/>
            <w:hideMark/>
          </w:tcPr>
          <w:p w14:paraId="3897D031" w14:textId="77777777" w:rsidR="007754D1" w:rsidRPr="007754D1" w:rsidRDefault="007754D1" w:rsidP="007754D1">
            <w:pPr>
              <w:widowControl/>
              <w:autoSpaceDE/>
              <w:autoSpaceDN/>
              <w:jc w:val="center"/>
              <w:rPr>
                <w:rFonts w:ascii="Arial" w:eastAsia="Times New Roman" w:hAnsi="Arial" w:cs="Arial"/>
                <w:color w:val="000000"/>
                <w:sz w:val="20"/>
                <w:szCs w:val="20"/>
                <w:lang w:val="id-ID" w:eastAsia="id-ID"/>
              </w:rPr>
            </w:pPr>
            <w:r w:rsidRPr="007754D1">
              <w:rPr>
                <w:rFonts w:ascii="Arial" w:eastAsia="Times New Roman" w:hAnsi="Arial" w:cs="Arial"/>
                <w:sz w:val="20"/>
                <w:szCs w:val="20"/>
                <w:lang w:val="id-ID" w:eastAsia="id-ID"/>
              </w:rPr>
              <w:t>55</w:t>
            </w:r>
          </w:p>
        </w:tc>
        <w:tc>
          <w:tcPr>
            <w:tcW w:w="1720" w:type="dxa"/>
            <w:tcBorders>
              <w:top w:val="nil"/>
              <w:left w:val="nil"/>
              <w:bottom w:val="nil"/>
              <w:right w:val="nil"/>
            </w:tcBorders>
            <w:shd w:val="clear" w:color="000000" w:fill="FFFFFF"/>
            <w:noWrap/>
            <w:vAlign w:val="center"/>
            <w:hideMark/>
          </w:tcPr>
          <w:p w14:paraId="331AC922" w14:textId="77777777" w:rsidR="007754D1" w:rsidRPr="007754D1" w:rsidRDefault="007754D1" w:rsidP="007754D1">
            <w:pPr>
              <w:widowControl/>
              <w:autoSpaceDE/>
              <w:autoSpaceDN/>
              <w:jc w:val="center"/>
              <w:rPr>
                <w:rFonts w:ascii="Arial" w:eastAsia="Times New Roman" w:hAnsi="Arial" w:cs="Arial"/>
                <w:color w:val="000000"/>
                <w:sz w:val="20"/>
                <w:szCs w:val="20"/>
                <w:lang w:val="id-ID" w:eastAsia="id-ID"/>
              </w:rPr>
            </w:pPr>
            <w:r w:rsidRPr="007754D1">
              <w:rPr>
                <w:rFonts w:ascii="Arial" w:eastAsia="Times New Roman" w:hAnsi="Arial" w:cs="Arial"/>
                <w:sz w:val="20"/>
                <w:szCs w:val="20"/>
                <w:lang w:val="id-ID" w:eastAsia="id-ID"/>
              </w:rPr>
              <w:t>21 (38,2)</w:t>
            </w:r>
          </w:p>
        </w:tc>
        <w:tc>
          <w:tcPr>
            <w:tcW w:w="1800" w:type="dxa"/>
            <w:tcBorders>
              <w:top w:val="nil"/>
              <w:left w:val="nil"/>
              <w:bottom w:val="nil"/>
              <w:right w:val="nil"/>
            </w:tcBorders>
            <w:shd w:val="clear" w:color="000000" w:fill="FFFFFF"/>
            <w:noWrap/>
            <w:vAlign w:val="center"/>
            <w:hideMark/>
          </w:tcPr>
          <w:p w14:paraId="25A2F552" w14:textId="77777777" w:rsidR="007754D1" w:rsidRPr="007754D1" w:rsidRDefault="007754D1" w:rsidP="007754D1">
            <w:pPr>
              <w:widowControl/>
              <w:autoSpaceDE/>
              <w:autoSpaceDN/>
              <w:jc w:val="center"/>
              <w:rPr>
                <w:rFonts w:ascii="Arial" w:eastAsia="Times New Roman" w:hAnsi="Arial" w:cs="Arial"/>
                <w:color w:val="000000"/>
                <w:sz w:val="20"/>
                <w:szCs w:val="20"/>
                <w:lang w:val="id-ID" w:eastAsia="id-ID"/>
              </w:rPr>
            </w:pPr>
            <w:r w:rsidRPr="007754D1">
              <w:rPr>
                <w:rFonts w:ascii="Arial" w:eastAsia="Times New Roman" w:hAnsi="Arial" w:cs="Arial"/>
                <w:sz w:val="20"/>
                <w:szCs w:val="20"/>
                <w:lang w:val="id-ID" w:eastAsia="id-ID"/>
              </w:rPr>
              <w:t>34 (61,8)</w:t>
            </w:r>
          </w:p>
        </w:tc>
        <w:tc>
          <w:tcPr>
            <w:tcW w:w="1340" w:type="dxa"/>
            <w:vMerge w:val="restart"/>
            <w:tcBorders>
              <w:top w:val="nil"/>
              <w:left w:val="nil"/>
              <w:bottom w:val="nil"/>
              <w:right w:val="nil"/>
            </w:tcBorders>
            <w:shd w:val="clear" w:color="000000" w:fill="FFFFFF"/>
            <w:vAlign w:val="center"/>
            <w:hideMark/>
          </w:tcPr>
          <w:p w14:paraId="77AA07B4" w14:textId="77777777" w:rsidR="007754D1" w:rsidRPr="007754D1" w:rsidRDefault="007754D1" w:rsidP="007754D1">
            <w:pPr>
              <w:widowControl/>
              <w:autoSpaceDE/>
              <w:autoSpaceDN/>
              <w:jc w:val="center"/>
              <w:rPr>
                <w:rFonts w:ascii="Arial" w:eastAsia="Times New Roman" w:hAnsi="Arial" w:cs="Arial"/>
                <w:color w:val="000000"/>
                <w:sz w:val="20"/>
                <w:szCs w:val="20"/>
                <w:lang w:val="id-ID" w:eastAsia="id-ID"/>
              </w:rPr>
            </w:pPr>
            <w:r w:rsidRPr="007754D1">
              <w:rPr>
                <w:rFonts w:ascii="Arial" w:eastAsia="Times New Roman" w:hAnsi="Arial" w:cs="Arial"/>
                <w:sz w:val="20"/>
                <w:szCs w:val="20"/>
                <w:lang w:val="id-ID" w:eastAsia="id-ID"/>
              </w:rPr>
              <w:t>0,598</w:t>
            </w:r>
          </w:p>
        </w:tc>
        <w:tc>
          <w:tcPr>
            <w:tcW w:w="3460" w:type="dxa"/>
            <w:tcBorders>
              <w:top w:val="nil"/>
              <w:left w:val="nil"/>
              <w:bottom w:val="nil"/>
              <w:right w:val="nil"/>
            </w:tcBorders>
            <w:shd w:val="clear" w:color="000000" w:fill="FFFFFF"/>
            <w:noWrap/>
            <w:vAlign w:val="center"/>
            <w:hideMark/>
          </w:tcPr>
          <w:p w14:paraId="50F67814" w14:textId="77777777" w:rsidR="007754D1" w:rsidRPr="007754D1" w:rsidRDefault="007754D1" w:rsidP="007754D1">
            <w:pPr>
              <w:widowControl/>
              <w:autoSpaceDE/>
              <w:autoSpaceDN/>
              <w:jc w:val="center"/>
              <w:rPr>
                <w:rFonts w:ascii="Arial" w:eastAsia="Times New Roman" w:hAnsi="Arial" w:cs="Arial"/>
                <w:color w:val="000000"/>
                <w:sz w:val="20"/>
                <w:szCs w:val="20"/>
                <w:lang w:val="id-ID" w:eastAsia="id-ID"/>
              </w:rPr>
            </w:pPr>
            <w:r w:rsidRPr="007754D1">
              <w:rPr>
                <w:rFonts w:ascii="Arial" w:eastAsia="Times New Roman" w:hAnsi="Arial" w:cs="Arial"/>
                <w:sz w:val="20"/>
                <w:szCs w:val="20"/>
                <w:lang w:val="id-ID" w:eastAsia="id-ID"/>
              </w:rPr>
              <w:t>5,6 ± 2,07</w:t>
            </w:r>
          </w:p>
        </w:tc>
        <w:tc>
          <w:tcPr>
            <w:tcW w:w="1200" w:type="dxa"/>
            <w:vMerge w:val="restart"/>
            <w:tcBorders>
              <w:top w:val="nil"/>
              <w:left w:val="nil"/>
              <w:bottom w:val="nil"/>
              <w:right w:val="nil"/>
            </w:tcBorders>
            <w:shd w:val="clear" w:color="000000" w:fill="FFFFFF"/>
            <w:vAlign w:val="center"/>
            <w:hideMark/>
          </w:tcPr>
          <w:p w14:paraId="1A69827E" w14:textId="44275EBD" w:rsidR="007754D1" w:rsidRPr="007754D1" w:rsidRDefault="007754D1" w:rsidP="007754D1">
            <w:pPr>
              <w:widowControl/>
              <w:autoSpaceDE/>
              <w:autoSpaceDN/>
              <w:jc w:val="center"/>
              <w:rPr>
                <w:rFonts w:ascii="Arial" w:eastAsia="Times New Roman" w:hAnsi="Arial" w:cs="Arial"/>
                <w:color w:val="000000"/>
                <w:sz w:val="20"/>
                <w:szCs w:val="20"/>
                <w:lang w:val="id-ID" w:eastAsia="id-ID"/>
              </w:rPr>
            </w:pPr>
            <w:r w:rsidRPr="007754D1">
              <w:rPr>
                <w:rFonts w:ascii="Arial" w:eastAsia="Times New Roman" w:hAnsi="Arial" w:cs="Arial"/>
                <w:sz w:val="20"/>
                <w:szCs w:val="20"/>
                <w:lang w:val="id-ID" w:eastAsia="id-ID"/>
              </w:rPr>
              <w:t>0.332</w:t>
            </w:r>
          </w:p>
        </w:tc>
      </w:tr>
      <w:tr w:rsidR="007754D1" w:rsidRPr="007754D1" w14:paraId="615CE53A" w14:textId="77777777" w:rsidTr="007754D1">
        <w:trPr>
          <w:trHeight w:val="499"/>
        </w:trPr>
        <w:tc>
          <w:tcPr>
            <w:tcW w:w="2240" w:type="dxa"/>
            <w:tcBorders>
              <w:top w:val="nil"/>
              <w:left w:val="nil"/>
              <w:bottom w:val="nil"/>
              <w:right w:val="nil"/>
            </w:tcBorders>
            <w:shd w:val="clear" w:color="000000" w:fill="FFFFFF"/>
            <w:vAlign w:val="center"/>
            <w:hideMark/>
          </w:tcPr>
          <w:p w14:paraId="451440B5" w14:textId="77777777" w:rsidR="007754D1" w:rsidRPr="007754D1" w:rsidRDefault="007754D1" w:rsidP="007754D1">
            <w:pPr>
              <w:widowControl/>
              <w:autoSpaceDE/>
              <w:autoSpaceDN/>
              <w:rPr>
                <w:rFonts w:ascii="Arial" w:eastAsia="Times New Roman" w:hAnsi="Arial" w:cs="Arial"/>
                <w:color w:val="000000"/>
                <w:sz w:val="20"/>
                <w:szCs w:val="20"/>
                <w:lang w:val="id-ID" w:eastAsia="id-ID"/>
              </w:rPr>
            </w:pPr>
            <w:r w:rsidRPr="007754D1">
              <w:rPr>
                <w:rFonts w:ascii="Arial" w:eastAsia="Times New Roman" w:hAnsi="Arial" w:cs="Arial"/>
                <w:sz w:val="20"/>
                <w:szCs w:val="20"/>
                <w:lang w:val="id-ID" w:eastAsia="id-ID"/>
              </w:rPr>
              <w:t>Perempuan</w:t>
            </w:r>
          </w:p>
        </w:tc>
        <w:tc>
          <w:tcPr>
            <w:tcW w:w="1960" w:type="dxa"/>
            <w:tcBorders>
              <w:top w:val="nil"/>
              <w:left w:val="nil"/>
              <w:bottom w:val="nil"/>
              <w:right w:val="nil"/>
            </w:tcBorders>
            <w:shd w:val="clear" w:color="000000" w:fill="FFFFFF"/>
            <w:noWrap/>
            <w:vAlign w:val="center"/>
            <w:hideMark/>
          </w:tcPr>
          <w:p w14:paraId="3503382C" w14:textId="77777777" w:rsidR="007754D1" w:rsidRPr="007754D1" w:rsidRDefault="007754D1" w:rsidP="007754D1">
            <w:pPr>
              <w:widowControl/>
              <w:autoSpaceDE/>
              <w:autoSpaceDN/>
              <w:jc w:val="center"/>
              <w:rPr>
                <w:rFonts w:ascii="Arial" w:eastAsia="Times New Roman" w:hAnsi="Arial" w:cs="Arial"/>
                <w:color w:val="000000"/>
                <w:sz w:val="20"/>
                <w:szCs w:val="20"/>
                <w:lang w:val="id-ID" w:eastAsia="id-ID"/>
              </w:rPr>
            </w:pPr>
            <w:r w:rsidRPr="007754D1">
              <w:rPr>
                <w:rFonts w:ascii="Arial" w:eastAsia="Times New Roman" w:hAnsi="Arial" w:cs="Arial"/>
                <w:sz w:val="20"/>
                <w:szCs w:val="20"/>
                <w:lang w:val="id-ID" w:eastAsia="id-ID"/>
              </w:rPr>
              <w:t>45</w:t>
            </w:r>
          </w:p>
        </w:tc>
        <w:tc>
          <w:tcPr>
            <w:tcW w:w="1720" w:type="dxa"/>
            <w:tcBorders>
              <w:top w:val="nil"/>
              <w:left w:val="nil"/>
              <w:bottom w:val="nil"/>
              <w:right w:val="nil"/>
            </w:tcBorders>
            <w:shd w:val="clear" w:color="000000" w:fill="FFFFFF"/>
            <w:noWrap/>
            <w:vAlign w:val="center"/>
            <w:hideMark/>
          </w:tcPr>
          <w:p w14:paraId="578EB059" w14:textId="77777777" w:rsidR="007754D1" w:rsidRPr="007754D1" w:rsidRDefault="007754D1" w:rsidP="007754D1">
            <w:pPr>
              <w:widowControl/>
              <w:autoSpaceDE/>
              <w:autoSpaceDN/>
              <w:jc w:val="center"/>
              <w:rPr>
                <w:rFonts w:ascii="Arial" w:eastAsia="Times New Roman" w:hAnsi="Arial" w:cs="Arial"/>
                <w:color w:val="000000"/>
                <w:sz w:val="20"/>
                <w:szCs w:val="20"/>
                <w:lang w:val="id-ID" w:eastAsia="id-ID"/>
              </w:rPr>
            </w:pPr>
            <w:r w:rsidRPr="007754D1">
              <w:rPr>
                <w:rFonts w:ascii="Arial" w:eastAsia="Times New Roman" w:hAnsi="Arial" w:cs="Arial"/>
                <w:sz w:val="20"/>
                <w:szCs w:val="20"/>
                <w:lang w:val="id-ID" w:eastAsia="id-ID"/>
              </w:rPr>
              <w:t>14 (31,1)</w:t>
            </w:r>
          </w:p>
        </w:tc>
        <w:tc>
          <w:tcPr>
            <w:tcW w:w="1800" w:type="dxa"/>
            <w:tcBorders>
              <w:top w:val="nil"/>
              <w:left w:val="nil"/>
              <w:bottom w:val="nil"/>
              <w:right w:val="nil"/>
            </w:tcBorders>
            <w:shd w:val="clear" w:color="000000" w:fill="FFFFFF"/>
            <w:noWrap/>
            <w:vAlign w:val="center"/>
            <w:hideMark/>
          </w:tcPr>
          <w:p w14:paraId="1810214C" w14:textId="77777777" w:rsidR="007754D1" w:rsidRPr="007754D1" w:rsidRDefault="007754D1" w:rsidP="007754D1">
            <w:pPr>
              <w:widowControl/>
              <w:autoSpaceDE/>
              <w:autoSpaceDN/>
              <w:jc w:val="center"/>
              <w:rPr>
                <w:rFonts w:ascii="Arial" w:eastAsia="Times New Roman" w:hAnsi="Arial" w:cs="Arial"/>
                <w:color w:val="000000"/>
                <w:sz w:val="20"/>
                <w:szCs w:val="20"/>
                <w:lang w:val="id-ID" w:eastAsia="id-ID"/>
              </w:rPr>
            </w:pPr>
            <w:r w:rsidRPr="007754D1">
              <w:rPr>
                <w:rFonts w:ascii="Arial" w:eastAsia="Times New Roman" w:hAnsi="Arial" w:cs="Arial"/>
                <w:sz w:val="20"/>
                <w:szCs w:val="20"/>
                <w:lang w:val="id-ID" w:eastAsia="id-ID"/>
              </w:rPr>
              <w:t>31 (68,9)</w:t>
            </w:r>
          </w:p>
        </w:tc>
        <w:tc>
          <w:tcPr>
            <w:tcW w:w="1340" w:type="dxa"/>
            <w:vMerge/>
            <w:tcBorders>
              <w:top w:val="nil"/>
              <w:left w:val="nil"/>
              <w:bottom w:val="nil"/>
              <w:right w:val="nil"/>
            </w:tcBorders>
            <w:vAlign w:val="center"/>
            <w:hideMark/>
          </w:tcPr>
          <w:p w14:paraId="3DDA27B7" w14:textId="77777777" w:rsidR="007754D1" w:rsidRPr="007754D1" w:rsidRDefault="007754D1" w:rsidP="007754D1">
            <w:pPr>
              <w:widowControl/>
              <w:autoSpaceDE/>
              <w:autoSpaceDN/>
              <w:rPr>
                <w:rFonts w:ascii="Arial" w:eastAsia="Times New Roman" w:hAnsi="Arial" w:cs="Arial"/>
                <w:color w:val="000000"/>
                <w:sz w:val="20"/>
                <w:szCs w:val="20"/>
                <w:lang w:val="id-ID" w:eastAsia="id-ID"/>
              </w:rPr>
            </w:pPr>
          </w:p>
        </w:tc>
        <w:tc>
          <w:tcPr>
            <w:tcW w:w="3460" w:type="dxa"/>
            <w:tcBorders>
              <w:top w:val="nil"/>
              <w:left w:val="nil"/>
              <w:bottom w:val="nil"/>
              <w:right w:val="nil"/>
            </w:tcBorders>
            <w:shd w:val="clear" w:color="000000" w:fill="FFFFFF"/>
            <w:noWrap/>
            <w:vAlign w:val="center"/>
            <w:hideMark/>
          </w:tcPr>
          <w:p w14:paraId="75327FC7" w14:textId="77777777" w:rsidR="007754D1" w:rsidRPr="007754D1" w:rsidRDefault="007754D1" w:rsidP="007754D1">
            <w:pPr>
              <w:widowControl/>
              <w:autoSpaceDE/>
              <w:autoSpaceDN/>
              <w:jc w:val="center"/>
              <w:rPr>
                <w:rFonts w:ascii="Arial" w:eastAsia="Times New Roman" w:hAnsi="Arial" w:cs="Arial"/>
                <w:color w:val="000000"/>
                <w:sz w:val="20"/>
                <w:szCs w:val="20"/>
                <w:lang w:val="id-ID" w:eastAsia="id-ID"/>
              </w:rPr>
            </w:pPr>
            <w:r w:rsidRPr="007754D1">
              <w:rPr>
                <w:rFonts w:ascii="Arial" w:eastAsia="Times New Roman" w:hAnsi="Arial" w:cs="Arial"/>
                <w:sz w:val="20"/>
                <w:szCs w:val="20"/>
                <w:lang w:val="id-ID" w:eastAsia="id-ID"/>
              </w:rPr>
              <w:t>6,06 ± 2,28</w:t>
            </w:r>
          </w:p>
        </w:tc>
        <w:tc>
          <w:tcPr>
            <w:tcW w:w="1200" w:type="dxa"/>
            <w:vMerge/>
            <w:tcBorders>
              <w:top w:val="nil"/>
              <w:left w:val="nil"/>
              <w:bottom w:val="nil"/>
              <w:right w:val="nil"/>
            </w:tcBorders>
            <w:vAlign w:val="center"/>
            <w:hideMark/>
          </w:tcPr>
          <w:p w14:paraId="2D5CEF81" w14:textId="77777777" w:rsidR="007754D1" w:rsidRPr="007754D1" w:rsidRDefault="007754D1" w:rsidP="007754D1">
            <w:pPr>
              <w:widowControl/>
              <w:autoSpaceDE/>
              <w:autoSpaceDN/>
              <w:rPr>
                <w:rFonts w:ascii="Arial" w:eastAsia="Times New Roman" w:hAnsi="Arial" w:cs="Arial"/>
                <w:color w:val="000000"/>
                <w:sz w:val="20"/>
                <w:szCs w:val="20"/>
                <w:lang w:val="id-ID" w:eastAsia="id-ID"/>
              </w:rPr>
            </w:pPr>
          </w:p>
        </w:tc>
      </w:tr>
      <w:tr w:rsidR="007754D1" w:rsidRPr="007754D1" w14:paraId="5CA79B73" w14:textId="77777777" w:rsidTr="007754D1">
        <w:trPr>
          <w:trHeight w:val="499"/>
        </w:trPr>
        <w:tc>
          <w:tcPr>
            <w:tcW w:w="2240" w:type="dxa"/>
            <w:tcBorders>
              <w:top w:val="nil"/>
              <w:left w:val="nil"/>
              <w:bottom w:val="nil"/>
              <w:right w:val="nil"/>
            </w:tcBorders>
            <w:shd w:val="clear" w:color="auto" w:fill="auto"/>
            <w:noWrap/>
            <w:vAlign w:val="center"/>
            <w:hideMark/>
          </w:tcPr>
          <w:p w14:paraId="43D2D935" w14:textId="77777777" w:rsidR="007754D1" w:rsidRPr="007754D1" w:rsidRDefault="007754D1" w:rsidP="007754D1">
            <w:pPr>
              <w:widowControl/>
              <w:autoSpaceDE/>
              <w:autoSpaceDN/>
              <w:rPr>
                <w:rFonts w:ascii="Arial" w:eastAsia="Times New Roman" w:hAnsi="Arial" w:cs="Arial"/>
                <w:b/>
                <w:bCs/>
                <w:color w:val="000000"/>
                <w:sz w:val="20"/>
                <w:szCs w:val="20"/>
                <w:lang w:val="id-ID" w:eastAsia="id-ID"/>
              </w:rPr>
            </w:pPr>
            <w:r w:rsidRPr="007754D1">
              <w:rPr>
                <w:rFonts w:ascii="Arial" w:eastAsia="Times New Roman" w:hAnsi="Arial" w:cs="Arial"/>
                <w:b/>
                <w:bCs/>
                <w:color w:val="000000"/>
                <w:sz w:val="20"/>
                <w:szCs w:val="20"/>
                <w:lang w:val="id-ID" w:eastAsia="id-ID"/>
              </w:rPr>
              <w:t>Lokasi</w:t>
            </w:r>
          </w:p>
        </w:tc>
        <w:tc>
          <w:tcPr>
            <w:tcW w:w="1960" w:type="dxa"/>
            <w:tcBorders>
              <w:top w:val="nil"/>
              <w:left w:val="nil"/>
              <w:bottom w:val="nil"/>
              <w:right w:val="nil"/>
            </w:tcBorders>
            <w:shd w:val="clear" w:color="000000" w:fill="FFFFFF"/>
            <w:noWrap/>
            <w:vAlign w:val="center"/>
            <w:hideMark/>
          </w:tcPr>
          <w:p w14:paraId="0AE398C1" w14:textId="77777777" w:rsidR="007754D1" w:rsidRPr="007754D1" w:rsidRDefault="007754D1" w:rsidP="007754D1">
            <w:pPr>
              <w:widowControl/>
              <w:autoSpaceDE/>
              <w:autoSpaceDN/>
              <w:jc w:val="center"/>
              <w:rPr>
                <w:rFonts w:ascii="Arial" w:eastAsia="Times New Roman" w:hAnsi="Arial" w:cs="Arial"/>
                <w:color w:val="000000"/>
                <w:sz w:val="20"/>
                <w:szCs w:val="20"/>
                <w:lang w:val="id-ID" w:eastAsia="id-ID"/>
              </w:rPr>
            </w:pPr>
            <w:r w:rsidRPr="007754D1">
              <w:rPr>
                <w:rFonts w:ascii="Arial" w:eastAsia="Times New Roman" w:hAnsi="Arial" w:cs="Arial"/>
                <w:sz w:val="20"/>
                <w:szCs w:val="20"/>
                <w:lang w:val="id-ID" w:eastAsia="id-ID"/>
              </w:rPr>
              <w:t> </w:t>
            </w:r>
          </w:p>
        </w:tc>
        <w:tc>
          <w:tcPr>
            <w:tcW w:w="1720" w:type="dxa"/>
            <w:tcBorders>
              <w:top w:val="nil"/>
              <w:left w:val="nil"/>
              <w:bottom w:val="nil"/>
              <w:right w:val="nil"/>
            </w:tcBorders>
            <w:shd w:val="clear" w:color="000000" w:fill="FFFFFF"/>
            <w:noWrap/>
            <w:vAlign w:val="center"/>
            <w:hideMark/>
          </w:tcPr>
          <w:p w14:paraId="5867D710" w14:textId="77777777" w:rsidR="007754D1" w:rsidRPr="007754D1" w:rsidRDefault="007754D1" w:rsidP="007754D1">
            <w:pPr>
              <w:widowControl/>
              <w:autoSpaceDE/>
              <w:autoSpaceDN/>
              <w:jc w:val="center"/>
              <w:rPr>
                <w:rFonts w:ascii="Arial" w:eastAsia="Times New Roman" w:hAnsi="Arial" w:cs="Arial"/>
                <w:color w:val="000000"/>
                <w:sz w:val="20"/>
                <w:szCs w:val="20"/>
                <w:lang w:val="id-ID" w:eastAsia="id-ID"/>
              </w:rPr>
            </w:pPr>
            <w:r w:rsidRPr="007754D1">
              <w:rPr>
                <w:rFonts w:ascii="Arial" w:eastAsia="Times New Roman" w:hAnsi="Arial" w:cs="Arial"/>
                <w:sz w:val="20"/>
                <w:szCs w:val="20"/>
                <w:lang w:val="id-ID" w:eastAsia="id-ID"/>
              </w:rPr>
              <w:t> </w:t>
            </w:r>
          </w:p>
        </w:tc>
        <w:tc>
          <w:tcPr>
            <w:tcW w:w="1800" w:type="dxa"/>
            <w:tcBorders>
              <w:top w:val="nil"/>
              <w:left w:val="nil"/>
              <w:bottom w:val="nil"/>
              <w:right w:val="nil"/>
            </w:tcBorders>
            <w:shd w:val="clear" w:color="000000" w:fill="FFFFFF"/>
            <w:noWrap/>
            <w:vAlign w:val="center"/>
            <w:hideMark/>
          </w:tcPr>
          <w:p w14:paraId="22B26E6F" w14:textId="77777777" w:rsidR="007754D1" w:rsidRPr="007754D1" w:rsidRDefault="007754D1" w:rsidP="007754D1">
            <w:pPr>
              <w:widowControl/>
              <w:autoSpaceDE/>
              <w:autoSpaceDN/>
              <w:jc w:val="center"/>
              <w:rPr>
                <w:rFonts w:ascii="Arial" w:eastAsia="Times New Roman" w:hAnsi="Arial" w:cs="Arial"/>
                <w:color w:val="000000"/>
                <w:sz w:val="20"/>
                <w:szCs w:val="20"/>
                <w:lang w:val="id-ID" w:eastAsia="id-ID"/>
              </w:rPr>
            </w:pPr>
            <w:r w:rsidRPr="007754D1">
              <w:rPr>
                <w:rFonts w:ascii="Arial" w:eastAsia="Times New Roman" w:hAnsi="Arial" w:cs="Arial"/>
                <w:sz w:val="20"/>
                <w:szCs w:val="20"/>
                <w:lang w:val="id-ID" w:eastAsia="id-ID"/>
              </w:rPr>
              <w:t> </w:t>
            </w:r>
          </w:p>
        </w:tc>
        <w:tc>
          <w:tcPr>
            <w:tcW w:w="1340" w:type="dxa"/>
            <w:tcBorders>
              <w:top w:val="nil"/>
              <w:left w:val="nil"/>
              <w:bottom w:val="nil"/>
              <w:right w:val="nil"/>
            </w:tcBorders>
            <w:shd w:val="clear" w:color="000000" w:fill="FFFFFF"/>
            <w:vAlign w:val="center"/>
            <w:hideMark/>
          </w:tcPr>
          <w:p w14:paraId="32436833" w14:textId="77777777" w:rsidR="007754D1" w:rsidRPr="007754D1" w:rsidRDefault="007754D1" w:rsidP="007754D1">
            <w:pPr>
              <w:widowControl/>
              <w:autoSpaceDE/>
              <w:autoSpaceDN/>
              <w:rPr>
                <w:rFonts w:ascii="Arial" w:eastAsia="Times New Roman" w:hAnsi="Arial" w:cs="Arial"/>
                <w:color w:val="000000"/>
                <w:sz w:val="20"/>
                <w:szCs w:val="20"/>
                <w:lang w:val="id-ID" w:eastAsia="id-ID"/>
              </w:rPr>
            </w:pPr>
            <w:r w:rsidRPr="007754D1">
              <w:rPr>
                <w:rFonts w:ascii="Arial" w:eastAsia="Times New Roman" w:hAnsi="Arial" w:cs="Arial"/>
                <w:sz w:val="20"/>
                <w:szCs w:val="20"/>
                <w:lang w:val="id-ID" w:eastAsia="id-ID"/>
              </w:rPr>
              <w:t> </w:t>
            </w:r>
          </w:p>
        </w:tc>
        <w:tc>
          <w:tcPr>
            <w:tcW w:w="3460" w:type="dxa"/>
            <w:tcBorders>
              <w:top w:val="nil"/>
              <w:left w:val="nil"/>
              <w:bottom w:val="nil"/>
              <w:right w:val="nil"/>
            </w:tcBorders>
            <w:shd w:val="clear" w:color="000000" w:fill="FFFFFF"/>
            <w:noWrap/>
            <w:vAlign w:val="center"/>
            <w:hideMark/>
          </w:tcPr>
          <w:p w14:paraId="5F013821" w14:textId="77777777" w:rsidR="007754D1" w:rsidRPr="007754D1" w:rsidRDefault="007754D1" w:rsidP="007754D1">
            <w:pPr>
              <w:widowControl/>
              <w:autoSpaceDE/>
              <w:autoSpaceDN/>
              <w:rPr>
                <w:rFonts w:ascii="Arial" w:eastAsia="Times New Roman" w:hAnsi="Arial" w:cs="Arial"/>
                <w:color w:val="000000"/>
                <w:sz w:val="20"/>
                <w:szCs w:val="20"/>
                <w:lang w:val="id-ID" w:eastAsia="id-ID"/>
              </w:rPr>
            </w:pPr>
            <w:r w:rsidRPr="007754D1">
              <w:rPr>
                <w:rFonts w:ascii="Arial" w:eastAsia="Times New Roman" w:hAnsi="Arial" w:cs="Arial"/>
                <w:sz w:val="20"/>
                <w:szCs w:val="20"/>
                <w:lang w:val="id-ID" w:eastAsia="id-ID"/>
              </w:rPr>
              <w:t> </w:t>
            </w:r>
          </w:p>
        </w:tc>
        <w:tc>
          <w:tcPr>
            <w:tcW w:w="1200" w:type="dxa"/>
            <w:tcBorders>
              <w:top w:val="nil"/>
              <w:left w:val="nil"/>
              <w:bottom w:val="nil"/>
              <w:right w:val="nil"/>
            </w:tcBorders>
            <w:shd w:val="clear" w:color="000000" w:fill="FFFFFF"/>
            <w:vAlign w:val="center"/>
            <w:hideMark/>
          </w:tcPr>
          <w:p w14:paraId="4CD32E64" w14:textId="77777777" w:rsidR="007754D1" w:rsidRPr="007754D1" w:rsidRDefault="007754D1" w:rsidP="007754D1">
            <w:pPr>
              <w:widowControl/>
              <w:autoSpaceDE/>
              <w:autoSpaceDN/>
              <w:rPr>
                <w:rFonts w:ascii="Arial" w:eastAsia="Times New Roman" w:hAnsi="Arial" w:cs="Arial"/>
                <w:color w:val="000000"/>
                <w:sz w:val="20"/>
                <w:szCs w:val="20"/>
                <w:lang w:val="id-ID" w:eastAsia="id-ID"/>
              </w:rPr>
            </w:pPr>
            <w:r w:rsidRPr="007754D1">
              <w:rPr>
                <w:rFonts w:ascii="Arial" w:eastAsia="Times New Roman" w:hAnsi="Arial" w:cs="Arial"/>
                <w:sz w:val="20"/>
                <w:szCs w:val="20"/>
                <w:lang w:val="id-ID" w:eastAsia="id-ID"/>
              </w:rPr>
              <w:t> </w:t>
            </w:r>
          </w:p>
        </w:tc>
      </w:tr>
      <w:tr w:rsidR="007754D1" w:rsidRPr="007754D1" w14:paraId="6BA85239" w14:textId="77777777" w:rsidTr="007754D1">
        <w:trPr>
          <w:trHeight w:val="499"/>
        </w:trPr>
        <w:tc>
          <w:tcPr>
            <w:tcW w:w="2240" w:type="dxa"/>
            <w:tcBorders>
              <w:top w:val="nil"/>
              <w:left w:val="nil"/>
              <w:bottom w:val="nil"/>
              <w:right w:val="nil"/>
            </w:tcBorders>
            <w:shd w:val="clear" w:color="000000" w:fill="FFFFFF"/>
            <w:vAlign w:val="center"/>
            <w:hideMark/>
          </w:tcPr>
          <w:p w14:paraId="250384EA" w14:textId="77777777" w:rsidR="007754D1" w:rsidRPr="007754D1" w:rsidRDefault="007754D1" w:rsidP="007754D1">
            <w:pPr>
              <w:widowControl/>
              <w:autoSpaceDE/>
              <w:autoSpaceDN/>
              <w:rPr>
                <w:rFonts w:ascii="Arial" w:eastAsia="Times New Roman" w:hAnsi="Arial" w:cs="Arial"/>
                <w:color w:val="000000"/>
                <w:sz w:val="20"/>
                <w:szCs w:val="20"/>
                <w:lang w:val="id-ID" w:eastAsia="id-ID"/>
              </w:rPr>
            </w:pPr>
            <w:r w:rsidRPr="007754D1">
              <w:rPr>
                <w:rFonts w:ascii="Arial" w:eastAsia="Times New Roman" w:hAnsi="Arial" w:cs="Arial"/>
                <w:sz w:val="20"/>
                <w:szCs w:val="20"/>
                <w:lang w:val="id-ID" w:eastAsia="id-ID"/>
              </w:rPr>
              <w:t>Proximal</w:t>
            </w:r>
          </w:p>
        </w:tc>
        <w:tc>
          <w:tcPr>
            <w:tcW w:w="1960" w:type="dxa"/>
            <w:tcBorders>
              <w:top w:val="nil"/>
              <w:left w:val="nil"/>
              <w:bottom w:val="nil"/>
              <w:right w:val="nil"/>
            </w:tcBorders>
            <w:shd w:val="clear" w:color="000000" w:fill="FFFFFF"/>
            <w:noWrap/>
            <w:vAlign w:val="center"/>
            <w:hideMark/>
          </w:tcPr>
          <w:p w14:paraId="130EBB55" w14:textId="77777777" w:rsidR="007754D1" w:rsidRPr="007754D1" w:rsidRDefault="007754D1" w:rsidP="007754D1">
            <w:pPr>
              <w:widowControl/>
              <w:autoSpaceDE/>
              <w:autoSpaceDN/>
              <w:jc w:val="center"/>
              <w:rPr>
                <w:rFonts w:ascii="Arial" w:eastAsia="Times New Roman" w:hAnsi="Arial" w:cs="Arial"/>
                <w:color w:val="000000"/>
                <w:sz w:val="18"/>
                <w:szCs w:val="18"/>
                <w:lang w:val="id-ID" w:eastAsia="id-ID"/>
              </w:rPr>
            </w:pPr>
            <w:r w:rsidRPr="007754D1">
              <w:rPr>
                <w:rFonts w:ascii="Arial" w:eastAsia="Times New Roman" w:hAnsi="Arial" w:cs="Arial"/>
                <w:sz w:val="18"/>
                <w:szCs w:val="18"/>
                <w:lang w:val="id-ID" w:eastAsia="id-ID"/>
              </w:rPr>
              <w:t>25</w:t>
            </w:r>
          </w:p>
        </w:tc>
        <w:tc>
          <w:tcPr>
            <w:tcW w:w="1720" w:type="dxa"/>
            <w:tcBorders>
              <w:top w:val="nil"/>
              <w:left w:val="nil"/>
              <w:bottom w:val="nil"/>
              <w:right w:val="nil"/>
            </w:tcBorders>
            <w:shd w:val="clear" w:color="000000" w:fill="FFFFFF"/>
            <w:noWrap/>
            <w:vAlign w:val="center"/>
            <w:hideMark/>
          </w:tcPr>
          <w:p w14:paraId="373579CE" w14:textId="77777777" w:rsidR="007754D1" w:rsidRPr="007754D1" w:rsidRDefault="007754D1" w:rsidP="007754D1">
            <w:pPr>
              <w:widowControl/>
              <w:autoSpaceDE/>
              <w:autoSpaceDN/>
              <w:jc w:val="center"/>
              <w:rPr>
                <w:rFonts w:ascii="Arial" w:eastAsia="Times New Roman" w:hAnsi="Arial" w:cs="Arial"/>
                <w:color w:val="000000"/>
                <w:sz w:val="20"/>
                <w:szCs w:val="20"/>
                <w:lang w:val="id-ID" w:eastAsia="id-ID"/>
              </w:rPr>
            </w:pPr>
            <w:r w:rsidRPr="007754D1">
              <w:rPr>
                <w:rFonts w:ascii="Arial" w:eastAsia="Times New Roman" w:hAnsi="Arial" w:cs="Arial"/>
                <w:sz w:val="20"/>
                <w:szCs w:val="20"/>
                <w:lang w:val="id-ID" w:eastAsia="id-ID"/>
              </w:rPr>
              <w:t>8 (32,0)</w:t>
            </w:r>
          </w:p>
        </w:tc>
        <w:tc>
          <w:tcPr>
            <w:tcW w:w="1800" w:type="dxa"/>
            <w:tcBorders>
              <w:top w:val="nil"/>
              <w:left w:val="nil"/>
              <w:bottom w:val="nil"/>
              <w:right w:val="nil"/>
            </w:tcBorders>
            <w:shd w:val="clear" w:color="000000" w:fill="FFFFFF"/>
            <w:noWrap/>
            <w:vAlign w:val="center"/>
            <w:hideMark/>
          </w:tcPr>
          <w:p w14:paraId="198EAA15" w14:textId="77777777" w:rsidR="007754D1" w:rsidRPr="007754D1" w:rsidRDefault="007754D1" w:rsidP="007754D1">
            <w:pPr>
              <w:widowControl/>
              <w:autoSpaceDE/>
              <w:autoSpaceDN/>
              <w:jc w:val="center"/>
              <w:rPr>
                <w:rFonts w:ascii="Arial" w:eastAsia="Times New Roman" w:hAnsi="Arial" w:cs="Arial"/>
                <w:color w:val="000000"/>
                <w:sz w:val="20"/>
                <w:szCs w:val="20"/>
                <w:lang w:val="id-ID" w:eastAsia="id-ID"/>
              </w:rPr>
            </w:pPr>
            <w:r w:rsidRPr="007754D1">
              <w:rPr>
                <w:rFonts w:ascii="Arial" w:eastAsia="Times New Roman" w:hAnsi="Arial" w:cs="Arial"/>
                <w:sz w:val="20"/>
                <w:szCs w:val="20"/>
                <w:lang w:val="id-ID" w:eastAsia="id-ID"/>
              </w:rPr>
              <w:t>17(68,0)</w:t>
            </w:r>
          </w:p>
        </w:tc>
        <w:tc>
          <w:tcPr>
            <w:tcW w:w="1340" w:type="dxa"/>
            <w:vMerge w:val="restart"/>
            <w:tcBorders>
              <w:top w:val="nil"/>
              <w:left w:val="nil"/>
              <w:bottom w:val="nil"/>
              <w:right w:val="nil"/>
            </w:tcBorders>
            <w:shd w:val="clear" w:color="000000" w:fill="FFFFFF"/>
            <w:vAlign w:val="center"/>
            <w:hideMark/>
          </w:tcPr>
          <w:p w14:paraId="111F9DBB" w14:textId="77777777" w:rsidR="007754D1" w:rsidRPr="007754D1" w:rsidRDefault="007754D1" w:rsidP="007754D1">
            <w:pPr>
              <w:widowControl/>
              <w:autoSpaceDE/>
              <w:autoSpaceDN/>
              <w:jc w:val="center"/>
              <w:rPr>
                <w:rFonts w:ascii="Arial" w:eastAsia="Times New Roman" w:hAnsi="Arial" w:cs="Arial"/>
                <w:color w:val="000000"/>
                <w:sz w:val="20"/>
                <w:szCs w:val="20"/>
                <w:lang w:val="id-ID" w:eastAsia="id-ID"/>
              </w:rPr>
            </w:pPr>
            <w:r w:rsidRPr="007754D1">
              <w:rPr>
                <w:rFonts w:ascii="Arial" w:eastAsia="Times New Roman" w:hAnsi="Arial" w:cs="Arial"/>
                <w:sz w:val="20"/>
                <w:szCs w:val="20"/>
                <w:lang w:val="id-ID" w:eastAsia="id-ID"/>
              </w:rPr>
              <w:t>0,804</w:t>
            </w:r>
          </w:p>
        </w:tc>
        <w:tc>
          <w:tcPr>
            <w:tcW w:w="3460" w:type="dxa"/>
            <w:tcBorders>
              <w:top w:val="nil"/>
              <w:left w:val="nil"/>
              <w:bottom w:val="nil"/>
              <w:right w:val="nil"/>
            </w:tcBorders>
            <w:shd w:val="clear" w:color="000000" w:fill="FFFFFF"/>
            <w:noWrap/>
            <w:vAlign w:val="center"/>
            <w:hideMark/>
          </w:tcPr>
          <w:p w14:paraId="04F2C7F5" w14:textId="77777777" w:rsidR="007754D1" w:rsidRPr="007754D1" w:rsidRDefault="007754D1" w:rsidP="007754D1">
            <w:pPr>
              <w:widowControl/>
              <w:autoSpaceDE/>
              <w:autoSpaceDN/>
              <w:jc w:val="center"/>
              <w:rPr>
                <w:rFonts w:ascii="Arial" w:eastAsia="Times New Roman" w:hAnsi="Arial" w:cs="Arial"/>
                <w:color w:val="000000"/>
                <w:sz w:val="20"/>
                <w:szCs w:val="20"/>
                <w:lang w:val="id-ID" w:eastAsia="id-ID"/>
              </w:rPr>
            </w:pPr>
            <w:r w:rsidRPr="007754D1">
              <w:rPr>
                <w:rFonts w:ascii="Arial" w:eastAsia="Times New Roman" w:hAnsi="Arial" w:cs="Arial"/>
                <w:sz w:val="20"/>
                <w:szCs w:val="20"/>
                <w:lang w:val="id-ID" w:eastAsia="id-ID"/>
              </w:rPr>
              <w:t>6,12 ± 2,17</w:t>
            </w:r>
          </w:p>
        </w:tc>
        <w:tc>
          <w:tcPr>
            <w:tcW w:w="1200" w:type="dxa"/>
            <w:vMerge w:val="restart"/>
            <w:tcBorders>
              <w:top w:val="nil"/>
              <w:left w:val="nil"/>
              <w:bottom w:val="nil"/>
              <w:right w:val="nil"/>
            </w:tcBorders>
            <w:shd w:val="clear" w:color="000000" w:fill="FFFFFF"/>
            <w:vAlign w:val="center"/>
            <w:hideMark/>
          </w:tcPr>
          <w:p w14:paraId="70EDBE3E" w14:textId="4472964B" w:rsidR="007754D1" w:rsidRPr="007754D1" w:rsidRDefault="007754D1" w:rsidP="007754D1">
            <w:pPr>
              <w:widowControl/>
              <w:autoSpaceDE/>
              <w:autoSpaceDN/>
              <w:jc w:val="center"/>
              <w:rPr>
                <w:rFonts w:ascii="Arial" w:eastAsia="Times New Roman" w:hAnsi="Arial" w:cs="Arial"/>
                <w:color w:val="000000"/>
                <w:sz w:val="20"/>
                <w:szCs w:val="20"/>
                <w:lang w:val="id-ID" w:eastAsia="id-ID"/>
              </w:rPr>
            </w:pPr>
            <w:r w:rsidRPr="007754D1">
              <w:rPr>
                <w:rFonts w:ascii="Arial" w:eastAsia="Times New Roman" w:hAnsi="Arial" w:cs="Arial"/>
                <w:sz w:val="20"/>
                <w:szCs w:val="20"/>
                <w:lang w:val="id-ID" w:eastAsia="id-ID"/>
              </w:rPr>
              <w:t>0.638</w:t>
            </w:r>
          </w:p>
        </w:tc>
      </w:tr>
      <w:tr w:rsidR="007754D1" w:rsidRPr="007754D1" w14:paraId="6B15BA4E" w14:textId="77777777" w:rsidTr="007754D1">
        <w:trPr>
          <w:trHeight w:val="499"/>
        </w:trPr>
        <w:tc>
          <w:tcPr>
            <w:tcW w:w="2240" w:type="dxa"/>
            <w:tcBorders>
              <w:top w:val="nil"/>
              <w:left w:val="nil"/>
              <w:bottom w:val="nil"/>
              <w:right w:val="nil"/>
            </w:tcBorders>
            <w:shd w:val="clear" w:color="000000" w:fill="FFFFFF"/>
            <w:vAlign w:val="center"/>
            <w:hideMark/>
          </w:tcPr>
          <w:p w14:paraId="33673EBB" w14:textId="77777777" w:rsidR="007754D1" w:rsidRPr="007754D1" w:rsidRDefault="007754D1" w:rsidP="007754D1">
            <w:pPr>
              <w:widowControl/>
              <w:autoSpaceDE/>
              <w:autoSpaceDN/>
              <w:rPr>
                <w:rFonts w:ascii="Arial" w:eastAsia="Times New Roman" w:hAnsi="Arial" w:cs="Arial"/>
                <w:color w:val="000000"/>
                <w:sz w:val="20"/>
                <w:szCs w:val="20"/>
                <w:lang w:val="id-ID" w:eastAsia="id-ID"/>
              </w:rPr>
            </w:pPr>
            <w:r w:rsidRPr="007754D1">
              <w:rPr>
                <w:rFonts w:ascii="Arial" w:eastAsia="Times New Roman" w:hAnsi="Arial" w:cs="Arial"/>
                <w:sz w:val="20"/>
                <w:szCs w:val="20"/>
                <w:lang w:val="id-ID" w:eastAsia="id-ID"/>
              </w:rPr>
              <w:t>Distal</w:t>
            </w:r>
          </w:p>
        </w:tc>
        <w:tc>
          <w:tcPr>
            <w:tcW w:w="1960" w:type="dxa"/>
            <w:tcBorders>
              <w:top w:val="nil"/>
              <w:left w:val="nil"/>
              <w:bottom w:val="nil"/>
              <w:right w:val="nil"/>
            </w:tcBorders>
            <w:shd w:val="clear" w:color="000000" w:fill="FFFFFF"/>
            <w:noWrap/>
            <w:vAlign w:val="center"/>
            <w:hideMark/>
          </w:tcPr>
          <w:p w14:paraId="1ADE66AD" w14:textId="77777777" w:rsidR="007754D1" w:rsidRPr="007754D1" w:rsidRDefault="007754D1" w:rsidP="007754D1">
            <w:pPr>
              <w:widowControl/>
              <w:autoSpaceDE/>
              <w:autoSpaceDN/>
              <w:jc w:val="center"/>
              <w:rPr>
                <w:rFonts w:ascii="Arial" w:eastAsia="Times New Roman" w:hAnsi="Arial" w:cs="Arial"/>
                <w:color w:val="000000"/>
                <w:sz w:val="18"/>
                <w:szCs w:val="18"/>
                <w:lang w:val="id-ID" w:eastAsia="id-ID"/>
              </w:rPr>
            </w:pPr>
            <w:r w:rsidRPr="007754D1">
              <w:rPr>
                <w:rFonts w:ascii="Arial" w:eastAsia="Times New Roman" w:hAnsi="Arial" w:cs="Arial"/>
                <w:sz w:val="18"/>
                <w:szCs w:val="18"/>
                <w:lang w:val="id-ID" w:eastAsia="id-ID"/>
              </w:rPr>
              <w:t>37</w:t>
            </w:r>
          </w:p>
        </w:tc>
        <w:tc>
          <w:tcPr>
            <w:tcW w:w="1720" w:type="dxa"/>
            <w:tcBorders>
              <w:top w:val="nil"/>
              <w:left w:val="nil"/>
              <w:bottom w:val="nil"/>
              <w:right w:val="nil"/>
            </w:tcBorders>
            <w:shd w:val="clear" w:color="000000" w:fill="FFFFFF"/>
            <w:noWrap/>
            <w:vAlign w:val="center"/>
            <w:hideMark/>
          </w:tcPr>
          <w:p w14:paraId="6115AD0C" w14:textId="77777777" w:rsidR="007754D1" w:rsidRPr="007754D1" w:rsidRDefault="007754D1" w:rsidP="007754D1">
            <w:pPr>
              <w:widowControl/>
              <w:autoSpaceDE/>
              <w:autoSpaceDN/>
              <w:jc w:val="center"/>
              <w:rPr>
                <w:rFonts w:ascii="Arial" w:eastAsia="Times New Roman" w:hAnsi="Arial" w:cs="Arial"/>
                <w:color w:val="000000"/>
                <w:sz w:val="20"/>
                <w:szCs w:val="20"/>
                <w:lang w:val="id-ID" w:eastAsia="id-ID"/>
              </w:rPr>
            </w:pPr>
            <w:r w:rsidRPr="007754D1">
              <w:rPr>
                <w:rFonts w:ascii="Arial" w:eastAsia="Times New Roman" w:hAnsi="Arial" w:cs="Arial"/>
                <w:sz w:val="20"/>
                <w:szCs w:val="20"/>
                <w:lang w:val="id-ID" w:eastAsia="id-ID"/>
              </w:rPr>
              <w:t>12 (32,4)</w:t>
            </w:r>
          </w:p>
        </w:tc>
        <w:tc>
          <w:tcPr>
            <w:tcW w:w="1800" w:type="dxa"/>
            <w:tcBorders>
              <w:top w:val="nil"/>
              <w:left w:val="nil"/>
              <w:bottom w:val="nil"/>
              <w:right w:val="nil"/>
            </w:tcBorders>
            <w:shd w:val="clear" w:color="000000" w:fill="FFFFFF"/>
            <w:noWrap/>
            <w:vAlign w:val="center"/>
            <w:hideMark/>
          </w:tcPr>
          <w:p w14:paraId="179C9A07" w14:textId="77777777" w:rsidR="007754D1" w:rsidRPr="007754D1" w:rsidRDefault="007754D1" w:rsidP="007754D1">
            <w:pPr>
              <w:widowControl/>
              <w:autoSpaceDE/>
              <w:autoSpaceDN/>
              <w:jc w:val="center"/>
              <w:rPr>
                <w:rFonts w:ascii="Arial" w:eastAsia="Times New Roman" w:hAnsi="Arial" w:cs="Arial"/>
                <w:color w:val="000000"/>
                <w:sz w:val="20"/>
                <w:szCs w:val="20"/>
                <w:lang w:val="id-ID" w:eastAsia="id-ID"/>
              </w:rPr>
            </w:pPr>
            <w:r w:rsidRPr="007754D1">
              <w:rPr>
                <w:rFonts w:ascii="Arial" w:eastAsia="Times New Roman" w:hAnsi="Arial" w:cs="Arial"/>
                <w:sz w:val="20"/>
                <w:szCs w:val="20"/>
                <w:lang w:val="id-ID" w:eastAsia="id-ID"/>
              </w:rPr>
              <w:t>25 (67,6)</w:t>
            </w:r>
          </w:p>
        </w:tc>
        <w:tc>
          <w:tcPr>
            <w:tcW w:w="1340" w:type="dxa"/>
            <w:vMerge/>
            <w:tcBorders>
              <w:top w:val="nil"/>
              <w:left w:val="nil"/>
              <w:bottom w:val="nil"/>
              <w:right w:val="nil"/>
            </w:tcBorders>
            <w:vAlign w:val="center"/>
            <w:hideMark/>
          </w:tcPr>
          <w:p w14:paraId="6DCDAAE6" w14:textId="77777777" w:rsidR="007754D1" w:rsidRPr="007754D1" w:rsidRDefault="007754D1" w:rsidP="007754D1">
            <w:pPr>
              <w:widowControl/>
              <w:autoSpaceDE/>
              <w:autoSpaceDN/>
              <w:rPr>
                <w:rFonts w:ascii="Arial" w:eastAsia="Times New Roman" w:hAnsi="Arial" w:cs="Arial"/>
                <w:color w:val="000000"/>
                <w:sz w:val="20"/>
                <w:szCs w:val="20"/>
                <w:lang w:val="id-ID" w:eastAsia="id-ID"/>
              </w:rPr>
            </w:pPr>
          </w:p>
        </w:tc>
        <w:tc>
          <w:tcPr>
            <w:tcW w:w="3460" w:type="dxa"/>
            <w:tcBorders>
              <w:top w:val="nil"/>
              <w:left w:val="nil"/>
              <w:bottom w:val="nil"/>
              <w:right w:val="nil"/>
            </w:tcBorders>
            <w:shd w:val="clear" w:color="000000" w:fill="FFFFFF"/>
            <w:noWrap/>
            <w:vAlign w:val="center"/>
            <w:hideMark/>
          </w:tcPr>
          <w:p w14:paraId="062227C7" w14:textId="77777777" w:rsidR="007754D1" w:rsidRPr="007754D1" w:rsidRDefault="007754D1" w:rsidP="007754D1">
            <w:pPr>
              <w:widowControl/>
              <w:autoSpaceDE/>
              <w:autoSpaceDN/>
              <w:jc w:val="center"/>
              <w:rPr>
                <w:rFonts w:ascii="Arial" w:eastAsia="Times New Roman" w:hAnsi="Arial" w:cs="Arial"/>
                <w:color w:val="000000"/>
                <w:sz w:val="20"/>
                <w:szCs w:val="20"/>
                <w:lang w:val="id-ID" w:eastAsia="id-ID"/>
              </w:rPr>
            </w:pPr>
            <w:r w:rsidRPr="007754D1">
              <w:rPr>
                <w:rFonts w:ascii="Arial" w:eastAsia="Times New Roman" w:hAnsi="Arial" w:cs="Arial"/>
                <w:sz w:val="20"/>
                <w:szCs w:val="20"/>
                <w:lang w:val="id-ID" w:eastAsia="id-ID"/>
              </w:rPr>
              <w:t>5,97 ± 2,36</w:t>
            </w:r>
          </w:p>
        </w:tc>
        <w:tc>
          <w:tcPr>
            <w:tcW w:w="1200" w:type="dxa"/>
            <w:vMerge/>
            <w:tcBorders>
              <w:top w:val="nil"/>
              <w:left w:val="nil"/>
              <w:bottom w:val="nil"/>
              <w:right w:val="nil"/>
            </w:tcBorders>
            <w:vAlign w:val="center"/>
            <w:hideMark/>
          </w:tcPr>
          <w:p w14:paraId="675CB842" w14:textId="77777777" w:rsidR="007754D1" w:rsidRPr="007754D1" w:rsidRDefault="007754D1" w:rsidP="007754D1">
            <w:pPr>
              <w:widowControl/>
              <w:autoSpaceDE/>
              <w:autoSpaceDN/>
              <w:rPr>
                <w:rFonts w:ascii="Arial" w:eastAsia="Times New Roman" w:hAnsi="Arial" w:cs="Arial"/>
                <w:color w:val="000000"/>
                <w:sz w:val="20"/>
                <w:szCs w:val="20"/>
                <w:lang w:val="id-ID" w:eastAsia="id-ID"/>
              </w:rPr>
            </w:pPr>
          </w:p>
        </w:tc>
      </w:tr>
      <w:tr w:rsidR="007754D1" w:rsidRPr="007754D1" w14:paraId="373AC885" w14:textId="77777777" w:rsidTr="007754D1">
        <w:trPr>
          <w:trHeight w:val="499"/>
        </w:trPr>
        <w:tc>
          <w:tcPr>
            <w:tcW w:w="2240" w:type="dxa"/>
            <w:tcBorders>
              <w:top w:val="nil"/>
              <w:left w:val="nil"/>
              <w:bottom w:val="nil"/>
              <w:right w:val="nil"/>
            </w:tcBorders>
            <w:shd w:val="clear" w:color="000000" w:fill="FFFFFF"/>
            <w:vAlign w:val="center"/>
            <w:hideMark/>
          </w:tcPr>
          <w:p w14:paraId="3B99259E" w14:textId="77777777" w:rsidR="007754D1" w:rsidRPr="007754D1" w:rsidRDefault="007754D1" w:rsidP="007754D1">
            <w:pPr>
              <w:widowControl/>
              <w:autoSpaceDE/>
              <w:autoSpaceDN/>
              <w:rPr>
                <w:rFonts w:ascii="Arial" w:eastAsia="Times New Roman" w:hAnsi="Arial" w:cs="Arial"/>
                <w:color w:val="000000"/>
                <w:sz w:val="20"/>
                <w:szCs w:val="20"/>
                <w:lang w:val="id-ID" w:eastAsia="id-ID"/>
              </w:rPr>
            </w:pPr>
            <w:r w:rsidRPr="007754D1">
              <w:rPr>
                <w:rFonts w:ascii="Arial" w:eastAsia="Times New Roman" w:hAnsi="Arial" w:cs="Arial"/>
                <w:sz w:val="20"/>
                <w:szCs w:val="20"/>
                <w:lang w:val="id-ID" w:eastAsia="id-ID"/>
              </w:rPr>
              <w:t>Rectum</w:t>
            </w:r>
          </w:p>
        </w:tc>
        <w:tc>
          <w:tcPr>
            <w:tcW w:w="1960" w:type="dxa"/>
            <w:tcBorders>
              <w:top w:val="nil"/>
              <w:left w:val="nil"/>
              <w:bottom w:val="nil"/>
              <w:right w:val="nil"/>
            </w:tcBorders>
            <w:shd w:val="clear" w:color="000000" w:fill="FFFFFF"/>
            <w:noWrap/>
            <w:vAlign w:val="center"/>
            <w:hideMark/>
          </w:tcPr>
          <w:p w14:paraId="7D44EBCC" w14:textId="77777777" w:rsidR="007754D1" w:rsidRPr="007754D1" w:rsidRDefault="007754D1" w:rsidP="007754D1">
            <w:pPr>
              <w:widowControl/>
              <w:autoSpaceDE/>
              <w:autoSpaceDN/>
              <w:jc w:val="center"/>
              <w:rPr>
                <w:rFonts w:ascii="Arial" w:eastAsia="Times New Roman" w:hAnsi="Arial" w:cs="Arial"/>
                <w:color w:val="000000"/>
                <w:sz w:val="18"/>
                <w:szCs w:val="18"/>
                <w:lang w:val="id-ID" w:eastAsia="id-ID"/>
              </w:rPr>
            </w:pPr>
            <w:r w:rsidRPr="007754D1">
              <w:rPr>
                <w:rFonts w:ascii="Arial" w:eastAsia="Times New Roman" w:hAnsi="Arial" w:cs="Arial"/>
                <w:sz w:val="18"/>
                <w:szCs w:val="18"/>
                <w:lang w:val="id-ID" w:eastAsia="id-ID"/>
              </w:rPr>
              <w:t>31</w:t>
            </w:r>
          </w:p>
        </w:tc>
        <w:tc>
          <w:tcPr>
            <w:tcW w:w="1720" w:type="dxa"/>
            <w:tcBorders>
              <w:top w:val="nil"/>
              <w:left w:val="nil"/>
              <w:bottom w:val="nil"/>
              <w:right w:val="nil"/>
            </w:tcBorders>
            <w:shd w:val="clear" w:color="000000" w:fill="FFFFFF"/>
            <w:noWrap/>
            <w:vAlign w:val="center"/>
            <w:hideMark/>
          </w:tcPr>
          <w:p w14:paraId="5816E34D" w14:textId="77777777" w:rsidR="007754D1" w:rsidRPr="007754D1" w:rsidRDefault="007754D1" w:rsidP="007754D1">
            <w:pPr>
              <w:widowControl/>
              <w:autoSpaceDE/>
              <w:autoSpaceDN/>
              <w:jc w:val="center"/>
              <w:rPr>
                <w:rFonts w:ascii="Arial" w:eastAsia="Times New Roman" w:hAnsi="Arial" w:cs="Arial"/>
                <w:color w:val="000000"/>
                <w:sz w:val="20"/>
                <w:szCs w:val="20"/>
                <w:lang w:val="id-ID" w:eastAsia="id-ID"/>
              </w:rPr>
            </w:pPr>
            <w:r w:rsidRPr="007754D1">
              <w:rPr>
                <w:rFonts w:ascii="Arial" w:eastAsia="Times New Roman" w:hAnsi="Arial" w:cs="Arial"/>
                <w:sz w:val="20"/>
                <w:szCs w:val="20"/>
                <w:lang w:val="id-ID" w:eastAsia="id-ID"/>
              </w:rPr>
              <w:t>13 (41,9)</w:t>
            </w:r>
          </w:p>
        </w:tc>
        <w:tc>
          <w:tcPr>
            <w:tcW w:w="1800" w:type="dxa"/>
            <w:tcBorders>
              <w:top w:val="nil"/>
              <w:left w:val="nil"/>
              <w:bottom w:val="nil"/>
              <w:right w:val="nil"/>
            </w:tcBorders>
            <w:shd w:val="clear" w:color="000000" w:fill="FFFFFF"/>
            <w:noWrap/>
            <w:vAlign w:val="center"/>
            <w:hideMark/>
          </w:tcPr>
          <w:p w14:paraId="011AD3EC" w14:textId="77777777" w:rsidR="007754D1" w:rsidRPr="007754D1" w:rsidRDefault="007754D1" w:rsidP="007754D1">
            <w:pPr>
              <w:widowControl/>
              <w:autoSpaceDE/>
              <w:autoSpaceDN/>
              <w:jc w:val="center"/>
              <w:rPr>
                <w:rFonts w:ascii="Arial" w:eastAsia="Times New Roman" w:hAnsi="Arial" w:cs="Arial"/>
                <w:color w:val="000000"/>
                <w:sz w:val="20"/>
                <w:szCs w:val="20"/>
                <w:lang w:val="id-ID" w:eastAsia="id-ID"/>
              </w:rPr>
            </w:pPr>
            <w:r w:rsidRPr="007754D1">
              <w:rPr>
                <w:rFonts w:ascii="Arial" w:eastAsia="Times New Roman" w:hAnsi="Arial" w:cs="Arial"/>
                <w:sz w:val="20"/>
                <w:szCs w:val="20"/>
                <w:lang w:val="id-ID" w:eastAsia="id-ID"/>
              </w:rPr>
              <w:t>18 (58,1)</w:t>
            </w:r>
          </w:p>
        </w:tc>
        <w:tc>
          <w:tcPr>
            <w:tcW w:w="1340" w:type="dxa"/>
            <w:vMerge/>
            <w:tcBorders>
              <w:top w:val="nil"/>
              <w:left w:val="nil"/>
              <w:bottom w:val="nil"/>
              <w:right w:val="nil"/>
            </w:tcBorders>
            <w:vAlign w:val="center"/>
            <w:hideMark/>
          </w:tcPr>
          <w:p w14:paraId="7D40BB21" w14:textId="77777777" w:rsidR="007754D1" w:rsidRPr="007754D1" w:rsidRDefault="007754D1" w:rsidP="007754D1">
            <w:pPr>
              <w:widowControl/>
              <w:autoSpaceDE/>
              <w:autoSpaceDN/>
              <w:rPr>
                <w:rFonts w:ascii="Arial" w:eastAsia="Times New Roman" w:hAnsi="Arial" w:cs="Arial"/>
                <w:color w:val="000000"/>
                <w:sz w:val="20"/>
                <w:szCs w:val="20"/>
                <w:lang w:val="id-ID" w:eastAsia="id-ID"/>
              </w:rPr>
            </w:pPr>
          </w:p>
        </w:tc>
        <w:tc>
          <w:tcPr>
            <w:tcW w:w="3460" w:type="dxa"/>
            <w:tcBorders>
              <w:top w:val="nil"/>
              <w:left w:val="nil"/>
              <w:bottom w:val="nil"/>
              <w:right w:val="nil"/>
            </w:tcBorders>
            <w:shd w:val="clear" w:color="000000" w:fill="FFFFFF"/>
            <w:noWrap/>
            <w:vAlign w:val="center"/>
            <w:hideMark/>
          </w:tcPr>
          <w:p w14:paraId="3757DC3F" w14:textId="77777777" w:rsidR="007754D1" w:rsidRPr="007754D1" w:rsidRDefault="007754D1" w:rsidP="007754D1">
            <w:pPr>
              <w:widowControl/>
              <w:autoSpaceDE/>
              <w:autoSpaceDN/>
              <w:jc w:val="center"/>
              <w:rPr>
                <w:rFonts w:ascii="Arial" w:eastAsia="Times New Roman" w:hAnsi="Arial" w:cs="Arial"/>
                <w:color w:val="000000"/>
                <w:sz w:val="20"/>
                <w:szCs w:val="20"/>
                <w:lang w:val="id-ID" w:eastAsia="id-ID"/>
              </w:rPr>
            </w:pPr>
            <w:r w:rsidRPr="007754D1">
              <w:rPr>
                <w:rFonts w:ascii="Arial" w:eastAsia="Times New Roman" w:hAnsi="Arial" w:cs="Arial"/>
                <w:sz w:val="20"/>
                <w:szCs w:val="20"/>
                <w:lang w:val="id-ID" w:eastAsia="id-ID"/>
              </w:rPr>
              <w:t>5,42 ± 1,96</w:t>
            </w:r>
          </w:p>
        </w:tc>
        <w:tc>
          <w:tcPr>
            <w:tcW w:w="1200" w:type="dxa"/>
            <w:vMerge/>
            <w:tcBorders>
              <w:top w:val="nil"/>
              <w:left w:val="nil"/>
              <w:bottom w:val="nil"/>
              <w:right w:val="nil"/>
            </w:tcBorders>
            <w:vAlign w:val="center"/>
            <w:hideMark/>
          </w:tcPr>
          <w:p w14:paraId="40A93A9F" w14:textId="77777777" w:rsidR="007754D1" w:rsidRPr="007754D1" w:rsidRDefault="007754D1" w:rsidP="007754D1">
            <w:pPr>
              <w:widowControl/>
              <w:autoSpaceDE/>
              <w:autoSpaceDN/>
              <w:rPr>
                <w:rFonts w:ascii="Arial" w:eastAsia="Times New Roman" w:hAnsi="Arial" w:cs="Arial"/>
                <w:color w:val="000000"/>
                <w:sz w:val="20"/>
                <w:szCs w:val="20"/>
                <w:lang w:val="id-ID" w:eastAsia="id-ID"/>
              </w:rPr>
            </w:pPr>
          </w:p>
        </w:tc>
      </w:tr>
      <w:tr w:rsidR="007754D1" w:rsidRPr="007754D1" w14:paraId="57F8A69F" w14:textId="77777777" w:rsidTr="007754D1">
        <w:trPr>
          <w:trHeight w:val="499"/>
        </w:trPr>
        <w:tc>
          <w:tcPr>
            <w:tcW w:w="2240" w:type="dxa"/>
            <w:tcBorders>
              <w:top w:val="nil"/>
              <w:left w:val="nil"/>
              <w:bottom w:val="nil"/>
              <w:right w:val="nil"/>
            </w:tcBorders>
            <w:shd w:val="clear" w:color="000000" w:fill="FFFFFF"/>
            <w:vAlign w:val="center"/>
            <w:hideMark/>
          </w:tcPr>
          <w:p w14:paraId="652B593A" w14:textId="77777777" w:rsidR="007754D1" w:rsidRPr="007754D1" w:rsidRDefault="007754D1" w:rsidP="007754D1">
            <w:pPr>
              <w:widowControl/>
              <w:autoSpaceDE/>
              <w:autoSpaceDN/>
              <w:rPr>
                <w:rFonts w:ascii="Arial" w:eastAsia="Times New Roman" w:hAnsi="Arial" w:cs="Arial"/>
                <w:color w:val="000000"/>
                <w:sz w:val="20"/>
                <w:szCs w:val="20"/>
                <w:lang w:val="id-ID" w:eastAsia="id-ID"/>
              </w:rPr>
            </w:pPr>
            <w:r w:rsidRPr="007754D1">
              <w:rPr>
                <w:rFonts w:ascii="Arial" w:eastAsia="Times New Roman" w:hAnsi="Arial" w:cs="Arial"/>
                <w:sz w:val="20"/>
                <w:szCs w:val="20"/>
                <w:lang w:val="id-ID" w:eastAsia="id-ID"/>
              </w:rPr>
              <w:t>Rectosigmoid</w:t>
            </w:r>
          </w:p>
        </w:tc>
        <w:tc>
          <w:tcPr>
            <w:tcW w:w="1960" w:type="dxa"/>
            <w:tcBorders>
              <w:top w:val="nil"/>
              <w:left w:val="nil"/>
              <w:bottom w:val="nil"/>
              <w:right w:val="nil"/>
            </w:tcBorders>
            <w:shd w:val="clear" w:color="000000" w:fill="FFFFFF"/>
            <w:noWrap/>
            <w:vAlign w:val="center"/>
            <w:hideMark/>
          </w:tcPr>
          <w:p w14:paraId="4B0AE7C7" w14:textId="77777777" w:rsidR="007754D1" w:rsidRPr="007754D1" w:rsidRDefault="007754D1" w:rsidP="007754D1">
            <w:pPr>
              <w:widowControl/>
              <w:autoSpaceDE/>
              <w:autoSpaceDN/>
              <w:jc w:val="center"/>
              <w:rPr>
                <w:rFonts w:ascii="Arial" w:eastAsia="Times New Roman" w:hAnsi="Arial" w:cs="Arial"/>
                <w:color w:val="000000"/>
                <w:sz w:val="18"/>
                <w:szCs w:val="18"/>
                <w:lang w:val="id-ID" w:eastAsia="id-ID"/>
              </w:rPr>
            </w:pPr>
            <w:r w:rsidRPr="007754D1">
              <w:rPr>
                <w:rFonts w:ascii="Arial" w:eastAsia="Times New Roman" w:hAnsi="Arial" w:cs="Arial"/>
                <w:sz w:val="18"/>
                <w:szCs w:val="18"/>
                <w:lang w:val="id-ID" w:eastAsia="id-ID"/>
              </w:rPr>
              <w:t>7</w:t>
            </w:r>
          </w:p>
        </w:tc>
        <w:tc>
          <w:tcPr>
            <w:tcW w:w="1720" w:type="dxa"/>
            <w:tcBorders>
              <w:top w:val="nil"/>
              <w:left w:val="nil"/>
              <w:bottom w:val="nil"/>
              <w:right w:val="nil"/>
            </w:tcBorders>
            <w:shd w:val="clear" w:color="000000" w:fill="FFFFFF"/>
            <w:noWrap/>
            <w:vAlign w:val="center"/>
            <w:hideMark/>
          </w:tcPr>
          <w:p w14:paraId="7C6A91BC" w14:textId="77777777" w:rsidR="007754D1" w:rsidRPr="007754D1" w:rsidRDefault="007754D1" w:rsidP="007754D1">
            <w:pPr>
              <w:widowControl/>
              <w:autoSpaceDE/>
              <w:autoSpaceDN/>
              <w:jc w:val="center"/>
              <w:rPr>
                <w:rFonts w:ascii="Arial" w:eastAsia="Times New Roman" w:hAnsi="Arial" w:cs="Arial"/>
                <w:color w:val="000000"/>
                <w:sz w:val="20"/>
                <w:szCs w:val="20"/>
                <w:lang w:val="id-ID" w:eastAsia="id-ID"/>
              </w:rPr>
            </w:pPr>
            <w:r w:rsidRPr="007754D1">
              <w:rPr>
                <w:rFonts w:ascii="Arial" w:eastAsia="Times New Roman" w:hAnsi="Arial" w:cs="Arial"/>
                <w:sz w:val="20"/>
                <w:szCs w:val="20"/>
                <w:lang w:val="id-ID" w:eastAsia="id-ID"/>
              </w:rPr>
              <w:t>2 (28,6)</w:t>
            </w:r>
          </w:p>
        </w:tc>
        <w:tc>
          <w:tcPr>
            <w:tcW w:w="1800" w:type="dxa"/>
            <w:tcBorders>
              <w:top w:val="nil"/>
              <w:left w:val="nil"/>
              <w:bottom w:val="nil"/>
              <w:right w:val="nil"/>
            </w:tcBorders>
            <w:shd w:val="clear" w:color="000000" w:fill="FFFFFF"/>
            <w:noWrap/>
            <w:vAlign w:val="center"/>
            <w:hideMark/>
          </w:tcPr>
          <w:p w14:paraId="1F65CE56" w14:textId="77777777" w:rsidR="007754D1" w:rsidRPr="007754D1" w:rsidRDefault="007754D1" w:rsidP="007754D1">
            <w:pPr>
              <w:widowControl/>
              <w:autoSpaceDE/>
              <w:autoSpaceDN/>
              <w:jc w:val="center"/>
              <w:rPr>
                <w:rFonts w:ascii="Arial" w:eastAsia="Times New Roman" w:hAnsi="Arial" w:cs="Arial"/>
                <w:color w:val="000000"/>
                <w:sz w:val="20"/>
                <w:szCs w:val="20"/>
                <w:lang w:val="id-ID" w:eastAsia="id-ID"/>
              </w:rPr>
            </w:pPr>
            <w:r w:rsidRPr="007754D1">
              <w:rPr>
                <w:rFonts w:ascii="Arial" w:eastAsia="Times New Roman" w:hAnsi="Arial" w:cs="Arial"/>
                <w:sz w:val="20"/>
                <w:szCs w:val="20"/>
                <w:lang w:val="id-ID" w:eastAsia="id-ID"/>
              </w:rPr>
              <w:t>5 (71,4)</w:t>
            </w:r>
          </w:p>
        </w:tc>
        <w:tc>
          <w:tcPr>
            <w:tcW w:w="1340" w:type="dxa"/>
            <w:vMerge/>
            <w:tcBorders>
              <w:top w:val="nil"/>
              <w:left w:val="nil"/>
              <w:bottom w:val="nil"/>
              <w:right w:val="nil"/>
            </w:tcBorders>
            <w:vAlign w:val="center"/>
            <w:hideMark/>
          </w:tcPr>
          <w:p w14:paraId="1FA98898" w14:textId="77777777" w:rsidR="007754D1" w:rsidRPr="007754D1" w:rsidRDefault="007754D1" w:rsidP="007754D1">
            <w:pPr>
              <w:widowControl/>
              <w:autoSpaceDE/>
              <w:autoSpaceDN/>
              <w:rPr>
                <w:rFonts w:ascii="Arial" w:eastAsia="Times New Roman" w:hAnsi="Arial" w:cs="Arial"/>
                <w:color w:val="000000"/>
                <w:sz w:val="20"/>
                <w:szCs w:val="20"/>
                <w:lang w:val="id-ID" w:eastAsia="id-ID"/>
              </w:rPr>
            </w:pPr>
          </w:p>
        </w:tc>
        <w:tc>
          <w:tcPr>
            <w:tcW w:w="3460" w:type="dxa"/>
            <w:tcBorders>
              <w:top w:val="nil"/>
              <w:left w:val="nil"/>
              <w:bottom w:val="nil"/>
              <w:right w:val="nil"/>
            </w:tcBorders>
            <w:shd w:val="clear" w:color="000000" w:fill="FFFFFF"/>
            <w:noWrap/>
            <w:vAlign w:val="center"/>
            <w:hideMark/>
          </w:tcPr>
          <w:p w14:paraId="45E9F068" w14:textId="77777777" w:rsidR="007754D1" w:rsidRPr="007754D1" w:rsidRDefault="007754D1" w:rsidP="007754D1">
            <w:pPr>
              <w:widowControl/>
              <w:autoSpaceDE/>
              <w:autoSpaceDN/>
              <w:jc w:val="center"/>
              <w:rPr>
                <w:rFonts w:ascii="Arial" w:eastAsia="Times New Roman" w:hAnsi="Arial" w:cs="Arial"/>
                <w:color w:val="000000"/>
                <w:sz w:val="20"/>
                <w:szCs w:val="20"/>
                <w:lang w:val="id-ID" w:eastAsia="id-ID"/>
              </w:rPr>
            </w:pPr>
            <w:r w:rsidRPr="007754D1">
              <w:rPr>
                <w:rFonts w:ascii="Arial" w:eastAsia="Times New Roman" w:hAnsi="Arial" w:cs="Arial"/>
                <w:sz w:val="20"/>
                <w:szCs w:val="20"/>
                <w:lang w:val="id-ID" w:eastAsia="id-ID"/>
              </w:rPr>
              <w:t>5,57 ± 2,15</w:t>
            </w:r>
          </w:p>
        </w:tc>
        <w:tc>
          <w:tcPr>
            <w:tcW w:w="1200" w:type="dxa"/>
            <w:vMerge/>
            <w:tcBorders>
              <w:top w:val="nil"/>
              <w:left w:val="nil"/>
              <w:bottom w:val="nil"/>
              <w:right w:val="nil"/>
            </w:tcBorders>
            <w:vAlign w:val="center"/>
            <w:hideMark/>
          </w:tcPr>
          <w:p w14:paraId="3AB8A0AB" w14:textId="77777777" w:rsidR="007754D1" w:rsidRPr="007754D1" w:rsidRDefault="007754D1" w:rsidP="007754D1">
            <w:pPr>
              <w:widowControl/>
              <w:autoSpaceDE/>
              <w:autoSpaceDN/>
              <w:rPr>
                <w:rFonts w:ascii="Arial" w:eastAsia="Times New Roman" w:hAnsi="Arial" w:cs="Arial"/>
                <w:color w:val="000000"/>
                <w:sz w:val="20"/>
                <w:szCs w:val="20"/>
                <w:lang w:val="id-ID" w:eastAsia="id-ID"/>
              </w:rPr>
            </w:pPr>
          </w:p>
        </w:tc>
      </w:tr>
      <w:tr w:rsidR="007754D1" w:rsidRPr="007754D1" w14:paraId="79F161C7" w14:textId="77777777" w:rsidTr="007754D1">
        <w:trPr>
          <w:trHeight w:val="499"/>
        </w:trPr>
        <w:tc>
          <w:tcPr>
            <w:tcW w:w="2240" w:type="dxa"/>
            <w:tcBorders>
              <w:top w:val="nil"/>
              <w:left w:val="nil"/>
              <w:bottom w:val="nil"/>
              <w:right w:val="nil"/>
            </w:tcBorders>
            <w:shd w:val="clear" w:color="000000" w:fill="FFFFFF"/>
            <w:vAlign w:val="center"/>
            <w:hideMark/>
          </w:tcPr>
          <w:p w14:paraId="791D0E2E" w14:textId="77777777" w:rsidR="007754D1" w:rsidRPr="007754D1" w:rsidRDefault="007754D1" w:rsidP="007754D1">
            <w:pPr>
              <w:widowControl/>
              <w:autoSpaceDE/>
              <w:autoSpaceDN/>
              <w:rPr>
                <w:rFonts w:ascii="Arial" w:eastAsia="Times New Roman" w:hAnsi="Arial" w:cs="Arial"/>
                <w:b/>
                <w:bCs/>
                <w:color w:val="000000"/>
                <w:sz w:val="20"/>
                <w:szCs w:val="20"/>
                <w:lang w:val="id-ID" w:eastAsia="id-ID"/>
              </w:rPr>
            </w:pPr>
            <w:r w:rsidRPr="007754D1">
              <w:rPr>
                <w:rFonts w:ascii="Arial" w:eastAsia="Times New Roman" w:hAnsi="Arial" w:cs="Arial"/>
                <w:b/>
                <w:bCs/>
                <w:sz w:val="20"/>
                <w:szCs w:val="20"/>
                <w:lang w:val="id-ID" w:eastAsia="id-ID"/>
              </w:rPr>
              <w:t>Grading Histopatologi</w:t>
            </w:r>
          </w:p>
        </w:tc>
        <w:tc>
          <w:tcPr>
            <w:tcW w:w="1960" w:type="dxa"/>
            <w:tcBorders>
              <w:top w:val="nil"/>
              <w:left w:val="nil"/>
              <w:bottom w:val="nil"/>
              <w:right w:val="nil"/>
            </w:tcBorders>
            <w:shd w:val="clear" w:color="000000" w:fill="FFFFFF"/>
            <w:noWrap/>
            <w:vAlign w:val="center"/>
            <w:hideMark/>
          </w:tcPr>
          <w:p w14:paraId="6AB5F48B" w14:textId="77777777" w:rsidR="007754D1" w:rsidRPr="007754D1" w:rsidRDefault="007754D1" w:rsidP="007754D1">
            <w:pPr>
              <w:widowControl/>
              <w:autoSpaceDE/>
              <w:autoSpaceDN/>
              <w:jc w:val="center"/>
              <w:rPr>
                <w:rFonts w:ascii="Arial" w:eastAsia="Times New Roman" w:hAnsi="Arial" w:cs="Arial"/>
                <w:color w:val="000000"/>
                <w:sz w:val="20"/>
                <w:szCs w:val="20"/>
                <w:lang w:val="id-ID" w:eastAsia="id-ID"/>
              </w:rPr>
            </w:pPr>
            <w:r w:rsidRPr="007754D1">
              <w:rPr>
                <w:rFonts w:ascii="Arial" w:eastAsia="Times New Roman" w:hAnsi="Arial" w:cs="Arial"/>
                <w:sz w:val="20"/>
                <w:szCs w:val="20"/>
                <w:lang w:val="id-ID" w:eastAsia="id-ID"/>
              </w:rPr>
              <w:t> </w:t>
            </w:r>
          </w:p>
        </w:tc>
        <w:tc>
          <w:tcPr>
            <w:tcW w:w="1720" w:type="dxa"/>
            <w:tcBorders>
              <w:top w:val="nil"/>
              <w:left w:val="nil"/>
              <w:bottom w:val="nil"/>
              <w:right w:val="nil"/>
            </w:tcBorders>
            <w:shd w:val="clear" w:color="000000" w:fill="FFFFFF"/>
            <w:noWrap/>
            <w:vAlign w:val="center"/>
            <w:hideMark/>
          </w:tcPr>
          <w:p w14:paraId="61735FD2" w14:textId="77777777" w:rsidR="007754D1" w:rsidRPr="007754D1" w:rsidRDefault="007754D1" w:rsidP="007754D1">
            <w:pPr>
              <w:widowControl/>
              <w:autoSpaceDE/>
              <w:autoSpaceDN/>
              <w:jc w:val="center"/>
              <w:rPr>
                <w:rFonts w:ascii="Arial" w:eastAsia="Times New Roman" w:hAnsi="Arial" w:cs="Arial"/>
                <w:color w:val="000000"/>
                <w:sz w:val="20"/>
                <w:szCs w:val="20"/>
                <w:lang w:val="id-ID" w:eastAsia="id-ID"/>
              </w:rPr>
            </w:pPr>
            <w:r w:rsidRPr="007754D1">
              <w:rPr>
                <w:rFonts w:ascii="Arial" w:eastAsia="Times New Roman" w:hAnsi="Arial" w:cs="Arial"/>
                <w:sz w:val="20"/>
                <w:szCs w:val="20"/>
                <w:lang w:val="id-ID" w:eastAsia="id-ID"/>
              </w:rPr>
              <w:t> </w:t>
            </w:r>
          </w:p>
        </w:tc>
        <w:tc>
          <w:tcPr>
            <w:tcW w:w="1800" w:type="dxa"/>
            <w:tcBorders>
              <w:top w:val="nil"/>
              <w:left w:val="nil"/>
              <w:bottom w:val="nil"/>
              <w:right w:val="nil"/>
            </w:tcBorders>
            <w:shd w:val="clear" w:color="000000" w:fill="FFFFFF"/>
            <w:noWrap/>
            <w:vAlign w:val="center"/>
            <w:hideMark/>
          </w:tcPr>
          <w:p w14:paraId="222FE7A3" w14:textId="77777777" w:rsidR="007754D1" w:rsidRPr="007754D1" w:rsidRDefault="007754D1" w:rsidP="007754D1">
            <w:pPr>
              <w:widowControl/>
              <w:autoSpaceDE/>
              <w:autoSpaceDN/>
              <w:jc w:val="center"/>
              <w:rPr>
                <w:rFonts w:ascii="Arial" w:eastAsia="Times New Roman" w:hAnsi="Arial" w:cs="Arial"/>
                <w:color w:val="000000"/>
                <w:sz w:val="20"/>
                <w:szCs w:val="20"/>
                <w:lang w:val="id-ID" w:eastAsia="id-ID"/>
              </w:rPr>
            </w:pPr>
            <w:r w:rsidRPr="007754D1">
              <w:rPr>
                <w:rFonts w:ascii="Arial" w:eastAsia="Times New Roman" w:hAnsi="Arial" w:cs="Arial"/>
                <w:sz w:val="20"/>
                <w:szCs w:val="20"/>
                <w:lang w:val="id-ID" w:eastAsia="id-ID"/>
              </w:rPr>
              <w:t> </w:t>
            </w:r>
          </w:p>
        </w:tc>
        <w:tc>
          <w:tcPr>
            <w:tcW w:w="1340" w:type="dxa"/>
            <w:tcBorders>
              <w:top w:val="nil"/>
              <w:left w:val="nil"/>
              <w:bottom w:val="nil"/>
              <w:right w:val="nil"/>
            </w:tcBorders>
            <w:shd w:val="clear" w:color="000000" w:fill="FFFFFF"/>
            <w:vAlign w:val="center"/>
            <w:hideMark/>
          </w:tcPr>
          <w:p w14:paraId="22D624B8" w14:textId="77777777" w:rsidR="007754D1" w:rsidRPr="007754D1" w:rsidRDefault="007754D1" w:rsidP="007754D1">
            <w:pPr>
              <w:widowControl/>
              <w:autoSpaceDE/>
              <w:autoSpaceDN/>
              <w:jc w:val="center"/>
              <w:rPr>
                <w:rFonts w:ascii="Arial" w:eastAsia="Times New Roman" w:hAnsi="Arial" w:cs="Arial"/>
                <w:color w:val="000000"/>
                <w:sz w:val="20"/>
                <w:szCs w:val="20"/>
                <w:lang w:val="id-ID" w:eastAsia="id-ID"/>
              </w:rPr>
            </w:pPr>
            <w:r w:rsidRPr="007754D1">
              <w:rPr>
                <w:rFonts w:ascii="Arial" w:eastAsia="Times New Roman" w:hAnsi="Arial" w:cs="Arial"/>
                <w:sz w:val="20"/>
                <w:szCs w:val="20"/>
                <w:lang w:val="id-ID" w:eastAsia="id-ID"/>
              </w:rPr>
              <w:t> </w:t>
            </w:r>
          </w:p>
        </w:tc>
        <w:tc>
          <w:tcPr>
            <w:tcW w:w="3460" w:type="dxa"/>
            <w:tcBorders>
              <w:top w:val="nil"/>
              <w:left w:val="nil"/>
              <w:bottom w:val="nil"/>
              <w:right w:val="nil"/>
            </w:tcBorders>
            <w:shd w:val="clear" w:color="000000" w:fill="FFFFFF"/>
            <w:noWrap/>
            <w:vAlign w:val="center"/>
            <w:hideMark/>
          </w:tcPr>
          <w:p w14:paraId="0C4B6BC8" w14:textId="77777777" w:rsidR="007754D1" w:rsidRPr="007754D1" w:rsidRDefault="007754D1" w:rsidP="007754D1">
            <w:pPr>
              <w:widowControl/>
              <w:autoSpaceDE/>
              <w:autoSpaceDN/>
              <w:jc w:val="center"/>
              <w:rPr>
                <w:rFonts w:ascii="Arial" w:eastAsia="Times New Roman" w:hAnsi="Arial" w:cs="Arial"/>
                <w:color w:val="000000"/>
                <w:sz w:val="20"/>
                <w:szCs w:val="20"/>
                <w:lang w:val="id-ID" w:eastAsia="id-ID"/>
              </w:rPr>
            </w:pPr>
            <w:r w:rsidRPr="007754D1">
              <w:rPr>
                <w:rFonts w:ascii="Arial" w:eastAsia="Times New Roman" w:hAnsi="Arial" w:cs="Arial"/>
                <w:sz w:val="20"/>
                <w:szCs w:val="20"/>
                <w:lang w:val="id-ID" w:eastAsia="id-ID"/>
              </w:rPr>
              <w:t> </w:t>
            </w:r>
          </w:p>
        </w:tc>
        <w:tc>
          <w:tcPr>
            <w:tcW w:w="1200" w:type="dxa"/>
            <w:tcBorders>
              <w:top w:val="nil"/>
              <w:left w:val="nil"/>
              <w:bottom w:val="nil"/>
              <w:right w:val="nil"/>
            </w:tcBorders>
            <w:shd w:val="clear" w:color="000000" w:fill="FFFFFF"/>
            <w:vAlign w:val="center"/>
            <w:hideMark/>
          </w:tcPr>
          <w:p w14:paraId="44728F54" w14:textId="77777777" w:rsidR="007754D1" w:rsidRPr="007754D1" w:rsidRDefault="007754D1" w:rsidP="007754D1">
            <w:pPr>
              <w:widowControl/>
              <w:autoSpaceDE/>
              <w:autoSpaceDN/>
              <w:jc w:val="center"/>
              <w:rPr>
                <w:rFonts w:ascii="Arial" w:eastAsia="Times New Roman" w:hAnsi="Arial" w:cs="Arial"/>
                <w:color w:val="000000"/>
                <w:sz w:val="20"/>
                <w:szCs w:val="20"/>
                <w:lang w:val="id-ID" w:eastAsia="id-ID"/>
              </w:rPr>
            </w:pPr>
            <w:r w:rsidRPr="007754D1">
              <w:rPr>
                <w:rFonts w:ascii="Arial" w:eastAsia="Times New Roman" w:hAnsi="Arial" w:cs="Arial"/>
                <w:sz w:val="20"/>
                <w:szCs w:val="20"/>
                <w:lang w:val="id-ID" w:eastAsia="id-ID"/>
              </w:rPr>
              <w:t> </w:t>
            </w:r>
          </w:p>
        </w:tc>
      </w:tr>
      <w:tr w:rsidR="007754D1" w:rsidRPr="007754D1" w14:paraId="55C7EF0E" w14:textId="77777777" w:rsidTr="00691FB3">
        <w:trPr>
          <w:trHeight w:val="499"/>
        </w:trPr>
        <w:tc>
          <w:tcPr>
            <w:tcW w:w="2240" w:type="dxa"/>
            <w:tcBorders>
              <w:top w:val="nil"/>
              <w:left w:val="nil"/>
              <w:right w:val="nil"/>
            </w:tcBorders>
            <w:shd w:val="clear" w:color="000000" w:fill="FFFFFF"/>
            <w:vAlign w:val="center"/>
            <w:hideMark/>
          </w:tcPr>
          <w:p w14:paraId="3C410E72" w14:textId="77777777" w:rsidR="007754D1" w:rsidRPr="007754D1" w:rsidRDefault="007754D1" w:rsidP="007754D1">
            <w:pPr>
              <w:widowControl/>
              <w:autoSpaceDE/>
              <w:autoSpaceDN/>
              <w:rPr>
                <w:rFonts w:ascii="Arial" w:eastAsia="Times New Roman" w:hAnsi="Arial" w:cs="Arial"/>
                <w:color w:val="000000"/>
                <w:sz w:val="20"/>
                <w:szCs w:val="20"/>
                <w:lang w:val="id-ID" w:eastAsia="id-ID"/>
              </w:rPr>
            </w:pPr>
            <w:r w:rsidRPr="007754D1">
              <w:rPr>
                <w:rFonts w:ascii="Arial" w:eastAsia="Times New Roman" w:hAnsi="Arial" w:cs="Arial"/>
                <w:sz w:val="20"/>
                <w:szCs w:val="20"/>
                <w:lang w:val="id-ID" w:eastAsia="id-ID"/>
              </w:rPr>
              <w:t>Low</w:t>
            </w:r>
          </w:p>
        </w:tc>
        <w:tc>
          <w:tcPr>
            <w:tcW w:w="1960" w:type="dxa"/>
            <w:tcBorders>
              <w:top w:val="nil"/>
              <w:left w:val="nil"/>
              <w:right w:val="nil"/>
            </w:tcBorders>
            <w:shd w:val="clear" w:color="000000" w:fill="FFFFFF"/>
            <w:noWrap/>
            <w:vAlign w:val="center"/>
            <w:hideMark/>
          </w:tcPr>
          <w:p w14:paraId="26D40EB2" w14:textId="77777777" w:rsidR="007754D1" w:rsidRPr="007754D1" w:rsidRDefault="007754D1" w:rsidP="007754D1">
            <w:pPr>
              <w:widowControl/>
              <w:autoSpaceDE/>
              <w:autoSpaceDN/>
              <w:jc w:val="center"/>
              <w:rPr>
                <w:rFonts w:ascii="Arial" w:eastAsia="Times New Roman" w:hAnsi="Arial" w:cs="Arial"/>
                <w:color w:val="000000"/>
                <w:sz w:val="20"/>
                <w:szCs w:val="20"/>
                <w:lang w:val="id-ID" w:eastAsia="id-ID"/>
              </w:rPr>
            </w:pPr>
            <w:r w:rsidRPr="007754D1">
              <w:rPr>
                <w:rFonts w:ascii="Arial" w:eastAsia="Times New Roman" w:hAnsi="Arial" w:cs="Arial"/>
                <w:sz w:val="20"/>
                <w:szCs w:val="20"/>
                <w:lang w:val="id-ID" w:eastAsia="id-ID"/>
              </w:rPr>
              <w:t>82</w:t>
            </w:r>
          </w:p>
        </w:tc>
        <w:tc>
          <w:tcPr>
            <w:tcW w:w="1720" w:type="dxa"/>
            <w:tcBorders>
              <w:top w:val="nil"/>
              <w:left w:val="nil"/>
              <w:right w:val="nil"/>
            </w:tcBorders>
            <w:shd w:val="clear" w:color="000000" w:fill="FFFFFF"/>
            <w:noWrap/>
            <w:vAlign w:val="center"/>
            <w:hideMark/>
          </w:tcPr>
          <w:p w14:paraId="30448FFE" w14:textId="77777777" w:rsidR="007754D1" w:rsidRPr="007754D1" w:rsidRDefault="007754D1" w:rsidP="007754D1">
            <w:pPr>
              <w:widowControl/>
              <w:autoSpaceDE/>
              <w:autoSpaceDN/>
              <w:jc w:val="center"/>
              <w:rPr>
                <w:rFonts w:ascii="Arial" w:eastAsia="Times New Roman" w:hAnsi="Arial" w:cs="Arial"/>
                <w:color w:val="000000"/>
                <w:sz w:val="20"/>
                <w:szCs w:val="20"/>
                <w:lang w:val="id-ID" w:eastAsia="id-ID"/>
              </w:rPr>
            </w:pPr>
            <w:r w:rsidRPr="007754D1">
              <w:rPr>
                <w:rFonts w:ascii="Arial" w:eastAsia="Times New Roman" w:hAnsi="Arial" w:cs="Arial"/>
                <w:sz w:val="20"/>
                <w:szCs w:val="20"/>
                <w:lang w:val="id-ID" w:eastAsia="id-ID"/>
              </w:rPr>
              <w:t>32 (39,1)</w:t>
            </w:r>
          </w:p>
        </w:tc>
        <w:tc>
          <w:tcPr>
            <w:tcW w:w="1800" w:type="dxa"/>
            <w:tcBorders>
              <w:top w:val="nil"/>
              <w:left w:val="nil"/>
              <w:right w:val="nil"/>
            </w:tcBorders>
            <w:shd w:val="clear" w:color="000000" w:fill="FFFFFF"/>
            <w:noWrap/>
            <w:vAlign w:val="center"/>
            <w:hideMark/>
          </w:tcPr>
          <w:p w14:paraId="5154C822" w14:textId="77777777" w:rsidR="007754D1" w:rsidRPr="007754D1" w:rsidRDefault="007754D1" w:rsidP="007754D1">
            <w:pPr>
              <w:widowControl/>
              <w:autoSpaceDE/>
              <w:autoSpaceDN/>
              <w:jc w:val="center"/>
              <w:rPr>
                <w:rFonts w:ascii="Arial" w:eastAsia="Times New Roman" w:hAnsi="Arial" w:cs="Arial"/>
                <w:color w:val="000000"/>
                <w:sz w:val="20"/>
                <w:szCs w:val="20"/>
                <w:lang w:val="id-ID" w:eastAsia="id-ID"/>
              </w:rPr>
            </w:pPr>
            <w:r w:rsidRPr="007754D1">
              <w:rPr>
                <w:rFonts w:ascii="Arial" w:eastAsia="Times New Roman" w:hAnsi="Arial" w:cs="Arial"/>
                <w:sz w:val="20"/>
                <w:szCs w:val="20"/>
                <w:lang w:val="id-ID" w:eastAsia="id-ID"/>
              </w:rPr>
              <w:t>50 (60,9)</w:t>
            </w:r>
          </w:p>
        </w:tc>
        <w:tc>
          <w:tcPr>
            <w:tcW w:w="1340" w:type="dxa"/>
            <w:vMerge w:val="restart"/>
            <w:tcBorders>
              <w:top w:val="nil"/>
              <w:left w:val="nil"/>
              <w:right w:val="nil"/>
            </w:tcBorders>
            <w:shd w:val="clear" w:color="000000" w:fill="FFFFFF"/>
            <w:vAlign w:val="center"/>
            <w:hideMark/>
          </w:tcPr>
          <w:p w14:paraId="3C8E976B" w14:textId="77777777" w:rsidR="007754D1" w:rsidRPr="007754D1" w:rsidRDefault="007754D1" w:rsidP="007754D1">
            <w:pPr>
              <w:widowControl/>
              <w:autoSpaceDE/>
              <w:autoSpaceDN/>
              <w:jc w:val="center"/>
              <w:rPr>
                <w:rFonts w:ascii="Arial" w:eastAsia="Times New Roman" w:hAnsi="Arial" w:cs="Arial"/>
                <w:color w:val="000000"/>
                <w:sz w:val="20"/>
                <w:szCs w:val="20"/>
                <w:lang w:val="id-ID" w:eastAsia="id-ID"/>
              </w:rPr>
            </w:pPr>
            <w:r w:rsidRPr="007754D1">
              <w:rPr>
                <w:rFonts w:ascii="Arial" w:eastAsia="Times New Roman" w:hAnsi="Arial" w:cs="Arial"/>
                <w:sz w:val="20"/>
                <w:szCs w:val="20"/>
                <w:lang w:val="id-ID" w:eastAsia="id-ID"/>
              </w:rPr>
              <w:t>0,127</w:t>
            </w:r>
          </w:p>
        </w:tc>
        <w:tc>
          <w:tcPr>
            <w:tcW w:w="3460" w:type="dxa"/>
            <w:tcBorders>
              <w:top w:val="nil"/>
              <w:left w:val="nil"/>
              <w:right w:val="nil"/>
            </w:tcBorders>
            <w:shd w:val="clear" w:color="000000" w:fill="FFFFFF"/>
            <w:noWrap/>
            <w:vAlign w:val="center"/>
            <w:hideMark/>
          </w:tcPr>
          <w:p w14:paraId="4553C042" w14:textId="77777777" w:rsidR="007754D1" w:rsidRPr="007754D1" w:rsidRDefault="007754D1" w:rsidP="007754D1">
            <w:pPr>
              <w:widowControl/>
              <w:autoSpaceDE/>
              <w:autoSpaceDN/>
              <w:jc w:val="center"/>
              <w:rPr>
                <w:rFonts w:ascii="Arial" w:eastAsia="Times New Roman" w:hAnsi="Arial" w:cs="Arial"/>
                <w:color w:val="000000"/>
                <w:sz w:val="20"/>
                <w:szCs w:val="20"/>
                <w:lang w:val="id-ID" w:eastAsia="id-ID"/>
              </w:rPr>
            </w:pPr>
            <w:r w:rsidRPr="007754D1">
              <w:rPr>
                <w:rFonts w:ascii="Arial" w:eastAsia="Times New Roman" w:hAnsi="Arial" w:cs="Arial"/>
                <w:sz w:val="20"/>
                <w:szCs w:val="20"/>
                <w:lang w:val="id-ID" w:eastAsia="id-ID"/>
              </w:rPr>
              <w:t>5,68 ± 2,23</w:t>
            </w:r>
          </w:p>
        </w:tc>
        <w:tc>
          <w:tcPr>
            <w:tcW w:w="1200" w:type="dxa"/>
            <w:vMerge w:val="restart"/>
            <w:tcBorders>
              <w:top w:val="nil"/>
              <w:left w:val="nil"/>
              <w:right w:val="nil"/>
            </w:tcBorders>
            <w:shd w:val="clear" w:color="000000" w:fill="FFFFFF"/>
            <w:vAlign w:val="center"/>
            <w:hideMark/>
          </w:tcPr>
          <w:p w14:paraId="39037C65" w14:textId="061A6EAE" w:rsidR="007754D1" w:rsidRPr="007754D1" w:rsidRDefault="007754D1" w:rsidP="007754D1">
            <w:pPr>
              <w:widowControl/>
              <w:autoSpaceDE/>
              <w:autoSpaceDN/>
              <w:jc w:val="center"/>
              <w:rPr>
                <w:rFonts w:ascii="Arial" w:eastAsia="Times New Roman" w:hAnsi="Arial" w:cs="Arial"/>
                <w:color w:val="000000"/>
                <w:sz w:val="20"/>
                <w:szCs w:val="20"/>
                <w:lang w:val="id-ID" w:eastAsia="id-ID"/>
              </w:rPr>
            </w:pPr>
            <w:r w:rsidRPr="007754D1">
              <w:rPr>
                <w:rFonts w:ascii="Arial" w:eastAsia="Times New Roman" w:hAnsi="Arial" w:cs="Arial"/>
                <w:sz w:val="20"/>
                <w:szCs w:val="20"/>
                <w:lang w:val="id-ID" w:eastAsia="id-ID"/>
              </w:rPr>
              <w:t>0.158</w:t>
            </w:r>
          </w:p>
        </w:tc>
      </w:tr>
      <w:tr w:rsidR="007754D1" w:rsidRPr="007754D1" w14:paraId="0AF8C8F9" w14:textId="77777777" w:rsidTr="00691FB3">
        <w:trPr>
          <w:trHeight w:val="499"/>
        </w:trPr>
        <w:tc>
          <w:tcPr>
            <w:tcW w:w="2240" w:type="dxa"/>
            <w:tcBorders>
              <w:top w:val="nil"/>
              <w:left w:val="nil"/>
              <w:bottom w:val="single" w:sz="4" w:space="0" w:color="auto"/>
              <w:right w:val="nil"/>
            </w:tcBorders>
            <w:shd w:val="clear" w:color="000000" w:fill="FFFFFF"/>
            <w:vAlign w:val="center"/>
            <w:hideMark/>
          </w:tcPr>
          <w:p w14:paraId="722AC70C" w14:textId="77777777" w:rsidR="007754D1" w:rsidRPr="007754D1" w:rsidRDefault="007754D1" w:rsidP="007754D1">
            <w:pPr>
              <w:widowControl/>
              <w:autoSpaceDE/>
              <w:autoSpaceDN/>
              <w:rPr>
                <w:rFonts w:ascii="Arial" w:eastAsia="Times New Roman" w:hAnsi="Arial" w:cs="Arial"/>
                <w:color w:val="000000"/>
                <w:sz w:val="20"/>
                <w:szCs w:val="20"/>
                <w:lang w:val="id-ID" w:eastAsia="id-ID"/>
              </w:rPr>
            </w:pPr>
            <w:r w:rsidRPr="007754D1">
              <w:rPr>
                <w:rFonts w:ascii="Arial" w:eastAsia="Times New Roman" w:hAnsi="Arial" w:cs="Arial"/>
                <w:sz w:val="20"/>
                <w:szCs w:val="20"/>
                <w:lang w:val="id-ID" w:eastAsia="id-ID"/>
              </w:rPr>
              <w:t>High</w:t>
            </w:r>
          </w:p>
        </w:tc>
        <w:tc>
          <w:tcPr>
            <w:tcW w:w="1960" w:type="dxa"/>
            <w:tcBorders>
              <w:top w:val="nil"/>
              <w:left w:val="nil"/>
              <w:bottom w:val="single" w:sz="4" w:space="0" w:color="auto"/>
              <w:right w:val="nil"/>
            </w:tcBorders>
            <w:shd w:val="clear" w:color="000000" w:fill="FFFFFF"/>
            <w:noWrap/>
            <w:vAlign w:val="center"/>
            <w:hideMark/>
          </w:tcPr>
          <w:p w14:paraId="6E2304D4" w14:textId="77777777" w:rsidR="007754D1" w:rsidRPr="007754D1" w:rsidRDefault="007754D1" w:rsidP="007754D1">
            <w:pPr>
              <w:widowControl/>
              <w:autoSpaceDE/>
              <w:autoSpaceDN/>
              <w:jc w:val="center"/>
              <w:rPr>
                <w:rFonts w:ascii="Arial" w:eastAsia="Times New Roman" w:hAnsi="Arial" w:cs="Arial"/>
                <w:color w:val="000000"/>
                <w:sz w:val="20"/>
                <w:szCs w:val="20"/>
                <w:lang w:val="id-ID" w:eastAsia="id-ID"/>
              </w:rPr>
            </w:pPr>
            <w:r w:rsidRPr="007754D1">
              <w:rPr>
                <w:rFonts w:ascii="Arial" w:eastAsia="Times New Roman" w:hAnsi="Arial" w:cs="Arial"/>
                <w:sz w:val="20"/>
                <w:szCs w:val="20"/>
                <w:lang w:val="id-ID" w:eastAsia="id-ID"/>
              </w:rPr>
              <w:t>18</w:t>
            </w:r>
          </w:p>
        </w:tc>
        <w:tc>
          <w:tcPr>
            <w:tcW w:w="1720" w:type="dxa"/>
            <w:tcBorders>
              <w:top w:val="nil"/>
              <w:left w:val="nil"/>
              <w:bottom w:val="single" w:sz="4" w:space="0" w:color="auto"/>
              <w:right w:val="nil"/>
            </w:tcBorders>
            <w:shd w:val="clear" w:color="000000" w:fill="FFFFFF"/>
            <w:noWrap/>
            <w:vAlign w:val="center"/>
            <w:hideMark/>
          </w:tcPr>
          <w:p w14:paraId="507D2164" w14:textId="77777777" w:rsidR="007754D1" w:rsidRPr="007754D1" w:rsidRDefault="007754D1" w:rsidP="007754D1">
            <w:pPr>
              <w:widowControl/>
              <w:autoSpaceDE/>
              <w:autoSpaceDN/>
              <w:jc w:val="center"/>
              <w:rPr>
                <w:rFonts w:ascii="Arial" w:eastAsia="Times New Roman" w:hAnsi="Arial" w:cs="Arial"/>
                <w:color w:val="000000"/>
                <w:sz w:val="20"/>
                <w:szCs w:val="20"/>
                <w:lang w:val="id-ID" w:eastAsia="id-ID"/>
              </w:rPr>
            </w:pPr>
            <w:r w:rsidRPr="007754D1">
              <w:rPr>
                <w:rFonts w:ascii="Arial" w:eastAsia="Times New Roman" w:hAnsi="Arial" w:cs="Arial"/>
                <w:sz w:val="20"/>
                <w:szCs w:val="20"/>
                <w:lang w:val="id-ID" w:eastAsia="id-ID"/>
              </w:rPr>
              <w:t>3 (16,7)</w:t>
            </w:r>
          </w:p>
        </w:tc>
        <w:tc>
          <w:tcPr>
            <w:tcW w:w="1800" w:type="dxa"/>
            <w:tcBorders>
              <w:top w:val="nil"/>
              <w:left w:val="nil"/>
              <w:bottom w:val="single" w:sz="4" w:space="0" w:color="auto"/>
              <w:right w:val="nil"/>
            </w:tcBorders>
            <w:shd w:val="clear" w:color="000000" w:fill="FFFFFF"/>
            <w:noWrap/>
            <w:vAlign w:val="center"/>
            <w:hideMark/>
          </w:tcPr>
          <w:p w14:paraId="6B76D437" w14:textId="77777777" w:rsidR="007754D1" w:rsidRPr="007754D1" w:rsidRDefault="007754D1" w:rsidP="007754D1">
            <w:pPr>
              <w:widowControl/>
              <w:autoSpaceDE/>
              <w:autoSpaceDN/>
              <w:jc w:val="center"/>
              <w:rPr>
                <w:rFonts w:ascii="Arial" w:eastAsia="Times New Roman" w:hAnsi="Arial" w:cs="Arial"/>
                <w:color w:val="000000"/>
                <w:sz w:val="20"/>
                <w:szCs w:val="20"/>
                <w:lang w:val="id-ID" w:eastAsia="id-ID"/>
              </w:rPr>
            </w:pPr>
            <w:r w:rsidRPr="007754D1">
              <w:rPr>
                <w:rFonts w:ascii="Arial" w:eastAsia="Times New Roman" w:hAnsi="Arial" w:cs="Arial"/>
                <w:sz w:val="20"/>
                <w:szCs w:val="20"/>
                <w:lang w:val="id-ID" w:eastAsia="id-ID"/>
              </w:rPr>
              <w:t>15 (83,3)</w:t>
            </w:r>
          </w:p>
        </w:tc>
        <w:tc>
          <w:tcPr>
            <w:tcW w:w="1340" w:type="dxa"/>
            <w:vMerge/>
            <w:tcBorders>
              <w:top w:val="nil"/>
              <w:left w:val="nil"/>
              <w:bottom w:val="single" w:sz="4" w:space="0" w:color="auto"/>
              <w:right w:val="nil"/>
            </w:tcBorders>
            <w:vAlign w:val="center"/>
            <w:hideMark/>
          </w:tcPr>
          <w:p w14:paraId="48B8287B" w14:textId="77777777" w:rsidR="007754D1" w:rsidRPr="007754D1" w:rsidRDefault="007754D1" w:rsidP="007754D1">
            <w:pPr>
              <w:widowControl/>
              <w:autoSpaceDE/>
              <w:autoSpaceDN/>
              <w:rPr>
                <w:rFonts w:ascii="Arial" w:eastAsia="Times New Roman" w:hAnsi="Arial" w:cs="Arial"/>
                <w:color w:val="000000"/>
                <w:sz w:val="20"/>
                <w:szCs w:val="20"/>
                <w:lang w:val="id-ID" w:eastAsia="id-ID"/>
              </w:rPr>
            </w:pPr>
          </w:p>
        </w:tc>
        <w:tc>
          <w:tcPr>
            <w:tcW w:w="3460" w:type="dxa"/>
            <w:tcBorders>
              <w:top w:val="nil"/>
              <w:left w:val="nil"/>
              <w:bottom w:val="single" w:sz="4" w:space="0" w:color="auto"/>
              <w:right w:val="nil"/>
            </w:tcBorders>
            <w:shd w:val="clear" w:color="000000" w:fill="FFFFFF"/>
            <w:noWrap/>
            <w:vAlign w:val="center"/>
            <w:hideMark/>
          </w:tcPr>
          <w:p w14:paraId="5BF5E31A" w14:textId="77777777" w:rsidR="007754D1" w:rsidRPr="007754D1" w:rsidRDefault="007754D1" w:rsidP="007754D1">
            <w:pPr>
              <w:widowControl/>
              <w:autoSpaceDE/>
              <w:autoSpaceDN/>
              <w:jc w:val="center"/>
              <w:rPr>
                <w:rFonts w:ascii="Arial" w:eastAsia="Times New Roman" w:hAnsi="Arial" w:cs="Arial"/>
                <w:color w:val="000000"/>
                <w:sz w:val="20"/>
                <w:szCs w:val="20"/>
                <w:lang w:val="id-ID" w:eastAsia="id-ID"/>
              </w:rPr>
            </w:pPr>
            <w:r w:rsidRPr="007754D1">
              <w:rPr>
                <w:rFonts w:ascii="Arial" w:eastAsia="Times New Roman" w:hAnsi="Arial" w:cs="Arial"/>
                <w:sz w:val="20"/>
                <w:szCs w:val="20"/>
                <w:lang w:val="id-ID" w:eastAsia="id-ID"/>
              </w:rPr>
              <w:t>6,39 ± 1,79</w:t>
            </w:r>
          </w:p>
        </w:tc>
        <w:tc>
          <w:tcPr>
            <w:tcW w:w="1200" w:type="dxa"/>
            <w:vMerge/>
            <w:tcBorders>
              <w:top w:val="nil"/>
              <w:left w:val="nil"/>
              <w:bottom w:val="single" w:sz="4" w:space="0" w:color="auto"/>
              <w:right w:val="nil"/>
            </w:tcBorders>
            <w:vAlign w:val="center"/>
            <w:hideMark/>
          </w:tcPr>
          <w:p w14:paraId="03165648" w14:textId="77777777" w:rsidR="007754D1" w:rsidRPr="007754D1" w:rsidRDefault="007754D1" w:rsidP="007754D1">
            <w:pPr>
              <w:widowControl/>
              <w:autoSpaceDE/>
              <w:autoSpaceDN/>
              <w:rPr>
                <w:rFonts w:ascii="Arial" w:eastAsia="Times New Roman" w:hAnsi="Arial" w:cs="Arial"/>
                <w:color w:val="000000"/>
                <w:sz w:val="20"/>
                <w:szCs w:val="20"/>
                <w:lang w:val="id-ID" w:eastAsia="id-ID"/>
              </w:rPr>
            </w:pPr>
          </w:p>
        </w:tc>
      </w:tr>
    </w:tbl>
    <w:p w14:paraId="3C7BDCF8" w14:textId="6A3D794E" w:rsidR="00691FB3" w:rsidRDefault="003435CC" w:rsidP="00691FB3">
      <w:pPr>
        <w:widowControl/>
        <w:autoSpaceDE/>
        <w:autoSpaceDN/>
        <w:rPr>
          <w:rFonts w:ascii="Arial" w:eastAsia="Times New Roman" w:hAnsi="Arial" w:cs="Arial"/>
          <w:b/>
          <w:bCs/>
          <w:color w:val="000000"/>
          <w:sz w:val="20"/>
          <w:szCs w:val="20"/>
          <w:lang w:val="id-ID" w:eastAsia="id-ID"/>
        </w:rPr>
      </w:pPr>
      <w:r w:rsidRPr="00710272">
        <w:rPr>
          <w:rFonts w:ascii="Arial" w:eastAsia="Times New Roman" w:hAnsi="Arial" w:cs="Arial"/>
          <w:b/>
          <w:bCs/>
          <w:color w:val="000000"/>
          <w:sz w:val="20"/>
          <w:szCs w:val="20"/>
          <w:lang w:val="id-ID" w:eastAsia="id-ID"/>
        </w:rPr>
        <w:t>*Uji chi-square; **Uji Mann Whitney; Uji Kruskal Wallis</w:t>
      </w:r>
    </w:p>
    <w:p w14:paraId="342B3E6B" w14:textId="77777777" w:rsidR="00691FB3" w:rsidRDefault="00691FB3" w:rsidP="00691FB3">
      <w:pPr>
        <w:widowControl/>
        <w:autoSpaceDE/>
        <w:autoSpaceDN/>
        <w:rPr>
          <w:rFonts w:ascii="Arial" w:eastAsia="Times New Roman" w:hAnsi="Arial" w:cs="Arial"/>
          <w:b/>
          <w:bCs/>
          <w:color w:val="000000"/>
          <w:sz w:val="20"/>
          <w:szCs w:val="20"/>
          <w:lang w:val="id-ID" w:eastAsia="id-ID"/>
        </w:rPr>
      </w:pPr>
    </w:p>
    <w:p w14:paraId="6433910B" w14:textId="77777777" w:rsidR="00691FB3" w:rsidRDefault="00691FB3" w:rsidP="00691FB3">
      <w:pPr>
        <w:widowControl/>
        <w:autoSpaceDE/>
        <w:autoSpaceDN/>
        <w:rPr>
          <w:rFonts w:ascii="Arial" w:eastAsia="Times New Roman" w:hAnsi="Arial" w:cs="Arial"/>
          <w:b/>
          <w:bCs/>
          <w:color w:val="000000"/>
          <w:sz w:val="20"/>
          <w:szCs w:val="20"/>
          <w:lang w:val="id-ID" w:eastAsia="id-ID"/>
        </w:rPr>
      </w:pPr>
    </w:p>
    <w:p w14:paraId="3945D924" w14:textId="77777777" w:rsidR="007754D1" w:rsidRDefault="007754D1" w:rsidP="00007C8F">
      <w:pPr>
        <w:widowControl/>
        <w:autoSpaceDE/>
        <w:autoSpaceDN/>
        <w:rPr>
          <w:rFonts w:ascii="Arial" w:eastAsia="Times New Roman" w:hAnsi="Arial" w:cs="Arial"/>
          <w:b/>
          <w:bCs/>
          <w:color w:val="000000"/>
          <w:sz w:val="20"/>
          <w:szCs w:val="20"/>
          <w:lang w:val="id-ID" w:eastAsia="id-ID"/>
        </w:rPr>
      </w:pPr>
    </w:p>
    <w:tbl>
      <w:tblPr>
        <w:tblW w:w="13720" w:type="dxa"/>
        <w:tblLook w:val="04A0" w:firstRow="1" w:lastRow="0" w:firstColumn="1" w:lastColumn="0" w:noHBand="0" w:noVBand="1"/>
      </w:tblPr>
      <w:tblGrid>
        <w:gridCol w:w="2240"/>
        <w:gridCol w:w="1960"/>
        <w:gridCol w:w="1720"/>
        <w:gridCol w:w="1800"/>
        <w:gridCol w:w="1340"/>
        <w:gridCol w:w="3460"/>
        <w:gridCol w:w="1200"/>
      </w:tblGrid>
      <w:tr w:rsidR="00691FB3" w:rsidRPr="00691FB3" w14:paraId="08C5BA4A" w14:textId="77777777" w:rsidTr="00691FB3">
        <w:trPr>
          <w:trHeight w:val="402"/>
        </w:trPr>
        <w:tc>
          <w:tcPr>
            <w:tcW w:w="2240" w:type="dxa"/>
            <w:vMerge w:val="restart"/>
            <w:tcBorders>
              <w:top w:val="single" w:sz="8" w:space="0" w:color="auto"/>
              <w:left w:val="nil"/>
              <w:bottom w:val="single" w:sz="8" w:space="0" w:color="000000"/>
              <w:right w:val="nil"/>
            </w:tcBorders>
            <w:shd w:val="clear" w:color="000000" w:fill="FCE4D6"/>
            <w:vAlign w:val="center"/>
            <w:hideMark/>
          </w:tcPr>
          <w:p w14:paraId="4A704B41" w14:textId="77777777" w:rsidR="00691FB3" w:rsidRPr="00691FB3" w:rsidRDefault="00691FB3" w:rsidP="00691FB3">
            <w:pPr>
              <w:widowControl/>
              <w:autoSpaceDE/>
              <w:autoSpaceDN/>
              <w:rPr>
                <w:rFonts w:ascii="Arial" w:eastAsia="Times New Roman" w:hAnsi="Arial" w:cs="Arial"/>
                <w:b/>
                <w:bCs/>
                <w:color w:val="000000"/>
                <w:lang w:val="id-ID" w:eastAsia="id-ID"/>
              </w:rPr>
            </w:pPr>
            <w:r w:rsidRPr="00691FB3">
              <w:rPr>
                <w:rFonts w:ascii="Arial" w:eastAsia="Times New Roman" w:hAnsi="Arial" w:cs="Arial"/>
                <w:b/>
                <w:bCs/>
                <w:lang w:val="id-ID" w:eastAsia="id-ID"/>
              </w:rPr>
              <w:t>Karakteristik</w:t>
            </w:r>
          </w:p>
        </w:tc>
        <w:tc>
          <w:tcPr>
            <w:tcW w:w="1960" w:type="dxa"/>
            <w:vMerge w:val="restart"/>
            <w:tcBorders>
              <w:top w:val="single" w:sz="8" w:space="0" w:color="auto"/>
              <w:left w:val="nil"/>
              <w:bottom w:val="single" w:sz="8" w:space="0" w:color="000000"/>
              <w:right w:val="nil"/>
            </w:tcBorders>
            <w:shd w:val="clear" w:color="000000" w:fill="FCE4D6"/>
            <w:vAlign w:val="center"/>
            <w:hideMark/>
          </w:tcPr>
          <w:p w14:paraId="5103C7EA" w14:textId="77777777" w:rsidR="00691FB3" w:rsidRPr="00691FB3" w:rsidRDefault="00691FB3" w:rsidP="00691FB3">
            <w:pPr>
              <w:widowControl/>
              <w:autoSpaceDE/>
              <w:autoSpaceDN/>
              <w:jc w:val="center"/>
              <w:rPr>
                <w:rFonts w:ascii="Arial" w:eastAsia="Times New Roman" w:hAnsi="Arial" w:cs="Arial"/>
                <w:b/>
                <w:bCs/>
                <w:color w:val="000000"/>
                <w:lang w:val="id-ID" w:eastAsia="id-ID"/>
              </w:rPr>
            </w:pPr>
            <w:r w:rsidRPr="00691FB3">
              <w:rPr>
                <w:rFonts w:ascii="Arial" w:eastAsia="Times New Roman" w:hAnsi="Arial" w:cs="Arial"/>
                <w:b/>
                <w:bCs/>
                <w:lang w:val="id-ID" w:eastAsia="id-ID"/>
              </w:rPr>
              <w:t>Jumlah Sampel (n)</w:t>
            </w:r>
          </w:p>
        </w:tc>
        <w:tc>
          <w:tcPr>
            <w:tcW w:w="3520" w:type="dxa"/>
            <w:gridSpan w:val="2"/>
            <w:tcBorders>
              <w:top w:val="single" w:sz="8" w:space="0" w:color="auto"/>
              <w:left w:val="nil"/>
              <w:bottom w:val="single" w:sz="8" w:space="0" w:color="auto"/>
              <w:right w:val="nil"/>
            </w:tcBorders>
            <w:shd w:val="clear" w:color="000000" w:fill="FCE4D6"/>
            <w:vAlign w:val="center"/>
            <w:hideMark/>
          </w:tcPr>
          <w:p w14:paraId="19194AE8" w14:textId="77777777" w:rsidR="00691FB3" w:rsidRPr="00691FB3" w:rsidRDefault="00691FB3" w:rsidP="00691FB3">
            <w:pPr>
              <w:widowControl/>
              <w:autoSpaceDE/>
              <w:autoSpaceDN/>
              <w:jc w:val="center"/>
              <w:rPr>
                <w:rFonts w:ascii="Arial" w:eastAsia="Times New Roman" w:hAnsi="Arial" w:cs="Arial"/>
                <w:b/>
                <w:bCs/>
                <w:color w:val="000000"/>
                <w:lang w:val="id-ID" w:eastAsia="id-ID"/>
              </w:rPr>
            </w:pPr>
            <w:r w:rsidRPr="00691FB3">
              <w:rPr>
                <w:rFonts w:ascii="Arial" w:eastAsia="Times New Roman" w:hAnsi="Arial" w:cs="Arial"/>
                <w:b/>
                <w:bCs/>
                <w:lang w:val="id-ID" w:eastAsia="id-ID"/>
              </w:rPr>
              <w:t>Ekspresi FGFR2</w:t>
            </w:r>
          </w:p>
        </w:tc>
        <w:tc>
          <w:tcPr>
            <w:tcW w:w="1340" w:type="dxa"/>
            <w:vMerge w:val="restart"/>
            <w:tcBorders>
              <w:top w:val="single" w:sz="8" w:space="0" w:color="auto"/>
              <w:left w:val="nil"/>
              <w:bottom w:val="single" w:sz="8" w:space="0" w:color="000000"/>
              <w:right w:val="nil"/>
            </w:tcBorders>
            <w:shd w:val="clear" w:color="000000" w:fill="FCE4D6"/>
            <w:vAlign w:val="center"/>
            <w:hideMark/>
          </w:tcPr>
          <w:p w14:paraId="7A5B5329" w14:textId="77777777" w:rsidR="00691FB3" w:rsidRPr="00691FB3" w:rsidRDefault="00691FB3" w:rsidP="00691FB3">
            <w:pPr>
              <w:widowControl/>
              <w:autoSpaceDE/>
              <w:autoSpaceDN/>
              <w:jc w:val="center"/>
              <w:rPr>
                <w:rFonts w:ascii="Arial" w:eastAsia="Times New Roman" w:hAnsi="Arial" w:cs="Arial"/>
                <w:b/>
                <w:bCs/>
                <w:color w:val="000000"/>
                <w:lang w:val="id-ID" w:eastAsia="id-ID"/>
              </w:rPr>
            </w:pPr>
            <w:r w:rsidRPr="00691FB3">
              <w:rPr>
                <w:rFonts w:ascii="Arial" w:eastAsia="Times New Roman" w:hAnsi="Arial" w:cs="Arial"/>
                <w:b/>
                <w:bCs/>
                <w:lang w:val="id-ID" w:eastAsia="id-ID"/>
              </w:rPr>
              <w:t>Nilai p*</w:t>
            </w:r>
          </w:p>
        </w:tc>
        <w:tc>
          <w:tcPr>
            <w:tcW w:w="3460" w:type="dxa"/>
            <w:tcBorders>
              <w:top w:val="single" w:sz="8" w:space="0" w:color="auto"/>
              <w:left w:val="nil"/>
              <w:bottom w:val="single" w:sz="8" w:space="0" w:color="auto"/>
              <w:right w:val="nil"/>
            </w:tcBorders>
            <w:shd w:val="clear" w:color="000000" w:fill="FCE4D6"/>
            <w:noWrap/>
            <w:vAlign w:val="center"/>
            <w:hideMark/>
          </w:tcPr>
          <w:p w14:paraId="1C924488" w14:textId="77777777" w:rsidR="00691FB3" w:rsidRPr="00691FB3" w:rsidRDefault="00691FB3" w:rsidP="00691FB3">
            <w:pPr>
              <w:widowControl/>
              <w:autoSpaceDE/>
              <w:autoSpaceDN/>
              <w:jc w:val="center"/>
              <w:rPr>
                <w:rFonts w:ascii="Arial" w:eastAsia="Times New Roman" w:hAnsi="Arial" w:cs="Arial"/>
                <w:b/>
                <w:bCs/>
                <w:color w:val="000000"/>
                <w:lang w:val="id-ID" w:eastAsia="id-ID"/>
              </w:rPr>
            </w:pPr>
            <w:r w:rsidRPr="00691FB3">
              <w:rPr>
                <w:rFonts w:ascii="Arial" w:eastAsia="Times New Roman" w:hAnsi="Arial" w:cs="Arial"/>
                <w:b/>
                <w:bCs/>
                <w:lang w:val="id-ID" w:eastAsia="id-ID"/>
              </w:rPr>
              <w:t>Skor Imunostaining Total (TIS) FGFR2</w:t>
            </w:r>
          </w:p>
        </w:tc>
        <w:tc>
          <w:tcPr>
            <w:tcW w:w="1200" w:type="dxa"/>
            <w:vMerge w:val="restart"/>
            <w:tcBorders>
              <w:top w:val="single" w:sz="8" w:space="0" w:color="auto"/>
              <w:left w:val="nil"/>
              <w:bottom w:val="single" w:sz="8" w:space="0" w:color="000000"/>
              <w:right w:val="nil"/>
            </w:tcBorders>
            <w:shd w:val="clear" w:color="000000" w:fill="FCE4D6"/>
            <w:vAlign w:val="center"/>
            <w:hideMark/>
          </w:tcPr>
          <w:p w14:paraId="325BD9F8" w14:textId="3A52FE4E" w:rsidR="00691FB3" w:rsidRPr="00691FB3" w:rsidRDefault="00691FB3" w:rsidP="00691FB3">
            <w:pPr>
              <w:widowControl/>
              <w:autoSpaceDE/>
              <w:autoSpaceDN/>
              <w:jc w:val="center"/>
              <w:rPr>
                <w:rFonts w:ascii="Arial" w:eastAsia="Times New Roman" w:hAnsi="Arial" w:cs="Arial"/>
                <w:b/>
                <w:bCs/>
                <w:color w:val="000000"/>
                <w:lang w:val="id-ID" w:eastAsia="id-ID"/>
              </w:rPr>
            </w:pPr>
            <w:r w:rsidRPr="00691FB3">
              <w:rPr>
                <w:rFonts w:ascii="Arial" w:eastAsia="Times New Roman" w:hAnsi="Arial" w:cs="Arial"/>
                <w:b/>
                <w:bCs/>
                <w:lang w:val="id-ID" w:eastAsia="id-ID"/>
              </w:rPr>
              <w:t>Nilai p</w:t>
            </w:r>
            <w:r w:rsidR="003435CC" w:rsidRPr="005F5943">
              <w:rPr>
                <w:rFonts w:ascii="Times New Roman" w:eastAsia="Times New Roman" w:hAnsi="Times New Roman" w:cs="Times New Roman"/>
                <w:b/>
                <w:bCs/>
                <w:lang w:val="id-ID" w:eastAsia="id-ID"/>
              </w:rPr>
              <w:t>**</w:t>
            </w:r>
          </w:p>
        </w:tc>
      </w:tr>
      <w:tr w:rsidR="00691FB3" w:rsidRPr="00691FB3" w14:paraId="512DB76C" w14:textId="77777777" w:rsidTr="00691FB3">
        <w:trPr>
          <w:trHeight w:val="402"/>
        </w:trPr>
        <w:tc>
          <w:tcPr>
            <w:tcW w:w="2240" w:type="dxa"/>
            <w:vMerge/>
            <w:tcBorders>
              <w:top w:val="single" w:sz="8" w:space="0" w:color="auto"/>
              <w:left w:val="nil"/>
              <w:bottom w:val="single" w:sz="8" w:space="0" w:color="000000"/>
              <w:right w:val="nil"/>
            </w:tcBorders>
            <w:vAlign w:val="center"/>
            <w:hideMark/>
          </w:tcPr>
          <w:p w14:paraId="24886F64" w14:textId="77777777" w:rsidR="00691FB3" w:rsidRPr="00691FB3" w:rsidRDefault="00691FB3" w:rsidP="00691FB3">
            <w:pPr>
              <w:widowControl/>
              <w:autoSpaceDE/>
              <w:autoSpaceDN/>
              <w:rPr>
                <w:rFonts w:ascii="Arial" w:eastAsia="Times New Roman" w:hAnsi="Arial" w:cs="Arial"/>
                <w:b/>
                <w:bCs/>
                <w:color w:val="000000"/>
                <w:lang w:val="id-ID" w:eastAsia="id-ID"/>
              </w:rPr>
            </w:pPr>
          </w:p>
        </w:tc>
        <w:tc>
          <w:tcPr>
            <w:tcW w:w="1960" w:type="dxa"/>
            <w:vMerge/>
            <w:tcBorders>
              <w:top w:val="single" w:sz="8" w:space="0" w:color="auto"/>
              <w:left w:val="nil"/>
              <w:bottom w:val="single" w:sz="8" w:space="0" w:color="000000"/>
              <w:right w:val="nil"/>
            </w:tcBorders>
            <w:vAlign w:val="center"/>
            <w:hideMark/>
          </w:tcPr>
          <w:p w14:paraId="2126263F" w14:textId="77777777" w:rsidR="00691FB3" w:rsidRPr="00691FB3" w:rsidRDefault="00691FB3" w:rsidP="00691FB3">
            <w:pPr>
              <w:widowControl/>
              <w:autoSpaceDE/>
              <w:autoSpaceDN/>
              <w:rPr>
                <w:rFonts w:ascii="Arial" w:eastAsia="Times New Roman" w:hAnsi="Arial" w:cs="Arial"/>
                <w:b/>
                <w:bCs/>
                <w:color w:val="000000"/>
                <w:lang w:val="id-ID" w:eastAsia="id-ID"/>
              </w:rPr>
            </w:pPr>
          </w:p>
        </w:tc>
        <w:tc>
          <w:tcPr>
            <w:tcW w:w="1720" w:type="dxa"/>
            <w:tcBorders>
              <w:top w:val="nil"/>
              <w:left w:val="nil"/>
              <w:bottom w:val="single" w:sz="8" w:space="0" w:color="auto"/>
              <w:right w:val="nil"/>
            </w:tcBorders>
            <w:shd w:val="clear" w:color="000000" w:fill="FCE4D6"/>
            <w:vAlign w:val="center"/>
            <w:hideMark/>
          </w:tcPr>
          <w:p w14:paraId="4F960D56" w14:textId="77777777" w:rsidR="00691FB3" w:rsidRPr="00691FB3" w:rsidRDefault="00691FB3" w:rsidP="00691FB3">
            <w:pPr>
              <w:widowControl/>
              <w:autoSpaceDE/>
              <w:autoSpaceDN/>
              <w:jc w:val="center"/>
              <w:rPr>
                <w:rFonts w:ascii="Arial" w:eastAsia="Times New Roman" w:hAnsi="Arial" w:cs="Arial"/>
                <w:b/>
                <w:bCs/>
                <w:color w:val="000000"/>
                <w:lang w:val="id-ID" w:eastAsia="id-ID"/>
              </w:rPr>
            </w:pPr>
            <w:r w:rsidRPr="00691FB3">
              <w:rPr>
                <w:rFonts w:ascii="Arial" w:eastAsia="Times New Roman" w:hAnsi="Arial" w:cs="Arial"/>
                <w:b/>
                <w:bCs/>
                <w:lang w:val="id-ID" w:eastAsia="id-ID"/>
              </w:rPr>
              <w:t>Lemah                  n (%)</w:t>
            </w:r>
          </w:p>
        </w:tc>
        <w:tc>
          <w:tcPr>
            <w:tcW w:w="1800" w:type="dxa"/>
            <w:tcBorders>
              <w:top w:val="nil"/>
              <w:left w:val="nil"/>
              <w:bottom w:val="single" w:sz="8" w:space="0" w:color="auto"/>
              <w:right w:val="nil"/>
            </w:tcBorders>
            <w:shd w:val="clear" w:color="000000" w:fill="FCE4D6"/>
            <w:vAlign w:val="center"/>
            <w:hideMark/>
          </w:tcPr>
          <w:p w14:paraId="4A8A7CE6" w14:textId="77777777" w:rsidR="00691FB3" w:rsidRPr="00691FB3" w:rsidRDefault="00691FB3" w:rsidP="00691FB3">
            <w:pPr>
              <w:widowControl/>
              <w:autoSpaceDE/>
              <w:autoSpaceDN/>
              <w:jc w:val="center"/>
              <w:rPr>
                <w:rFonts w:ascii="Arial" w:eastAsia="Times New Roman" w:hAnsi="Arial" w:cs="Arial"/>
                <w:b/>
                <w:bCs/>
                <w:color w:val="000000"/>
                <w:lang w:val="id-ID" w:eastAsia="id-ID"/>
              </w:rPr>
            </w:pPr>
            <w:r w:rsidRPr="00691FB3">
              <w:rPr>
                <w:rFonts w:ascii="Arial" w:eastAsia="Times New Roman" w:hAnsi="Arial" w:cs="Arial"/>
                <w:b/>
                <w:bCs/>
                <w:lang w:val="id-ID" w:eastAsia="id-ID"/>
              </w:rPr>
              <w:t>Kuat                   n (%)</w:t>
            </w:r>
          </w:p>
        </w:tc>
        <w:tc>
          <w:tcPr>
            <w:tcW w:w="1340" w:type="dxa"/>
            <w:vMerge/>
            <w:tcBorders>
              <w:top w:val="single" w:sz="8" w:space="0" w:color="auto"/>
              <w:left w:val="nil"/>
              <w:bottom w:val="single" w:sz="8" w:space="0" w:color="000000"/>
              <w:right w:val="nil"/>
            </w:tcBorders>
            <w:vAlign w:val="center"/>
            <w:hideMark/>
          </w:tcPr>
          <w:p w14:paraId="3DE66988" w14:textId="77777777" w:rsidR="00691FB3" w:rsidRPr="00691FB3" w:rsidRDefault="00691FB3" w:rsidP="00691FB3">
            <w:pPr>
              <w:widowControl/>
              <w:autoSpaceDE/>
              <w:autoSpaceDN/>
              <w:rPr>
                <w:rFonts w:ascii="Arial" w:eastAsia="Times New Roman" w:hAnsi="Arial" w:cs="Arial"/>
                <w:b/>
                <w:bCs/>
                <w:color w:val="000000"/>
                <w:lang w:val="id-ID" w:eastAsia="id-ID"/>
              </w:rPr>
            </w:pPr>
          </w:p>
        </w:tc>
        <w:tc>
          <w:tcPr>
            <w:tcW w:w="3460" w:type="dxa"/>
            <w:tcBorders>
              <w:top w:val="nil"/>
              <w:left w:val="nil"/>
              <w:bottom w:val="single" w:sz="8" w:space="0" w:color="auto"/>
              <w:right w:val="nil"/>
            </w:tcBorders>
            <w:shd w:val="clear" w:color="000000" w:fill="FCE4D6"/>
            <w:noWrap/>
            <w:vAlign w:val="center"/>
            <w:hideMark/>
          </w:tcPr>
          <w:p w14:paraId="4B6B6869" w14:textId="77777777" w:rsidR="00691FB3" w:rsidRPr="00691FB3" w:rsidRDefault="00691FB3" w:rsidP="00691FB3">
            <w:pPr>
              <w:widowControl/>
              <w:autoSpaceDE/>
              <w:autoSpaceDN/>
              <w:jc w:val="center"/>
              <w:rPr>
                <w:rFonts w:ascii="Arial" w:eastAsia="Times New Roman" w:hAnsi="Arial" w:cs="Arial"/>
                <w:b/>
                <w:bCs/>
                <w:color w:val="000000"/>
                <w:lang w:val="id-ID" w:eastAsia="id-ID"/>
              </w:rPr>
            </w:pPr>
            <w:r w:rsidRPr="00691FB3">
              <w:rPr>
                <w:rFonts w:ascii="Arial" w:eastAsia="Times New Roman" w:hAnsi="Arial" w:cs="Arial"/>
                <w:b/>
                <w:bCs/>
                <w:lang w:val="id-ID" w:eastAsia="id-ID"/>
              </w:rPr>
              <w:t xml:space="preserve"> (Mean ± SD)</w:t>
            </w:r>
          </w:p>
        </w:tc>
        <w:tc>
          <w:tcPr>
            <w:tcW w:w="1200" w:type="dxa"/>
            <w:vMerge/>
            <w:tcBorders>
              <w:top w:val="single" w:sz="8" w:space="0" w:color="auto"/>
              <w:left w:val="nil"/>
              <w:bottom w:val="single" w:sz="8" w:space="0" w:color="000000"/>
              <w:right w:val="nil"/>
            </w:tcBorders>
            <w:vAlign w:val="center"/>
            <w:hideMark/>
          </w:tcPr>
          <w:p w14:paraId="72917476" w14:textId="77777777" w:rsidR="00691FB3" w:rsidRPr="00691FB3" w:rsidRDefault="00691FB3" w:rsidP="00691FB3">
            <w:pPr>
              <w:widowControl/>
              <w:autoSpaceDE/>
              <w:autoSpaceDN/>
              <w:rPr>
                <w:rFonts w:ascii="Arial" w:eastAsia="Times New Roman" w:hAnsi="Arial" w:cs="Arial"/>
                <w:b/>
                <w:bCs/>
                <w:color w:val="000000"/>
                <w:lang w:val="id-ID" w:eastAsia="id-ID"/>
              </w:rPr>
            </w:pPr>
          </w:p>
        </w:tc>
      </w:tr>
      <w:tr w:rsidR="00691FB3" w:rsidRPr="00691FB3" w14:paraId="2D6DD145" w14:textId="77777777" w:rsidTr="00691FB3">
        <w:trPr>
          <w:trHeight w:val="402"/>
        </w:trPr>
        <w:tc>
          <w:tcPr>
            <w:tcW w:w="2240" w:type="dxa"/>
            <w:tcBorders>
              <w:top w:val="nil"/>
              <w:left w:val="nil"/>
              <w:bottom w:val="nil"/>
              <w:right w:val="nil"/>
            </w:tcBorders>
            <w:shd w:val="clear" w:color="000000" w:fill="FFFFFF"/>
            <w:vAlign w:val="center"/>
            <w:hideMark/>
          </w:tcPr>
          <w:p w14:paraId="61E27B15" w14:textId="77777777" w:rsidR="00691FB3" w:rsidRPr="00691FB3" w:rsidRDefault="00691FB3" w:rsidP="00691FB3">
            <w:pPr>
              <w:widowControl/>
              <w:autoSpaceDE/>
              <w:autoSpaceDN/>
              <w:rPr>
                <w:rFonts w:ascii="Arial" w:eastAsia="Times New Roman" w:hAnsi="Arial" w:cs="Arial"/>
                <w:b/>
                <w:bCs/>
                <w:color w:val="000000"/>
                <w:sz w:val="20"/>
                <w:szCs w:val="20"/>
                <w:lang w:val="id-ID" w:eastAsia="id-ID"/>
              </w:rPr>
            </w:pPr>
            <w:r w:rsidRPr="00691FB3">
              <w:rPr>
                <w:rFonts w:ascii="Arial" w:eastAsia="Times New Roman" w:hAnsi="Arial" w:cs="Arial"/>
                <w:b/>
                <w:bCs/>
                <w:sz w:val="20"/>
                <w:szCs w:val="20"/>
                <w:lang w:val="id-ID" w:eastAsia="id-ID"/>
              </w:rPr>
              <w:t xml:space="preserve">Tumor Budding </w:t>
            </w:r>
          </w:p>
        </w:tc>
        <w:tc>
          <w:tcPr>
            <w:tcW w:w="1960" w:type="dxa"/>
            <w:tcBorders>
              <w:top w:val="nil"/>
              <w:left w:val="nil"/>
              <w:bottom w:val="nil"/>
              <w:right w:val="nil"/>
            </w:tcBorders>
            <w:shd w:val="clear" w:color="000000" w:fill="FFFFFF"/>
            <w:noWrap/>
            <w:vAlign w:val="center"/>
            <w:hideMark/>
          </w:tcPr>
          <w:p w14:paraId="4898AE18" w14:textId="77777777" w:rsidR="00691FB3" w:rsidRPr="00691FB3" w:rsidRDefault="00691FB3" w:rsidP="00691FB3">
            <w:pPr>
              <w:widowControl/>
              <w:autoSpaceDE/>
              <w:autoSpaceDN/>
              <w:jc w:val="center"/>
              <w:rPr>
                <w:rFonts w:ascii="Arial" w:eastAsia="Times New Roman" w:hAnsi="Arial" w:cs="Arial"/>
                <w:color w:val="000000"/>
                <w:sz w:val="20"/>
                <w:szCs w:val="20"/>
                <w:lang w:val="id-ID" w:eastAsia="id-ID"/>
              </w:rPr>
            </w:pPr>
            <w:r w:rsidRPr="00691FB3">
              <w:rPr>
                <w:rFonts w:ascii="Arial" w:eastAsia="Times New Roman" w:hAnsi="Arial" w:cs="Arial"/>
                <w:sz w:val="20"/>
                <w:szCs w:val="20"/>
                <w:lang w:val="id-ID" w:eastAsia="id-ID"/>
              </w:rPr>
              <w:t> </w:t>
            </w:r>
          </w:p>
        </w:tc>
        <w:tc>
          <w:tcPr>
            <w:tcW w:w="1720" w:type="dxa"/>
            <w:tcBorders>
              <w:top w:val="nil"/>
              <w:left w:val="nil"/>
              <w:bottom w:val="nil"/>
              <w:right w:val="nil"/>
            </w:tcBorders>
            <w:shd w:val="clear" w:color="000000" w:fill="FFFFFF"/>
            <w:noWrap/>
            <w:vAlign w:val="center"/>
            <w:hideMark/>
          </w:tcPr>
          <w:p w14:paraId="245BA3EA" w14:textId="77777777" w:rsidR="00691FB3" w:rsidRPr="00691FB3" w:rsidRDefault="00691FB3" w:rsidP="00691FB3">
            <w:pPr>
              <w:widowControl/>
              <w:autoSpaceDE/>
              <w:autoSpaceDN/>
              <w:jc w:val="center"/>
              <w:rPr>
                <w:rFonts w:ascii="Arial" w:eastAsia="Times New Roman" w:hAnsi="Arial" w:cs="Arial"/>
                <w:color w:val="000000"/>
                <w:sz w:val="20"/>
                <w:szCs w:val="20"/>
                <w:lang w:val="id-ID" w:eastAsia="id-ID"/>
              </w:rPr>
            </w:pPr>
            <w:r w:rsidRPr="00691FB3">
              <w:rPr>
                <w:rFonts w:ascii="Arial" w:eastAsia="Times New Roman" w:hAnsi="Arial" w:cs="Arial"/>
                <w:sz w:val="20"/>
                <w:szCs w:val="20"/>
                <w:lang w:val="id-ID" w:eastAsia="id-ID"/>
              </w:rPr>
              <w:t> </w:t>
            </w:r>
          </w:p>
        </w:tc>
        <w:tc>
          <w:tcPr>
            <w:tcW w:w="1800" w:type="dxa"/>
            <w:tcBorders>
              <w:top w:val="nil"/>
              <w:left w:val="nil"/>
              <w:bottom w:val="nil"/>
              <w:right w:val="nil"/>
            </w:tcBorders>
            <w:shd w:val="clear" w:color="000000" w:fill="FFFFFF"/>
            <w:noWrap/>
            <w:vAlign w:val="center"/>
            <w:hideMark/>
          </w:tcPr>
          <w:p w14:paraId="6AAC0FA3" w14:textId="77777777" w:rsidR="00691FB3" w:rsidRPr="00691FB3" w:rsidRDefault="00691FB3" w:rsidP="00691FB3">
            <w:pPr>
              <w:widowControl/>
              <w:autoSpaceDE/>
              <w:autoSpaceDN/>
              <w:jc w:val="center"/>
              <w:rPr>
                <w:rFonts w:ascii="Arial" w:eastAsia="Times New Roman" w:hAnsi="Arial" w:cs="Arial"/>
                <w:color w:val="000000"/>
                <w:sz w:val="20"/>
                <w:szCs w:val="20"/>
                <w:lang w:val="id-ID" w:eastAsia="id-ID"/>
              </w:rPr>
            </w:pPr>
            <w:r w:rsidRPr="00691FB3">
              <w:rPr>
                <w:rFonts w:ascii="Arial" w:eastAsia="Times New Roman" w:hAnsi="Arial" w:cs="Arial"/>
                <w:sz w:val="20"/>
                <w:szCs w:val="20"/>
                <w:lang w:val="id-ID" w:eastAsia="id-ID"/>
              </w:rPr>
              <w:t> </w:t>
            </w:r>
          </w:p>
        </w:tc>
        <w:tc>
          <w:tcPr>
            <w:tcW w:w="1340" w:type="dxa"/>
            <w:tcBorders>
              <w:top w:val="nil"/>
              <w:left w:val="nil"/>
              <w:bottom w:val="nil"/>
              <w:right w:val="nil"/>
            </w:tcBorders>
            <w:shd w:val="clear" w:color="000000" w:fill="FFFFFF"/>
            <w:vAlign w:val="center"/>
            <w:hideMark/>
          </w:tcPr>
          <w:p w14:paraId="65E0D2EE" w14:textId="77777777" w:rsidR="00691FB3" w:rsidRPr="00691FB3" w:rsidRDefault="00691FB3" w:rsidP="00691FB3">
            <w:pPr>
              <w:widowControl/>
              <w:autoSpaceDE/>
              <w:autoSpaceDN/>
              <w:jc w:val="center"/>
              <w:rPr>
                <w:rFonts w:ascii="Arial" w:eastAsia="Times New Roman" w:hAnsi="Arial" w:cs="Arial"/>
                <w:color w:val="000000"/>
                <w:sz w:val="20"/>
                <w:szCs w:val="20"/>
                <w:lang w:val="id-ID" w:eastAsia="id-ID"/>
              </w:rPr>
            </w:pPr>
            <w:r w:rsidRPr="00691FB3">
              <w:rPr>
                <w:rFonts w:ascii="Arial" w:eastAsia="Times New Roman" w:hAnsi="Arial" w:cs="Arial"/>
                <w:sz w:val="20"/>
                <w:szCs w:val="20"/>
                <w:lang w:val="id-ID" w:eastAsia="id-ID"/>
              </w:rPr>
              <w:t> </w:t>
            </w:r>
          </w:p>
        </w:tc>
        <w:tc>
          <w:tcPr>
            <w:tcW w:w="3460" w:type="dxa"/>
            <w:tcBorders>
              <w:top w:val="nil"/>
              <w:left w:val="nil"/>
              <w:bottom w:val="nil"/>
              <w:right w:val="nil"/>
            </w:tcBorders>
            <w:shd w:val="clear" w:color="000000" w:fill="FFFFFF"/>
            <w:noWrap/>
            <w:vAlign w:val="center"/>
            <w:hideMark/>
          </w:tcPr>
          <w:p w14:paraId="7D08D1D1" w14:textId="77777777" w:rsidR="00691FB3" w:rsidRPr="00691FB3" w:rsidRDefault="00691FB3" w:rsidP="00691FB3">
            <w:pPr>
              <w:widowControl/>
              <w:autoSpaceDE/>
              <w:autoSpaceDN/>
              <w:jc w:val="center"/>
              <w:rPr>
                <w:rFonts w:ascii="Arial" w:eastAsia="Times New Roman" w:hAnsi="Arial" w:cs="Arial"/>
                <w:color w:val="000000"/>
                <w:sz w:val="20"/>
                <w:szCs w:val="20"/>
                <w:lang w:val="id-ID" w:eastAsia="id-ID"/>
              </w:rPr>
            </w:pPr>
            <w:r w:rsidRPr="00691FB3">
              <w:rPr>
                <w:rFonts w:ascii="Arial" w:eastAsia="Times New Roman" w:hAnsi="Arial" w:cs="Arial"/>
                <w:sz w:val="20"/>
                <w:szCs w:val="20"/>
                <w:lang w:val="id-ID" w:eastAsia="id-ID"/>
              </w:rPr>
              <w:t> </w:t>
            </w:r>
          </w:p>
        </w:tc>
        <w:tc>
          <w:tcPr>
            <w:tcW w:w="1200" w:type="dxa"/>
            <w:tcBorders>
              <w:top w:val="nil"/>
              <w:left w:val="nil"/>
              <w:bottom w:val="nil"/>
              <w:right w:val="nil"/>
            </w:tcBorders>
            <w:shd w:val="clear" w:color="000000" w:fill="FFFFFF"/>
            <w:vAlign w:val="center"/>
            <w:hideMark/>
          </w:tcPr>
          <w:p w14:paraId="56664B91" w14:textId="77777777" w:rsidR="00691FB3" w:rsidRPr="00691FB3" w:rsidRDefault="00691FB3" w:rsidP="00691FB3">
            <w:pPr>
              <w:widowControl/>
              <w:autoSpaceDE/>
              <w:autoSpaceDN/>
              <w:jc w:val="center"/>
              <w:rPr>
                <w:rFonts w:ascii="Arial" w:eastAsia="Times New Roman" w:hAnsi="Arial" w:cs="Arial"/>
                <w:color w:val="000000"/>
                <w:sz w:val="20"/>
                <w:szCs w:val="20"/>
                <w:lang w:val="id-ID" w:eastAsia="id-ID"/>
              </w:rPr>
            </w:pPr>
            <w:r w:rsidRPr="00691FB3">
              <w:rPr>
                <w:rFonts w:ascii="Arial" w:eastAsia="Times New Roman" w:hAnsi="Arial" w:cs="Arial"/>
                <w:sz w:val="20"/>
                <w:szCs w:val="20"/>
                <w:lang w:val="id-ID" w:eastAsia="id-ID"/>
              </w:rPr>
              <w:t> </w:t>
            </w:r>
          </w:p>
        </w:tc>
      </w:tr>
      <w:tr w:rsidR="00691FB3" w:rsidRPr="00691FB3" w14:paraId="54953CA7" w14:textId="77777777" w:rsidTr="00691FB3">
        <w:trPr>
          <w:trHeight w:val="402"/>
        </w:trPr>
        <w:tc>
          <w:tcPr>
            <w:tcW w:w="2240" w:type="dxa"/>
            <w:tcBorders>
              <w:top w:val="nil"/>
              <w:left w:val="nil"/>
              <w:bottom w:val="nil"/>
              <w:right w:val="nil"/>
            </w:tcBorders>
            <w:shd w:val="clear" w:color="000000" w:fill="FFFFFF"/>
            <w:vAlign w:val="center"/>
            <w:hideMark/>
          </w:tcPr>
          <w:p w14:paraId="69020481" w14:textId="77777777" w:rsidR="00691FB3" w:rsidRPr="00691FB3" w:rsidRDefault="00691FB3" w:rsidP="00691FB3">
            <w:pPr>
              <w:widowControl/>
              <w:autoSpaceDE/>
              <w:autoSpaceDN/>
              <w:rPr>
                <w:rFonts w:ascii="Arial" w:eastAsia="Times New Roman" w:hAnsi="Arial" w:cs="Arial"/>
                <w:color w:val="000000"/>
                <w:sz w:val="20"/>
                <w:szCs w:val="20"/>
                <w:lang w:val="id-ID" w:eastAsia="id-ID"/>
              </w:rPr>
            </w:pPr>
            <w:r w:rsidRPr="00691FB3">
              <w:rPr>
                <w:rFonts w:ascii="Arial" w:eastAsia="Times New Roman" w:hAnsi="Arial" w:cs="Arial"/>
                <w:sz w:val="20"/>
                <w:szCs w:val="20"/>
                <w:lang w:val="id-ID" w:eastAsia="id-ID"/>
              </w:rPr>
              <w:t>Low</w:t>
            </w:r>
          </w:p>
        </w:tc>
        <w:tc>
          <w:tcPr>
            <w:tcW w:w="1960" w:type="dxa"/>
            <w:tcBorders>
              <w:top w:val="nil"/>
              <w:left w:val="nil"/>
              <w:bottom w:val="nil"/>
              <w:right w:val="nil"/>
            </w:tcBorders>
            <w:shd w:val="clear" w:color="000000" w:fill="FFFFFF"/>
            <w:noWrap/>
            <w:vAlign w:val="center"/>
            <w:hideMark/>
          </w:tcPr>
          <w:p w14:paraId="0D73AACC" w14:textId="77777777" w:rsidR="00691FB3" w:rsidRPr="00691FB3" w:rsidRDefault="00691FB3" w:rsidP="00691FB3">
            <w:pPr>
              <w:widowControl/>
              <w:autoSpaceDE/>
              <w:autoSpaceDN/>
              <w:jc w:val="center"/>
              <w:rPr>
                <w:rFonts w:ascii="Arial" w:eastAsia="Times New Roman" w:hAnsi="Arial" w:cs="Arial"/>
                <w:color w:val="000000"/>
                <w:sz w:val="20"/>
                <w:szCs w:val="20"/>
                <w:lang w:val="id-ID" w:eastAsia="id-ID"/>
              </w:rPr>
            </w:pPr>
            <w:r w:rsidRPr="00691FB3">
              <w:rPr>
                <w:rFonts w:ascii="Arial" w:eastAsia="Times New Roman" w:hAnsi="Arial" w:cs="Arial"/>
                <w:sz w:val="20"/>
                <w:szCs w:val="20"/>
                <w:lang w:val="id-ID" w:eastAsia="id-ID"/>
              </w:rPr>
              <w:t>12</w:t>
            </w:r>
          </w:p>
        </w:tc>
        <w:tc>
          <w:tcPr>
            <w:tcW w:w="1720" w:type="dxa"/>
            <w:tcBorders>
              <w:top w:val="nil"/>
              <w:left w:val="nil"/>
              <w:bottom w:val="nil"/>
              <w:right w:val="nil"/>
            </w:tcBorders>
            <w:shd w:val="clear" w:color="000000" w:fill="FFFFFF"/>
            <w:noWrap/>
            <w:vAlign w:val="center"/>
            <w:hideMark/>
          </w:tcPr>
          <w:p w14:paraId="296C1719" w14:textId="77777777" w:rsidR="00691FB3" w:rsidRPr="00691FB3" w:rsidRDefault="00691FB3" w:rsidP="00691FB3">
            <w:pPr>
              <w:widowControl/>
              <w:autoSpaceDE/>
              <w:autoSpaceDN/>
              <w:jc w:val="center"/>
              <w:rPr>
                <w:rFonts w:ascii="Arial" w:eastAsia="Times New Roman" w:hAnsi="Arial" w:cs="Arial"/>
                <w:color w:val="000000"/>
                <w:sz w:val="20"/>
                <w:szCs w:val="20"/>
                <w:lang w:val="id-ID" w:eastAsia="id-ID"/>
              </w:rPr>
            </w:pPr>
            <w:r w:rsidRPr="00691FB3">
              <w:rPr>
                <w:rFonts w:ascii="Arial" w:eastAsia="Times New Roman" w:hAnsi="Arial" w:cs="Arial"/>
                <w:sz w:val="20"/>
                <w:szCs w:val="20"/>
                <w:lang w:val="id-ID" w:eastAsia="id-ID"/>
              </w:rPr>
              <w:t>8 (66,7)</w:t>
            </w:r>
          </w:p>
        </w:tc>
        <w:tc>
          <w:tcPr>
            <w:tcW w:w="1800" w:type="dxa"/>
            <w:tcBorders>
              <w:top w:val="nil"/>
              <w:left w:val="nil"/>
              <w:bottom w:val="nil"/>
              <w:right w:val="nil"/>
            </w:tcBorders>
            <w:shd w:val="clear" w:color="000000" w:fill="FFFFFF"/>
            <w:noWrap/>
            <w:vAlign w:val="center"/>
            <w:hideMark/>
          </w:tcPr>
          <w:p w14:paraId="32BEDC65" w14:textId="77777777" w:rsidR="00691FB3" w:rsidRPr="00691FB3" w:rsidRDefault="00691FB3" w:rsidP="00691FB3">
            <w:pPr>
              <w:widowControl/>
              <w:autoSpaceDE/>
              <w:autoSpaceDN/>
              <w:jc w:val="center"/>
              <w:rPr>
                <w:rFonts w:ascii="Arial" w:eastAsia="Times New Roman" w:hAnsi="Arial" w:cs="Arial"/>
                <w:color w:val="000000"/>
                <w:sz w:val="20"/>
                <w:szCs w:val="20"/>
                <w:lang w:val="id-ID" w:eastAsia="id-ID"/>
              </w:rPr>
            </w:pPr>
            <w:r w:rsidRPr="00691FB3">
              <w:rPr>
                <w:rFonts w:ascii="Arial" w:eastAsia="Times New Roman" w:hAnsi="Arial" w:cs="Arial"/>
                <w:sz w:val="20"/>
                <w:szCs w:val="20"/>
                <w:lang w:val="id-ID" w:eastAsia="id-ID"/>
              </w:rPr>
              <w:t>4 (33,3)</w:t>
            </w:r>
          </w:p>
        </w:tc>
        <w:tc>
          <w:tcPr>
            <w:tcW w:w="1340" w:type="dxa"/>
            <w:vMerge w:val="restart"/>
            <w:tcBorders>
              <w:top w:val="nil"/>
              <w:left w:val="nil"/>
              <w:bottom w:val="nil"/>
              <w:right w:val="nil"/>
            </w:tcBorders>
            <w:shd w:val="clear" w:color="000000" w:fill="FFFFFF"/>
            <w:vAlign w:val="center"/>
            <w:hideMark/>
          </w:tcPr>
          <w:p w14:paraId="5F19DF03" w14:textId="77777777" w:rsidR="00691FB3" w:rsidRPr="000A49E8" w:rsidRDefault="00691FB3" w:rsidP="00691FB3">
            <w:pPr>
              <w:widowControl/>
              <w:autoSpaceDE/>
              <w:autoSpaceDN/>
              <w:jc w:val="center"/>
              <w:rPr>
                <w:rFonts w:ascii="Arial" w:eastAsia="Times New Roman" w:hAnsi="Arial" w:cs="Arial"/>
                <w:b/>
                <w:bCs/>
                <w:color w:val="000000"/>
                <w:lang w:val="id-ID" w:eastAsia="id-ID"/>
              </w:rPr>
            </w:pPr>
            <w:r w:rsidRPr="000A49E8">
              <w:rPr>
                <w:rFonts w:ascii="Arial" w:eastAsia="Times New Roman" w:hAnsi="Arial" w:cs="Arial"/>
                <w:b/>
                <w:bCs/>
                <w:lang w:val="id-ID" w:eastAsia="id-ID"/>
              </w:rPr>
              <w:t>0,017</w:t>
            </w:r>
          </w:p>
        </w:tc>
        <w:tc>
          <w:tcPr>
            <w:tcW w:w="3460" w:type="dxa"/>
            <w:tcBorders>
              <w:top w:val="nil"/>
              <w:left w:val="nil"/>
              <w:bottom w:val="nil"/>
              <w:right w:val="nil"/>
            </w:tcBorders>
            <w:shd w:val="clear" w:color="000000" w:fill="FFFFFF"/>
            <w:noWrap/>
            <w:vAlign w:val="center"/>
            <w:hideMark/>
          </w:tcPr>
          <w:p w14:paraId="7E8D6B80" w14:textId="77777777" w:rsidR="00691FB3" w:rsidRPr="00691FB3" w:rsidRDefault="00691FB3" w:rsidP="00691FB3">
            <w:pPr>
              <w:widowControl/>
              <w:autoSpaceDE/>
              <w:autoSpaceDN/>
              <w:jc w:val="center"/>
              <w:rPr>
                <w:rFonts w:ascii="Arial" w:eastAsia="Times New Roman" w:hAnsi="Arial" w:cs="Arial"/>
                <w:color w:val="000000"/>
                <w:sz w:val="20"/>
                <w:szCs w:val="20"/>
                <w:lang w:val="id-ID" w:eastAsia="id-ID"/>
              </w:rPr>
            </w:pPr>
            <w:r w:rsidRPr="00691FB3">
              <w:rPr>
                <w:rFonts w:ascii="Arial" w:eastAsia="Times New Roman" w:hAnsi="Arial" w:cs="Arial"/>
                <w:sz w:val="20"/>
                <w:szCs w:val="20"/>
                <w:lang w:val="id-ID" w:eastAsia="id-ID"/>
              </w:rPr>
              <w:t>5,00 ± 2,66</w:t>
            </w:r>
          </w:p>
        </w:tc>
        <w:tc>
          <w:tcPr>
            <w:tcW w:w="1200" w:type="dxa"/>
            <w:vMerge w:val="restart"/>
            <w:tcBorders>
              <w:top w:val="nil"/>
              <w:left w:val="nil"/>
              <w:bottom w:val="nil"/>
              <w:right w:val="nil"/>
            </w:tcBorders>
            <w:shd w:val="clear" w:color="000000" w:fill="FFFFFF"/>
            <w:vAlign w:val="center"/>
            <w:hideMark/>
          </w:tcPr>
          <w:p w14:paraId="1261FF8B" w14:textId="6106D19A" w:rsidR="00691FB3" w:rsidRPr="00691FB3" w:rsidRDefault="00691FB3" w:rsidP="00691FB3">
            <w:pPr>
              <w:widowControl/>
              <w:autoSpaceDE/>
              <w:autoSpaceDN/>
              <w:jc w:val="center"/>
              <w:rPr>
                <w:rFonts w:ascii="Arial" w:eastAsia="Times New Roman" w:hAnsi="Arial" w:cs="Arial"/>
                <w:color w:val="000000"/>
                <w:sz w:val="20"/>
                <w:szCs w:val="20"/>
                <w:lang w:val="id-ID" w:eastAsia="id-ID"/>
              </w:rPr>
            </w:pPr>
            <w:r w:rsidRPr="00691FB3">
              <w:rPr>
                <w:rFonts w:ascii="Arial" w:eastAsia="Times New Roman" w:hAnsi="Arial" w:cs="Arial"/>
                <w:sz w:val="20"/>
                <w:szCs w:val="20"/>
                <w:lang w:val="id-ID" w:eastAsia="id-ID"/>
              </w:rPr>
              <w:t>0.069</w:t>
            </w:r>
          </w:p>
        </w:tc>
      </w:tr>
      <w:tr w:rsidR="00691FB3" w:rsidRPr="00691FB3" w14:paraId="5BCB4DE1" w14:textId="77777777" w:rsidTr="00691FB3">
        <w:trPr>
          <w:trHeight w:val="402"/>
        </w:trPr>
        <w:tc>
          <w:tcPr>
            <w:tcW w:w="2240" w:type="dxa"/>
            <w:tcBorders>
              <w:top w:val="nil"/>
              <w:left w:val="nil"/>
              <w:bottom w:val="nil"/>
              <w:right w:val="nil"/>
            </w:tcBorders>
            <w:shd w:val="clear" w:color="000000" w:fill="FFFFFF"/>
            <w:vAlign w:val="center"/>
            <w:hideMark/>
          </w:tcPr>
          <w:p w14:paraId="7C44C59B" w14:textId="77777777" w:rsidR="00691FB3" w:rsidRPr="00691FB3" w:rsidRDefault="00691FB3" w:rsidP="00691FB3">
            <w:pPr>
              <w:widowControl/>
              <w:autoSpaceDE/>
              <w:autoSpaceDN/>
              <w:rPr>
                <w:rFonts w:ascii="Arial" w:eastAsia="Times New Roman" w:hAnsi="Arial" w:cs="Arial"/>
                <w:color w:val="000000"/>
                <w:sz w:val="20"/>
                <w:szCs w:val="20"/>
                <w:lang w:val="id-ID" w:eastAsia="id-ID"/>
              </w:rPr>
            </w:pPr>
            <w:r w:rsidRPr="00691FB3">
              <w:rPr>
                <w:rFonts w:ascii="Arial" w:eastAsia="Times New Roman" w:hAnsi="Arial" w:cs="Arial"/>
                <w:sz w:val="20"/>
                <w:szCs w:val="20"/>
                <w:lang w:val="id-ID" w:eastAsia="id-ID"/>
              </w:rPr>
              <w:t>Intermediate</w:t>
            </w:r>
          </w:p>
        </w:tc>
        <w:tc>
          <w:tcPr>
            <w:tcW w:w="1960" w:type="dxa"/>
            <w:tcBorders>
              <w:top w:val="nil"/>
              <w:left w:val="nil"/>
              <w:bottom w:val="nil"/>
              <w:right w:val="nil"/>
            </w:tcBorders>
            <w:shd w:val="clear" w:color="000000" w:fill="FFFFFF"/>
            <w:noWrap/>
            <w:vAlign w:val="center"/>
            <w:hideMark/>
          </w:tcPr>
          <w:p w14:paraId="755DBD92" w14:textId="77777777" w:rsidR="00691FB3" w:rsidRPr="00691FB3" w:rsidRDefault="00691FB3" w:rsidP="00691FB3">
            <w:pPr>
              <w:widowControl/>
              <w:autoSpaceDE/>
              <w:autoSpaceDN/>
              <w:jc w:val="center"/>
              <w:rPr>
                <w:rFonts w:ascii="Arial" w:eastAsia="Times New Roman" w:hAnsi="Arial" w:cs="Arial"/>
                <w:color w:val="000000"/>
                <w:sz w:val="20"/>
                <w:szCs w:val="20"/>
                <w:lang w:val="id-ID" w:eastAsia="id-ID"/>
              </w:rPr>
            </w:pPr>
            <w:r w:rsidRPr="00691FB3">
              <w:rPr>
                <w:rFonts w:ascii="Arial" w:eastAsia="Times New Roman" w:hAnsi="Arial" w:cs="Arial"/>
                <w:sz w:val="20"/>
                <w:szCs w:val="20"/>
                <w:lang w:val="id-ID" w:eastAsia="id-ID"/>
              </w:rPr>
              <w:t>32</w:t>
            </w:r>
          </w:p>
        </w:tc>
        <w:tc>
          <w:tcPr>
            <w:tcW w:w="1720" w:type="dxa"/>
            <w:tcBorders>
              <w:top w:val="nil"/>
              <w:left w:val="nil"/>
              <w:bottom w:val="nil"/>
              <w:right w:val="nil"/>
            </w:tcBorders>
            <w:shd w:val="clear" w:color="000000" w:fill="FFFFFF"/>
            <w:noWrap/>
            <w:vAlign w:val="center"/>
            <w:hideMark/>
          </w:tcPr>
          <w:p w14:paraId="283E8A65" w14:textId="77777777" w:rsidR="00691FB3" w:rsidRPr="00691FB3" w:rsidRDefault="00691FB3" w:rsidP="00691FB3">
            <w:pPr>
              <w:widowControl/>
              <w:autoSpaceDE/>
              <w:autoSpaceDN/>
              <w:jc w:val="center"/>
              <w:rPr>
                <w:rFonts w:ascii="Arial" w:eastAsia="Times New Roman" w:hAnsi="Arial" w:cs="Arial"/>
                <w:color w:val="000000"/>
                <w:sz w:val="20"/>
                <w:szCs w:val="20"/>
                <w:lang w:val="id-ID" w:eastAsia="id-ID"/>
              </w:rPr>
            </w:pPr>
            <w:r w:rsidRPr="00691FB3">
              <w:rPr>
                <w:rFonts w:ascii="Arial" w:eastAsia="Times New Roman" w:hAnsi="Arial" w:cs="Arial"/>
                <w:sz w:val="20"/>
                <w:szCs w:val="20"/>
                <w:lang w:val="id-ID" w:eastAsia="id-ID"/>
              </w:rPr>
              <w:t>13(40,7)</w:t>
            </w:r>
          </w:p>
        </w:tc>
        <w:tc>
          <w:tcPr>
            <w:tcW w:w="1800" w:type="dxa"/>
            <w:tcBorders>
              <w:top w:val="nil"/>
              <w:left w:val="nil"/>
              <w:bottom w:val="nil"/>
              <w:right w:val="nil"/>
            </w:tcBorders>
            <w:shd w:val="clear" w:color="000000" w:fill="FFFFFF"/>
            <w:noWrap/>
            <w:vAlign w:val="center"/>
            <w:hideMark/>
          </w:tcPr>
          <w:p w14:paraId="024FFE04" w14:textId="77777777" w:rsidR="00691FB3" w:rsidRPr="00691FB3" w:rsidRDefault="00691FB3" w:rsidP="00691FB3">
            <w:pPr>
              <w:widowControl/>
              <w:autoSpaceDE/>
              <w:autoSpaceDN/>
              <w:jc w:val="center"/>
              <w:rPr>
                <w:rFonts w:ascii="Arial" w:eastAsia="Times New Roman" w:hAnsi="Arial" w:cs="Arial"/>
                <w:color w:val="000000"/>
                <w:sz w:val="20"/>
                <w:szCs w:val="20"/>
                <w:lang w:val="id-ID" w:eastAsia="id-ID"/>
              </w:rPr>
            </w:pPr>
            <w:r w:rsidRPr="00691FB3">
              <w:rPr>
                <w:rFonts w:ascii="Arial" w:eastAsia="Times New Roman" w:hAnsi="Arial" w:cs="Arial"/>
                <w:sz w:val="20"/>
                <w:szCs w:val="20"/>
                <w:lang w:val="id-ID" w:eastAsia="id-ID"/>
              </w:rPr>
              <w:t>19 (59,3)</w:t>
            </w:r>
          </w:p>
        </w:tc>
        <w:tc>
          <w:tcPr>
            <w:tcW w:w="1340" w:type="dxa"/>
            <w:vMerge/>
            <w:tcBorders>
              <w:top w:val="nil"/>
              <w:left w:val="nil"/>
              <w:bottom w:val="nil"/>
              <w:right w:val="nil"/>
            </w:tcBorders>
            <w:vAlign w:val="center"/>
            <w:hideMark/>
          </w:tcPr>
          <w:p w14:paraId="51D09134" w14:textId="77777777" w:rsidR="00691FB3" w:rsidRPr="00691FB3" w:rsidRDefault="00691FB3" w:rsidP="00691FB3">
            <w:pPr>
              <w:widowControl/>
              <w:autoSpaceDE/>
              <w:autoSpaceDN/>
              <w:rPr>
                <w:rFonts w:ascii="Arial" w:eastAsia="Times New Roman" w:hAnsi="Arial" w:cs="Arial"/>
                <w:b/>
                <w:bCs/>
                <w:color w:val="000000"/>
                <w:sz w:val="20"/>
                <w:szCs w:val="20"/>
                <w:lang w:val="id-ID" w:eastAsia="id-ID"/>
              </w:rPr>
            </w:pPr>
          </w:p>
        </w:tc>
        <w:tc>
          <w:tcPr>
            <w:tcW w:w="3460" w:type="dxa"/>
            <w:tcBorders>
              <w:top w:val="nil"/>
              <w:left w:val="nil"/>
              <w:bottom w:val="nil"/>
              <w:right w:val="nil"/>
            </w:tcBorders>
            <w:shd w:val="clear" w:color="000000" w:fill="FFFFFF"/>
            <w:noWrap/>
            <w:vAlign w:val="center"/>
            <w:hideMark/>
          </w:tcPr>
          <w:p w14:paraId="495F691C" w14:textId="77777777" w:rsidR="00691FB3" w:rsidRPr="00691FB3" w:rsidRDefault="00691FB3" w:rsidP="00691FB3">
            <w:pPr>
              <w:widowControl/>
              <w:autoSpaceDE/>
              <w:autoSpaceDN/>
              <w:jc w:val="center"/>
              <w:rPr>
                <w:rFonts w:ascii="Arial" w:eastAsia="Times New Roman" w:hAnsi="Arial" w:cs="Arial"/>
                <w:color w:val="000000"/>
                <w:sz w:val="20"/>
                <w:szCs w:val="20"/>
                <w:lang w:val="id-ID" w:eastAsia="id-ID"/>
              </w:rPr>
            </w:pPr>
            <w:r w:rsidRPr="00691FB3">
              <w:rPr>
                <w:rFonts w:ascii="Arial" w:eastAsia="Times New Roman" w:hAnsi="Arial" w:cs="Arial"/>
                <w:sz w:val="20"/>
                <w:szCs w:val="20"/>
                <w:lang w:val="id-ID" w:eastAsia="id-ID"/>
              </w:rPr>
              <w:t>5,50 ± 2,09</w:t>
            </w:r>
          </w:p>
        </w:tc>
        <w:tc>
          <w:tcPr>
            <w:tcW w:w="1200" w:type="dxa"/>
            <w:vMerge/>
            <w:tcBorders>
              <w:top w:val="nil"/>
              <w:left w:val="nil"/>
              <w:bottom w:val="nil"/>
              <w:right w:val="nil"/>
            </w:tcBorders>
            <w:vAlign w:val="center"/>
            <w:hideMark/>
          </w:tcPr>
          <w:p w14:paraId="6C503342" w14:textId="77777777" w:rsidR="00691FB3" w:rsidRPr="00691FB3" w:rsidRDefault="00691FB3" w:rsidP="00691FB3">
            <w:pPr>
              <w:widowControl/>
              <w:autoSpaceDE/>
              <w:autoSpaceDN/>
              <w:rPr>
                <w:rFonts w:ascii="Arial" w:eastAsia="Times New Roman" w:hAnsi="Arial" w:cs="Arial"/>
                <w:color w:val="000000"/>
                <w:sz w:val="20"/>
                <w:szCs w:val="20"/>
                <w:lang w:val="id-ID" w:eastAsia="id-ID"/>
              </w:rPr>
            </w:pPr>
          </w:p>
        </w:tc>
      </w:tr>
      <w:tr w:rsidR="00691FB3" w:rsidRPr="00691FB3" w14:paraId="28F3FDD7" w14:textId="77777777" w:rsidTr="00691FB3">
        <w:trPr>
          <w:trHeight w:val="402"/>
        </w:trPr>
        <w:tc>
          <w:tcPr>
            <w:tcW w:w="2240" w:type="dxa"/>
            <w:tcBorders>
              <w:top w:val="nil"/>
              <w:left w:val="nil"/>
              <w:bottom w:val="nil"/>
              <w:right w:val="nil"/>
            </w:tcBorders>
            <w:shd w:val="clear" w:color="000000" w:fill="FFFFFF"/>
            <w:vAlign w:val="center"/>
            <w:hideMark/>
          </w:tcPr>
          <w:p w14:paraId="2177A7F4" w14:textId="77777777" w:rsidR="00691FB3" w:rsidRPr="00691FB3" w:rsidRDefault="00691FB3" w:rsidP="00691FB3">
            <w:pPr>
              <w:widowControl/>
              <w:autoSpaceDE/>
              <w:autoSpaceDN/>
              <w:rPr>
                <w:rFonts w:ascii="Arial" w:eastAsia="Times New Roman" w:hAnsi="Arial" w:cs="Arial"/>
                <w:color w:val="000000"/>
                <w:sz w:val="20"/>
                <w:szCs w:val="20"/>
                <w:lang w:val="id-ID" w:eastAsia="id-ID"/>
              </w:rPr>
            </w:pPr>
            <w:r w:rsidRPr="00691FB3">
              <w:rPr>
                <w:rFonts w:ascii="Arial" w:eastAsia="Times New Roman" w:hAnsi="Arial" w:cs="Arial"/>
                <w:sz w:val="20"/>
                <w:szCs w:val="20"/>
                <w:lang w:val="id-ID" w:eastAsia="id-ID"/>
              </w:rPr>
              <w:t>High</w:t>
            </w:r>
          </w:p>
        </w:tc>
        <w:tc>
          <w:tcPr>
            <w:tcW w:w="1960" w:type="dxa"/>
            <w:tcBorders>
              <w:top w:val="nil"/>
              <w:left w:val="nil"/>
              <w:bottom w:val="nil"/>
              <w:right w:val="nil"/>
            </w:tcBorders>
            <w:shd w:val="clear" w:color="000000" w:fill="FFFFFF"/>
            <w:noWrap/>
            <w:vAlign w:val="center"/>
            <w:hideMark/>
          </w:tcPr>
          <w:p w14:paraId="0672EEBF" w14:textId="77777777" w:rsidR="00691FB3" w:rsidRPr="00691FB3" w:rsidRDefault="00691FB3" w:rsidP="00691FB3">
            <w:pPr>
              <w:widowControl/>
              <w:autoSpaceDE/>
              <w:autoSpaceDN/>
              <w:jc w:val="center"/>
              <w:rPr>
                <w:rFonts w:ascii="Arial" w:eastAsia="Times New Roman" w:hAnsi="Arial" w:cs="Arial"/>
                <w:color w:val="000000"/>
                <w:sz w:val="20"/>
                <w:szCs w:val="20"/>
                <w:lang w:val="id-ID" w:eastAsia="id-ID"/>
              </w:rPr>
            </w:pPr>
            <w:r w:rsidRPr="00691FB3">
              <w:rPr>
                <w:rFonts w:ascii="Arial" w:eastAsia="Times New Roman" w:hAnsi="Arial" w:cs="Arial"/>
                <w:sz w:val="20"/>
                <w:szCs w:val="20"/>
                <w:lang w:val="id-ID" w:eastAsia="id-ID"/>
              </w:rPr>
              <w:t>56</w:t>
            </w:r>
          </w:p>
        </w:tc>
        <w:tc>
          <w:tcPr>
            <w:tcW w:w="1720" w:type="dxa"/>
            <w:tcBorders>
              <w:top w:val="nil"/>
              <w:left w:val="nil"/>
              <w:bottom w:val="nil"/>
              <w:right w:val="nil"/>
            </w:tcBorders>
            <w:shd w:val="clear" w:color="000000" w:fill="FFFFFF"/>
            <w:noWrap/>
            <w:vAlign w:val="center"/>
            <w:hideMark/>
          </w:tcPr>
          <w:p w14:paraId="023DC439" w14:textId="77777777" w:rsidR="00691FB3" w:rsidRPr="00691FB3" w:rsidRDefault="00691FB3" w:rsidP="00691FB3">
            <w:pPr>
              <w:widowControl/>
              <w:autoSpaceDE/>
              <w:autoSpaceDN/>
              <w:jc w:val="center"/>
              <w:rPr>
                <w:rFonts w:ascii="Arial" w:eastAsia="Times New Roman" w:hAnsi="Arial" w:cs="Arial"/>
                <w:color w:val="000000"/>
                <w:sz w:val="20"/>
                <w:szCs w:val="20"/>
                <w:lang w:val="id-ID" w:eastAsia="id-ID"/>
              </w:rPr>
            </w:pPr>
            <w:r w:rsidRPr="00691FB3">
              <w:rPr>
                <w:rFonts w:ascii="Arial" w:eastAsia="Times New Roman" w:hAnsi="Arial" w:cs="Arial"/>
                <w:sz w:val="20"/>
                <w:szCs w:val="20"/>
                <w:lang w:val="id-ID" w:eastAsia="id-ID"/>
              </w:rPr>
              <w:t>14(25,0)</w:t>
            </w:r>
          </w:p>
        </w:tc>
        <w:tc>
          <w:tcPr>
            <w:tcW w:w="1800" w:type="dxa"/>
            <w:tcBorders>
              <w:top w:val="nil"/>
              <w:left w:val="nil"/>
              <w:bottom w:val="nil"/>
              <w:right w:val="nil"/>
            </w:tcBorders>
            <w:shd w:val="clear" w:color="000000" w:fill="FFFFFF"/>
            <w:noWrap/>
            <w:vAlign w:val="center"/>
            <w:hideMark/>
          </w:tcPr>
          <w:p w14:paraId="169D5FFA" w14:textId="77777777" w:rsidR="00691FB3" w:rsidRPr="00691FB3" w:rsidRDefault="00691FB3" w:rsidP="00691FB3">
            <w:pPr>
              <w:widowControl/>
              <w:autoSpaceDE/>
              <w:autoSpaceDN/>
              <w:jc w:val="center"/>
              <w:rPr>
                <w:rFonts w:ascii="Arial" w:eastAsia="Times New Roman" w:hAnsi="Arial" w:cs="Arial"/>
                <w:color w:val="000000"/>
                <w:sz w:val="20"/>
                <w:szCs w:val="20"/>
                <w:lang w:val="id-ID" w:eastAsia="id-ID"/>
              </w:rPr>
            </w:pPr>
            <w:r w:rsidRPr="00691FB3">
              <w:rPr>
                <w:rFonts w:ascii="Arial" w:eastAsia="Times New Roman" w:hAnsi="Arial" w:cs="Arial"/>
                <w:sz w:val="20"/>
                <w:szCs w:val="20"/>
                <w:lang w:val="id-ID" w:eastAsia="id-ID"/>
              </w:rPr>
              <w:t>42 (75,0)</w:t>
            </w:r>
          </w:p>
        </w:tc>
        <w:tc>
          <w:tcPr>
            <w:tcW w:w="1340" w:type="dxa"/>
            <w:vMerge/>
            <w:tcBorders>
              <w:top w:val="nil"/>
              <w:left w:val="nil"/>
              <w:bottom w:val="nil"/>
              <w:right w:val="nil"/>
            </w:tcBorders>
            <w:vAlign w:val="center"/>
            <w:hideMark/>
          </w:tcPr>
          <w:p w14:paraId="2E77C62D" w14:textId="77777777" w:rsidR="00691FB3" w:rsidRPr="00691FB3" w:rsidRDefault="00691FB3" w:rsidP="00691FB3">
            <w:pPr>
              <w:widowControl/>
              <w:autoSpaceDE/>
              <w:autoSpaceDN/>
              <w:rPr>
                <w:rFonts w:ascii="Arial" w:eastAsia="Times New Roman" w:hAnsi="Arial" w:cs="Arial"/>
                <w:b/>
                <w:bCs/>
                <w:color w:val="000000"/>
                <w:sz w:val="20"/>
                <w:szCs w:val="20"/>
                <w:lang w:val="id-ID" w:eastAsia="id-ID"/>
              </w:rPr>
            </w:pPr>
          </w:p>
        </w:tc>
        <w:tc>
          <w:tcPr>
            <w:tcW w:w="3460" w:type="dxa"/>
            <w:tcBorders>
              <w:top w:val="nil"/>
              <w:left w:val="nil"/>
              <w:bottom w:val="nil"/>
              <w:right w:val="nil"/>
            </w:tcBorders>
            <w:shd w:val="clear" w:color="000000" w:fill="FFFFFF"/>
            <w:noWrap/>
            <w:vAlign w:val="center"/>
            <w:hideMark/>
          </w:tcPr>
          <w:p w14:paraId="43FA7A59" w14:textId="77777777" w:rsidR="00691FB3" w:rsidRPr="00691FB3" w:rsidRDefault="00691FB3" w:rsidP="00691FB3">
            <w:pPr>
              <w:widowControl/>
              <w:autoSpaceDE/>
              <w:autoSpaceDN/>
              <w:jc w:val="center"/>
              <w:rPr>
                <w:rFonts w:ascii="Arial" w:eastAsia="Times New Roman" w:hAnsi="Arial" w:cs="Arial"/>
                <w:color w:val="000000"/>
                <w:sz w:val="20"/>
                <w:szCs w:val="20"/>
                <w:lang w:val="id-ID" w:eastAsia="id-ID"/>
              </w:rPr>
            </w:pPr>
            <w:r w:rsidRPr="00691FB3">
              <w:rPr>
                <w:rFonts w:ascii="Arial" w:eastAsia="Times New Roman" w:hAnsi="Arial" w:cs="Arial"/>
                <w:sz w:val="20"/>
                <w:szCs w:val="20"/>
                <w:lang w:val="id-ID" w:eastAsia="id-ID"/>
              </w:rPr>
              <w:t>6,16 ± 2,06</w:t>
            </w:r>
          </w:p>
        </w:tc>
        <w:tc>
          <w:tcPr>
            <w:tcW w:w="1200" w:type="dxa"/>
            <w:vMerge/>
            <w:tcBorders>
              <w:top w:val="nil"/>
              <w:left w:val="nil"/>
              <w:bottom w:val="nil"/>
              <w:right w:val="nil"/>
            </w:tcBorders>
            <w:vAlign w:val="center"/>
            <w:hideMark/>
          </w:tcPr>
          <w:p w14:paraId="7B34858A" w14:textId="77777777" w:rsidR="00691FB3" w:rsidRPr="00691FB3" w:rsidRDefault="00691FB3" w:rsidP="00691FB3">
            <w:pPr>
              <w:widowControl/>
              <w:autoSpaceDE/>
              <w:autoSpaceDN/>
              <w:rPr>
                <w:rFonts w:ascii="Arial" w:eastAsia="Times New Roman" w:hAnsi="Arial" w:cs="Arial"/>
                <w:color w:val="000000"/>
                <w:sz w:val="20"/>
                <w:szCs w:val="20"/>
                <w:lang w:val="id-ID" w:eastAsia="id-ID"/>
              </w:rPr>
            </w:pPr>
          </w:p>
        </w:tc>
      </w:tr>
      <w:tr w:rsidR="00691FB3" w:rsidRPr="00691FB3" w14:paraId="21A2A27B" w14:textId="77777777" w:rsidTr="00691FB3">
        <w:trPr>
          <w:trHeight w:val="402"/>
        </w:trPr>
        <w:tc>
          <w:tcPr>
            <w:tcW w:w="2240" w:type="dxa"/>
            <w:tcBorders>
              <w:top w:val="nil"/>
              <w:left w:val="nil"/>
              <w:bottom w:val="nil"/>
              <w:right w:val="nil"/>
            </w:tcBorders>
            <w:shd w:val="clear" w:color="000000" w:fill="FFFFFF"/>
            <w:vAlign w:val="center"/>
            <w:hideMark/>
          </w:tcPr>
          <w:p w14:paraId="335DDA94" w14:textId="77777777" w:rsidR="00691FB3" w:rsidRPr="00691FB3" w:rsidRDefault="00691FB3" w:rsidP="00691FB3">
            <w:pPr>
              <w:widowControl/>
              <w:autoSpaceDE/>
              <w:autoSpaceDN/>
              <w:rPr>
                <w:rFonts w:ascii="Arial" w:eastAsia="Times New Roman" w:hAnsi="Arial" w:cs="Arial"/>
                <w:b/>
                <w:bCs/>
                <w:color w:val="000000"/>
                <w:sz w:val="20"/>
                <w:szCs w:val="20"/>
                <w:lang w:val="id-ID" w:eastAsia="id-ID"/>
              </w:rPr>
            </w:pPr>
            <w:r w:rsidRPr="00691FB3">
              <w:rPr>
                <w:rFonts w:ascii="Arial" w:eastAsia="Times New Roman" w:hAnsi="Arial" w:cs="Arial"/>
                <w:b/>
                <w:bCs/>
                <w:sz w:val="20"/>
                <w:szCs w:val="20"/>
                <w:lang w:val="id-ID" w:eastAsia="id-ID"/>
              </w:rPr>
              <w:t xml:space="preserve">Invasi Limfovaskuler </w:t>
            </w:r>
          </w:p>
        </w:tc>
        <w:tc>
          <w:tcPr>
            <w:tcW w:w="1960" w:type="dxa"/>
            <w:tcBorders>
              <w:top w:val="nil"/>
              <w:left w:val="nil"/>
              <w:bottom w:val="nil"/>
              <w:right w:val="nil"/>
            </w:tcBorders>
            <w:shd w:val="clear" w:color="000000" w:fill="FFFFFF"/>
            <w:noWrap/>
            <w:vAlign w:val="center"/>
            <w:hideMark/>
          </w:tcPr>
          <w:p w14:paraId="32971F75" w14:textId="77777777" w:rsidR="00691FB3" w:rsidRPr="00691FB3" w:rsidRDefault="00691FB3" w:rsidP="00691FB3">
            <w:pPr>
              <w:widowControl/>
              <w:autoSpaceDE/>
              <w:autoSpaceDN/>
              <w:jc w:val="center"/>
              <w:rPr>
                <w:rFonts w:ascii="Arial" w:eastAsia="Times New Roman" w:hAnsi="Arial" w:cs="Arial"/>
                <w:color w:val="000000"/>
                <w:sz w:val="20"/>
                <w:szCs w:val="20"/>
                <w:lang w:val="id-ID" w:eastAsia="id-ID"/>
              </w:rPr>
            </w:pPr>
            <w:r w:rsidRPr="00691FB3">
              <w:rPr>
                <w:rFonts w:ascii="Arial" w:eastAsia="Times New Roman" w:hAnsi="Arial" w:cs="Arial"/>
                <w:sz w:val="20"/>
                <w:szCs w:val="20"/>
                <w:lang w:val="id-ID" w:eastAsia="id-ID"/>
              </w:rPr>
              <w:t> </w:t>
            </w:r>
          </w:p>
        </w:tc>
        <w:tc>
          <w:tcPr>
            <w:tcW w:w="1720" w:type="dxa"/>
            <w:tcBorders>
              <w:top w:val="nil"/>
              <w:left w:val="nil"/>
              <w:bottom w:val="nil"/>
              <w:right w:val="nil"/>
            </w:tcBorders>
            <w:shd w:val="clear" w:color="000000" w:fill="FFFFFF"/>
            <w:noWrap/>
            <w:vAlign w:val="center"/>
            <w:hideMark/>
          </w:tcPr>
          <w:p w14:paraId="6A9E8E1D" w14:textId="77777777" w:rsidR="00691FB3" w:rsidRPr="00691FB3" w:rsidRDefault="00691FB3" w:rsidP="00691FB3">
            <w:pPr>
              <w:widowControl/>
              <w:autoSpaceDE/>
              <w:autoSpaceDN/>
              <w:jc w:val="center"/>
              <w:rPr>
                <w:rFonts w:ascii="Arial" w:eastAsia="Times New Roman" w:hAnsi="Arial" w:cs="Arial"/>
                <w:color w:val="000000"/>
                <w:sz w:val="20"/>
                <w:szCs w:val="20"/>
                <w:lang w:val="id-ID" w:eastAsia="id-ID"/>
              </w:rPr>
            </w:pPr>
            <w:r w:rsidRPr="00691FB3">
              <w:rPr>
                <w:rFonts w:ascii="Arial" w:eastAsia="Times New Roman" w:hAnsi="Arial" w:cs="Arial"/>
                <w:sz w:val="20"/>
                <w:szCs w:val="20"/>
                <w:lang w:val="id-ID" w:eastAsia="id-ID"/>
              </w:rPr>
              <w:t> </w:t>
            </w:r>
          </w:p>
        </w:tc>
        <w:tc>
          <w:tcPr>
            <w:tcW w:w="1800" w:type="dxa"/>
            <w:tcBorders>
              <w:top w:val="nil"/>
              <w:left w:val="nil"/>
              <w:bottom w:val="nil"/>
              <w:right w:val="nil"/>
            </w:tcBorders>
            <w:shd w:val="clear" w:color="000000" w:fill="FFFFFF"/>
            <w:noWrap/>
            <w:vAlign w:val="center"/>
            <w:hideMark/>
          </w:tcPr>
          <w:p w14:paraId="5FBEDABB" w14:textId="77777777" w:rsidR="00691FB3" w:rsidRPr="00691FB3" w:rsidRDefault="00691FB3" w:rsidP="00691FB3">
            <w:pPr>
              <w:widowControl/>
              <w:autoSpaceDE/>
              <w:autoSpaceDN/>
              <w:jc w:val="center"/>
              <w:rPr>
                <w:rFonts w:ascii="Arial" w:eastAsia="Times New Roman" w:hAnsi="Arial" w:cs="Arial"/>
                <w:color w:val="000000"/>
                <w:sz w:val="20"/>
                <w:szCs w:val="20"/>
                <w:lang w:val="id-ID" w:eastAsia="id-ID"/>
              </w:rPr>
            </w:pPr>
            <w:r w:rsidRPr="00691FB3">
              <w:rPr>
                <w:rFonts w:ascii="Arial" w:eastAsia="Times New Roman" w:hAnsi="Arial" w:cs="Arial"/>
                <w:sz w:val="20"/>
                <w:szCs w:val="20"/>
                <w:lang w:val="id-ID" w:eastAsia="id-ID"/>
              </w:rPr>
              <w:t> </w:t>
            </w:r>
          </w:p>
        </w:tc>
        <w:tc>
          <w:tcPr>
            <w:tcW w:w="1340" w:type="dxa"/>
            <w:tcBorders>
              <w:top w:val="nil"/>
              <w:left w:val="nil"/>
              <w:bottom w:val="nil"/>
              <w:right w:val="nil"/>
            </w:tcBorders>
            <w:shd w:val="clear" w:color="000000" w:fill="FFFFFF"/>
            <w:vAlign w:val="center"/>
            <w:hideMark/>
          </w:tcPr>
          <w:p w14:paraId="37DA1CDD" w14:textId="77777777" w:rsidR="00691FB3" w:rsidRPr="00691FB3" w:rsidRDefault="00691FB3" w:rsidP="00691FB3">
            <w:pPr>
              <w:widowControl/>
              <w:autoSpaceDE/>
              <w:autoSpaceDN/>
              <w:jc w:val="center"/>
              <w:rPr>
                <w:rFonts w:ascii="Arial" w:eastAsia="Times New Roman" w:hAnsi="Arial" w:cs="Arial"/>
                <w:b/>
                <w:bCs/>
                <w:color w:val="000000"/>
                <w:sz w:val="20"/>
                <w:szCs w:val="20"/>
                <w:lang w:val="id-ID" w:eastAsia="id-ID"/>
              </w:rPr>
            </w:pPr>
            <w:r w:rsidRPr="00691FB3">
              <w:rPr>
                <w:rFonts w:ascii="Arial" w:eastAsia="Times New Roman" w:hAnsi="Arial" w:cs="Arial"/>
                <w:b/>
                <w:bCs/>
                <w:sz w:val="20"/>
                <w:szCs w:val="20"/>
                <w:lang w:val="id-ID" w:eastAsia="id-ID"/>
              </w:rPr>
              <w:t> </w:t>
            </w:r>
          </w:p>
        </w:tc>
        <w:tc>
          <w:tcPr>
            <w:tcW w:w="3460" w:type="dxa"/>
            <w:tcBorders>
              <w:top w:val="nil"/>
              <w:left w:val="nil"/>
              <w:bottom w:val="nil"/>
              <w:right w:val="nil"/>
            </w:tcBorders>
            <w:shd w:val="clear" w:color="000000" w:fill="FFFFFF"/>
            <w:noWrap/>
            <w:vAlign w:val="center"/>
            <w:hideMark/>
          </w:tcPr>
          <w:p w14:paraId="45921776" w14:textId="77777777" w:rsidR="00691FB3" w:rsidRPr="00691FB3" w:rsidRDefault="00691FB3" w:rsidP="00691FB3">
            <w:pPr>
              <w:widowControl/>
              <w:autoSpaceDE/>
              <w:autoSpaceDN/>
              <w:jc w:val="center"/>
              <w:rPr>
                <w:rFonts w:ascii="Arial" w:eastAsia="Times New Roman" w:hAnsi="Arial" w:cs="Arial"/>
                <w:color w:val="000000"/>
                <w:sz w:val="20"/>
                <w:szCs w:val="20"/>
                <w:lang w:val="id-ID" w:eastAsia="id-ID"/>
              </w:rPr>
            </w:pPr>
            <w:r w:rsidRPr="00691FB3">
              <w:rPr>
                <w:rFonts w:ascii="Arial" w:eastAsia="Times New Roman" w:hAnsi="Arial" w:cs="Arial"/>
                <w:sz w:val="20"/>
                <w:szCs w:val="20"/>
                <w:lang w:val="id-ID" w:eastAsia="id-ID"/>
              </w:rPr>
              <w:t> </w:t>
            </w:r>
          </w:p>
        </w:tc>
        <w:tc>
          <w:tcPr>
            <w:tcW w:w="1200" w:type="dxa"/>
            <w:tcBorders>
              <w:top w:val="nil"/>
              <w:left w:val="nil"/>
              <w:bottom w:val="nil"/>
              <w:right w:val="nil"/>
            </w:tcBorders>
            <w:shd w:val="clear" w:color="000000" w:fill="FFFFFF"/>
            <w:vAlign w:val="center"/>
            <w:hideMark/>
          </w:tcPr>
          <w:p w14:paraId="109AE728" w14:textId="77777777" w:rsidR="00691FB3" w:rsidRPr="00691FB3" w:rsidRDefault="00691FB3" w:rsidP="00691FB3">
            <w:pPr>
              <w:widowControl/>
              <w:autoSpaceDE/>
              <w:autoSpaceDN/>
              <w:jc w:val="center"/>
              <w:rPr>
                <w:rFonts w:ascii="Arial" w:eastAsia="Times New Roman" w:hAnsi="Arial" w:cs="Arial"/>
                <w:b/>
                <w:bCs/>
                <w:color w:val="000000"/>
                <w:sz w:val="20"/>
                <w:szCs w:val="20"/>
                <w:lang w:val="id-ID" w:eastAsia="id-ID"/>
              </w:rPr>
            </w:pPr>
            <w:r w:rsidRPr="00691FB3">
              <w:rPr>
                <w:rFonts w:ascii="Arial" w:eastAsia="Times New Roman" w:hAnsi="Arial" w:cs="Arial"/>
                <w:b/>
                <w:bCs/>
                <w:sz w:val="20"/>
                <w:szCs w:val="20"/>
                <w:lang w:val="id-ID" w:eastAsia="id-ID"/>
              </w:rPr>
              <w:t> </w:t>
            </w:r>
          </w:p>
        </w:tc>
      </w:tr>
      <w:tr w:rsidR="00691FB3" w:rsidRPr="00691FB3" w14:paraId="2AB2674F" w14:textId="77777777" w:rsidTr="00691FB3">
        <w:trPr>
          <w:trHeight w:val="402"/>
        </w:trPr>
        <w:tc>
          <w:tcPr>
            <w:tcW w:w="2240" w:type="dxa"/>
            <w:tcBorders>
              <w:top w:val="nil"/>
              <w:left w:val="nil"/>
              <w:bottom w:val="nil"/>
              <w:right w:val="nil"/>
            </w:tcBorders>
            <w:shd w:val="clear" w:color="000000" w:fill="FFFFFF"/>
            <w:vAlign w:val="center"/>
            <w:hideMark/>
          </w:tcPr>
          <w:p w14:paraId="773FFDF4" w14:textId="77777777" w:rsidR="00691FB3" w:rsidRPr="00691FB3" w:rsidRDefault="00691FB3" w:rsidP="00691FB3">
            <w:pPr>
              <w:widowControl/>
              <w:autoSpaceDE/>
              <w:autoSpaceDN/>
              <w:rPr>
                <w:rFonts w:ascii="Arial" w:eastAsia="Times New Roman" w:hAnsi="Arial" w:cs="Arial"/>
                <w:color w:val="000000"/>
                <w:sz w:val="20"/>
                <w:szCs w:val="20"/>
                <w:lang w:val="id-ID" w:eastAsia="id-ID"/>
              </w:rPr>
            </w:pPr>
            <w:r w:rsidRPr="00691FB3">
              <w:rPr>
                <w:rFonts w:ascii="Arial" w:eastAsia="Times New Roman" w:hAnsi="Arial" w:cs="Arial"/>
                <w:sz w:val="20"/>
                <w:szCs w:val="20"/>
                <w:lang w:val="id-ID" w:eastAsia="id-ID"/>
              </w:rPr>
              <w:t>Negatif</w:t>
            </w:r>
          </w:p>
        </w:tc>
        <w:tc>
          <w:tcPr>
            <w:tcW w:w="1960" w:type="dxa"/>
            <w:tcBorders>
              <w:top w:val="nil"/>
              <w:left w:val="nil"/>
              <w:bottom w:val="nil"/>
              <w:right w:val="nil"/>
            </w:tcBorders>
            <w:shd w:val="clear" w:color="000000" w:fill="FFFFFF"/>
            <w:noWrap/>
            <w:vAlign w:val="center"/>
            <w:hideMark/>
          </w:tcPr>
          <w:p w14:paraId="6CFE7F76" w14:textId="77777777" w:rsidR="00691FB3" w:rsidRPr="00691FB3" w:rsidRDefault="00691FB3" w:rsidP="00691FB3">
            <w:pPr>
              <w:widowControl/>
              <w:autoSpaceDE/>
              <w:autoSpaceDN/>
              <w:jc w:val="center"/>
              <w:rPr>
                <w:rFonts w:ascii="Arial" w:eastAsia="Times New Roman" w:hAnsi="Arial" w:cs="Arial"/>
                <w:color w:val="000000"/>
                <w:sz w:val="20"/>
                <w:szCs w:val="20"/>
                <w:lang w:val="id-ID" w:eastAsia="id-ID"/>
              </w:rPr>
            </w:pPr>
            <w:r w:rsidRPr="00691FB3">
              <w:rPr>
                <w:rFonts w:ascii="Arial" w:eastAsia="Times New Roman" w:hAnsi="Arial" w:cs="Arial"/>
                <w:sz w:val="20"/>
                <w:szCs w:val="20"/>
                <w:lang w:val="id-ID" w:eastAsia="id-ID"/>
              </w:rPr>
              <w:t>72</w:t>
            </w:r>
          </w:p>
        </w:tc>
        <w:tc>
          <w:tcPr>
            <w:tcW w:w="1720" w:type="dxa"/>
            <w:tcBorders>
              <w:top w:val="nil"/>
              <w:left w:val="nil"/>
              <w:bottom w:val="nil"/>
              <w:right w:val="nil"/>
            </w:tcBorders>
            <w:shd w:val="clear" w:color="000000" w:fill="FFFFFF"/>
            <w:noWrap/>
            <w:vAlign w:val="center"/>
            <w:hideMark/>
          </w:tcPr>
          <w:p w14:paraId="7A6CBB96" w14:textId="77777777" w:rsidR="00691FB3" w:rsidRPr="00691FB3" w:rsidRDefault="00691FB3" w:rsidP="00691FB3">
            <w:pPr>
              <w:widowControl/>
              <w:autoSpaceDE/>
              <w:autoSpaceDN/>
              <w:jc w:val="center"/>
              <w:rPr>
                <w:rFonts w:ascii="Arial" w:eastAsia="Times New Roman" w:hAnsi="Arial" w:cs="Arial"/>
                <w:color w:val="000000"/>
                <w:sz w:val="20"/>
                <w:szCs w:val="20"/>
                <w:lang w:val="id-ID" w:eastAsia="id-ID"/>
              </w:rPr>
            </w:pPr>
            <w:r w:rsidRPr="00691FB3">
              <w:rPr>
                <w:rFonts w:ascii="Arial" w:eastAsia="Times New Roman" w:hAnsi="Arial" w:cs="Arial"/>
                <w:sz w:val="20"/>
                <w:szCs w:val="20"/>
                <w:lang w:val="id-ID" w:eastAsia="id-ID"/>
              </w:rPr>
              <w:t>32 (44,4)</w:t>
            </w:r>
          </w:p>
        </w:tc>
        <w:tc>
          <w:tcPr>
            <w:tcW w:w="1800" w:type="dxa"/>
            <w:tcBorders>
              <w:top w:val="nil"/>
              <w:left w:val="nil"/>
              <w:bottom w:val="nil"/>
              <w:right w:val="nil"/>
            </w:tcBorders>
            <w:shd w:val="clear" w:color="000000" w:fill="FFFFFF"/>
            <w:noWrap/>
            <w:vAlign w:val="center"/>
            <w:hideMark/>
          </w:tcPr>
          <w:p w14:paraId="38657516" w14:textId="77777777" w:rsidR="00691FB3" w:rsidRPr="00691FB3" w:rsidRDefault="00691FB3" w:rsidP="00691FB3">
            <w:pPr>
              <w:widowControl/>
              <w:autoSpaceDE/>
              <w:autoSpaceDN/>
              <w:jc w:val="center"/>
              <w:rPr>
                <w:rFonts w:ascii="Arial" w:eastAsia="Times New Roman" w:hAnsi="Arial" w:cs="Arial"/>
                <w:color w:val="000000"/>
                <w:sz w:val="20"/>
                <w:szCs w:val="20"/>
                <w:lang w:val="id-ID" w:eastAsia="id-ID"/>
              </w:rPr>
            </w:pPr>
            <w:r w:rsidRPr="00691FB3">
              <w:rPr>
                <w:rFonts w:ascii="Arial" w:eastAsia="Times New Roman" w:hAnsi="Arial" w:cs="Arial"/>
                <w:sz w:val="20"/>
                <w:szCs w:val="20"/>
                <w:lang w:val="id-ID" w:eastAsia="id-ID"/>
              </w:rPr>
              <w:t>40 (55,6)</w:t>
            </w:r>
          </w:p>
        </w:tc>
        <w:tc>
          <w:tcPr>
            <w:tcW w:w="1340" w:type="dxa"/>
            <w:vMerge w:val="restart"/>
            <w:tcBorders>
              <w:top w:val="nil"/>
              <w:left w:val="nil"/>
              <w:bottom w:val="nil"/>
              <w:right w:val="nil"/>
            </w:tcBorders>
            <w:shd w:val="clear" w:color="000000" w:fill="FFFFFF"/>
            <w:vAlign w:val="center"/>
            <w:hideMark/>
          </w:tcPr>
          <w:p w14:paraId="27498FC1" w14:textId="77777777" w:rsidR="00691FB3" w:rsidRPr="000A49E8" w:rsidRDefault="00691FB3" w:rsidP="00691FB3">
            <w:pPr>
              <w:widowControl/>
              <w:autoSpaceDE/>
              <w:autoSpaceDN/>
              <w:jc w:val="center"/>
              <w:rPr>
                <w:rFonts w:ascii="Arial" w:eastAsia="Times New Roman" w:hAnsi="Arial" w:cs="Arial"/>
                <w:b/>
                <w:bCs/>
                <w:color w:val="000000"/>
                <w:lang w:val="id-ID" w:eastAsia="id-ID"/>
              </w:rPr>
            </w:pPr>
            <w:r w:rsidRPr="000A49E8">
              <w:rPr>
                <w:rFonts w:ascii="Arial" w:eastAsia="Times New Roman" w:hAnsi="Arial" w:cs="Arial"/>
                <w:b/>
                <w:bCs/>
                <w:lang w:val="id-ID" w:eastAsia="id-ID"/>
              </w:rPr>
              <w:t>0,003</w:t>
            </w:r>
          </w:p>
        </w:tc>
        <w:tc>
          <w:tcPr>
            <w:tcW w:w="3460" w:type="dxa"/>
            <w:tcBorders>
              <w:top w:val="nil"/>
              <w:left w:val="nil"/>
              <w:bottom w:val="nil"/>
              <w:right w:val="nil"/>
            </w:tcBorders>
            <w:shd w:val="clear" w:color="000000" w:fill="FFFFFF"/>
            <w:noWrap/>
            <w:vAlign w:val="center"/>
            <w:hideMark/>
          </w:tcPr>
          <w:p w14:paraId="4C1CB2E2" w14:textId="77777777" w:rsidR="00691FB3" w:rsidRPr="00691FB3" w:rsidRDefault="00691FB3" w:rsidP="00691FB3">
            <w:pPr>
              <w:widowControl/>
              <w:autoSpaceDE/>
              <w:autoSpaceDN/>
              <w:jc w:val="center"/>
              <w:rPr>
                <w:rFonts w:ascii="Arial" w:eastAsia="Times New Roman" w:hAnsi="Arial" w:cs="Arial"/>
                <w:color w:val="000000"/>
                <w:sz w:val="20"/>
                <w:szCs w:val="20"/>
                <w:lang w:val="id-ID" w:eastAsia="id-ID"/>
              </w:rPr>
            </w:pPr>
            <w:r w:rsidRPr="00691FB3">
              <w:rPr>
                <w:rFonts w:ascii="Arial" w:eastAsia="Times New Roman" w:hAnsi="Arial" w:cs="Arial"/>
                <w:sz w:val="20"/>
                <w:szCs w:val="20"/>
                <w:lang w:val="id-ID" w:eastAsia="id-ID"/>
              </w:rPr>
              <w:t>5,63 ± 2,32</w:t>
            </w:r>
          </w:p>
        </w:tc>
        <w:tc>
          <w:tcPr>
            <w:tcW w:w="1200" w:type="dxa"/>
            <w:vMerge w:val="restart"/>
            <w:tcBorders>
              <w:top w:val="nil"/>
              <w:left w:val="nil"/>
              <w:bottom w:val="nil"/>
              <w:right w:val="nil"/>
            </w:tcBorders>
            <w:shd w:val="clear" w:color="000000" w:fill="FFFFFF"/>
            <w:vAlign w:val="center"/>
            <w:hideMark/>
          </w:tcPr>
          <w:p w14:paraId="040764CB" w14:textId="7399D0D7" w:rsidR="00691FB3" w:rsidRPr="00691FB3" w:rsidRDefault="00691FB3" w:rsidP="00691FB3">
            <w:pPr>
              <w:widowControl/>
              <w:autoSpaceDE/>
              <w:autoSpaceDN/>
              <w:jc w:val="center"/>
              <w:rPr>
                <w:rFonts w:ascii="Arial" w:eastAsia="Times New Roman" w:hAnsi="Arial" w:cs="Arial"/>
                <w:color w:val="000000"/>
                <w:sz w:val="20"/>
                <w:szCs w:val="20"/>
                <w:lang w:val="id-ID" w:eastAsia="id-ID"/>
              </w:rPr>
            </w:pPr>
            <w:r w:rsidRPr="00691FB3">
              <w:rPr>
                <w:rFonts w:ascii="Arial" w:eastAsia="Times New Roman" w:hAnsi="Arial" w:cs="Arial"/>
                <w:sz w:val="20"/>
                <w:szCs w:val="20"/>
                <w:lang w:val="id-ID" w:eastAsia="id-ID"/>
              </w:rPr>
              <w:t>0.070</w:t>
            </w:r>
          </w:p>
        </w:tc>
      </w:tr>
      <w:tr w:rsidR="00691FB3" w:rsidRPr="00691FB3" w14:paraId="2D9B996B" w14:textId="77777777" w:rsidTr="00691FB3">
        <w:trPr>
          <w:trHeight w:val="402"/>
        </w:trPr>
        <w:tc>
          <w:tcPr>
            <w:tcW w:w="2240" w:type="dxa"/>
            <w:tcBorders>
              <w:top w:val="nil"/>
              <w:left w:val="nil"/>
              <w:bottom w:val="nil"/>
              <w:right w:val="nil"/>
            </w:tcBorders>
            <w:shd w:val="clear" w:color="000000" w:fill="FFFFFF"/>
            <w:vAlign w:val="center"/>
            <w:hideMark/>
          </w:tcPr>
          <w:p w14:paraId="193217F2" w14:textId="77777777" w:rsidR="00691FB3" w:rsidRPr="00691FB3" w:rsidRDefault="00691FB3" w:rsidP="00691FB3">
            <w:pPr>
              <w:widowControl/>
              <w:autoSpaceDE/>
              <w:autoSpaceDN/>
              <w:rPr>
                <w:rFonts w:ascii="Arial" w:eastAsia="Times New Roman" w:hAnsi="Arial" w:cs="Arial"/>
                <w:color w:val="000000"/>
                <w:sz w:val="20"/>
                <w:szCs w:val="20"/>
                <w:lang w:val="id-ID" w:eastAsia="id-ID"/>
              </w:rPr>
            </w:pPr>
            <w:r w:rsidRPr="00691FB3">
              <w:rPr>
                <w:rFonts w:ascii="Arial" w:eastAsia="Times New Roman" w:hAnsi="Arial" w:cs="Arial"/>
                <w:sz w:val="20"/>
                <w:szCs w:val="20"/>
                <w:lang w:val="id-ID" w:eastAsia="id-ID"/>
              </w:rPr>
              <w:t>Positif</w:t>
            </w:r>
          </w:p>
        </w:tc>
        <w:tc>
          <w:tcPr>
            <w:tcW w:w="1960" w:type="dxa"/>
            <w:tcBorders>
              <w:top w:val="nil"/>
              <w:left w:val="nil"/>
              <w:bottom w:val="nil"/>
              <w:right w:val="nil"/>
            </w:tcBorders>
            <w:shd w:val="clear" w:color="000000" w:fill="FFFFFF"/>
            <w:noWrap/>
            <w:vAlign w:val="center"/>
            <w:hideMark/>
          </w:tcPr>
          <w:p w14:paraId="31CD5503" w14:textId="77777777" w:rsidR="00691FB3" w:rsidRPr="00691FB3" w:rsidRDefault="00691FB3" w:rsidP="00691FB3">
            <w:pPr>
              <w:widowControl/>
              <w:autoSpaceDE/>
              <w:autoSpaceDN/>
              <w:jc w:val="center"/>
              <w:rPr>
                <w:rFonts w:ascii="Arial" w:eastAsia="Times New Roman" w:hAnsi="Arial" w:cs="Arial"/>
                <w:color w:val="000000"/>
                <w:sz w:val="20"/>
                <w:szCs w:val="20"/>
                <w:lang w:val="id-ID" w:eastAsia="id-ID"/>
              </w:rPr>
            </w:pPr>
            <w:r w:rsidRPr="00691FB3">
              <w:rPr>
                <w:rFonts w:ascii="Arial" w:eastAsia="Times New Roman" w:hAnsi="Arial" w:cs="Arial"/>
                <w:sz w:val="20"/>
                <w:szCs w:val="20"/>
                <w:lang w:val="id-ID" w:eastAsia="id-ID"/>
              </w:rPr>
              <w:t>28</w:t>
            </w:r>
          </w:p>
        </w:tc>
        <w:tc>
          <w:tcPr>
            <w:tcW w:w="1720" w:type="dxa"/>
            <w:tcBorders>
              <w:top w:val="nil"/>
              <w:left w:val="nil"/>
              <w:bottom w:val="nil"/>
              <w:right w:val="nil"/>
            </w:tcBorders>
            <w:shd w:val="clear" w:color="000000" w:fill="FFFFFF"/>
            <w:noWrap/>
            <w:vAlign w:val="center"/>
            <w:hideMark/>
          </w:tcPr>
          <w:p w14:paraId="2D43337A" w14:textId="77777777" w:rsidR="00691FB3" w:rsidRPr="00691FB3" w:rsidRDefault="00691FB3" w:rsidP="00691FB3">
            <w:pPr>
              <w:widowControl/>
              <w:autoSpaceDE/>
              <w:autoSpaceDN/>
              <w:jc w:val="center"/>
              <w:rPr>
                <w:rFonts w:ascii="Arial" w:eastAsia="Times New Roman" w:hAnsi="Arial" w:cs="Arial"/>
                <w:color w:val="000000"/>
                <w:sz w:val="20"/>
                <w:szCs w:val="20"/>
                <w:lang w:val="id-ID" w:eastAsia="id-ID"/>
              </w:rPr>
            </w:pPr>
            <w:r w:rsidRPr="00691FB3">
              <w:rPr>
                <w:rFonts w:ascii="Arial" w:eastAsia="Times New Roman" w:hAnsi="Arial" w:cs="Arial"/>
                <w:sz w:val="20"/>
                <w:szCs w:val="20"/>
                <w:lang w:val="id-ID" w:eastAsia="id-ID"/>
              </w:rPr>
              <w:t>3 (10,7)</w:t>
            </w:r>
          </w:p>
        </w:tc>
        <w:tc>
          <w:tcPr>
            <w:tcW w:w="1800" w:type="dxa"/>
            <w:tcBorders>
              <w:top w:val="nil"/>
              <w:left w:val="nil"/>
              <w:bottom w:val="nil"/>
              <w:right w:val="nil"/>
            </w:tcBorders>
            <w:shd w:val="clear" w:color="000000" w:fill="FFFFFF"/>
            <w:noWrap/>
            <w:vAlign w:val="center"/>
            <w:hideMark/>
          </w:tcPr>
          <w:p w14:paraId="061A8B91" w14:textId="77777777" w:rsidR="00691FB3" w:rsidRPr="00691FB3" w:rsidRDefault="00691FB3" w:rsidP="00691FB3">
            <w:pPr>
              <w:widowControl/>
              <w:autoSpaceDE/>
              <w:autoSpaceDN/>
              <w:jc w:val="center"/>
              <w:rPr>
                <w:rFonts w:ascii="Arial" w:eastAsia="Times New Roman" w:hAnsi="Arial" w:cs="Arial"/>
                <w:color w:val="000000"/>
                <w:sz w:val="20"/>
                <w:szCs w:val="20"/>
                <w:lang w:val="id-ID" w:eastAsia="id-ID"/>
              </w:rPr>
            </w:pPr>
            <w:r w:rsidRPr="00691FB3">
              <w:rPr>
                <w:rFonts w:ascii="Arial" w:eastAsia="Times New Roman" w:hAnsi="Arial" w:cs="Arial"/>
                <w:sz w:val="20"/>
                <w:szCs w:val="20"/>
                <w:lang w:val="id-ID" w:eastAsia="id-ID"/>
              </w:rPr>
              <w:t>25 (89,3)</w:t>
            </w:r>
          </w:p>
        </w:tc>
        <w:tc>
          <w:tcPr>
            <w:tcW w:w="1340" w:type="dxa"/>
            <w:vMerge/>
            <w:tcBorders>
              <w:top w:val="nil"/>
              <w:left w:val="nil"/>
              <w:bottom w:val="nil"/>
              <w:right w:val="nil"/>
            </w:tcBorders>
            <w:vAlign w:val="center"/>
            <w:hideMark/>
          </w:tcPr>
          <w:p w14:paraId="4368EEA6" w14:textId="77777777" w:rsidR="00691FB3" w:rsidRPr="00691FB3" w:rsidRDefault="00691FB3" w:rsidP="00691FB3">
            <w:pPr>
              <w:widowControl/>
              <w:autoSpaceDE/>
              <w:autoSpaceDN/>
              <w:rPr>
                <w:rFonts w:ascii="Arial" w:eastAsia="Times New Roman" w:hAnsi="Arial" w:cs="Arial"/>
                <w:b/>
                <w:bCs/>
                <w:color w:val="000000"/>
                <w:sz w:val="20"/>
                <w:szCs w:val="20"/>
                <w:lang w:val="id-ID" w:eastAsia="id-ID"/>
              </w:rPr>
            </w:pPr>
          </w:p>
        </w:tc>
        <w:tc>
          <w:tcPr>
            <w:tcW w:w="3460" w:type="dxa"/>
            <w:tcBorders>
              <w:top w:val="nil"/>
              <w:left w:val="nil"/>
              <w:bottom w:val="nil"/>
              <w:right w:val="nil"/>
            </w:tcBorders>
            <w:shd w:val="clear" w:color="000000" w:fill="FFFFFF"/>
            <w:noWrap/>
            <w:vAlign w:val="center"/>
            <w:hideMark/>
          </w:tcPr>
          <w:p w14:paraId="2B984041" w14:textId="77777777" w:rsidR="00691FB3" w:rsidRPr="00691FB3" w:rsidRDefault="00691FB3" w:rsidP="00691FB3">
            <w:pPr>
              <w:widowControl/>
              <w:autoSpaceDE/>
              <w:autoSpaceDN/>
              <w:jc w:val="center"/>
              <w:rPr>
                <w:rFonts w:ascii="Arial" w:eastAsia="Times New Roman" w:hAnsi="Arial" w:cs="Arial"/>
                <w:color w:val="000000"/>
                <w:sz w:val="20"/>
                <w:szCs w:val="20"/>
                <w:lang w:val="id-ID" w:eastAsia="id-ID"/>
              </w:rPr>
            </w:pPr>
            <w:r w:rsidRPr="00691FB3">
              <w:rPr>
                <w:rFonts w:ascii="Arial" w:eastAsia="Times New Roman" w:hAnsi="Arial" w:cs="Arial"/>
                <w:sz w:val="20"/>
                <w:szCs w:val="20"/>
                <w:lang w:val="id-ID" w:eastAsia="id-ID"/>
              </w:rPr>
              <w:t>6,29 ± 1,67</w:t>
            </w:r>
          </w:p>
        </w:tc>
        <w:tc>
          <w:tcPr>
            <w:tcW w:w="1200" w:type="dxa"/>
            <w:vMerge/>
            <w:tcBorders>
              <w:top w:val="nil"/>
              <w:left w:val="nil"/>
              <w:bottom w:val="nil"/>
              <w:right w:val="nil"/>
            </w:tcBorders>
            <w:vAlign w:val="center"/>
            <w:hideMark/>
          </w:tcPr>
          <w:p w14:paraId="0AE5D150" w14:textId="77777777" w:rsidR="00691FB3" w:rsidRPr="00691FB3" w:rsidRDefault="00691FB3" w:rsidP="00691FB3">
            <w:pPr>
              <w:widowControl/>
              <w:autoSpaceDE/>
              <w:autoSpaceDN/>
              <w:rPr>
                <w:rFonts w:ascii="Arial" w:eastAsia="Times New Roman" w:hAnsi="Arial" w:cs="Arial"/>
                <w:color w:val="000000"/>
                <w:sz w:val="20"/>
                <w:szCs w:val="20"/>
                <w:lang w:val="id-ID" w:eastAsia="id-ID"/>
              </w:rPr>
            </w:pPr>
          </w:p>
        </w:tc>
      </w:tr>
      <w:tr w:rsidR="00691FB3" w:rsidRPr="00691FB3" w14:paraId="1723332C" w14:textId="77777777" w:rsidTr="00691FB3">
        <w:trPr>
          <w:trHeight w:val="402"/>
        </w:trPr>
        <w:tc>
          <w:tcPr>
            <w:tcW w:w="2240" w:type="dxa"/>
            <w:tcBorders>
              <w:top w:val="nil"/>
              <w:left w:val="nil"/>
              <w:bottom w:val="nil"/>
              <w:right w:val="nil"/>
            </w:tcBorders>
            <w:shd w:val="clear" w:color="000000" w:fill="FFFFFF"/>
            <w:vAlign w:val="center"/>
            <w:hideMark/>
          </w:tcPr>
          <w:p w14:paraId="45596FEB" w14:textId="77777777" w:rsidR="00691FB3" w:rsidRPr="00691FB3" w:rsidRDefault="00691FB3" w:rsidP="00691FB3">
            <w:pPr>
              <w:widowControl/>
              <w:autoSpaceDE/>
              <w:autoSpaceDN/>
              <w:rPr>
                <w:rFonts w:ascii="Arial" w:eastAsia="Times New Roman" w:hAnsi="Arial" w:cs="Arial"/>
                <w:b/>
                <w:bCs/>
                <w:color w:val="000000"/>
                <w:sz w:val="20"/>
                <w:szCs w:val="20"/>
                <w:lang w:val="id-ID" w:eastAsia="id-ID"/>
              </w:rPr>
            </w:pPr>
            <w:r w:rsidRPr="00691FB3">
              <w:rPr>
                <w:rFonts w:ascii="Arial" w:eastAsia="Times New Roman" w:hAnsi="Arial" w:cs="Arial"/>
                <w:b/>
                <w:bCs/>
                <w:sz w:val="20"/>
                <w:szCs w:val="20"/>
                <w:lang w:val="id-ID" w:eastAsia="id-ID"/>
              </w:rPr>
              <w:t>Metastasis ke KGB</w:t>
            </w:r>
          </w:p>
        </w:tc>
        <w:tc>
          <w:tcPr>
            <w:tcW w:w="1960" w:type="dxa"/>
            <w:tcBorders>
              <w:top w:val="nil"/>
              <w:left w:val="nil"/>
              <w:bottom w:val="nil"/>
              <w:right w:val="nil"/>
            </w:tcBorders>
            <w:shd w:val="clear" w:color="000000" w:fill="FFFFFF"/>
            <w:noWrap/>
            <w:vAlign w:val="center"/>
            <w:hideMark/>
          </w:tcPr>
          <w:p w14:paraId="1327603E" w14:textId="77777777" w:rsidR="00691FB3" w:rsidRPr="00691FB3" w:rsidRDefault="00691FB3" w:rsidP="00691FB3">
            <w:pPr>
              <w:widowControl/>
              <w:autoSpaceDE/>
              <w:autoSpaceDN/>
              <w:jc w:val="center"/>
              <w:rPr>
                <w:rFonts w:ascii="Arial" w:eastAsia="Times New Roman" w:hAnsi="Arial" w:cs="Arial"/>
                <w:color w:val="000000"/>
                <w:sz w:val="20"/>
                <w:szCs w:val="20"/>
                <w:lang w:val="id-ID" w:eastAsia="id-ID"/>
              </w:rPr>
            </w:pPr>
            <w:r w:rsidRPr="00691FB3">
              <w:rPr>
                <w:rFonts w:ascii="Arial" w:eastAsia="Times New Roman" w:hAnsi="Arial" w:cs="Arial"/>
                <w:sz w:val="20"/>
                <w:szCs w:val="20"/>
                <w:lang w:val="id-ID" w:eastAsia="id-ID"/>
              </w:rPr>
              <w:t> </w:t>
            </w:r>
          </w:p>
        </w:tc>
        <w:tc>
          <w:tcPr>
            <w:tcW w:w="1720" w:type="dxa"/>
            <w:tcBorders>
              <w:top w:val="nil"/>
              <w:left w:val="nil"/>
              <w:bottom w:val="nil"/>
              <w:right w:val="nil"/>
            </w:tcBorders>
            <w:shd w:val="clear" w:color="000000" w:fill="FFFFFF"/>
            <w:noWrap/>
            <w:vAlign w:val="center"/>
            <w:hideMark/>
          </w:tcPr>
          <w:p w14:paraId="68A3E424" w14:textId="77777777" w:rsidR="00691FB3" w:rsidRPr="00691FB3" w:rsidRDefault="00691FB3" w:rsidP="00691FB3">
            <w:pPr>
              <w:widowControl/>
              <w:autoSpaceDE/>
              <w:autoSpaceDN/>
              <w:jc w:val="center"/>
              <w:rPr>
                <w:rFonts w:ascii="Arial" w:eastAsia="Times New Roman" w:hAnsi="Arial" w:cs="Arial"/>
                <w:color w:val="000000"/>
                <w:sz w:val="20"/>
                <w:szCs w:val="20"/>
                <w:lang w:val="id-ID" w:eastAsia="id-ID"/>
              </w:rPr>
            </w:pPr>
            <w:r w:rsidRPr="00691FB3">
              <w:rPr>
                <w:rFonts w:ascii="Arial" w:eastAsia="Times New Roman" w:hAnsi="Arial" w:cs="Arial"/>
                <w:sz w:val="20"/>
                <w:szCs w:val="20"/>
                <w:lang w:val="id-ID" w:eastAsia="id-ID"/>
              </w:rPr>
              <w:t> </w:t>
            </w:r>
          </w:p>
        </w:tc>
        <w:tc>
          <w:tcPr>
            <w:tcW w:w="1800" w:type="dxa"/>
            <w:tcBorders>
              <w:top w:val="nil"/>
              <w:left w:val="nil"/>
              <w:bottom w:val="nil"/>
              <w:right w:val="nil"/>
            </w:tcBorders>
            <w:shd w:val="clear" w:color="000000" w:fill="FFFFFF"/>
            <w:noWrap/>
            <w:vAlign w:val="center"/>
            <w:hideMark/>
          </w:tcPr>
          <w:p w14:paraId="72742D10" w14:textId="77777777" w:rsidR="00691FB3" w:rsidRPr="00691FB3" w:rsidRDefault="00691FB3" w:rsidP="00691FB3">
            <w:pPr>
              <w:widowControl/>
              <w:autoSpaceDE/>
              <w:autoSpaceDN/>
              <w:jc w:val="center"/>
              <w:rPr>
                <w:rFonts w:ascii="Arial" w:eastAsia="Times New Roman" w:hAnsi="Arial" w:cs="Arial"/>
                <w:color w:val="000000"/>
                <w:sz w:val="20"/>
                <w:szCs w:val="20"/>
                <w:lang w:val="id-ID" w:eastAsia="id-ID"/>
              </w:rPr>
            </w:pPr>
            <w:r w:rsidRPr="00691FB3">
              <w:rPr>
                <w:rFonts w:ascii="Arial" w:eastAsia="Times New Roman" w:hAnsi="Arial" w:cs="Arial"/>
                <w:sz w:val="20"/>
                <w:szCs w:val="20"/>
                <w:lang w:val="id-ID" w:eastAsia="id-ID"/>
              </w:rPr>
              <w:t> </w:t>
            </w:r>
          </w:p>
        </w:tc>
        <w:tc>
          <w:tcPr>
            <w:tcW w:w="1340" w:type="dxa"/>
            <w:tcBorders>
              <w:top w:val="nil"/>
              <w:left w:val="nil"/>
              <w:bottom w:val="nil"/>
              <w:right w:val="nil"/>
            </w:tcBorders>
            <w:shd w:val="clear" w:color="000000" w:fill="FFFFFF"/>
            <w:vAlign w:val="center"/>
            <w:hideMark/>
          </w:tcPr>
          <w:p w14:paraId="6DF1C5E8" w14:textId="77777777" w:rsidR="00691FB3" w:rsidRPr="00691FB3" w:rsidRDefault="00691FB3" w:rsidP="00691FB3">
            <w:pPr>
              <w:widowControl/>
              <w:autoSpaceDE/>
              <w:autoSpaceDN/>
              <w:jc w:val="center"/>
              <w:rPr>
                <w:rFonts w:ascii="Arial" w:eastAsia="Times New Roman" w:hAnsi="Arial" w:cs="Arial"/>
                <w:b/>
                <w:bCs/>
                <w:color w:val="000000"/>
                <w:sz w:val="20"/>
                <w:szCs w:val="20"/>
                <w:lang w:val="id-ID" w:eastAsia="id-ID"/>
              </w:rPr>
            </w:pPr>
            <w:r w:rsidRPr="00691FB3">
              <w:rPr>
                <w:rFonts w:ascii="Arial" w:eastAsia="Times New Roman" w:hAnsi="Arial" w:cs="Arial"/>
                <w:b/>
                <w:bCs/>
                <w:sz w:val="20"/>
                <w:szCs w:val="20"/>
                <w:lang w:val="id-ID" w:eastAsia="id-ID"/>
              </w:rPr>
              <w:t> </w:t>
            </w:r>
          </w:p>
        </w:tc>
        <w:tc>
          <w:tcPr>
            <w:tcW w:w="3460" w:type="dxa"/>
            <w:tcBorders>
              <w:top w:val="nil"/>
              <w:left w:val="nil"/>
              <w:bottom w:val="nil"/>
              <w:right w:val="nil"/>
            </w:tcBorders>
            <w:shd w:val="clear" w:color="000000" w:fill="FFFFFF"/>
            <w:noWrap/>
            <w:vAlign w:val="center"/>
            <w:hideMark/>
          </w:tcPr>
          <w:p w14:paraId="6F42424D" w14:textId="77777777" w:rsidR="00691FB3" w:rsidRPr="00691FB3" w:rsidRDefault="00691FB3" w:rsidP="00691FB3">
            <w:pPr>
              <w:widowControl/>
              <w:autoSpaceDE/>
              <w:autoSpaceDN/>
              <w:jc w:val="center"/>
              <w:rPr>
                <w:rFonts w:ascii="Arial" w:eastAsia="Times New Roman" w:hAnsi="Arial" w:cs="Arial"/>
                <w:color w:val="000000"/>
                <w:sz w:val="20"/>
                <w:szCs w:val="20"/>
                <w:lang w:val="id-ID" w:eastAsia="id-ID"/>
              </w:rPr>
            </w:pPr>
            <w:r w:rsidRPr="00691FB3">
              <w:rPr>
                <w:rFonts w:ascii="Arial" w:eastAsia="Times New Roman" w:hAnsi="Arial" w:cs="Arial"/>
                <w:sz w:val="20"/>
                <w:szCs w:val="20"/>
                <w:lang w:val="id-ID" w:eastAsia="id-ID"/>
              </w:rPr>
              <w:t> </w:t>
            </w:r>
          </w:p>
        </w:tc>
        <w:tc>
          <w:tcPr>
            <w:tcW w:w="1200" w:type="dxa"/>
            <w:tcBorders>
              <w:top w:val="nil"/>
              <w:left w:val="nil"/>
              <w:bottom w:val="nil"/>
              <w:right w:val="nil"/>
            </w:tcBorders>
            <w:shd w:val="clear" w:color="000000" w:fill="FFFFFF"/>
            <w:vAlign w:val="center"/>
            <w:hideMark/>
          </w:tcPr>
          <w:p w14:paraId="5BF668E6" w14:textId="77777777" w:rsidR="00691FB3" w:rsidRPr="00691FB3" w:rsidRDefault="00691FB3" w:rsidP="00691FB3">
            <w:pPr>
              <w:widowControl/>
              <w:autoSpaceDE/>
              <w:autoSpaceDN/>
              <w:jc w:val="center"/>
              <w:rPr>
                <w:rFonts w:ascii="Arial" w:eastAsia="Times New Roman" w:hAnsi="Arial" w:cs="Arial"/>
                <w:b/>
                <w:bCs/>
                <w:color w:val="000000"/>
                <w:sz w:val="20"/>
                <w:szCs w:val="20"/>
                <w:lang w:val="id-ID" w:eastAsia="id-ID"/>
              </w:rPr>
            </w:pPr>
            <w:r w:rsidRPr="00691FB3">
              <w:rPr>
                <w:rFonts w:ascii="Arial" w:eastAsia="Times New Roman" w:hAnsi="Arial" w:cs="Arial"/>
                <w:b/>
                <w:bCs/>
                <w:sz w:val="20"/>
                <w:szCs w:val="20"/>
                <w:lang w:val="id-ID" w:eastAsia="id-ID"/>
              </w:rPr>
              <w:t> </w:t>
            </w:r>
          </w:p>
        </w:tc>
      </w:tr>
      <w:tr w:rsidR="00691FB3" w:rsidRPr="00691FB3" w14:paraId="647CBF65" w14:textId="77777777" w:rsidTr="00691FB3">
        <w:trPr>
          <w:trHeight w:val="402"/>
        </w:trPr>
        <w:tc>
          <w:tcPr>
            <w:tcW w:w="2240" w:type="dxa"/>
            <w:tcBorders>
              <w:top w:val="nil"/>
              <w:left w:val="nil"/>
              <w:bottom w:val="nil"/>
              <w:right w:val="nil"/>
            </w:tcBorders>
            <w:shd w:val="clear" w:color="000000" w:fill="FFFFFF"/>
            <w:vAlign w:val="center"/>
            <w:hideMark/>
          </w:tcPr>
          <w:p w14:paraId="3C6EDCE0" w14:textId="77777777" w:rsidR="00691FB3" w:rsidRPr="00691FB3" w:rsidRDefault="00691FB3" w:rsidP="00691FB3">
            <w:pPr>
              <w:widowControl/>
              <w:autoSpaceDE/>
              <w:autoSpaceDN/>
              <w:rPr>
                <w:rFonts w:ascii="Arial" w:eastAsia="Times New Roman" w:hAnsi="Arial" w:cs="Arial"/>
                <w:color w:val="000000"/>
                <w:sz w:val="20"/>
                <w:szCs w:val="20"/>
                <w:lang w:val="id-ID" w:eastAsia="id-ID"/>
              </w:rPr>
            </w:pPr>
            <w:r w:rsidRPr="00691FB3">
              <w:rPr>
                <w:rFonts w:ascii="Arial" w:eastAsia="Times New Roman" w:hAnsi="Arial" w:cs="Arial"/>
                <w:sz w:val="20"/>
                <w:szCs w:val="20"/>
                <w:lang w:val="id-ID" w:eastAsia="id-ID"/>
              </w:rPr>
              <w:t>Negatif</w:t>
            </w:r>
          </w:p>
        </w:tc>
        <w:tc>
          <w:tcPr>
            <w:tcW w:w="1960" w:type="dxa"/>
            <w:tcBorders>
              <w:top w:val="nil"/>
              <w:left w:val="nil"/>
              <w:bottom w:val="nil"/>
              <w:right w:val="nil"/>
            </w:tcBorders>
            <w:shd w:val="clear" w:color="000000" w:fill="FFFFFF"/>
            <w:noWrap/>
            <w:vAlign w:val="center"/>
            <w:hideMark/>
          </w:tcPr>
          <w:p w14:paraId="041C5891" w14:textId="77777777" w:rsidR="00691FB3" w:rsidRPr="00691FB3" w:rsidRDefault="00691FB3" w:rsidP="00691FB3">
            <w:pPr>
              <w:widowControl/>
              <w:autoSpaceDE/>
              <w:autoSpaceDN/>
              <w:jc w:val="center"/>
              <w:rPr>
                <w:rFonts w:ascii="Arial" w:eastAsia="Times New Roman" w:hAnsi="Arial" w:cs="Arial"/>
                <w:color w:val="000000"/>
                <w:sz w:val="20"/>
                <w:szCs w:val="20"/>
                <w:lang w:val="id-ID" w:eastAsia="id-ID"/>
              </w:rPr>
            </w:pPr>
            <w:r w:rsidRPr="00691FB3">
              <w:rPr>
                <w:rFonts w:ascii="Arial" w:eastAsia="Times New Roman" w:hAnsi="Arial" w:cs="Arial"/>
                <w:sz w:val="20"/>
                <w:szCs w:val="20"/>
                <w:lang w:val="id-ID" w:eastAsia="id-ID"/>
              </w:rPr>
              <w:t>68</w:t>
            </w:r>
          </w:p>
        </w:tc>
        <w:tc>
          <w:tcPr>
            <w:tcW w:w="1720" w:type="dxa"/>
            <w:tcBorders>
              <w:top w:val="nil"/>
              <w:left w:val="nil"/>
              <w:bottom w:val="nil"/>
              <w:right w:val="nil"/>
            </w:tcBorders>
            <w:shd w:val="clear" w:color="000000" w:fill="FFFFFF"/>
            <w:noWrap/>
            <w:vAlign w:val="center"/>
            <w:hideMark/>
          </w:tcPr>
          <w:p w14:paraId="4E7E6853" w14:textId="77777777" w:rsidR="00691FB3" w:rsidRPr="00691FB3" w:rsidRDefault="00691FB3" w:rsidP="00691FB3">
            <w:pPr>
              <w:widowControl/>
              <w:autoSpaceDE/>
              <w:autoSpaceDN/>
              <w:jc w:val="center"/>
              <w:rPr>
                <w:rFonts w:ascii="Arial" w:eastAsia="Times New Roman" w:hAnsi="Arial" w:cs="Arial"/>
                <w:color w:val="000000"/>
                <w:sz w:val="20"/>
                <w:szCs w:val="20"/>
                <w:lang w:val="id-ID" w:eastAsia="id-ID"/>
              </w:rPr>
            </w:pPr>
            <w:r w:rsidRPr="00691FB3">
              <w:rPr>
                <w:rFonts w:ascii="Arial" w:eastAsia="Times New Roman" w:hAnsi="Arial" w:cs="Arial"/>
                <w:sz w:val="20"/>
                <w:szCs w:val="20"/>
                <w:lang w:val="id-ID" w:eastAsia="id-ID"/>
              </w:rPr>
              <w:t>31 (45,6)</w:t>
            </w:r>
          </w:p>
        </w:tc>
        <w:tc>
          <w:tcPr>
            <w:tcW w:w="1800" w:type="dxa"/>
            <w:tcBorders>
              <w:top w:val="nil"/>
              <w:left w:val="nil"/>
              <w:bottom w:val="nil"/>
              <w:right w:val="nil"/>
            </w:tcBorders>
            <w:shd w:val="clear" w:color="000000" w:fill="FFFFFF"/>
            <w:noWrap/>
            <w:vAlign w:val="center"/>
            <w:hideMark/>
          </w:tcPr>
          <w:p w14:paraId="62751416" w14:textId="77777777" w:rsidR="00691FB3" w:rsidRPr="00691FB3" w:rsidRDefault="00691FB3" w:rsidP="00691FB3">
            <w:pPr>
              <w:widowControl/>
              <w:autoSpaceDE/>
              <w:autoSpaceDN/>
              <w:jc w:val="center"/>
              <w:rPr>
                <w:rFonts w:ascii="Arial" w:eastAsia="Times New Roman" w:hAnsi="Arial" w:cs="Arial"/>
                <w:color w:val="000000"/>
                <w:sz w:val="20"/>
                <w:szCs w:val="20"/>
                <w:lang w:val="id-ID" w:eastAsia="id-ID"/>
              </w:rPr>
            </w:pPr>
            <w:r w:rsidRPr="00691FB3">
              <w:rPr>
                <w:rFonts w:ascii="Arial" w:eastAsia="Times New Roman" w:hAnsi="Arial" w:cs="Arial"/>
                <w:sz w:val="20"/>
                <w:szCs w:val="20"/>
                <w:lang w:val="id-ID" w:eastAsia="id-ID"/>
              </w:rPr>
              <w:t>37 (54,4)</w:t>
            </w:r>
          </w:p>
        </w:tc>
        <w:tc>
          <w:tcPr>
            <w:tcW w:w="1340" w:type="dxa"/>
            <w:vMerge w:val="restart"/>
            <w:tcBorders>
              <w:top w:val="nil"/>
              <w:left w:val="nil"/>
              <w:bottom w:val="nil"/>
              <w:right w:val="nil"/>
            </w:tcBorders>
            <w:shd w:val="clear" w:color="000000" w:fill="FFFFFF"/>
            <w:vAlign w:val="center"/>
            <w:hideMark/>
          </w:tcPr>
          <w:p w14:paraId="40908B53" w14:textId="77777777" w:rsidR="00691FB3" w:rsidRPr="000A49E8" w:rsidRDefault="00691FB3" w:rsidP="00691FB3">
            <w:pPr>
              <w:widowControl/>
              <w:autoSpaceDE/>
              <w:autoSpaceDN/>
              <w:jc w:val="center"/>
              <w:rPr>
                <w:rFonts w:ascii="Arial" w:eastAsia="Times New Roman" w:hAnsi="Arial" w:cs="Arial"/>
                <w:b/>
                <w:bCs/>
                <w:color w:val="000000"/>
                <w:lang w:val="id-ID" w:eastAsia="id-ID"/>
              </w:rPr>
            </w:pPr>
            <w:r w:rsidRPr="000A49E8">
              <w:rPr>
                <w:rFonts w:ascii="Arial" w:eastAsia="Times New Roman" w:hAnsi="Arial" w:cs="Arial"/>
                <w:b/>
                <w:bCs/>
                <w:lang w:val="id-ID" w:eastAsia="id-ID"/>
              </w:rPr>
              <w:t>0,003</w:t>
            </w:r>
          </w:p>
        </w:tc>
        <w:tc>
          <w:tcPr>
            <w:tcW w:w="3460" w:type="dxa"/>
            <w:tcBorders>
              <w:top w:val="nil"/>
              <w:left w:val="nil"/>
              <w:bottom w:val="nil"/>
              <w:right w:val="nil"/>
            </w:tcBorders>
            <w:shd w:val="clear" w:color="000000" w:fill="FFFFFF"/>
            <w:noWrap/>
            <w:vAlign w:val="center"/>
            <w:hideMark/>
          </w:tcPr>
          <w:p w14:paraId="043DC83F" w14:textId="77777777" w:rsidR="00691FB3" w:rsidRPr="00691FB3" w:rsidRDefault="00691FB3" w:rsidP="00691FB3">
            <w:pPr>
              <w:widowControl/>
              <w:autoSpaceDE/>
              <w:autoSpaceDN/>
              <w:jc w:val="center"/>
              <w:rPr>
                <w:rFonts w:ascii="Arial" w:eastAsia="Times New Roman" w:hAnsi="Arial" w:cs="Arial"/>
                <w:color w:val="000000"/>
                <w:sz w:val="20"/>
                <w:szCs w:val="20"/>
                <w:lang w:val="id-ID" w:eastAsia="id-ID"/>
              </w:rPr>
            </w:pPr>
            <w:r w:rsidRPr="00691FB3">
              <w:rPr>
                <w:rFonts w:ascii="Arial" w:eastAsia="Times New Roman" w:hAnsi="Arial" w:cs="Arial"/>
                <w:sz w:val="20"/>
                <w:szCs w:val="20"/>
                <w:lang w:val="id-ID" w:eastAsia="id-ID"/>
              </w:rPr>
              <w:t>5,59 ± 2,37</w:t>
            </w:r>
          </w:p>
        </w:tc>
        <w:tc>
          <w:tcPr>
            <w:tcW w:w="1200" w:type="dxa"/>
            <w:vMerge w:val="restart"/>
            <w:tcBorders>
              <w:top w:val="nil"/>
              <w:left w:val="nil"/>
              <w:bottom w:val="nil"/>
              <w:right w:val="nil"/>
            </w:tcBorders>
            <w:shd w:val="clear" w:color="000000" w:fill="FFFFFF"/>
            <w:vAlign w:val="center"/>
            <w:hideMark/>
          </w:tcPr>
          <w:p w14:paraId="5137CB3D" w14:textId="341BC595" w:rsidR="00691FB3" w:rsidRPr="000A49E8" w:rsidRDefault="00691FB3" w:rsidP="00691FB3">
            <w:pPr>
              <w:widowControl/>
              <w:autoSpaceDE/>
              <w:autoSpaceDN/>
              <w:jc w:val="center"/>
              <w:rPr>
                <w:rFonts w:ascii="Arial" w:eastAsia="Times New Roman" w:hAnsi="Arial" w:cs="Arial"/>
                <w:b/>
                <w:bCs/>
                <w:color w:val="000000"/>
                <w:lang w:val="id-ID" w:eastAsia="id-ID"/>
              </w:rPr>
            </w:pPr>
            <w:r w:rsidRPr="000A49E8">
              <w:rPr>
                <w:rFonts w:ascii="Arial" w:eastAsia="Times New Roman" w:hAnsi="Arial" w:cs="Arial"/>
                <w:b/>
                <w:bCs/>
                <w:lang w:val="id-ID" w:eastAsia="id-ID"/>
              </w:rPr>
              <w:t>0.050</w:t>
            </w:r>
          </w:p>
        </w:tc>
      </w:tr>
      <w:tr w:rsidR="00691FB3" w:rsidRPr="00691FB3" w14:paraId="23DEC22A" w14:textId="77777777" w:rsidTr="00691FB3">
        <w:trPr>
          <w:trHeight w:val="402"/>
        </w:trPr>
        <w:tc>
          <w:tcPr>
            <w:tcW w:w="2240" w:type="dxa"/>
            <w:tcBorders>
              <w:top w:val="nil"/>
              <w:left w:val="nil"/>
              <w:bottom w:val="nil"/>
              <w:right w:val="nil"/>
            </w:tcBorders>
            <w:shd w:val="clear" w:color="000000" w:fill="FFFFFF"/>
            <w:vAlign w:val="center"/>
            <w:hideMark/>
          </w:tcPr>
          <w:p w14:paraId="20C77689" w14:textId="77777777" w:rsidR="00691FB3" w:rsidRPr="00691FB3" w:rsidRDefault="00691FB3" w:rsidP="00691FB3">
            <w:pPr>
              <w:widowControl/>
              <w:autoSpaceDE/>
              <w:autoSpaceDN/>
              <w:rPr>
                <w:rFonts w:ascii="Arial" w:eastAsia="Times New Roman" w:hAnsi="Arial" w:cs="Arial"/>
                <w:color w:val="000000"/>
                <w:sz w:val="20"/>
                <w:szCs w:val="20"/>
                <w:lang w:val="id-ID" w:eastAsia="id-ID"/>
              </w:rPr>
            </w:pPr>
            <w:r w:rsidRPr="00691FB3">
              <w:rPr>
                <w:rFonts w:ascii="Arial" w:eastAsia="Times New Roman" w:hAnsi="Arial" w:cs="Arial"/>
                <w:sz w:val="20"/>
                <w:szCs w:val="20"/>
                <w:lang w:val="id-ID" w:eastAsia="id-ID"/>
              </w:rPr>
              <w:t>Positif</w:t>
            </w:r>
          </w:p>
        </w:tc>
        <w:tc>
          <w:tcPr>
            <w:tcW w:w="1960" w:type="dxa"/>
            <w:tcBorders>
              <w:top w:val="nil"/>
              <w:left w:val="nil"/>
              <w:bottom w:val="nil"/>
              <w:right w:val="nil"/>
            </w:tcBorders>
            <w:shd w:val="clear" w:color="000000" w:fill="FFFFFF"/>
            <w:noWrap/>
            <w:vAlign w:val="center"/>
            <w:hideMark/>
          </w:tcPr>
          <w:p w14:paraId="1F1B2E61" w14:textId="77777777" w:rsidR="00691FB3" w:rsidRPr="00691FB3" w:rsidRDefault="00691FB3" w:rsidP="00691FB3">
            <w:pPr>
              <w:widowControl/>
              <w:autoSpaceDE/>
              <w:autoSpaceDN/>
              <w:jc w:val="center"/>
              <w:rPr>
                <w:rFonts w:ascii="Arial" w:eastAsia="Times New Roman" w:hAnsi="Arial" w:cs="Arial"/>
                <w:color w:val="000000"/>
                <w:sz w:val="20"/>
                <w:szCs w:val="20"/>
                <w:lang w:val="id-ID" w:eastAsia="id-ID"/>
              </w:rPr>
            </w:pPr>
            <w:r w:rsidRPr="00691FB3">
              <w:rPr>
                <w:rFonts w:ascii="Arial" w:eastAsia="Times New Roman" w:hAnsi="Arial" w:cs="Arial"/>
                <w:sz w:val="20"/>
                <w:szCs w:val="20"/>
                <w:lang w:val="id-ID" w:eastAsia="id-ID"/>
              </w:rPr>
              <w:t>32</w:t>
            </w:r>
          </w:p>
        </w:tc>
        <w:tc>
          <w:tcPr>
            <w:tcW w:w="1720" w:type="dxa"/>
            <w:tcBorders>
              <w:top w:val="nil"/>
              <w:left w:val="nil"/>
              <w:bottom w:val="nil"/>
              <w:right w:val="nil"/>
            </w:tcBorders>
            <w:shd w:val="clear" w:color="000000" w:fill="FFFFFF"/>
            <w:noWrap/>
            <w:vAlign w:val="center"/>
            <w:hideMark/>
          </w:tcPr>
          <w:p w14:paraId="70CEF316" w14:textId="77777777" w:rsidR="00691FB3" w:rsidRPr="00691FB3" w:rsidRDefault="00691FB3" w:rsidP="00691FB3">
            <w:pPr>
              <w:widowControl/>
              <w:autoSpaceDE/>
              <w:autoSpaceDN/>
              <w:jc w:val="center"/>
              <w:rPr>
                <w:rFonts w:ascii="Arial" w:eastAsia="Times New Roman" w:hAnsi="Arial" w:cs="Arial"/>
                <w:color w:val="000000"/>
                <w:sz w:val="20"/>
                <w:szCs w:val="20"/>
                <w:lang w:val="id-ID" w:eastAsia="id-ID"/>
              </w:rPr>
            </w:pPr>
            <w:r w:rsidRPr="00691FB3">
              <w:rPr>
                <w:rFonts w:ascii="Arial" w:eastAsia="Times New Roman" w:hAnsi="Arial" w:cs="Arial"/>
                <w:sz w:val="20"/>
                <w:szCs w:val="20"/>
                <w:lang w:val="id-ID" w:eastAsia="id-ID"/>
              </w:rPr>
              <w:t>4 (12,5)</w:t>
            </w:r>
          </w:p>
        </w:tc>
        <w:tc>
          <w:tcPr>
            <w:tcW w:w="1800" w:type="dxa"/>
            <w:tcBorders>
              <w:top w:val="nil"/>
              <w:left w:val="nil"/>
              <w:bottom w:val="nil"/>
              <w:right w:val="nil"/>
            </w:tcBorders>
            <w:shd w:val="clear" w:color="000000" w:fill="FFFFFF"/>
            <w:noWrap/>
            <w:vAlign w:val="center"/>
            <w:hideMark/>
          </w:tcPr>
          <w:p w14:paraId="4E508781" w14:textId="77777777" w:rsidR="00691FB3" w:rsidRPr="00691FB3" w:rsidRDefault="00691FB3" w:rsidP="00691FB3">
            <w:pPr>
              <w:widowControl/>
              <w:autoSpaceDE/>
              <w:autoSpaceDN/>
              <w:jc w:val="center"/>
              <w:rPr>
                <w:rFonts w:ascii="Arial" w:eastAsia="Times New Roman" w:hAnsi="Arial" w:cs="Arial"/>
                <w:color w:val="000000"/>
                <w:sz w:val="20"/>
                <w:szCs w:val="20"/>
                <w:lang w:val="id-ID" w:eastAsia="id-ID"/>
              </w:rPr>
            </w:pPr>
            <w:r w:rsidRPr="00691FB3">
              <w:rPr>
                <w:rFonts w:ascii="Arial" w:eastAsia="Times New Roman" w:hAnsi="Arial" w:cs="Arial"/>
                <w:sz w:val="20"/>
                <w:szCs w:val="20"/>
                <w:lang w:val="id-ID" w:eastAsia="id-ID"/>
              </w:rPr>
              <w:t>28 (87,5)</w:t>
            </w:r>
          </w:p>
        </w:tc>
        <w:tc>
          <w:tcPr>
            <w:tcW w:w="1340" w:type="dxa"/>
            <w:vMerge/>
            <w:tcBorders>
              <w:top w:val="nil"/>
              <w:left w:val="nil"/>
              <w:bottom w:val="nil"/>
              <w:right w:val="nil"/>
            </w:tcBorders>
            <w:vAlign w:val="center"/>
            <w:hideMark/>
          </w:tcPr>
          <w:p w14:paraId="026B4B17" w14:textId="77777777" w:rsidR="00691FB3" w:rsidRPr="00691FB3" w:rsidRDefault="00691FB3" w:rsidP="00691FB3">
            <w:pPr>
              <w:widowControl/>
              <w:autoSpaceDE/>
              <w:autoSpaceDN/>
              <w:rPr>
                <w:rFonts w:ascii="Arial" w:eastAsia="Times New Roman" w:hAnsi="Arial" w:cs="Arial"/>
                <w:b/>
                <w:bCs/>
                <w:color w:val="000000"/>
                <w:sz w:val="20"/>
                <w:szCs w:val="20"/>
                <w:lang w:val="id-ID" w:eastAsia="id-ID"/>
              </w:rPr>
            </w:pPr>
          </w:p>
        </w:tc>
        <w:tc>
          <w:tcPr>
            <w:tcW w:w="3460" w:type="dxa"/>
            <w:tcBorders>
              <w:top w:val="nil"/>
              <w:left w:val="nil"/>
              <w:bottom w:val="nil"/>
              <w:right w:val="nil"/>
            </w:tcBorders>
            <w:shd w:val="clear" w:color="000000" w:fill="FFFFFF"/>
            <w:noWrap/>
            <w:vAlign w:val="center"/>
            <w:hideMark/>
          </w:tcPr>
          <w:p w14:paraId="692C620F" w14:textId="77777777" w:rsidR="00691FB3" w:rsidRPr="00691FB3" w:rsidRDefault="00691FB3" w:rsidP="00691FB3">
            <w:pPr>
              <w:widowControl/>
              <w:autoSpaceDE/>
              <w:autoSpaceDN/>
              <w:jc w:val="center"/>
              <w:rPr>
                <w:rFonts w:ascii="Arial" w:eastAsia="Times New Roman" w:hAnsi="Arial" w:cs="Arial"/>
                <w:color w:val="000000"/>
                <w:sz w:val="20"/>
                <w:szCs w:val="20"/>
                <w:lang w:val="id-ID" w:eastAsia="id-ID"/>
              </w:rPr>
            </w:pPr>
            <w:r w:rsidRPr="00691FB3">
              <w:rPr>
                <w:rFonts w:ascii="Arial" w:eastAsia="Times New Roman" w:hAnsi="Arial" w:cs="Arial"/>
                <w:sz w:val="20"/>
                <w:szCs w:val="20"/>
                <w:lang w:val="id-ID" w:eastAsia="id-ID"/>
              </w:rPr>
              <w:t>6,28 ± 1,59</w:t>
            </w:r>
          </w:p>
        </w:tc>
        <w:tc>
          <w:tcPr>
            <w:tcW w:w="1200" w:type="dxa"/>
            <w:vMerge/>
            <w:tcBorders>
              <w:top w:val="nil"/>
              <w:left w:val="nil"/>
              <w:bottom w:val="nil"/>
              <w:right w:val="nil"/>
            </w:tcBorders>
            <w:vAlign w:val="center"/>
            <w:hideMark/>
          </w:tcPr>
          <w:p w14:paraId="66BAB5D6" w14:textId="77777777" w:rsidR="00691FB3" w:rsidRPr="00691FB3" w:rsidRDefault="00691FB3" w:rsidP="00691FB3">
            <w:pPr>
              <w:widowControl/>
              <w:autoSpaceDE/>
              <w:autoSpaceDN/>
              <w:rPr>
                <w:rFonts w:ascii="Arial" w:eastAsia="Times New Roman" w:hAnsi="Arial" w:cs="Arial"/>
                <w:b/>
                <w:bCs/>
                <w:color w:val="000000"/>
                <w:sz w:val="20"/>
                <w:szCs w:val="20"/>
                <w:lang w:val="id-ID" w:eastAsia="id-ID"/>
              </w:rPr>
            </w:pPr>
          </w:p>
        </w:tc>
      </w:tr>
      <w:tr w:rsidR="00691FB3" w:rsidRPr="00691FB3" w14:paraId="554EDC2F" w14:textId="77777777" w:rsidTr="00691FB3">
        <w:trPr>
          <w:trHeight w:val="402"/>
        </w:trPr>
        <w:tc>
          <w:tcPr>
            <w:tcW w:w="2240" w:type="dxa"/>
            <w:tcBorders>
              <w:top w:val="nil"/>
              <w:left w:val="nil"/>
              <w:bottom w:val="nil"/>
              <w:right w:val="nil"/>
            </w:tcBorders>
            <w:shd w:val="clear" w:color="000000" w:fill="FFFFFF"/>
            <w:vAlign w:val="center"/>
            <w:hideMark/>
          </w:tcPr>
          <w:p w14:paraId="33CB7C8E" w14:textId="77777777" w:rsidR="00691FB3" w:rsidRPr="00691FB3" w:rsidRDefault="00691FB3" w:rsidP="00691FB3">
            <w:pPr>
              <w:widowControl/>
              <w:autoSpaceDE/>
              <w:autoSpaceDN/>
              <w:rPr>
                <w:rFonts w:ascii="Arial" w:eastAsia="Times New Roman" w:hAnsi="Arial" w:cs="Arial"/>
                <w:b/>
                <w:bCs/>
                <w:color w:val="000000"/>
                <w:sz w:val="20"/>
                <w:szCs w:val="20"/>
                <w:lang w:val="id-ID" w:eastAsia="id-ID"/>
              </w:rPr>
            </w:pPr>
            <w:r w:rsidRPr="00691FB3">
              <w:rPr>
                <w:rFonts w:ascii="Arial" w:eastAsia="Times New Roman" w:hAnsi="Arial" w:cs="Arial"/>
                <w:b/>
                <w:bCs/>
                <w:sz w:val="20"/>
                <w:szCs w:val="20"/>
                <w:lang w:val="id-ID" w:eastAsia="id-ID"/>
              </w:rPr>
              <w:t xml:space="preserve">TILs </w:t>
            </w:r>
          </w:p>
        </w:tc>
        <w:tc>
          <w:tcPr>
            <w:tcW w:w="1960" w:type="dxa"/>
            <w:tcBorders>
              <w:top w:val="nil"/>
              <w:left w:val="nil"/>
              <w:bottom w:val="nil"/>
              <w:right w:val="nil"/>
            </w:tcBorders>
            <w:shd w:val="clear" w:color="000000" w:fill="FFFFFF"/>
            <w:noWrap/>
            <w:vAlign w:val="center"/>
            <w:hideMark/>
          </w:tcPr>
          <w:p w14:paraId="20762F60" w14:textId="77777777" w:rsidR="00691FB3" w:rsidRPr="00691FB3" w:rsidRDefault="00691FB3" w:rsidP="00691FB3">
            <w:pPr>
              <w:widowControl/>
              <w:autoSpaceDE/>
              <w:autoSpaceDN/>
              <w:jc w:val="center"/>
              <w:rPr>
                <w:rFonts w:ascii="Arial" w:eastAsia="Times New Roman" w:hAnsi="Arial" w:cs="Arial"/>
                <w:color w:val="000000"/>
                <w:sz w:val="20"/>
                <w:szCs w:val="20"/>
                <w:lang w:val="id-ID" w:eastAsia="id-ID"/>
              </w:rPr>
            </w:pPr>
            <w:r w:rsidRPr="00691FB3">
              <w:rPr>
                <w:rFonts w:ascii="Arial" w:eastAsia="Times New Roman" w:hAnsi="Arial" w:cs="Arial"/>
                <w:color w:val="000000"/>
                <w:sz w:val="20"/>
                <w:szCs w:val="20"/>
                <w:lang w:val="id-ID" w:eastAsia="id-ID"/>
              </w:rPr>
              <w:t> </w:t>
            </w:r>
          </w:p>
        </w:tc>
        <w:tc>
          <w:tcPr>
            <w:tcW w:w="1720" w:type="dxa"/>
            <w:tcBorders>
              <w:top w:val="nil"/>
              <w:left w:val="nil"/>
              <w:bottom w:val="nil"/>
              <w:right w:val="nil"/>
            </w:tcBorders>
            <w:shd w:val="clear" w:color="000000" w:fill="FFFFFF"/>
            <w:noWrap/>
            <w:vAlign w:val="center"/>
            <w:hideMark/>
          </w:tcPr>
          <w:p w14:paraId="71043CE8" w14:textId="77777777" w:rsidR="00691FB3" w:rsidRPr="00691FB3" w:rsidRDefault="00691FB3" w:rsidP="00691FB3">
            <w:pPr>
              <w:widowControl/>
              <w:autoSpaceDE/>
              <w:autoSpaceDN/>
              <w:jc w:val="center"/>
              <w:rPr>
                <w:rFonts w:ascii="Arial" w:eastAsia="Times New Roman" w:hAnsi="Arial" w:cs="Arial"/>
                <w:color w:val="000000"/>
                <w:sz w:val="20"/>
                <w:szCs w:val="20"/>
                <w:lang w:val="id-ID" w:eastAsia="id-ID"/>
              </w:rPr>
            </w:pPr>
            <w:r w:rsidRPr="00691FB3">
              <w:rPr>
                <w:rFonts w:ascii="Arial" w:eastAsia="Times New Roman" w:hAnsi="Arial" w:cs="Arial"/>
                <w:color w:val="000000"/>
                <w:sz w:val="20"/>
                <w:szCs w:val="20"/>
                <w:lang w:val="id-ID" w:eastAsia="id-ID"/>
              </w:rPr>
              <w:t> </w:t>
            </w:r>
          </w:p>
        </w:tc>
        <w:tc>
          <w:tcPr>
            <w:tcW w:w="1800" w:type="dxa"/>
            <w:tcBorders>
              <w:top w:val="nil"/>
              <w:left w:val="nil"/>
              <w:bottom w:val="nil"/>
              <w:right w:val="nil"/>
            </w:tcBorders>
            <w:shd w:val="clear" w:color="000000" w:fill="FFFFFF"/>
            <w:noWrap/>
            <w:vAlign w:val="center"/>
            <w:hideMark/>
          </w:tcPr>
          <w:p w14:paraId="4AA1719D" w14:textId="77777777" w:rsidR="00691FB3" w:rsidRPr="00691FB3" w:rsidRDefault="00691FB3" w:rsidP="00691FB3">
            <w:pPr>
              <w:widowControl/>
              <w:autoSpaceDE/>
              <w:autoSpaceDN/>
              <w:jc w:val="center"/>
              <w:rPr>
                <w:rFonts w:ascii="Arial" w:eastAsia="Times New Roman" w:hAnsi="Arial" w:cs="Arial"/>
                <w:color w:val="000000"/>
                <w:sz w:val="20"/>
                <w:szCs w:val="20"/>
                <w:lang w:val="id-ID" w:eastAsia="id-ID"/>
              </w:rPr>
            </w:pPr>
            <w:r w:rsidRPr="00691FB3">
              <w:rPr>
                <w:rFonts w:ascii="Arial" w:eastAsia="Times New Roman" w:hAnsi="Arial" w:cs="Arial"/>
                <w:color w:val="000000"/>
                <w:sz w:val="20"/>
                <w:szCs w:val="20"/>
                <w:lang w:val="id-ID" w:eastAsia="id-ID"/>
              </w:rPr>
              <w:t> </w:t>
            </w:r>
          </w:p>
        </w:tc>
        <w:tc>
          <w:tcPr>
            <w:tcW w:w="1340" w:type="dxa"/>
            <w:tcBorders>
              <w:top w:val="nil"/>
              <w:left w:val="nil"/>
              <w:bottom w:val="nil"/>
              <w:right w:val="nil"/>
            </w:tcBorders>
            <w:shd w:val="clear" w:color="000000" w:fill="FFFFFF"/>
            <w:vAlign w:val="center"/>
            <w:hideMark/>
          </w:tcPr>
          <w:p w14:paraId="2E906C14" w14:textId="77777777" w:rsidR="00691FB3" w:rsidRPr="00691FB3" w:rsidRDefault="00691FB3" w:rsidP="00691FB3">
            <w:pPr>
              <w:widowControl/>
              <w:autoSpaceDE/>
              <w:autoSpaceDN/>
              <w:jc w:val="center"/>
              <w:rPr>
                <w:rFonts w:ascii="Arial" w:eastAsia="Times New Roman" w:hAnsi="Arial" w:cs="Arial"/>
                <w:color w:val="000000"/>
                <w:sz w:val="20"/>
                <w:szCs w:val="20"/>
                <w:lang w:val="id-ID" w:eastAsia="id-ID"/>
              </w:rPr>
            </w:pPr>
            <w:r w:rsidRPr="00691FB3">
              <w:rPr>
                <w:rFonts w:ascii="Arial" w:eastAsia="Times New Roman" w:hAnsi="Arial" w:cs="Arial"/>
                <w:color w:val="000000"/>
                <w:sz w:val="20"/>
                <w:szCs w:val="20"/>
                <w:lang w:val="id-ID" w:eastAsia="id-ID"/>
              </w:rPr>
              <w:t> </w:t>
            </w:r>
          </w:p>
        </w:tc>
        <w:tc>
          <w:tcPr>
            <w:tcW w:w="3460" w:type="dxa"/>
            <w:tcBorders>
              <w:top w:val="nil"/>
              <w:left w:val="nil"/>
              <w:bottom w:val="nil"/>
              <w:right w:val="nil"/>
            </w:tcBorders>
            <w:shd w:val="clear" w:color="000000" w:fill="FFFFFF"/>
            <w:noWrap/>
            <w:vAlign w:val="center"/>
            <w:hideMark/>
          </w:tcPr>
          <w:p w14:paraId="758EFF26" w14:textId="77777777" w:rsidR="00691FB3" w:rsidRPr="00691FB3" w:rsidRDefault="00691FB3" w:rsidP="00691FB3">
            <w:pPr>
              <w:widowControl/>
              <w:autoSpaceDE/>
              <w:autoSpaceDN/>
              <w:jc w:val="center"/>
              <w:rPr>
                <w:rFonts w:ascii="Arial" w:eastAsia="Times New Roman" w:hAnsi="Arial" w:cs="Arial"/>
                <w:color w:val="000000"/>
                <w:sz w:val="20"/>
                <w:szCs w:val="20"/>
                <w:lang w:val="id-ID" w:eastAsia="id-ID"/>
              </w:rPr>
            </w:pPr>
            <w:r w:rsidRPr="00691FB3">
              <w:rPr>
                <w:rFonts w:ascii="Arial" w:eastAsia="Times New Roman" w:hAnsi="Arial" w:cs="Arial"/>
                <w:color w:val="000000"/>
                <w:sz w:val="20"/>
                <w:szCs w:val="20"/>
                <w:lang w:val="id-ID" w:eastAsia="id-ID"/>
              </w:rPr>
              <w:t> </w:t>
            </w:r>
          </w:p>
        </w:tc>
        <w:tc>
          <w:tcPr>
            <w:tcW w:w="1200" w:type="dxa"/>
            <w:tcBorders>
              <w:top w:val="nil"/>
              <w:left w:val="nil"/>
              <w:bottom w:val="nil"/>
              <w:right w:val="nil"/>
            </w:tcBorders>
            <w:shd w:val="clear" w:color="000000" w:fill="FFFFFF"/>
            <w:vAlign w:val="center"/>
            <w:hideMark/>
          </w:tcPr>
          <w:p w14:paraId="09DF4460" w14:textId="77777777" w:rsidR="00691FB3" w:rsidRPr="00691FB3" w:rsidRDefault="00691FB3" w:rsidP="00691FB3">
            <w:pPr>
              <w:widowControl/>
              <w:autoSpaceDE/>
              <w:autoSpaceDN/>
              <w:jc w:val="center"/>
              <w:rPr>
                <w:rFonts w:ascii="Arial" w:eastAsia="Times New Roman" w:hAnsi="Arial" w:cs="Arial"/>
                <w:color w:val="000000"/>
                <w:sz w:val="20"/>
                <w:szCs w:val="20"/>
                <w:lang w:val="id-ID" w:eastAsia="id-ID"/>
              </w:rPr>
            </w:pPr>
            <w:r w:rsidRPr="00691FB3">
              <w:rPr>
                <w:rFonts w:ascii="Arial" w:eastAsia="Times New Roman" w:hAnsi="Arial" w:cs="Arial"/>
                <w:color w:val="000000"/>
                <w:sz w:val="20"/>
                <w:szCs w:val="20"/>
                <w:lang w:val="id-ID" w:eastAsia="id-ID"/>
              </w:rPr>
              <w:t> </w:t>
            </w:r>
          </w:p>
        </w:tc>
      </w:tr>
      <w:tr w:rsidR="00691FB3" w:rsidRPr="00691FB3" w14:paraId="74FB9AE8" w14:textId="77777777" w:rsidTr="00691FB3">
        <w:trPr>
          <w:trHeight w:val="402"/>
        </w:trPr>
        <w:tc>
          <w:tcPr>
            <w:tcW w:w="2240" w:type="dxa"/>
            <w:tcBorders>
              <w:top w:val="nil"/>
              <w:left w:val="nil"/>
              <w:bottom w:val="nil"/>
              <w:right w:val="nil"/>
            </w:tcBorders>
            <w:shd w:val="clear" w:color="000000" w:fill="FFFFFF"/>
            <w:vAlign w:val="center"/>
            <w:hideMark/>
          </w:tcPr>
          <w:p w14:paraId="4D61D196" w14:textId="77777777" w:rsidR="00691FB3" w:rsidRPr="00691FB3" w:rsidRDefault="00691FB3" w:rsidP="00691FB3">
            <w:pPr>
              <w:widowControl/>
              <w:autoSpaceDE/>
              <w:autoSpaceDN/>
              <w:rPr>
                <w:rFonts w:ascii="Arial" w:eastAsia="Times New Roman" w:hAnsi="Arial" w:cs="Arial"/>
                <w:color w:val="000000"/>
                <w:sz w:val="20"/>
                <w:szCs w:val="20"/>
                <w:lang w:val="id-ID" w:eastAsia="id-ID"/>
              </w:rPr>
            </w:pPr>
            <w:r w:rsidRPr="00691FB3">
              <w:rPr>
                <w:rFonts w:ascii="Arial" w:eastAsia="Times New Roman" w:hAnsi="Arial" w:cs="Arial"/>
                <w:sz w:val="20"/>
                <w:szCs w:val="20"/>
                <w:lang w:val="id-ID" w:eastAsia="id-ID"/>
              </w:rPr>
              <w:t>Low</w:t>
            </w:r>
          </w:p>
        </w:tc>
        <w:tc>
          <w:tcPr>
            <w:tcW w:w="1960" w:type="dxa"/>
            <w:tcBorders>
              <w:top w:val="nil"/>
              <w:left w:val="nil"/>
              <w:bottom w:val="nil"/>
              <w:right w:val="nil"/>
            </w:tcBorders>
            <w:shd w:val="clear" w:color="000000" w:fill="FFFFFF"/>
            <w:noWrap/>
            <w:vAlign w:val="center"/>
            <w:hideMark/>
          </w:tcPr>
          <w:p w14:paraId="3CB25184" w14:textId="77777777" w:rsidR="00691FB3" w:rsidRPr="00691FB3" w:rsidRDefault="00691FB3" w:rsidP="00691FB3">
            <w:pPr>
              <w:widowControl/>
              <w:autoSpaceDE/>
              <w:autoSpaceDN/>
              <w:jc w:val="center"/>
              <w:rPr>
                <w:rFonts w:ascii="Arial" w:eastAsia="Times New Roman" w:hAnsi="Arial" w:cs="Arial"/>
                <w:color w:val="000000"/>
                <w:sz w:val="20"/>
                <w:szCs w:val="20"/>
                <w:lang w:val="id-ID" w:eastAsia="id-ID"/>
              </w:rPr>
            </w:pPr>
            <w:r w:rsidRPr="00691FB3">
              <w:rPr>
                <w:rFonts w:ascii="Arial" w:eastAsia="Times New Roman" w:hAnsi="Arial" w:cs="Arial"/>
                <w:sz w:val="20"/>
                <w:szCs w:val="20"/>
                <w:lang w:val="id-ID" w:eastAsia="id-ID"/>
              </w:rPr>
              <w:t>32</w:t>
            </w:r>
          </w:p>
        </w:tc>
        <w:tc>
          <w:tcPr>
            <w:tcW w:w="1720" w:type="dxa"/>
            <w:tcBorders>
              <w:top w:val="nil"/>
              <w:left w:val="nil"/>
              <w:bottom w:val="nil"/>
              <w:right w:val="nil"/>
            </w:tcBorders>
            <w:shd w:val="clear" w:color="000000" w:fill="FFFFFF"/>
            <w:noWrap/>
            <w:vAlign w:val="center"/>
            <w:hideMark/>
          </w:tcPr>
          <w:p w14:paraId="1FEE0F9E" w14:textId="77777777" w:rsidR="00691FB3" w:rsidRPr="00691FB3" w:rsidRDefault="00691FB3" w:rsidP="00691FB3">
            <w:pPr>
              <w:widowControl/>
              <w:autoSpaceDE/>
              <w:autoSpaceDN/>
              <w:jc w:val="center"/>
              <w:rPr>
                <w:rFonts w:ascii="Arial" w:eastAsia="Times New Roman" w:hAnsi="Arial" w:cs="Arial"/>
                <w:color w:val="000000"/>
                <w:sz w:val="20"/>
                <w:szCs w:val="20"/>
                <w:lang w:val="id-ID" w:eastAsia="id-ID"/>
              </w:rPr>
            </w:pPr>
            <w:r w:rsidRPr="00691FB3">
              <w:rPr>
                <w:rFonts w:ascii="Arial" w:eastAsia="Times New Roman" w:hAnsi="Arial" w:cs="Arial"/>
                <w:sz w:val="20"/>
                <w:szCs w:val="20"/>
                <w:lang w:val="id-ID" w:eastAsia="id-ID"/>
              </w:rPr>
              <w:t>8 (25,0)</w:t>
            </w:r>
          </w:p>
        </w:tc>
        <w:tc>
          <w:tcPr>
            <w:tcW w:w="1800" w:type="dxa"/>
            <w:tcBorders>
              <w:top w:val="nil"/>
              <w:left w:val="nil"/>
              <w:bottom w:val="nil"/>
              <w:right w:val="nil"/>
            </w:tcBorders>
            <w:shd w:val="clear" w:color="000000" w:fill="FFFFFF"/>
            <w:noWrap/>
            <w:vAlign w:val="center"/>
            <w:hideMark/>
          </w:tcPr>
          <w:p w14:paraId="0AD9F200" w14:textId="77777777" w:rsidR="00691FB3" w:rsidRPr="00691FB3" w:rsidRDefault="00691FB3" w:rsidP="00691FB3">
            <w:pPr>
              <w:widowControl/>
              <w:autoSpaceDE/>
              <w:autoSpaceDN/>
              <w:jc w:val="center"/>
              <w:rPr>
                <w:rFonts w:ascii="Arial" w:eastAsia="Times New Roman" w:hAnsi="Arial" w:cs="Arial"/>
                <w:color w:val="000000"/>
                <w:sz w:val="20"/>
                <w:szCs w:val="20"/>
                <w:lang w:val="id-ID" w:eastAsia="id-ID"/>
              </w:rPr>
            </w:pPr>
            <w:r w:rsidRPr="00691FB3">
              <w:rPr>
                <w:rFonts w:ascii="Arial" w:eastAsia="Times New Roman" w:hAnsi="Arial" w:cs="Arial"/>
                <w:sz w:val="20"/>
                <w:szCs w:val="20"/>
                <w:lang w:val="id-ID" w:eastAsia="id-ID"/>
              </w:rPr>
              <w:t>24 (75,0)</w:t>
            </w:r>
          </w:p>
        </w:tc>
        <w:tc>
          <w:tcPr>
            <w:tcW w:w="1340" w:type="dxa"/>
            <w:vMerge w:val="restart"/>
            <w:tcBorders>
              <w:top w:val="nil"/>
              <w:left w:val="nil"/>
              <w:bottom w:val="nil"/>
              <w:right w:val="nil"/>
            </w:tcBorders>
            <w:shd w:val="clear" w:color="000000" w:fill="FFFFFF"/>
            <w:vAlign w:val="center"/>
            <w:hideMark/>
          </w:tcPr>
          <w:p w14:paraId="6625960E" w14:textId="77777777" w:rsidR="00691FB3" w:rsidRPr="00691FB3" w:rsidRDefault="00691FB3" w:rsidP="00691FB3">
            <w:pPr>
              <w:widowControl/>
              <w:autoSpaceDE/>
              <w:autoSpaceDN/>
              <w:jc w:val="center"/>
              <w:rPr>
                <w:rFonts w:ascii="Arial" w:eastAsia="Times New Roman" w:hAnsi="Arial" w:cs="Arial"/>
                <w:color w:val="000000"/>
                <w:sz w:val="20"/>
                <w:szCs w:val="20"/>
                <w:lang w:val="id-ID" w:eastAsia="id-ID"/>
              </w:rPr>
            </w:pPr>
            <w:r w:rsidRPr="00691FB3">
              <w:rPr>
                <w:rFonts w:ascii="Arial" w:eastAsia="Times New Roman" w:hAnsi="Arial" w:cs="Arial"/>
                <w:sz w:val="20"/>
                <w:szCs w:val="20"/>
                <w:lang w:val="id-ID" w:eastAsia="id-ID"/>
              </w:rPr>
              <w:t>0,083</w:t>
            </w:r>
          </w:p>
        </w:tc>
        <w:tc>
          <w:tcPr>
            <w:tcW w:w="3460" w:type="dxa"/>
            <w:tcBorders>
              <w:top w:val="nil"/>
              <w:left w:val="nil"/>
              <w:bottom w:val="nil"/>
              <w:right w:val="nil"/>
            </w:tcBorders>
            <w:shd w:val="clear" w:color="000000" w:fill="FFFFFF"/>
            <w:noWrap/>
            <w:vAlign w:val="center"/>
            <w:hideMark/>
          </w:tcPr>
          <w:p w14:paraId="4AFA8FCC" w14:textId="77777777" w:rsidR="00691FB3" w:rsidRPr="00691FB3" w:rsidRDefault="00691FB3" w:rsidP="00691FB3">
            <w:pPr>
              <w:widowControl/>
              <w:autoSpaceDE/>
              <w:autoSpaceDN/>
              <w:jc w:val="center"/>
              <w:rPr>
                <w:rFonts w:ascii="Arial" w:eastAsia="Times New Roman" w:hAnsi="Arial" w:cs="Arial"/>
                <w:color w:val="000000"/>
                <w:sz w:val="20"/>
                <w:szCs w:val="20"/>
                <w:lang w:val="id-ID" w:eastAsia="id-ID"/>
              </w:rPr>
            </w:pPr>
            <w:r w:rsidRPr="00691FB3">
              <w:rPr>
                <w:rFonts w:ascii="Arial" w:eastAsia="Times New Roman" w:hAnsi="Arial" w:cs="Arial"/>
                <w:sz w:val="20"/>
                <w:szCs w:val="20"/>
                <w:lang w:val="id-ID" w:eastAsia="id-ID"/>
              </w:rPr>
              <w:t>6,03 ± 1,77</w:t>
            </w:r>
          </w:p>
        </w:tc>
        <w:tc>
          <w:tcPr>
            <w:tcW w:w="1200" w:type="dxa"/>
            <w:vMerge w:val="restart"/>
            <w:tcBorders>
              <w:top w:val="nil"/>
              <w:left w:val="nil"/>
              <w:bottom w:val="nil"/>
              <w:right w:val="nil"/>
            </w:tcBorders>
            <w:shd w:val="clear" w:color="000000" w:fill="FFFFFF"/>
            <w:vAlign w:val="center"/>
            <w:hideMark/>
          </w:tcPr>
          <w:p w14:paraId="096B507E" w14:textId="13C60549" w:rsidR="00691FB3" w:rsidRPr="00691FB3" w:rsidRDefault="00691FB3" w:rsidP="00691FB3">
            <w:pPr>
              <w:widowControl/>
              <w:autoSpaceDE/>
              <w:autoSpaceDN/>
              <w:jc w:val="center"/>
              <w:rPr>
                <w:rFonts w:ascii="Arial" w:eastAsia="Times New Roman" w:hAnsi="Arial" w:cs="Arial"/>
                <w:color w:val="000000"/>
                <w:sz w:val="20"/>
                <w:szCs w:val="20"/>
                <w:lang w:val="id-ID" w:eastAsia="id-ID"/>
              </w:rPr>
            </w:pPr>
            <w:r w:rsidRPr="00691FB3">
              <w:rPr>
                <w:rFonts w:ascii="Arial" w:eastAsia="Times New Roman" w:hAnsi="Arial" w:cs="Arial"/>
                <w:sz w:val="20"/>
                <w:szCs w:val="20"/>
                <w:lang w:val="id-ID" w:eastAsia="id-ID"/>
              </w:rPr>
              <w:t>0.409</w:t>
            </w:r>
          </w:p>
        </w:tc>
      </w:tr>
      <w:tr w:rsidR="00691FB3" w:rsidRPr="00691FB3" w14:paraId="2D4E147B" w14:textId="77777777" w:rsidTr="00691FB3">
        <w:trPr>
          <w:trHeight w:val="402"/>
        </w:trPr>
        <w:tc>
          <w:tcPr>
            <w:tcW w:w="2240" w:type="dxa"/>
            <w:tcBorders>
              <w:top w:val="nil"/>
              <w:left w:val="nil"/>
              <w:bottom w:val="nil"/>
              <w:right w:val="nil"/>
            </w:tcBorders>
            <w:shd w:val="clear" w:color="000000" w:fill="FFFFFF"/>
            <w:vAlign w:val="center"/>
            <w:hideMark/>
          </w:tcPr>
          <w:p w14:paraId="7372ABC4" w14:textId="77777777" w:rsidR="00691FB3" w:rsidRPr="00691FB3" w:rsidRDefault="00691FB3" w:rsidP="00691FB3">
            <w:pPr>
              <w:widowControl/>
              <w:autoSpaceDE/>
              <w:autoSpaceDN/>
              <w:rPr>
                <w:rFonts w:ascii="Arial" w:eastAsia="Times New Roman" w:hAnsi="Arial" w:cs="Arial"/>
                <w:color w:val="000000"/>
                <w:sz w:val="20"/>
                <w:szCs w:val="20"/>
                <w:lang w:val="id-ID" w:eastAsia="id-ID"/>
              </w:rPr>
            </w:pPr>
            <w:r w:rsidRPr="00691FB3">
              <w:rPr>
                <w:rFonts w:ascii="Arial" w:eastAsia="Times New Roman" w:hAnsi="Arial" w:cs="Arial"/>
                <w:sz w:val="20"/>
                <w:szCs w:val="20"/>
                <w:lang w:val="id-ID" w:eastAsia="id-ID"/>
              </w:rPr>
              <w:t>Intermediate</w:t>
            </w:r>
          </w:p>
        </w:tc>
        <w:tc>
          <w:tcPr>
            <w:tcW w:w="1960" w:type="dxa"/>
            <w:tcBorders>
              <w:top w:val="nil"/>
              <w:left w:val="nil"/>
              <w:bottom w:val="nil"/>
              <w:right w:val="nil"/>
            </w:tcBorders>
            <w:shd w:val="clear" w:color="000000" w:fill="FFFFFF"/>
            <w:noWrap/>
            <w:vAlign w:val="center"/>
            <w:hideMark/>
          </w:tcPr>
          <w:p w14:paraId="11347737" w14:textId="77777777" w:rsidR="00691FB3" w:rsidRPr="00691FB3" w:rsidRDefault="00691FB3" w:rsidP="00691FB3">
            <w:pPr>
              <w:widowControl/>
              <w:autoSpaceDE/>
              <w:autoSpaceDN/>
              <w:jc w:val="center"/>
              <w:rPr>
                <w:rFonts w:ascii="Arial" w:eastAsia="Times New Roman" w:hAnsi="Arial" w:cs="Arial"/>
                <w:color w:val="000000"/>
                <w:sz w:val="20"/>
                <w:szCs w:val="20"/>
                <w:lang w:val="id-ID" w:eastAsia="id-ID"/>
              </w:rPr>
            </w:pPr>
            <w:r w:rsidRPr="00691FB3">
              <w:rPr>
                <w:rFonts w:ascii="Arial" w:eastAsia="Times New Roman" w:hAnsi="Arial" w:cs="Arial"/>
                <w:sz w:val="20"/>
                <w:szCs w:val="20"/>
                <w:lang w:val="id-ID" w:eastAsia="id-ID"/>
              </w:rPr>
              <w:t>48</w:t>
            </w:r>
          </w:p>
        </w:tc>
        <w:tc>
          <w:tcPr>
            <w:tcW w:w="1720" w:type="dxa"/>
            <w:tcBorders>
              <w:top w:val="nil"/>
              <w:left w:val="nil"/>
              <w:bottom w:val="nil"/>
              <w:right w:val="nil"/>
            </w:tcBorders>
            <w:shd w:val="clear" w:color="000000" w:fill="FFFFFF"/>
            <w:noWrap/>
            <w:vAlign w:val="center"/>
            <w:hideMark/>
          </w:tcPr>
          <w:p w14:paraId="24CE39F2" w14:textId="77777777" w:rsidR="00691FB3" w:rsidRPr="00691FB3" w:rsidRDefault="00691FB3" w:rsidP="00691FB3">
            <w:pPr>
              <w:widowControl/>
              <w:autoSpaceDE/>
              <w:autoSpaceDN/>
              <w:jc w:val="center"/>
              <w:rPr>
                <w:rFonts w:ascii="Arial" w:eastAsia="Times New Roman" w:hAnsi="Arial" w:cs="Arial"/>
                <w:color w:val="000000"/>
                <w:sz w:val="20"/>
                <w:szCs w:val="20"/>
                <w:lang w:val="id-ID" w:eastAsia="id-ID"/>
              </w:rPr>
            </w:pPr>
            <w:r w:rsidRPr="00691FB3">
              <w:rPr>
                <w:rFonts w:ascii="Arial" w:eastAsia="Times New Roman" w:hAnsi="Arial" w:cs="Arial"/>
                <w:sz w:val="20"/>
                <w:szCs w:val="20"/>
                <w:lang w:val="id-ID" w:eastAsia="id-ID"/>
              </w:rPr>
              <w:t>16 (33,3)</w:t>
            </w:r>
          </w:p>
        </w:tc>
        <w:tc>
          <w:tcPr>
            <w:tcW w:w="1800" w:type="dxa"/>
            <w:tcBorders>
              <w:top w:val="nil"/>
              <w:left w:val="nil"/>
              <w:bottom w:val="nil"/>
              <w:right w:val="nil"/>
            </w:tcBorders>
            <w:shd w:val="clear" w:color="000000" w:fill="FFFFFF"/>
            <w:noWrap/>
            <w:vAlign w:val="center"/>
            <w:hideMark/>
          </w:tcPr>
          <w:p w14:paraId="1691BEE6" w14:textId="77777777" w:rsidR="00691FB3" w:rsidRPr="00691FB3" w:rsidRDefault="00691FB3" w:rsidP="00691FB3">
            <w:pPr>
              <w:widowControl/>
              <w:autoSpaceDE/>
              <w:autoSpaceDN/>
              <w:jc w:val="center"/>
              <w:rPr>
                <w:rFonts w:ascii="Arial" w:eastAsia="Times New Roman" w:hAnsi="Arial" w:cs="Arial"/>
                <w:color w:val="000000"/>
                <w:sz w:val="20"/>
                <w:szCs w:val="20"/>
                <w:lang w:val="id-ID" w:eastAsia="id-ID"/>
              </w:rPr>
            </w:pPr>
            <w:r w:rsidRPr="00691FB3">
              <w:rPr>
                <w:rFonts w:ascii="Arial" w:eastAsia="Times New Roman" w:hAnsi="Arial" w:cs="Arial"/>
                <w:sz w:val="20"/>
                <w:szCs w:val="20"/>
                <w:lang w:val="id-ID" w:eastAsia="id-ID"/>
              </w:rPr>
              <w:t>32 (66,7)</w:t>
            </w:r>
          </w:p>
        </w:tc>
        <w:tc>
          <w:tcPr>
            <w:tcW w:w="1340" w:type="dxa"/>
            <w:vMerge/>
            <w:tcBorders>
              <w:top w:val="nil"/>
              <w:left w:val="nil"/>
              <w:bottom w:val="nil"/>
              <w:right w:val="nil"/>
            </w:tcBorders>
            <w:vAlign w:val="center"/>
            <w:hideMark/>
          </w:tcPr>
          <w:p w14:paraId="70554A0E" w14:textId="77777777" w:rsidR="00691FB3" w:rsidRPr="00691FB3" w:rsidRDefault="00691FB3" w:rsidP="00691FB3">
            <w:pPr>
              <w:widowControl/>
              <w:autoSpaceDE/>
              <w:autoSpaceDN/>
              <w:rPr>
                <w:rFonts w:ascii="Arial" w:eastAsia="Times New Roman" w:hAnsi="Arial" w:cs="Arial"/>
                <w:color w:val="000000"/>
                <w:sz w:val="20"/>
                <w:szCs w:val="20"/>
                <w:lang w:val="id-ID" w:eastAsia="id-ID"/>
              </w:rPr>
            </w:pPr>
          </w:p>
        </w:tc>
        <w:tc>
          <w:tcPr>
            <w:tcW w:w="3460" w:type="dxa"/>
            <w:tcBorders>
              <w:top w:val="nil"/>
              <w:left w:val="nil"/>
              <w:bottom w:val="nil"/>
              <w:right w:val="nil"/>
            </w:tcBorders>
            <w:shd w:val="clear" w:color="000000" w:fill="FFFFFF"/>
            <w:noWrap/>
            <w:vAlign w:val="center"/>
            <w:hideMark/>
          </w:tcPr>
          <w:p w14:paraId="1306E663" w14:textId="77777777" w:rsidR="00691FB3" w:rsidRPr="00691FB3" w:rsidRDefault="00691FB3" w:rsidP="00691FB3">
            <w:pPr>
              <w:widowControl/>
              <w:autoSpaceDE/>
              <w:autoSpaceDN/>
              <w:jc w:val="center"/>
              <w:rPr>
                <w:rFonts w:ascii="Arial" w:eastAsia="Times New Roman" w:hAnsi="Arial" w:cs="Arial"/>
                <w:color w:val="000000"/>
                <w:sz w:val="20"/>
                <w:szCs w:val="20"/>
                <w:lang w:val="id-ID" w:eastAsia="id-ID"/>
              </w:rPr>
            </w:pPr>
            <w:r w:rsidRPr="00691FB3">
              <w:rPr>
                <w:rFonts w:ascii="Arial" w:eastAsia="Times New Roman" w:hAnsi="Arial" w:cs="Arial"/>
                <w:sz w:val="20"/>
                <w:szCs w:val="20"/>
                <w:lang w:val="id-ID" w:eastAsia="id-ID"/>
              </w:rPr>
              <w:t>5,85 ± 2,28</w:t>
            </w:r>
          </w:p>
        </w:tc>
        <w:tc>
          <w:tcPr>
            <w:tcW w:w="1200" w:type="dxa"/>
            <w:vMerge/>
            <w:tcBorders>
              <w:top w:val="nil"/>
              <w:left w:val="nil"/>
              <w:bottom w:val="nil"/>
              <w:right w:val="nil"/>
            </w:tcBorders>
            <w:vAlign w:val="center"/>
            <w:hideMark/>
          </w:tcPr>
          <w:p w14:paraId="0AC11BA4" w14:textId="77777777" w:rsidR="00691FB3" w:rsidRPr="00691FB3" w:rsidRDefault="00691FB3" w:rsidP="00691FB3">
            <w:pPr>
              <w:widowControl/>
              <w:autoSpaceDE/>
              <w:autoSpaceDN/>
              <w:rPr>
                <w:rFonts w:ascii="Arial" w:eastAsia="Times New Roman" w:hAnsi="Arial" w:cs="Arial"/>
                <w:color w:val="000000"/>
                <w:sz w:val="20"/>
                <w:szCs w:val="20"/>
                <w:lang w:val="id-ID" w:eastAsia="id-ID"/>
              </w:rPr>
            </w:pPr>
          </w:p>
        </w:tc>
      </w:tr>
      <w:tr w:rsidR="00691FB3" w:rsidRPr="00691FB3" w14:paraId="2C01997A" w14:textId="77777777" w:rsidTr="00691FB3">
        <w:trPr>
          <w:trHeight w:val="402"/>
        </w:trPr>
        <w:tc>
          <w:tcPr>
            <w:tcW w:w="2240" w:type="dxa"/>
            <w:tcBorders>
              <w:top w:val="nil"/>
              <w:left w:val="nil"/>
              <w:bottom w:val="nil"/>
              <w:right w:val="nil"/>
            </w:tcBorders>
            <w:shd w:val="clear" w:color="000000" w:fill="FFFFFF"/>
            <w:vAlign w:val="center"/>
            <w:hideMark/>
          </w:tcPr>
          <w:p w14:paraId="27748B7A" w14:textId="77777777" w:rsidR="00691FB3" w:rsidRPr="00691FB3" w:rsidRDefault="00691FB3" w:rsidP="00691FB3">
            <w:pPr>
              <w:widowControl/>
              <w:autoSpaceDE/>
              <w:autoSpaceDN/>
              <w:rPr>
                <w:rFonts w:ascii="Arial" w:eastAsia="Times New Roman" w:hAnsi="Arial" w:cs="Arial"/>
                <w:color w:val="000000"/>
                <w:sz w:val="20"/>
                <w:szCs w:val="20"/>
                <w:lang w:val="id-ID" w:eastAsia="id-ID"/>
              </w:rPr>
            </w:pPr>
            <w:r w:rsidRPr="00691FB3">
              <w:rPr>
                <w:rFonts w:ascii="Arial" w:eastAsia="Times New Roman" w:hAnsi="Arial" w:cs="Arial"/>
                <w:sz w:val="20"/>
                <w:szCs w:val="20"/>
                <w:lang w:val="id-ID" w:eastAsia="id-ID"/>
              </w:rPr>
              <w:t>High</w:t>
            </w:r>
          </w:p>
        </w:tc>
        <w:tc>
          <w:tcPr>
            <w:tcW w:w="1960" w:type="dxa"/>
            <w:tcBorders>
              <w:top w:val="nil"/>
              <w:left w:val="nil"/>
              <w:bottom w:val="nil"/>
              <w:right w:val="nil"/>
            </w:tcBorders>
            <w:shd w:val="clear" w:color="000000" w:fill="FFFFFF"/>
            <w:noWrap/>
            <w:vAlign w:val="center"/>
            <w:hideMark/>
          </w:tcPr>
          <w:p w14:paraId="3D17842A" w14:textId="77777777" w:rsidR="00691FB3" w:rsidRPr="00691FB3" w:rsidRDefault="00691FB3" w:rsidP="00691FB3">
            <w:pPr>
              <w:widowControl/>
              <w:autoSpaceDE/>
              <w:autoSpaceDN/>
              <w:jc w:val="center"/>
              <w:rPr>
                <w:rFonts w:ascii="Arial" w:eastAsia="Times New Roman" w:hAnsi="Arial" w:cs="Arial"/>
                <w:color w:val="000000"/>
                <w:sz w:val="20"/>
                <w:szCs w:val="20"/>
                <w:lang w:val="id-ID" w:eastAsia="id-ID"/>
              </w:rPr>
            </w:pPr>
            <w:r w:rsidRPr="00691FB3">
              <w:rPr>
                <w:rFonts w:ascii="Arial" w:eastAsia="Times New Roman" w:hAnsi="Arial" w:cs="Arial"/>
                <w:sz w:val="20"/>
                <w:szCs w:val="20"/>
                <w:lang w:val="id-ID" w:eastAsia="id-ID"/>
              </w:rPr>
              <w:t>20</w:t>
            </w:r>
          </w:p>
        </w:tc>
        <w:tc>
          <w:tcPr>
            <w:tcW w:w="1720" w:type="dxa"/>
            <w:tcBorders>
              <w:top w:val="nil"/>
              <w:left w:val="nil"/>
              <w:bottom w:val="nil"/>
              <w:right w:val="nil"/>
            </w:tcBorders>
            <w:shd w:val="clear" w:color="000000" w:fill="FFFFFF"/>
            <w:noWrap/>
            <w:vAlign w:val="center"/>
            <w:hideMark/>
          </w:tcPr>
          <w:p w14:paraId="4A36059D" w14:textId="77777777" w:rsidR="00691FB3" w:rsidRPr="00691FB3" w:rsidRDefault="00691FB3" w:rsidP="00691FB3">
            <w:pPr>
              <w:widowControl/>
              <w:autoSpaceDE/>
              <w:autoSpaceDN/>
              <w:jc w:val="center"/>
              <w:rPr>
                <w:rFonts w:ascii="Arial" w:eastAsia="Times New Roman" w:hAnsi="Arial" w:cs="Arial"/>
                <w:color w:val="000000"/>
                <w:sz w:val="20"/>
                <w:szCs w:val="20"/>
                <w:lang w:val="id-ID" w:eastAsia="id-ID"/>
              </w:rPr>
            </w:pPr>
            <w:r w:rsidRPr="00691FB3">
              <w:rPr>
                <w:rFonts w:ascii="Arial" w:eastAsia="Times New Roman" w:hAnsi="Arial" w:cs="Arial"/>
                <w:sz w:val="20"/>
                <w:szCs w:val="20"/>
                <w:lang w:val="id-ID" w:eastAsia="id-ID"/>
              </w:rPr>
              <w:t>11 (55,0)</w:t>
            </w:r>
          </w:p>
        </w:tc>
        <w:tc>
          <w:tcPr>
            <w:tcW w:w="1800" w:type="dxa"/>
            <w:tcBorders>
              <w:top w:val="nil"/>
              <w:left w:val="nil"/>
              <w:bottom w:val="nil"/>
              <w:right w:val="nil"/>
            </w:tcBorders>
            <w:shd w:val="clear" w:color="000000" w:fill="FFFFFF"/>
            <w:noWrap/>
            <w:vAlign w:val="center"/>
            <w:hideMark/>
          </w:tcPr>
          <w:p w14:paraId="15824762" w14:textId="77777777" w:rsidR="00691FB3" w:rsidRPr="00691FB3" w:rsidRDefault="00691FB3" w:rsidP="00691FB3">
            <w:pPr>
              <w:widowControl/>
              <w:autoSpaceDE/>
              <w:autoSpaceDN/>
              <w:jc w:val="center"/>
              <w:rPr>
                <w:rFonts w:ascii="Arial" w:eastAsia="Times New Roman" w:hAnsi="Arial" w:cs="Arial"/>
                <w:color w:val="000000"/>
                <w:sz w:val="20"/>
                <w:szCs w:val="20"/>
                <w:lang w:val="id-ID" w:eastAsia="id-ID"/>
              </w:rPr>
            </w:pPr>
            <w:r w:rsidRPr="00691FB3">
              <w:rPr>
                <w:rFonts w:ascii="Arial" w:eastAsia="Times New Roman" w:hAnsi="Arial" w:cs="Arial"/>
                <w:sz w:val="20"/>
                <w:szCs w:val="20"/>
                <w:lang w:val="id-ID" w:eastAsia="id-ID"/>
              </w:rPr>
              <w:t>9 (45,0)</w:t>
            </w:r>
          </w:p>
        </w:tc>
        <w:tc>
          <w:tcPr>
            <w:tcW w:w="1340" w:type="dxa"/>
            <w:vMerge/>
            <w:tcBorders>
              <w:top w:val="nil"/>
              <w:left w:val="nil"/>
              <w:bottom w:val="nil"/>
              <w:right w:val="nil"/>
            </w:tcBorders>
            <w:vAlign w:val="center"/>
            <w:hideMark/>
          </w:tcPr>
          <w:p w14:paraId="41F92AEE" w14:textId="77777777" w:rsidR="00691FB3" w:rsidRPr="00691FB3" w:rsidRDefault="00691FB3" w:rsidP="00691FB3">
            <w:pPr>
              <w:widowControl/>
              <w:autoSpaceDE/>
              <w:autoSpaceDN/>
              <w:rPr>
                <w:rFonts w:ascii="Arial" w:eastAsia="Times New Roman" w:hAnsi="Arial" w:cs="Arial"/>
                <w:color w:val="000000"/>
                <w:sz w:val="20"/>
                <w:szCs w:val="20"/>
                <w:lang w:val="id-ID" w:eastAsia="id-ID"/>
              </w:rPr>
            </w:pPr>
          </w:p>
        </w:tc>
        <w:tc>
          <w:tcPr>
            <w:tcW w:w="3460" w:type="dxa"/>
            <w:tcBorders>
              <w:top w:val="nil"/>
              <w:left w:val="nil"/>
              <w:bottom w:val="nil"/>
              <w:right w:val="nil"/>
            </w:tcBorders>
            <w:shd w:val="clear" w:color="000000" w:fill="FFFFFF"/>
            <w:noWrap/>
            <w:vAlign w:val="center"/>
            <w:hideMark/>
          </w:tcPr>
          <w:p w14:paraId="0EF0CC5F" w14:textId="77777777" w:rsidR="00691FB3" w:rsidRPr="00691FB3" w:rsidRDefault="00691FB3" w:rsidP="00691FB3">
            <w:pPr>
              <w:widowControl/>
              <w:autoSpaceDE/>
              <w:autoSpaceDN/>
              <w:jc w:val="center"/>
              <w:rPr>
                <w:rFonts w:ascii="Arial" w:eastAsia="Times New Roman" w:hAnsi="Arial" w:cs="Arial"/>
                <w:color w:val="000000"/>
                <w:sz w:val="20"/>
                <w:szCs w:val="20"/>
                <w:lang w:val="id-ID" w:eastAsia="id-ID"/>
              </w:rPr>
            </w:pPr>
            <w:r w:rsidRPr="00691FB3">
              <w:rPr>
                <w:rFonts w:ascii="Arial" w:eastAsia="Times New Roman" w:hAnsi="Arial" w:cs="Arial"/>
                <w:sz w:val="20"/>
                <w:szCs w:val="20"/>
                <w:lang w:val="id-ID" w:eastAsia="id-ID"/>
              </w:rPr>
              <w:t>5,35 ± 2,50</w:t>
            </w:r>
          </w:p>
        </w:tc>
        <w:tc>
          <w:tcPr>
            <w:tcW w:w="1200" w:type="dxa"/>
            <w:vMerge/>
            <w:tcBorders>
              <w:top w:val="nil"/>
              <w:left w:val="nil"/>
              <w:bottom w:val="nil"/>
              <w:right w:val="nil"/>
            </w:tcBorders>
            <w:vAlign w:val="center"/>
            <w:hideMark/>
          </w:tcPr>
          <w:p w14:paraId="46DD1F2B" w14:textId="77777777" w:rsidR="00691FB3" w:rsidRPr="00691FB3" w:rsidRDefault="00691FB3" w:rsidP="00691FB3">
            <w:pPr>
              <w:widowControl/>
              <w:autoSpaceDE/>
              <w:autoSpaceDN/>
              <w:rPr>
                <w:rFonts w:ascii="Arial" w:eastAsia="Times New Roman" w:hAnsi="Arial" w:cs="Arial"/>
                <w:color w:val="000000"/>
                <w:sz w:val="20"/>
                <w:szCs w:val="20"/>
                <w:lang w:val="id-ID" w:eastAsia="id-ID"/>
              </w:rPr>
            </w:pPr>
          </w:p>
        </w:tc>
      </w:tr>
      <w:tr w:rsidR="00691FB3" w:rsidRPr="00691FB3" w14:paraId="4037B849" w14:textId="77777777" w:rsidTr="00691FB3">
        <w:trPr>
          <w:trHeight w:val="402"/>
        </w:trPr>
        <w:tc>
          <w:tcPr>
            <w:tcW w:w="2240" w:type="dxa"/>
            <w:tcBorders>
              <w:top w:val="nil"/>
              <w:left w:val="nil"/>
              <w:bottom w:val="nil"/>
              <w:right w:val="nil"/>
            </w:tcBorders>
            <w:shd w:val="clear" w:color="000000" w:fill="FFFFFF"/>
            <w:vAlign w:val="center"/>
            <w:hideMark/>
          </w:tcPr>
          <w:p w14:paraId="5469A387" w14:textId="77777777" w:rsidR="00691FB3" w:rsidRPr="00691FB3" w:rsidRDefault="00691FB3" w:rsidP="00691FB3">
            <w:pPr>
              <w:widowControl/>
              <w:autoSpaceDE/>
              <w:autoSpaceDN/>
              <w:rPr>
                <w:rFonts w:ascii="Arial" w:eastAsia="Times New Roman" w:hAnsi="Arial" w:cs="Arial"/>
                <w:b/>
                <w:bCs/>
                <w:color w:val="000000"/>
                <w:sz w:val="20"/>
                <w:szCs w:val="20"/>
                <w:lang w:val="id-ID" w:eastAsia="id-ID"/>
              </w:rPr>
            </w:pPr>
            <w:r w:rsidRPr="00691FB3">
              <w:rPr>
                <w:rFonts w:ascii="Arial" w:eastAsia="Times New Roman" w:hAnsi="Arial" w:cs="Arial"/>
                <w:b/>
                <w:bCs/>
                <w:sz w:val="20"/>
                <w:szCs w:val="20"/>
                <w:lang w:val="id-ID" w:eastAsia="id-ID"/>
              </w:rPr>
              <w:t xml:space="preserve">pT </w:t>
            </w:r>
          </w:p>
        </w:tc>
        <w:tc>
          <w:tcPr>
            <w:tcW w:w="1960" w:type="dxa"/>
            <w:tcBorders>
              <w:top w:val="nil"/>
              <w:left w:val="nil"/>
              <w:bottom w:val="nil"/>
              <w:right w:val="nil"/>
            </w:tcBorders>
            <w:shd w:val="clear" w:color="000000" w:fill="FFFFFF"/>
            <w:noWrap/>
            <w:vAlign w:val="center"/>
            <w:hideMark/>
          </w:tcPr>
          <w:p w14:paraId="73B35372" w14:textId="77777777" w:rsidR="00691FB3" w:rsidRPr="00691FB3" w:rsidRDefault="00691FB3" w:rsidP="00691FB3">
            <w:pPr>
              <w:widowControl/>
              <w:autoSpaceDE/>
              <w:autoSpaceDN/>
              <w:jc w:val="center"/>
              <w:rPr>
                <w:rFonts w:ascii="Arial" w:eastAsia="Times New Roman" w:hAnsi="Arial" w:cs="Arial"/>
                <w:color w:val="000000"/>
                <w:sz w:val="20"/>
                <w:szCs w:val="20"/>
                <w:lang w:val="id-ID" w:eastAsia="id-ID"/>
              </w:rPr>
            </w:pPr>
            <w:r w:rsidRPr="00691FB3">
              <w:rPr>
                <w:rFonts w:ascii="Arial" w:eastAsia="Times New Roman" w:hAnsi="Arial" w:cs="Arial"/>
                <w:sz w:val="20"/>
                <w:szCs w:val="20"/>
                <w:lang w:val="id-ID" w:eastAsia="id-ID"/>
              </w:rPr>
              <w:t> </w:t>
            </w:r>
          </w:p>
        </w:tc>
        <w:tc>
          <w:tcPr>
            <w:tcW w:w="1720" w:type="dxa"/>
            <w:tcBorders>
              <w:top w:val="nil"/>
              <w:left w:val="nil"/>
              <w:bottom w:val="nil"/>
              <w:right w:val="nil"/>
            </w:tcBorders>
            <w:shd w:val="clear" w:color="000000" w:fill="FFFFFF"/>
            <w:noWrap/>
            <w:vAlign w:val="center"/>
            <w:hideMark/>
          </w:tcPr>
          <w:p w14:paraId="419541B6" w14:textId="77777777" w:rsidR="00691FB3" w:rsidRPr="00691FB3" w:rsidRDefault="00691FB3" w:rsidP="00691FB3">
            <w:pPr>
              <w:widowControl/>
              <w:autoSpaceDE/>
              <w:autoSpaceDN/>
              <w:jc w:val="center"/>
              <w:rPr>
                <w:rFonts w:ascii="Arial" w:eastAsia="Times New Roman" w:hAnsi="Arial" w:cs="Arial"/>
                <w:color w:val="000000"/>
                <w:sz w:val="20"/>
                <w:szCs w:val="20"/>
                <w:lang w:val="id-ID" w:eastAsia="id-ID"/>
              </w:rPr>
            </w:pPr>
            <w:r w:rsidRPr="00691FB3">
              <w:rPr>
                <w:rFonts w:ascii="Arial" w:eastAsia="Times New Roman" w:hAnsi="Arial" w:cs="Arial"/>
                <w:sz w:val="20"/>
                <w:szCs w:val="20"/>
                <w:lang w:val="id-ID" w:eastAsia="id-ID"/>
              </w:rPr>
              <w:t> </w:t>
            </w:r>
          </w:p>
        </w:tc>
        <w:tc>
          <w:tcPr>
            <w:tcW w:w="1800" w:type="dxa"/>
            <w:tcBorders>
              <w:top w:val="nil"/>
              <w:left w:val="nil"/>
              <w:bottom w:val="nil"/>
              <w:right w:val="nil"/>
            </w:tcBorders>
            <w:shd w:val="clear" w:color="000000" w:fill="FFFFFF"/>
            <w:noWrap/>
            <w:vAlign w:val="center"/>
            <w:hideMark/>
          </w:tcPr>
          <w:p w14:paraId="1606C25B" w14:textId="77777777" w:rsidR="00691FB3" w:rsidRPr="00691FB3" w:rsidRDefault="00691FB3" w:rsidP="00691FB3">
            <w:pPr>
              <w:widowControl/>
              <w:autoSpaceDE/>
              <w:autoSpaceDN/>
              <w:jc w:val="center"/>
              <w:rPr>
                <w:rFonts w:ascii="Arial" w:eastAsia="Times New Roman" w:hAnsi="Arial" w:cs="Arial"/>
                <w:color w:val="000000"/>
                <w:sz w:val="20"/>
                <w:szCs w:val="20"/>
                <w:lang w:val="id-ID" w:eastAsia="id-ID"/>
              </w:rPr>
            </w:pPr>
            <w:r w:rsidRPr="00691FB3">
              <w:rPr>
                <w:rFonts w:ascii="Arial" w:eastAsia="Times New Roman" w:hAnsi="Arial" w:cs="Arial"/>
                <w:sz w:val="20"/>
                <w:szCs w:val="20"/>
                <w:lang w:val="id-ID" w:eastAsia="id-ID"/>
              </w:rPr>
              <w:t> </w:t>
            </w:r>
          </w:p>
        </w:tc>
        <w:tc>
          <w:tcPr>
            <w:tcW w:w="1340" w:type="dxa"/>
            <w:tcBorders>
              <w:top w:val="nil"/>
              <w:left w:val="nil"/>
              <w:bottom w:val="nil"/>
              <w:right w:val="nil"/>
            </w:tcBorders>
            <w:shd w:val="clear" w:color="000000" w:fill="FFFFFF"/>
            <w:vAlign w:val="center"/>
            <w:hideMark/>
          </w:tcPr>
          <w:p w14:paraId="1C5ACB5E" w14:textId="77777777" w:rsidR="00691FB3" w:rsidRPr="00691FB3" w:rsidRDefault="00691FB3" w:rsidP="00691FB3">
            <w:pPr>
              <w:widowControl/>
              <w:autoSpaceDE/>
              <w:autoSpaceDN/>
              <w:jc w:val="center"/>
              <w:rPr>
                <w:rFonts w:ascii="Arial" w:eastAsia="Times New Roman" w:hAnsi="Arial" w:cs="Arial"/>
                <w:b/>
                <w:bCs/>
                <w:color w:val="000000"/>
                <w:sz w:val="20"/>
                <w:szCs w:val="20"/>
                <w:lang w:val="id-ID" w:eastAsia="id-ID"/>
              </w:rPr>
            </w:pPr>
            <w:r w:rsidRPr="00691FB3">
              <w:rPr>
                <w:rFonts w:ascii="Arial" w:eastAsia="Times New Roman" w:hAnsi="Arial" w:cs="Arial"/>
                <w:b/>
                <w:bCs/>
                <w:sz w:val="20"/>
                <w:szCs w:val="20"/>
                <w:lang w:val="id-ID" w:eastAsia="id-ID"/>
              </w:rPr>
              <w:t> </w:t>
            </w:r>
          </w:p>
        </w:tc>
        <w:tc>
          <w:tcPr>
            <w:tcW w:w="3460" w:type="dxa"/>
            <w:tcBorders>
              <w:top w:val="nil"/>
              <w:left w:val="nil"/>
              <w:bottom w:val="nil"/>
              <w:right w:val="nil"/>
            </w:tcBorders>
            <w:shd w:val="clear" w:color="000000" w:fill="FFFFFF"/>
            <w:noWrap/>
            <w:vAlign w:val="center"/>
            <w:hideMark/>
          </w:tcPr>
          <w:p w14:paraId="6238925D" w14:textId="77777777" w:rsidR="00691FB3" w:rsidRPr="00691FB3" w:rsidRDefault="00691FB3" w:rsidP="00691FB3">
            <w:pPr>
              <w:widowControl/>
              <w:autoSpaceDE/>
              <w:autoSpaceDN/>
              <w:jc w:val="center"/>
              <w:rPr>
                <w:rFonts w:ascii="Arial" w:eastAsia="Times New Roman" w:hAnsi="Arial" w:cs="Arial"/>
                <w:color w:val="000000"/>
                <w:sz w:val="20"/>
                <w:szCs w:val="20"/>
                <w:lang w:val="id-ID" w:eastAsia="id-ID"/>
              </w:rPr>
            </w:pPr>
            <w:r w:rsidRPr="00691FB3">
              <w:rPr>
                <w:rFonts w:ascii="Arial" w:eastAsia="Times New Roman" w:hAnsi="Arial" w:cs="Arial"/>
                <w:sz w:val="20"/>
                <w:szCs w:val="20"/>
                <w:lang w:val="id-ID" w:eastAsia="id-ID"/>
              </w:rPr>
              <w:t> </w:t>
            </w:r>
          </w:p>
        </w:tc>
        <w:tc>
          <w:tcPr>
            <w:tcW w:w="1200" w:type="dxa"/>
            <w:tcBorders>
              <w:top w:val="nil"/>
              <w:left w:val="nil"/>
              <w:bottom w:val="nil"/>
              <w:right w:val="nil"/>
            </w:tcBorders>
            <w:shd w:val="clear" w:color="000000" w:fill="FFFFFF"/>
            <w:vAlign w:val="center"/>
            <w:hideMark/>
          </w:tcPr>
          <w:p w14:paraId="2F53E2FC" w14:textId="77777777" w:rsidR="00691FB3" w:rsidRPr="00691FB3" w:rsidRDefault="00691FB3" w:rsidP="00691FB3">
            <w:pPr>
              <w:widowControl/>
              <w:autoSpaceDE/>
              <w:autoSpaceDN/>
              <w:jc w:val="center"/>
              <w:rPr>
                <w:rFonts w:ascii="Arial" w:eastAsia="Times New Roman" w:hAnsi="Arial" w:cs="Arial"/>
                <w:color w:val="000000"/>
                <w:sz w:val="20"/>
                <w:szCs w:val="20"/>
                <w:lang w:val="id-ID" w:eastAsia="id-ID"/>
              </w:rPr>
            </w:pPr>
            <w:r w:rsidRPr="00691FB3">
              <w:rPr>
                <w:rFonts w:ascii="Arial" w:eastAsia="Times New Roman" w:hAnsi="Arial" w:cs="Arial"/>
                <w:sz w:val="20"/>
                <w:szCs w:val="20"/>
                <w:lang w:val="id-ID" w:eastAsia="id-ID"/>
              </w:rPr>
              <w:t> </w:t>
            </w:r>
          </w:p>
        </w:tc>
      </w:tr>
      <w:tr w:rsidR="00691FB3" w:rsidRPr="00691FB3" w14:paraId="36966743" w14:textId="77777777" w:rsidTr="00691FB3">
        <w:trPr>
          <w:trHeight w:val="402"/>
        </w:trPr>
        <w:tc>
          <w:tcPr>
            <w:tcW w:w="2240" w:type="dxa"/>
            <w:tcBorders>
              <w:top w:val="nil"/>
              <w:left w:val="nil"/>
              <w:bottom w:val="nil"/>
              <w:right w:val="nil"/>
            </w:tcBorders>
            <w:shd w:val="clear" w:color="000000" w:fill="FFFFFF"/>
            <w:noWrap/>
            <w:vAlign w:val="center"/>
            <w:hideMark/>
          </w:tcPr>
          <w:p w14:paraId="34A5A116" w14:textId="77777777" w:rsidR="00691FB3" w:rsidRPr="00691FB3" w:rsidRDefault="00691FB3" w:rsidP="00691FB3">
            <w:pPr>
              <w:widowControl/>
              <w:autoSpaceDE/>
              <w:autoSpaceDN/>
              <w:rPr>
                <w:rFonts w:ascii="Arial" w:eastAsia="Times New Roman" w:hAnsi="Arial" w:cs="Arial"/>
                <w:color w:val="000000"/>
                <w:sz w:val="20"/>
                <w:szCs w:val="20"/>
                <w:lang w:val="id-ID" w:eastAsia="id-ID"/>
              </w:rPr>
            </w:pPr>
            <w:r w:rsidRPr="00691FB3">
              <w:rPr>
                <w:rFonts w:ascii="Arial" w:eastAsia="Times New Roman" w:hAnsi="Arial" w:cs="Arial"/>
                <w:sz w:val="20"/>
                <w:szCs w:val="20"/>
                <w:lang w:val="id-ID" w:eastAsia="id-ID"/>
              </w:rPr>
              <w:t>pT1</w:t>
            </w:r>
          </w:p>
        </w:tc>
        <w:tc>
          <w:tcPr>
            <w:tcW w:w="1960" w:type="dxa"/>
            <w:tcBorders>
              <w:top w:val="nil"/>
              <w:left w:val="nil"/>
              <w:bottom w:val="nil"/>
              <w:right w:val="nil"/>
            </w:tcBorders>
            <w:shd w:val="clear" w:color="000000" w:fill="FFFFFF"/>
            <w:noWrap/>
            <w:vAlign w:val="center"/>
            <w:hideMark/>
          </w:tcPr>
          <w:p w14:paraId="5121974B" w14:textId="77777777" w:rsidR="00691FB3" w:rsidRPr="00691FB3" w:rsidRDefault="00691FB3" w:rsidP="00691FB3">
            <w:pPr>
              <w:widowControl/>
              <w:autoSpaceDE/>
              <w:autoSpaceDN/>
              <w:jc w:val="center"/>
              <w:rPr>
                <w:rFonts w:ascii="Arial" w:eastAsia="Times New Roman" w:hAnsi="Arial" w:cs="Arial"/>
                <w:color w:val="000000"/>
                <w:sz w:val="20"/>
                <w:szCs w:val="20"/>
                <w:lang w:val="id-ID" w:eastAsia="id-ID"/>
              </w:rPr>
            </w:pPr>
            <w:r w:rsidRPr="00691FB3">
              <w:rPr>
                <w:rFonts w:ascii="Arial" w:eastAsia="Times New Roman" w:hAnsi="Arial" w:cs="Arial"/>
                <w:sz w:val="20"/>
                <w:szCs w:val="20"/>
                <w:lang w:val="id-ID" w:eastAsia="id-ID"/>
              </w:rPr>
              <w:t>4</w:t>
            </w:r>
          </w:p>
        </w:tc>
        <w:tc>
          <w:tcPr>
            <w:tcW w:w="1720" w:type="dxa"/>
            <w:tcBorders>
              <w:top w:val="nil"/>
              <w:left w:val="nil"/>
              <w:bottom w:val="nil"/>
              <w:right w:val="nil"/>
            </w:tcBorders>
            <w:shd w:val="clear" w:color="000000" w:fill="FFFFFF"/>
            <w:noWrap/>
            <w:vAlign w:val="center"/>
            <w:hideMark/>
          </w:tcPr>
          <w:p w14:paraId="10B5EAF8" w14:textId="77777777" w:rsidR="00691FB3" w:rsidRPr="00691FB3" w:rsidRDefault="00691FB3" w:rsidP="00691FB3">
            <w:pPr>
              <w:widowControl/>
              <w:autoSpaceDE/>
              <w:autoSpaceDN/>
              <w:jc w:val="center"/>
              <w:rPr>
                <w:rFonts w:ascii="Arial" w:eastAsia="Times New Roman" w:hAnsi="Arial" w:cs="Arial"/>
                <w:color w:val="000000"/>
                <w:sz w:val="20"/>
                <w:szCs w:val="20"/>
                <w:lang w:val="id-ID" w:eastAsia="id-ID"/>
              </w:rPr>
            </w:pPr>
            <w:r w:rsidRPr="00691FB3">
              <w:rPr>
                <w:rFonts w:ascii="Arial" w:eastAsia="Times New Roman" w:hAnsi="Arial" w:cs="Arial"/>
                <w:sz w:val="20"/>
                <w:szCs w:val="20"/>
                <w:lang w:val="id-ID" w:eastAsia="id-ID"/>
              </w:rPr>
              <w:t>3 (75,0)</w:t>
            </w:r>
          </w:p>
        </w:tc>
        <w:tc>
          <w:tcPr>
            <w:tcW w:w="1800" w:type="dxa"/>
            <w:tcBorders>
              <w:top w:val="nil"/>
              <w:left w:val="nil"/>
              <w:bottom w:val="nil"/>
              <w:right w:val="nil"/>
            </w:tcBorders>
            <w:shd w:val="clear" w:color="000000" w:fill="FFFFFF"/>
            <w:noWrap/>
            <w:vAlign w:val="center"/>
            <w:hideMark/>
          </w:tcPr>
          <w:p w14:paraId="2E03F3F4" w14:textId="77777777" w:rsidR="00691FB3" w:rsidRPr="00691FB3" w:rsidRDefault="00691FB3" w:rsidP="00691FB3">
            <w:pPr>
              <w:widowControl/>
              <w:autoSpaceDE/>
              <w:autoSpaceDN/>
              <w:jc w:val="center"/>
              <w:rPr>
                <w:rFonts w:ascii="Arial" w:eastAsia="Times New Roman" w:hAnsi="Arial" w:cs="Arial"/>
                <w:color w:val="000000"/>
                <w:sz w:val="20"/>
                <w:szCs w:val="20"/>
                <w:lang w:val="id-ID" w:eastAsia="id-ID"/>
              </w:rPr>
            </w:pPr>
            <w:r w:rsidRPr="00691FB3">
              <w:rPr>
                <w:rFonts w:ascii="Arial" w:eastAsia="Times New Roman" w:hAnsi="Arial" w:cs="Arial"/>
                <w:sz w:val="20"/>
                <w:szCs w:val="20"/>
                <w:lang w:val="id-ID" w:eastAsia="id-ID"/>
              </w:rPr>
              <w:t>1 (25,0)</w:t>
            </w:r>
          </w:p>
        </w:tc>
        <w:tc>
          <w:tcPr>
            <w:tcW w:w="1340" w:type="dxa"/>
            <w:vMerge w:val="restart"/>
            <w:tcBorders>
              <w:top w:val="nil"/>
              <w:left w:val="nil"/>
              <w:bottom w:val="single" w:sz="8" w:space="0" w:color="000000"/>
              <w:right w:val="nil"/>
            </w:tcBorders>
            <w:shd w:val="clear" w:color="000000" w:fill="FFFFFF"/>
            <w:vAlign w:val="center"/>
            <w:hideMark/>
          </w:tcPr>
          <w:p w14:paraId="68B29288" w14:textId="77777777" w:rsidR="00691FB3" w:rsidRPr="00691FB3" w:rsidRDefault="00691FB3" w:rsidP="00691FB3">
            <w:pPr>
              <w:widowControl/>
              <w:autoSpaceDE/>
              <w:autoSpaceDN/>
              <w:jc w:val="center"/>
              <w:rPr>
                <w:rFonts w:ascii="Arial" w:eastAsia="Times New Roman" w:hAnsi="Arial" w:cs="Arial"/>
                <w:color w:val="000000"/>
                <w:sz w:val="20"/>
                <w:szCs w:val="20"/>
                <w:lang w:val="id-ID" w:eastAsia="id-ID"/>
              </w:rPr>
            </w:pPr>
            <w:r w:rsidRPr="00691FB3">
              <w:rPr>
                <w:rFonts w:ascii="Arial" w:eastAsia="Times New Roman" w:hAnsi="Arial" w:cs="Arial"/>
                <w:sz w:val="20"/>
                <w:szCs w:val="20"/>
                <w:lang w:val="id-ID" w:eastAsia="id-ID"/>
              </w:rPr>
              <w:t>0,178</w:t>
            </w:r>
          </w:p>
        </w:tc>
        <w:tc>
          <w:tcPr>
            <w:tcW w:w="3460" w:type="dxa"/>
            <w:tcBorders>
              <w:top w:val="nil"/>
              <w:left w:val="nil"/>
              <w:bottom w:val="nil"/>
              <w:right w:val="nil"/>
            </w:tcBorders>
            <w:shd w:val="clear" w:color="000000" w:fill="FFFFFF"/>
            <w:noWrap/>
            <w:vAlign w:val="center"/>
            <w:hideMark/>
          </w:tcPr>
          <w:p w14:paraId="25AC62C5" w14:textId="77777777" w:rsidR="00691FB3" w:rsidRPr="00691FB3" w:rsidRDefault="00691FB3" w:rsidP="00691FB3">
            <w:pPr>
              <w:widowControl/>
              <w:autoSpaceDE/>
              <w:autoSpaceDN/>
              <w:jc w:val="center"/>
              <w:rPr>
                <w:rFonts w:ascii="Arial" w:eastAsia="Times New Roman" w:hAnsi="Arial" w:cs="Arial"/>
                <w:color w:val="000000"/>
                <w:sz w:val="20"/>
                <w:szCs w:val="20"/>
                <w:lang w:val="id-ID" w:eastAsia="id-ID"/>
              </w:rPr>
            </w:pPr>
            <w:r w:rsidRPr="00691FB3">
              <w:rPr>
                <w:rFonts w:ascii="Arial" w:eastAsia="Times New Roman" w:hAnsi="Arial" w:cs="Arial"/>
                <w:sz w:val="20"/>
                <w:szCs w:val="20"/>
                <w:lang w:val="id-ID" w:eastAsia="id-ID"/>
              </w:rPr>
              <w:t>4,5 ± 1,00</w:t>
            </w:r>
          </w:p>
        </w:tc>
        <w:tc>
          <w:tcPr>
            <w:tcW w:w="1200" w:type="dxa"/>
            <w:vMerge w:val="restart"/>
            <w:tcBorders>
              <w:top w:val="nil"/>
              <w:left w:val="nil"/>
              <w:bottom w:val="single" w:sz="8" w:space="0" w:color="000000"/>
              <w:right w:val="nil"/>
            </w:tcBorders>
            <w:shd w:val="clear" w:color="000000" w:fill="FFFFFF"/>
            <w:noWrap/>
            <w:vAlign w:val="center"/>
            <w:hideMark/>
          </w:tcPr>
          <w:p w14:paraId="6155E09A" w14:textId="0761BD7E" w:rsidR="00691FB3" w:rsidRPr="00691FB3" w:rsidRDefault="00691FB3" w:rsidP="00691FB3">
            <w:pPr>
              <w:widowControl/>
              <w:autoSpaceDE/>
              <w:autoSpaceDN/>
              <w:jc w:val="center"/>
              <w:rPr>
                <w:rFonts w:ascii="Arial" w:eastAsia="Times New Roman" w:hAnsi="Arial" w:cs="Arial"/>
                <w:color w:val="000000"/>
                <w:sz w:val="20"/>
                <w:szCs w:val="20"/>
                <w:lang w:val="id-ID" w:eastAsia="id-ID"/>
              </w:rPr>
            </w:pPr>
            <w:r w:rsidRPr="00691FB3">
              <w:rPr>
                <w:rFonts w:ascii="Arial" w:eastAsia="Times New Roman" w:hAnsi="Arial" w:cs="Arial"/>
                <w:sz w:val="20"/>
                <w:szCs w:val="20"/>
                <w:lang w:val="id-ID" w:eastAsia="id-ID"/>
              </w:rPr>
              <w:t>0.176</w:t>
            </w:r>
          </w:p>
        </w:tc>
      </w:tr>
      <w:tr w:rsidR="00691FB3" w:rsidRPr="00691FB3" w14:paraId="2E024EE1" w14:textId="77777777" w:rsidTr="00691FB3">
        <w:trPr>
          <w:trHeight w:val="402"/>
        </w:trPr>
        <w:tc>
          <w:tcPr>
            <w:tcW w:w="2240" w:type="dxa"/>
            <w:tcBorders>
              <w:top w:val="nil"/>
              <w:left w:val="nil"/>
              <w:bottom w:val="nil"/>
              <w:right w:val="nil"/>
            </w:tcBorders>
            <w:shd w:val="clear" w:color="000000" w:fill="FFFFFF"/>
            <w:noWrap/>
            <w:vAlign w:val="center"/>
            <w:hideMark/>
          </w:tcPr>
          <w:p w14:paraId="43043DB9" w14:textId="77777777" w:rsidR="00691FB3" w:rsidRPr="00691FB3" w:rsidRDefault="00691FB3" w:rsidP="00691FB3">
            <w:pPr>
              <w:widowControl/>
              <w:autoSpaceDE/>
              <w:autoSpaceDN/>
              <w:rPr>
                <w:rFonts w:ascii="Arial" w:eastAsia="Times New Roman" w:hAnsi="Arial" w:cs="Arial"/>
                <w:color w:val="000000"/>
                <w:sz w:val="20"/>
                <w:szCs w:val="20"/>
                <w:lang w:val="id-ID" w:eastAsia="id-ID"/>
              </w:rPr>
            </w:pPr>
            <w:r w:rsidRPr="00691FB3">
              <w:rPr>
                <w:rFonts w:ascii="Arial" w:eastAsia="Times New Roman" w:hAnsi="Arial" w:cs="Arial"/>
                <w:sz w:val="20"/>
                <w:szCs w:val="20"/>
                <w:lang w:val="id-ID" w:eastAsia="id-ID"/>
              </w:rPr>
              <w:t>pT2</w:t>
            </w:r>
          </w:p>
        </w:tc>
        <w:tc>
          <w:tcPr>
            <w:tcW w:w="1960" w:type="dxa"/>
            <w:tcBorders>
              <w:top w:val="nil"/>
              <w:left w:val="nil"/>
              <w:bottom w:val="nil"/>
              <w:right w:val="nil"/>
            </w:tcBorders>
            <w:shd w:val="clear" w:color="000000" w:fill="FFFFFF"/>
            <w:noWrap/>
            <w:vAlign w:val="center"/>
            <w:hideMark/>
          </w:tcPr>
          <w:p w14:paraId="14C0A785" w14:textId="77777777" w:rsidR="00691FB3" w:rsidRPr="00691FB3" w:rsidRDefault="00691FB3" w:rsidP="00691FB3">
            <w:pPr>
              <w:widowControl/>
              <w:autoSpaceDE/>
              <w:autoSpaceDN/>
              <w:jc w:val="center"/>
              <w:rPr>
                <w:rFonts w:ascii="Arial" w:eastAsia="Times New Roman" w:hAnsi="Arial" w:cs="Arial"/>
                <w:color w:val="000000"/>
                <w:sz w:val="20"/>
                <w:szCs w:val="20"/>
                <w:lang w:val="id-ID" w:eastAsia="id-ID"/>
              </w:rPr>
            </w:pPr>
            <w:r w:rsidRPr="00691FB3">
              <w:rPr>
                <w:rFonts w:ascii="Arial" w:eastAsia="Times New Roman" w:hAnsi="Arial" w:cs="Arial"/>
                <w:sz w:val="20"/>
                <w:szCs w:val="20"/>
                <w:lang w:val="id-ID" w:eastAsia="id-ID"/>
              </w:rPr>
              <w:t>55</w:t>
            </w:r>
          </w:p>
        </w:tc>
        <w:tc>
          <w:tcPr>
            <w:tcW w:w="1720" w:type="dxa"/>
            <w:tcBorders>
              <w:top w:val="nil"/>
              <w:left w:val="nil"/>
              <w:bottom w:val="nil"/>
              <w:right w:val="nil"/>
            </w:tcBorders>
            <w:shd w:val="clear" w:color="000000" w:fill="FFFFFF"/>
            <w:noWrap/>
            <w:vAlign w:val="center"/>
            <w:hideMark/>
          </w:tcPr>
          <w:p w14:paraId="3DE74D78" w14:textId="77777777" w:rsidR="00691FB3" w:rsidRPr="00691FB3" w:rsidRDefault="00691FB3" w:rsidP="00691FB3">
            <w:pPr>
              <w:widowControl/>
              <w:autoSpaceDE/>
              <w:autoSpaceDN/>
              <w:jc w:val="center"/>
              <w:rPr>
                <w:rFonts w:ascii="Arial" w:eastAsia="Times New Roman" w:hAnsi="Arial" w:cs="Arial"/>
                <w:color w:val="000000"/>
                <w:sz w:val="20"/>
                <w:szCs w:val="20"/>
                <w:lang w:val="id-ID" w:eastAsia="id-ID"/>
              </w:rPr>
            </w:pPr>
            <w:r w:rsidRPr="00691FB3">
              <w:rPr>
                <w:rFonts w:ascii="Arial" w:eastAsia="Times New Roman" w:hAnsi="Arial" w:cs="Arial"/>
                <w:sz w:val="20"/>
                <w:szCs w:val="20"/>
                <w:lang w:val="id-ID" w:eastAsia="id-ID"/>
              </w:rPr>
              <w:t>20 (36,4)</w:t>
            </w:r>
          </w:p>
        </w:tc>
        <w:tc>
          <w:tcPr>
            <w:tcW w:w="1800" w:type="dxa"/>
            <w:tcBorders>
              <w:top w:val="nil"/>
              <w:left w:val="nil"/>
              <w:bottom w:val="nil"/>
              <w:right w:val="nil"/>
            </w:tcBorders>
            <w:shd w:val="clear" w:color="000000" w:fill="FFFFFF"/>
            <w:noWrap/>
            <w:vAlign w:val="center"/>
            <w:hideMark/>
          </w:tcPr>
          <w:p w14:paraId="6D93B840" w14:textId="77777777" w:rsidR="00691FB3" w:rsidRPr="00691FB3" w:rsidRDefault="00691FB3" w:rsidP="00691FB3">
            <w:pPr>
              <w:widowControl/>
              <w:autoSpaceDE/>
              <w:autoSpaceDN/>
              <w:jc w:val="center"/>
              <w:rPr>
                <w:rFonts w:ascii="Arial" w:eastAsia="Times New Roman" w:hAnsi="Arial" w:cs="Arial"/>
                <w:color w:val="000000"/>
                <w:sz w:val="20"/>
                <w:szCs w:val="20"/>
                <w:lang w:val="id-ID" w:eastAsia="id-ID"/>
              </w:rPr>
            </w:pPr>
            <w:r w:rsidRPr="00691FB3">
              <w:rPr>
                <w:rFonts w:ascii="Arial" w:eastAsia="Times New Roman" w:hAnsi="Arial" w:cs="Arial"/>
                <w:sz w:val="20"/>
                <w:szCs w:val="20"/>
                <w:lang w:val="id-ID" w:eastAsia="id-ID"/>
              </w:rPr>
              <w:t>35 (63,6)</w:t>
            </w:r>
          </w:p>
        </w:tc>
        <w:tc>
          <w:tcPr>
            <w:tcW w:w="1340" w:type="dxa"/>
            <w:vMerge/>
            <w:tcBorders>
              <w:top w:val="nil"/>
              <w:left w:val="nil"/>
              <w:bottom w:val="single" w:sz="8" w:space="0" w:color="000000"/>
              <w:right w:val="nil"/>
            </w:tcBorders>
            <w:vAlign w:val="center"/>
            <w:hideMark/>
          </w:tcPr>
          <w:p w14:paraId="57107047" w14:textId="77777777" w:rsidR="00691FB3" w:rsidRPr="00691FB3" w:rsidRDefault="00691FB3" w:rsidP="00691FB3">
            <w:pPr>
              <w:widowControl/>
              <w:autoSpaceDE/>
              <w:autoSpaceDN/>
              <w:rPr>
                <w:rFonts w:ascii="Arial" w:eastAsia="Times New Roman" w:hAnsi="Arial" w:cs="Arial"/>
                <w:color w:val="000000"/>
                <w:sz w:val="20"/>
                <w:szCs w:val="20"/>
                <w:lang w:val="id-ID" w:eastAsia="id-ID"/>
              </w:rPr>
            </w:pPr>
          </w:p>
        </w:tc>
        <w:tc>
          <w:tcPr>
            <w:tcW w:w="3460" w:type="dxa"/>
            <w:tcBorders>
              <w:top w:val="nil"/>
              <w:left w:val="nil"/>
              <w:bottom w:val="nil"/>
              <w:right w:val="nil"/>
            </w:tcBorders>
            <w:shd w:val="clear" w:color="000000" w:fill="FFFFFF"/>
            <w:noWrap/>
            <w:vAlign w:val="center"/>
            <w:hideMark/>
          </w:tcPr>
          <w:p w14:paraId="2CB0258B" w14:textId="77777777" w:rsidR="00691FB3" w:rsidRPr="00691FB3" w:rsidRDefault="00691FB3" w:rsidP="00691FB3">
            <w:pPr>
              <w:widowControl/>
              <w:autoSpaceDE/>
              <w:autoSpaceDN/>
              <w:jc w:val="center"/>
              <w:rPr>
                <w:rFonts w:ascii="Arial" w:eastAsia="Times New Roman" w:hAnsi="Arial" w:cs="Arial"/>
                <w:color w:val="000000"/>
                <w:sz w:val="20"/>
                <w:szCs w:val="20"/>
                <w:lang w:val="id-ID" w:eastAsia="id-ID"/>
              </w:rPr>
            </w:pPr>
            <w:r w:rsidRPr="00691FB3">
              <w:rPr>
                <w:rFonts w:ascii="Arial" w:eastAsia="Times New Roman" w:hAnsi="Arial" w:cs="Arial"/>
                <w:sz w:val="20"/>
                <w:szCs w:val="20"/>
                <w:lang w:val="id-ID" w:eastAsia="id-ID"/>
              </w:rPr>
              <w:t>5,62 ± 2,00</w:t>
            </w:r>
          </w:p>
        </w:tc>
        <w:tc>
          <w:tcPr>
            <w:tcW w:w="1200" w:type="dxa"/>
            <w:vMerge/>
            <w:tcBorders>
              <w:top w:val="nil"/>
              <w:left w:val="nil"/>
              <w:bottom w:val="single" w:sz="8" w:space="0" w:color="000000"/>
              <w:right w:val="nil"/>
            </w:tcBorders>
            <w:vAlign w:val="center"/>
            <w:hideMark/>
          </w:tcPr>
          <w:p w14:paraId="7C9CFF7D" w14:textId="77777777" w:rsidR="00691FB3" w:rsidRPr="00691FB3" w:rsidRDefault="00691FB3" w:rsidP="00691FB3">
            <w:pPr>
              <w:widowControl/>
              <w:autoSpaceDE/>
              <w:autoSpaceDN/>
              <w:rPr>
                <w:rFonts w:ascii="Arial" w:eastAsia="Times New Roman" w:hAnsi="Arial" w:cs="Arial"/>
                <w:color w:val="000000"/>
                <w:sz w:val="20"/>
                <w:szCs w:val="20"/>
                <w:lang w:val="id-ID" w:eastAsia="id-ID"/>
              </w:rPr>
            </w:pPr>
          </w:p>
        </w:tc>
      </w:tr>
      <w:tr w:rsidR="00691FB3" w:rsidRPr="00691FB3" w14:paraId="13CCF40C" w14:textId="77777777" w:rsidTr="00691FB3">
        <w:trPr>
          <w:trHeight w:val="402"/>
        </w:trPr>
        <w:tc>
          <w:tcPr>
            <w:tcW w:w="2240" w:type="dxa"/>
            <w:tcBorders>
              <w:top w:val="nil"/>
              <w:left w:val="nil"/>
              <w:bottom w:val="single" w:sz="8" w:space="0" w:color="auto"/>
              <w:right w:val="nil"/>
            </w:tcBorders>
            <w:shd w:val="clear" w:color="000000" w:fill="FFFFFF"/>
            <w:noWrap/>
            <w:vAlign w:val="center"/>
            <w:hideMark/>
          </w:tcPr>
          <w:p w14:paraId="2998D9F1" w14:textId="77777777" w:rsidR="00691FB3" w:rsidRPr="00691FB3" w:rsidRDefault="00691FB3" w:rsidP="00691FB3">
            <w:pPr>
              <w:widowControl/>
              <w:autoSpaceDE/>
              <w:autoSpaceDN/>
              <w:rPr>
                <w:rFonts w:ascii="Arial" w:eastAsia="Times New Roman" w:hAnsi="Arial" w:cs="Arial"/>
                <w:color w:val="000000"/>
                <w:sz w:val="20"/>
                <w:szCs w:val="20"/>
                <w:lang w:val="id-ID" w:eastAsia="id-ID"/>
              </w:rPr>
            </w:pPr>
            <w:r w:rsidRPr="00691FB3">
              <w:rPr>
                <w:rFonts w:ascii="Arial" w:eastAsia="Times New Roman" w:hAnsi="Arial" w:cs="Arial"/>
                <w:sz w:val="20"/>
                <w:szCs w:val="20"/>
                <w:lang w:val="id-ID" w:eastAsia="id-ID"/>
              </w:rPr>
              <w:t>pT3</w:t>
            </w:r>
          </w:p>
        </w:tc>
        <w:tc>
          <w:tcPr>
            <w:tcW w:w="1960" w:type="dxa"/>
            <w:tcBorders>
              <w:top w:val="nil"/>
              <w:left w:val="nil"/>
              <w:bottom w:val="single" w:sz="8" w:space="0" w:color="auto"/>
              <w:right w:val="nil"/>
            </w:tcBorders>
            <w:shd w:val="clear" w:color="000000" w:fill="FFFFFF"/>
            <w:noWrap/>
            <w:vAlign w:val="center"/>
            <w:hideMark/>
          </w:tcPr>
          <w:p w14:paraId="67EDC1F9" w14:textId="77777777" w:rsidR="00691FB3" w:rsidRPr="00691FB3" w:rsidRDefault="00691FB3" w:rsidP="00691FB3">
            <w:pPr>
              <w:widowControl/>
              <w:autoSpaceDE/>
              <w:autoSpaceDN/>
              <w:jc w:val="center"/>
              <w:rPr>
                <w:rFonts w:ascii="Arial" w:eastAsia="Times New Roman" w:hAnsi="Arial" w:cs="Arial"/>
                <w:color w:val="000000"/>
                <w:sz w:val="20"/>
                <w:szCs w:val="20"/>
                <w:lang w:val="id-ID" w:eastAsia="id-ID"/>
              </w:rPr>
            </w:pPr>
            <w:r w:rsidRPr="00691FB3">
              <w:rPr>
                <w:rFonts w:ascii="Arial" w:eastAsia="Times New Roman" w:hAnsi="Arial" w:cs="Arial"/>
                <w:sz w:val="20"/>
                <w:szCs w:val="20"/>
                <w:lang w:val="id-ID" w:eastAsia="id-ID"/>
              </w:rPr>
              <w:t>41</w:t>
            </w:r>
          </w:p>
        </w:tc>
        <w:tc>
          <w:tcPr>
            <w:tcW w:w="1720" w:type="dxa"/>
            <w:tcBorders>
              <w:top w:val="nil"/>
              <w:left w:val="nil"/>
              <w:bottom w:val="single" w:sz="8" w:space="0" w:color="auto"/>
              <w:right w:val="nil"/>
            </w:tcBorders>
            <w:shd w:val="clear" w:color="000000" w:fill="FFFFFF"/>
            <w:noWrap/>
            <w:vAlign w:val="center"/>
            <w:hideMark/>
          </w:tcPr>
          <w:p w14:paraId="27375BFA" w14:textId="77777777" w:rsidR="00691FB3" w:rsidRPr="00691FB3" w:rsidRDefault="00691FB3" w:rsidP="00691FB3">
            <w:pPr>
              <w:widowControl/>
              <w:autoSpaceDE/>
              <w:autoSpaceDN/>
              <w:jc w:val="center"/>
              <w:rPr>
                <w:rFonts w:ascii="Arial" w:eastAsia="Times New Roman" w:hAnsi="Arial" w:cs="Arial"/>
                <w:color w:val="000000"/>
                <w:sz w:val="20"/>
                <w:szCs w:val="20"/>
                <w:lang w:val="id-ID" w:eastAsia="id-ID"/>
              </w:rPr>
            </w:pPr>
            <w:r w:rsidRPr="00691FB3">
              <w:rPr>
                <w:rFonts w:ascii="Arial" w:eastAsia="Times New Roman" w:hAnsi="Arial" w:cs="Arial"/>
                <w:sz w:val="20"/>
                <w:szCs w:val="20"/>
                <w:lang w:val="id-ID" w:eastAsia="id-ID"/>
              </w:rPr>
              <w:t>12  (29,3)</w:t>
            </w:r>
          </w:p>
        </w:tc>
        <w:tc>
          <w:tcPr>
            <w:tcW w:w="1800" w:type="dxa"/>
            <w:tcBorders>
              <w:top w:val="nil"/>
              <w:left w:val="nil"/>
              <w:bottom w:val="single" w:sz="8" w:space="0" w:color="auto"/>
              <w:right w:val="nil"/>
            </w:tcBorders>
            <w:shd w:val="clear" w:color="000000" w:fill="FFFFFF"/>
            <w:noWrap/>
            <w:vAlign w:val="center"/>
            <w:hideMark/>
          </w:tcPr>
          <w:p w14:paraId="11D05C97" w14:textId="77777777" w:rsidR="00691FB3" w:rsidRPr="00691FB3" w:rsidRDefault="00691FB3" w:rsidP="00691FB3">
            <w:pPr>
              <w:widowControl/>
              <w:autoSpaceDE/>
              <w:autoSpaceDN/>
              <w:jc w:val="center"/>
              <w:rPr>
                <w:rFonts w:ascii="Arial" w:eastAsia="Times New Roman" w:hAnsi="Arial" w:cs="Arial"/>
                <w:color w:val="000000"/>
                <w:sz w:val="20"/>
                <w:szCs w:val="20"/>
                <w:lang w:val="id-ID" w:eastAsia="id-ID"/>
              </w:rPr>
            </w:pPr>
            <w:r w:rsidRPr="00691FB3">
              <w:rPr>
                <w:rFonts w:ascii="Arial" w:eastAsia="Times New Roman" w:hAnsi="Arial" w:cs="Arial"/>
                <w:sz w:val="20"/>
                <w:szCs w:val="20"/>
                <w:lang w:val="id-ID" w:eastAsia="id-ID"/>
              </w:rPr>
              <w:t>29 (70,7)</w:t>
            </w:r>
          </w:p>
        </w:tc>
        <w:tc>
          <w:tcPr>
            <w:tcW w:w="1340" w:type="dxa"/>
            <w:vMerge/>
            <w:tcBorders>
              <w:top w:val="nil"/>
              <w:left w:val="nil"/>
              <w:bottom w:val="single" w:sz="8" w:space="0" w:color="000000"/>
              <w:right w:val="nil"/>
            </w:tcBorders>
            <w:vAlign w:val="center"/>
            <w:hideMark/>
          </w:tcPr>
          <w:p w14:paraId="017CCD5F" w14:textId="77777777" w:rsidR="00691FB3" w:rsidRPr="00691FB3" w:rsidRDefault="00691FB3" w:rsidP="00691FB3">
            <w:pPr>
              <w:widowControl/>
              <w:autoSpaceDE/>
              <w:autoSpaceDN/>
              <w:rPr>
                <w:rFonts w:ascii="Arial" w:eastAsia="Times New Roman" w:hAnsi="Arial" w:cs="Arial"/>
                <w:color w:val="000000"/>
                <w:sz w:val="20"/>
                <w:szCs w:val="20"/>
                <w:lang w:val="id-ID" w:eastAsia="id-ID"/>
              </w:rPr>
            </w:pPr>
          </w:p>
        </w:tc>
        <w:tc>
          <w:tcPr>
            <w:tcW w:w="3460" w:type="dxa"/>
            <w:tcBorders>
              <w:top w:val="nil"/>
              <w:left w:val="nil"/>
              <w:bottom w:val="single" w:sz="8" w:space="0" w:color="auto"/>
              <w:right w:val="nil"/>
            </w:tcBorders>
            <w:shd w:val="clear" w:color="000000" w:fill="FFFFFF"/>
            <w:noWrap/>
            <w:vAlign w:val="center"/>
            <w:hideMark/>
          </w:tcPr>
          <w:p w14:paraId="2BDF780D" w14:textId="77777777" w:rsidR="00691FB3" w:rsidRPr="00691FB3" w:rsidRDefault="00691FB3" w:rsidP="00691FB3">
            <w:pPr>
              <w:widowControl/>
              <w:autoSpaceDE/>
              <w:autoSpaceDN/>
              <w:jc w:val="center"/>
              <w:rPr>
                <w:rFonts w:ascii="Arial" w:eastAsia="Times New Roman" w:hAnsi="Arial" w:cs="Arial"/>
                <w:color w:val="000000"/>
                <w:sz w:val="20"/>
                <w:szCs w:val="20"/>
                <w:lang w:val="id-ID" w:eastAsia="id-ID"/>
              </w:rPr>
            </w:pPr>
            <w:r w:rsidRPr="00691FB3">
              <w:rPr>
                <w:rFonts w:ascii="Arial" w:eastAsia="Times New Roman" w:hAnsi="Arial" w:cs="Arial"/>
                <w:sz w:val="20"/>
                <w:szCs w:val="20"/>
                <w:lang w:val="id-ID" w:eastAsia="id-ID"/>
              </w:rPr>
              <w:t>6,20 ± 2,40</w:t>
            </w:r>
          </w:p>
        </w:tc>
        <w:tc>
          <w:tcPr>
            <w:tcW w:w="1200" w:type="dxa"/>
            <w:vMerge/>
            <w:tcBorders>
              <w:top w:val="nil"/>
              <w:left w:val="nil"/>
              <w:bottom w:val="single" w:sz="8" w:space="0" w:color="000000"/>
              <w:right w:val="nil"/>
            </w:tcBorders>
            <w:vAlign w:val="center"/>
            <w:hideMark/>
          </w:tcPr>
          <w:p w14:paraId="370D4997" w14:textId="77777777" w:rsidR="00691FB3" w:rsidRPr="00691FB3" w:rsidRDefault="00691FB3" w:rsidP="00691FB3">
            <w:pPr>
              <w:widowControl/>
              <w:autoSpaceDE/>
              <w:autoSpaceDN/>
              <w:rPr>
                <w:rFonts w:ascii="Arial" w:eastAsia="Times New Roman" w:hAnsi="Arial" w:cs="Arial"/>
                <w:color w:val="000000"/>
                <w:sz w:val="20"/>
                <w:szCs w:val="20"/>
                <w:lang w:val="id-ID" w:eastAsia="id-ID"/>
              </w:rPr>
            </w:pPr>
          </w:p>
        </w:tc>
      </w:tr>
    </w:tbl>
    <w:p w14:paraId="027F961D" w14:textId="12475708" w:rsidR="00007C8F" w:rsidRDefault="0023033F" w:rsidP="00007C8F">
      <w:pPr>
        <w:widowControl/>
        <w:autoSpaceDE/>
        <w:autoSpaceDN/>
        <w:rPr>
          <w:rFonts w:ascii="Arial" w:eastAsia="Times New Roman" w:hAnsi="Arial" w:cs="Arial"/>
          <w:b/>
          <w:bCs/>
          <w:color w:val="000000"/>
          <w:sz w:val="20"/>
          <w:szCs w:val="20"/>
          <w:lang w:val="id-ID" w:eastAsia="id-ID"/>
        </w:rPr>
      </w:pPr>
      <w:r w:rsidRPr="00710272">
        <w:rPr>
          <w:rFonts w:ascii="Arial" w:eastAsia="Times New Roman" w:hAnsi="Arial" w:cs="Arial"/>
          <w:b/>
          <w:bCs/>
          <w:color w:val="000000"/>
          <w:sz w:val="20"/>
          <w:szCs w:val="20"/>
          <w:lang w:val="id-ID" w:eastAsia="id-ID"/>
        </w:rPr>
        <w:t xml:space="preserve"> </w:t>
      </w:r>
      <w:r w:rsidR="00007C8F" w:rsidRPr="00710272">
        <w:rPr>
          <w:rFonts w:ascii="Arial" w:eastAsia="Times New Roman" w:hAnsi="Arial" w:cs="Arial"/>
          <w:b/>
          <w:bCs/>
          <w:color w:val="000000"/>
          <w:sz w:val="20"/>
          <w:szCs w:val="20"/>
          <w:lang w:val="id-ID" w:eastAsia="id-ID"/>
        </w:rPr>
        <w:t>*Uji chi-square; **Uji Mann Whitney; Uji Kruskal Wallis</w:t>
      </w:r>
    </w:p>
    <w:p w14:paraId="73AE9925" w14:textId="77777777" w:rsidR="00007C8F" w:rsidRDefault="00007C8F" w:rsidP="00007C8F">
      <w:pPr>
        <w:widowControl/>
        <w:autoSpaceDE/>
        <w:autoSpaceDN/>
        <w:rPr>
          <w:rFonts w:ascii="Arial" w:eastAsia="Times New Roman" w:hAnsi="Arial" w:cs="Arial"/>
          <w:b/>
          <w:bCs/>
          <w:color w:val="000000"/>
          <w:sz w:val="20"/>
          <w:szCs w:val="20"/>
          <w:lang w:val="id-ID" w:eastAsia="id-ID"/>
        </w:rPr>
      </w:pPr>
    </w:p>
    <w:p w14:paraId="0C360CA5" w14:textId="77777777" w:rsidR="00007C8F" w:rsidRDefault="00007C8F" w:rsidP="00007C8F">
      <w:pPr>
        <w:widowControl/>
        <w:autoSpaceDE/>
        <w:autoSpaceDN/>
        <w:rPr>
          <w:rFonts w:ascii="Arial" w:eastAsia="Times New Roman" w:hAnsi="Arial" w:cs="Arial"/>
          <w:b/>
          <w:bCs/>
          <w:color w:val="000000"/>
          <w:sz w:val="20"/>
          <w:szCs w:val="20"/>
          <w:lang w:val="id-ID" w:eastAsia="id-ID"/>
        </w:rPr>
      </w:pPr>
    </w:p>
    <w:p w14:paraId="1C639C68" w14:textId="77777777" w:rsidR="00477D07" w:rsidRDefault="00477D07" w:rsidP="00007C8F">
      <w:pPr>
        <w:pStyle w:val="BodyText"/>
        <w:spacing w:before="8"/>
        <w:rPr>
          <w:sz w:val="23"/>
          <w:lang w:val="id-ID"/>
        </w:rPr>
      </w:pPr>
    </w:p>
    <w:p w14:paraId="45463838" w14:textId="58EEC941" w:rsidR="00477D07" w:rsidRDefault="00477D07" w:rsidP="00477D07">
      <w:pPr>
        <w:spacing w:before="92"/>
        <w:ind w:left="122"/>
        <w:rPr>
          <w:rFonts w:asciiTheme="majorBidi" w:hAnsiTheme="majorBidi" w:cstheme="majorBidi"/>
          <w:b/>
          <w:sz w:val="24"/>
          <w:szCs w:val="24"/>
        </w:rPr>
      </w:pPr>
      <w:r w:rsidRPr="00A21612">
        <w:rPr>
          <w:rFonts w:asciiTheme="majorBidi" w:hAnsiTheme="majorBidi" w:cstheme="majorBidi"/>
          <w:b/>
          <w:sz w:val="24"/>
          <w:szCs w:val="24"/>
        </w:rPr>
        <w:t>Tabel</w:t>
      </w:r>
      <w:r w:rsidRPr="00A21612">
        <w:rPr>
          <w:rFonts w:asciiTheme="majorBidi" w:hAnsiTheme="majorBidi" w:cstheme="majorBidi"/>
          <w:b/>
          <w:spacing w:val="-3"/>
          <w:sz w:val="24"/>
          <w:szCs w:val="24"/>
        </w:rPr>
        <w:t xml:space="preserve"> </w:t>
      </w:r>
      <w:r>
        <w:rPr>
          <w:rFonts w:asciiTheme="majorBidi" w:hAnsiTheme="majorBidi" w:cstheme="majorBidi"/>
          <w:b/>
          <w:sz w:val="24"/>
          <w:szCs w:val="24"/>
        </w:rPr>
        <w:t>7</w:t>
      </w:r>
      <w:r w:rsidRPr="00A21612">
        <w:rPr>
          <w:rFonts w:asciiTheme="majorBidi" w:hAnsiTheme="majorBidi" w:cstheme="majorBidi"/>
          <w:b/>
          <w:sz w:val="24"/>
          <w:szCs w:val="24"/>
        </w:rPr>
        <w:t>.</w:t>
      </w:r>
      <w:r w:rsidRPr="00A21612">
        <w:rPr>
          <w:rFonts w:asciiTheme="majorBidi" w:hAnsiTheme="majorBidi" w:cstheme="majorBidi"/>
          <w:b/>
          <w:spacing w:val="-1"/>
          <w:sz w:val="24"/>
          <w:szCs w:val="24"/>
        </w:rPr>
        <w:t xml:space="preserve"> </w:t>
      </w:r>
      <w:r w:rsidRPr="00A21612">
        <w:rPr>
          <w:rFonts w:asciiTheme="majorBidi" w:hAnsiTheme="majorBidi" w:cstheme="majorBidi"/>
          <w:b/>
          <w:sz w:val="24"/>
          <w:szCs w:val="24"/>
        </w:rPr>
        <w:t>Hubungan</w:t>
      </w:r>
      <w:r w:rsidRPr="00A21612">
        <w:rPr>
          <w:rFonts w:asciiTheme="majorBidi" w:hAnsiTheme="majorBidi" w:cstheme="majorBidi"/>
          <w:b/>
          <w:spacing w:val="-3"/>
          <w:sz w:val="24"/>
          <w:szCs w:val="24"/>
        </w:rPr>
        <w:t xml:space="preserve">  </w:t>
      </w:r>
      <w:r>
        <w:rPr>
          <w:rFonts w:asciiTheme="majorBidi" w:hAnsiTheme="majorBidi" w:cstheme="majorBidi"/>
          <w:b/>
          <w:spacing w:val="-3"/>
          <w:sz w:val="24"/>
          <w:szCs w:val="24"/>
        </w:rPr>
        <w:t xml:space="preserve">Skor Proporsi </w:t>
      </w:r>
      <w:r w:rsidR="005D3892">
        <w:rPr>
          <w:rFonts w:asciiTheme="majorBidi" w:hAnsiTheme="majorBidi" w:cstheme="majorBidi"/>
          <w:b/>
          <w:spacing w:val="-3"/>
          <w:sz w:val="24"/>
          <w:szCs w:val="24"/>
        </w:rPr>
        <w:t xml:space="preserve">(PS) </w:t>
      </w:r>
      <w:r w:rsidR="00DE719B">
        <w:rPr>
          <w:rFonts w:asciiTheme="majorBidi" w:hAnsiTheme="majorBidi" w:cstheme="majorBidi"/>
          <w:b/>
          <w:spacing w:val="-3"/>
          <w:sz w:val="24"/>
          <w:szCs w:val="24"/>
        </w:rPr>
        <w:t xml:space="preserve">FGFR2 </w:t>
      </w:r>
      <w:r w:rsidRPr="00A21612">
        <w:rPr>
          <w:rFonts w:asciiTheme="majorBidi" w:hAnsiTheme="majorBidi" w:cstheme="majorBidi"/>
          <w:b/>
          <w:sz w:val="24"/>
          <w:szCs w:val="24"/>
        </w:rPr>
        <w:t>dengan</w:t>
      </w:r>
      <w:r w:rsidRPr="00A21612">
        <w:rPr>
          <w:rFonts w:asciiTheme="majorBidi" w:hAnsiTheme="majorBidi" w:cstheme="majorBidi"/>
          <w:b/>
          <w:spacing w:val="-3"/>
          <w:sz w:val="24"/>
          <w:szCs w:val="24"/>
        </w:rPr>
        <w:t xml:space="preserve"> </w:t>
      </w:r>
      <w:r>
        <w:rPr>
          <w:rFonts w:asciiTheme="majorBidi" w:hAnsiTheme="majorBidi" w:cstheme="majorBidi"/>
          <w:b/>
          <w:spacing w:val="-3"/>
          <w:sz w:val="24"/>
          <w:szCs w:val="24"/>
        </w:rPr>
        <w:t>Grading Histopatologi, Invasi Limfovaskuler dan Metastasis KGB</w:t>
      </w:r>
      <w:r w:rsidRPr="00A21612">
        <w:rPr>
          <w:rFonts w:asciiTheme="majorBidi" w:hAnsiTheme="majorBidi" w:cstheme="majorBidi"/>
          <w:b/>
          <w:spacing w:val="-2"/>
          <w:sz w:val="24"/>
          <w:szCs w:val="24"/>
        </w:rPr>
        <w:t xml:space="preserve"> </w:t>
      </w:r>
      <w:r w:rsidRPr="00A21612">
        <w:rPr>
          <w:rFonts w:asciiTheme="majorBidi" w:hAnsiTheme="majorBidi" w:cstheme="majorBidi"/>
          <w:b/>
          <w:sz w:val="24"/>
          <w:szCs w:val="24"/>
        </w:rPr>
        <w:t>pada</w:t>
      </w:r>
      <w:r w:rsidRPr="00A21612">
        <w:rPr>
          <w:rFonts w:asciiTheme="majorBidi" w:hAnsiTheme="majorBidi" w:cstheme="majorBidi"/>
          <w:b/>
          <w:spacing w:val="-3"/>
          <w:sz w:val="24"/>
          <w:szCs w:val="24"/>
        </w:rPr>
        <w:t xml:space="preserve"> </w:t>
      </w:r>
      <w:r w:rsidRPr="00A21612">
        <w:rPr>
          <w:rFonts w:asciiTheme="majorBidi" w:hAnsiTheme="majorBidi" w:cstheme="majorBidi"/>
          <w:b/>
          <w:sz w:val="24"/>
          <w:szCs w:val="24"/>
        </w:rPr>
        <w:t>Adenokarsinoma</w:t>
      </w:r>
      <w:r w:rsidRPr="00A21612">
        <w:rPr>
          <w:rFonts w:asciiTheme="majorBidi" w:hAnsiTheme="majorBidi" w:cstheme="majorBidi"/>
          <w:b/>
          <w:spacing w:val="-3"/>
          <w:sz w:val="24"/>
          <w:szCs w:val="24"/>
        </w:rPr>
        <w:t xml:space="preserve"> </w:t>
      </w:r>
      <w:r w:rsidRPr="00A21612">
        <w:rPr>
          <w:rFonts w:asciiTheme="majorBidi" w:hAnsiTheme="majorBidi" w:cstheme="majorBidi"/>
          <w:b/>
          <w:sz w:val="24"/>
          <w:szCs w:val="24"/>
        </w:rPr>
        <w:t>Kolorektal</w:t>
      </w:r>
    </w:p>
    <w:p w14:paraId="69E8414F" w14:textId="77777777" w:rsidR="00007C8F" w:rsidRDefault="00007C8F" w:rsidP="00007C8F">
      <w:pPr>
        <w:rPr>
          <w:rFonts w:ascii="Times New Roman"/>
          <w:sz w:val="18"/>
        </w:rPr>
      </w:pPr>
    </w:p>
    <w:tbl>
      <w:tblPr>
        <w:tblW w:w="14060" w:type="dxa"/>
        <w:tblLook w:val="04A0" w:firstRow="1" w:lastRow="0" w:firstColumn="1" w:lastColumn="0" w:noHBand="0" w:noVBand="1"/>
      </w:tblPr>
      <w:tblGrid>
        <w:gridCol w:w="1620"/>
        <w:gridCol w:w="365"/>
        <w:gridCol w:w="595"/>
        <w:gridCol w:w="365"/>
        <w:gridCol w:w="595"/>
        <w:gridCol w:w="923"/>
        <w:gridCol w:w="1073"/>
        <w:gridCol w:w="1073"/>
        <w:gridCol w:w="771"/>
        <w:gridCol w:w="880"/>
        <w:gridCol w:w="960"/>
        <w:gridCol w:w="960"/>
        <w:gridCol w:w="960"/>
        <w:gridCol w:w="940"/>
        <w:gridCol w:w="1020"/>
        <w:gridCol w:w="960"/>
      </w:tblGrid>
      <w:tr w:rsidR="005F5943" w:rsidRPr="005F5943" w14:paraId="159DDB0E" w14:textId="77777777" w:rsidTr="00587019">
        <w:trPr>
          <w:trHeight w:val="600"/>
        </w:trPr>
        <w:tc>
          <w:tcPr>
            <w:tcW w:w="1620" w:type="dxa"/>
            <w:vMerge w:val="restart"/>
            <w:tcBorders>
              <w:top w:val="single" w:sz="4" w:space="0" w:color="auto"/>
              <w:left w:val="nil"/>
              <w:bottom w:val="single" w:sz="4" w:space="0" w:color="000000"/>
              <w:right w:val="nil"/>
            </w:tcBorders>
            <w:shd w:val="clear" w:color="000000" w:fill="FBE2D5"/>
            <w:vAlign w:val="center"/>
            <w:hideMark/>
          </w:tcPr>
          <w:p w14:paraId="197F8D86" w14:textId="77777777" w:rsidR="005F5943" w:rsidRPr="005F5943" w:rsidRDefault="005F5943" w:rsidP="005F5943">
            <w:pPr>
              <w:widowControl/>
              <w:autoSpaceDE/>
              <w:autoSpaceDN/>
              <w:jc w:val="center"/>
              <w:rPr>
                <w:rFonts w:ascii="Times New Roman" w:eastAsia="Times New Roman" w:hAnsi="Times New Roman" w:cs="Times New Roman"/>
                <w:b/>
                <w:bCs/>
                <w:lang w:val="id-ID" w:eastAsia="id-ID"/>
              </w:rPr>
            </w:pPr>
            <w:r w:rsidRPr="005F5943">
              <w:rPr>
                <w:rFonts w:ascii="Times New Roman" w:eastAsia="Times New Roman" w:hAnsi="Times New Roman" w:cs="Times New Roman"/>
                <w:b/>
                <w:bCs/>
                <w:lang w:val="id-ID" w:eastAsia="id-ID"/>
              </w:rPr>
              <w:t>VARIABEL</w:t>
            </w:r>
          </w:p>
        </w:tc>
        <w:tc>
          <w:tcPr>
            <w:tcW w:w="960" w:type="dxa"/>
            <w:gridSpan w:val="2"/>
            <w:tcBorders>
              <w:top w:val="single" w:sz="4" w:space="0" w:color="auto"/>
              <w:left w:val="nil"/>
              <w:bottom w:val="nil"/>
              <w:right w:val="nil"/>
            </w:tcBorders>
            <w:shd w:val="clear" w:color="000000" w:fill="FBE2D5"/>
            <w:vAlign w:val="center"/>
            <w:hideMark/>
          </w:tcPr>
          <w:p w14:paraId="4D651B3B" w14:textId="77777777" w:rsidR="005F5943" w:rsidRPr="005F5943" w:rsidRDefault="005F5943" w:rsidP="005F5943">
            <w:pPr>
              <w:widowControl/>
              <w:autoSpaceDE/>
              <w:autoSpaceDN/>
              <w:rPr>
                <w:rFonts w:ascii="Times New Roman" w:eastAsia="Times New Roman" w:hAnsi="Times New Roman" w:cs="Times New Roman"/>
                <w:b/>
                <w:bCs/>
                <w:lang w:val="id-ID" w:eastAsia="id-ID"/>
              </w:rPr>
            </w:pPr>
            <w:r w:rsidRPr="005F5943">
              <w:rPr>
                <w:rFonts w:ascii="Times New Roman" w:eastAsia="Times New Roman" w:hAnsi="Times New Roman" w:cs="Times New Roman"/>
                <w:b/>
                <w:bCs/>
                <w:lang w:val="id-ID" w:eastAsia="id-ID"/>
              </w:rPr>
              <w:t> </w:t>
            </w:r>
          </w:p>
        </w:tc>
        <w:tc>
          <w:tcPr>
            <w:tcW w:w="960" w:type="dxa"/>
            <w:gridSpan w:val="2"/>
            <w:tcBorders>
              <w:top w:val="single" w:sz="4" w:space="0" w:color="auto"/>
              <w:left w:val="nil"/>
              <w:bottom w:val="nil"/>
              <w:right w:val="nil"/>
            </w:tcBorders>
            <w:shd w:val="clear" w:color="000000" w:fill="FBE2D5"/>
            <w:vAlign w:val="center"/>
            <w:hideMark/>
          </w:tcPr>
          <w:p w14:paraId="3AD28033" w14:textId="77777777" w:rsidR="005F5943" w:rsidRPr="005F5943" w:rsidRDefault="005F5943" w:rsidP="005F5943">
            <w:pPr>
              <w:widowControl/>
              <w:autoSpaceDE/>
              <w:autoSpaceDN/>
              <w:rPr>
                <w:rFonts w:ascii="Times New Roman" w:eastAsia="Times New Roman" w:hAnsi="Times New Roman" w:cs="Times New Roman"/>
                <w:b/>
                <w:bCs/>
                <w:lang w:val="id-ID" w:eastAsia="id-ID"/>
              </w:rPr>
            </w:pPr>
            <w:r w:rsidRPr="005F5943">
              <w:rPr>
                <w:rFonts w:ascii="Times New Roman" w:eastAsia="Times New Roman" w:hAnsi="Times New Roman" w:cs="Times New Roman"/>
                <w:b/>
                <w:bCs/>
                <w:lang w:val="id-ID" w:eastAsia="id-ID"/>
              </w:rPr>
              <w:t> </w:t>
            </w:r>
          </w:p>
        </w:tc>
        <w:tc>
          <w:tcPr>
            <w:tcW w:w="3840" w:type="dxa"/>
            <w:gridSpan w:val="4"/>
            <w:tcBorders>
              <w:top w:val="single" w:sz="4" w:space="0" w:color="auto"/>
              <w:left w:val="nil"/>
              <w:bottom w:val="single" w:sz="4" w:space="0" w:color="auto"/>
              <w:right w:val="nil"/>
            </w:tcBorders>
            <w:shd w:val="clear" w:color="000000" w:fill="FBE2D5"/>
            <w:vAlign w:val="center"/>
            <w:hideMark/>
          </w:tcPr>
          <w:p w14:paraId="388CEF3B" w14:textId="01FA036E" w:rsidR="005F5943" w:rsidRPr="005F5943" w:rsidRDefault="005F5943" w:rsidP="005F5943">
            <w:pPr>
              <w:widowControl/>
              <w:autoSpaceDE/>
              <w:autoSpaceDN/>
              <w:jc w:val="center"/>
              <w:rPr>
                <w:rFonts w:ascii="Times New Roman" w:eastAsia="Times New Roman" w:hAnsi="Times New Roman" w:cs="Times New Roman"/>
                <w:b/>
                <w:bCs/>
                <w:lang w:val="id-ID" w:eastAsia="id-ID"/>
              </w:rPr>
            </w:pPr>
            <w:r w:rsidRPr="005F5943">
              <w:rPr>
                <w:rFonts w:ascii="Times New Roman" w:eastAsia="Times New Roman" w:hAnsi="Times New Roman" w:cs="Times New Roman"/>
                <w:b/>
                <w:bCs/>
                <w:lang w:val="id-ID" w:eastAsia="id-ID"/>
              </w:rPr>
              <w:t>PS</w:t>
            </w:r>
            <w:r w:rsidR="00DE719B">
              <w:rPr>
                <w:rFonts w:ascii="Times New Roman" w:eastAsia="Times New Roman" w:hAnsi="Times New Roman" w:cs="Times New Roman"/>
                <w:b/>
                <w:bCs/>
                <w:lang w:val="id-ID" w:eastAsia="id-ID"/>
              </w:rPr>
              <w:t xml:space="preserve"> FGFR2</w:t>
            </w:r>
          </w:p>
        </w:tc>
        <w:tc>
          <w:tcPr>
            <w:tcW w:w="880" w:type="dxa"/>
            <w:vMerge w:val="restart"/>
            <w:tcBorders>
              <w:top w:val="single" w:sz="4" w:space="0" w:color="auto"/>
              <w:left w:val="nil"/>
              <w:bottom w:val="single" w:sz="4" w:space="0" w:color="000000"/>
              <w:right w:val="nil"/>
            </w:tcBorders>
            <w:shd w:val="clear" w:color="000000" w:fill="FBE2D5"/>
            <w:vAlign w:val="center"/>
            <w:hideMark/>
          </w:tcPr>
          <w:p w14:paraId="11C287F2" w14:textId="77777777" w:rsidR="005F5943" w:rsidRPr="005F5943" w:rsidRDefault="005F5943" w:rsidP="005F5943">
            <w:pPr>
              <w:widowControl/>
              <w:autoSpaceDE/>
              <w:autoSpaceDN/>
              <w:jc w:val="center"/>
              <w:rPr>
                <w:rFonts w:ascii="Times New Roman" w:eastAsia="Times New Roman" w:hAnsi="Times New Roman" w:cs="Times New Roman"/>
                <w:b/>
                <w:bCs/>
                <w:lang w:val="id-ID" w:eastAsia="id-ID"/>
              </w:rPr>
            </w:pPr>
            <w:r w:rsidRPr="005F5943">
              <w:rPr>
                <w:rFonts w:ascii="Times New Roman" w:eastAsia="Times New Roman" w:hAnsi="Times New Roman" w:cs="Times New Roman"/>
                <w:b/>
                <w:bCs/>
                <w:lang w:val="id-ID" w:eastAsia="id-ID"/>
              </w:rPr>
              <w:t>Nilai p*</w:t>
            </w:r>
          </w:p>
        </w:tc>
        <w:tc>
          <w:tcPr>
            <w:tcW w:w="4840" w:type="dxa"/>
            <w:gridSpan w:val="5"/>
            <w:tcBorders>
              <w:top w:val="single" w:sz="4" w:space="0" w:color="auto"/>
              <w:left w:val="nil"/>
              <w:bottom w:val="single" w:sz="4" w:space="0" w:color="auto"/>
              <w:right w:val="nil"/>
            </w:tcBorders>
            <w:shd w:val="clear" w:color="000000" w:fill="FBE2D5"/>
            <w:noWrap/>
            <w:vAlign w:val="center"/>
            <w:hideMark/>
          </w:tcPr>
          <w:p w14:paraId="6EE61CC3" w14:textId="262785FA" w:rsidR="005F5943" w:rsidRPr="005F5943" w:rsidRDefault="005F5943" w:rsidP="005F5943">
            <w:pPr>
              <w:widowControl/>
              <w:autoSpaceDE/>
              <w:autoSpaceDN/>
              <w:jc w:val="center"/>
              <w:rPr>
                <w:rFonts w:ascii="Times New Roman" w:eastAsia="Times New Roman" w:hAnsi="Times New Roman" w:cs="Times New Roman"/>
                <w:b/>
                <w:bCs/>
                <w:lang w:val="id-ID" w:eastAsia="id-ID"/>
              </w:rPr>
            </w:pPr>
            <w:r w:rsidRPr="005F5943">
              <w:rPr>
                <w:rFonts w:ascii="Times New Roman" w:eastAsia="Times New Roman" w:hAnsi="Times New Roman" w:cs="Times New Roman"/>
                <w:b/>
                <w:bCs/>
                <w:lang w:val="id-ID" w:eastAsia="id-ID"/>
              </w:rPr>
              <w:t>Skor_PS</w:t>
            </w:r>
            <w:r w:rsidR="00DE719B">
              <w:rPr>
                <w:rFonts w:ascii="Times New Roman" w:eastAsia="Times New Roman" w:hAnsi="Times New Roman" w:cs="Times New Roman"/>
                <w:b/>
                <w:bCs/>
                <w:lang w:val="id-ID" w:eastAsia="id-ID"/>
              </w:rPr>
              <w:t xml:space="preserve"> FGFR2</w:t>
            </w:r>
          </w:p>
        </w:tc>
        <w:tc>
          <w:tcPr>
            <w:tcW w:w="960" w:type="dxa"/>
            <w:vMerge w:val="restart"/>
            <w:tcBorders>
              <w:top w:val="single" w:sz="4" w:space="0" w:color="auto"/>
              <w:left w:val="nil"/>
              <w:bottom w:val="single" w:sz="4" w:space="0" w:color="000000"/>
              <w:right w:val="nil"/>
            </w:tcBorders>
            <w:shd w:val="clear" w:color="000000" w:fill="FBE2D5"/>
            <w:vAlign w:val="center"/>
            <w:hideMark/>
          </w:tcPr>
          <w:p w14:paraId="0CEA5A7B" w14:textId="2FB5717F" w:rsidR="005F5943" w:rsidRPr="005F5943" w:rsidRDefault="005F5943" w:rsidP="005F5943">
            <w:pPr>
              <w:widowControl/>
              <w:autoSpaceDE/>
              <w:autoSpaceDN/>
              <w:jc w:val="center"/>
              <w:rPr>
                <w:rFonts w:ascii="Times New Roman" w:eastAsia="Times New Roman" w:hAnsi="Times New Roman" w:cs="Times New Roman"/>
                <w:b/>
                <w:bCs/>
                <w:lang w:val="id-ID" w:eastAsia="id-ID"/>
              </w:rPr>
            </w:pPr>
            <w:r w:rsidRPr="005F5943">
              <w:rPr>
                <w:rFonts w:ascii="Times New Roman" w:eastAsia="Times New Roman" w:hAnsi="Times New Roman" w:cs="Times New Roman"/>
                <w:b/>
                <w:bCs/>
                <w:lang w:val="id-ID" w:eastAsia="id-ID"/>
              </w:rPr>
              <w:t>Nilai p</w:t>
            </w:r>
            <w:r w:rsidR="003435CC" w:rsidRPr="005F5943">
              <w:rPr>
                <w:rFonts w:ascii="Times New Roman" w:eastAsia="Times New Roman" w:hAnsi="Times New Roman" w:cs="Times New Roman"/>
                <w:b/>
                <w:bCs/>
                <w:lang w:val="id-ID" w:eastAsia="id-ID"/>
              </w:rPr>
              <w:t>**</w:t>
            </w:r>
          </w:p>
        </w:tc>
      </w:tr>
      <w:tr w:rsidR="005F5943" w:rsidRPr="005F5943" w14:paraId="7C7C0037" w14:textId="77777777" w:rsidTr="00587019">
        <w:trPr>
          <w:trHeight w:val="600"/>
        </w:trPr>
        <w:tc>
          <w:tcPr>
            <w:tcW w:w="1620" w:type="dxa"/>
            <w:vMerge/>
            <w:tcBorders>
              <w:top w:val="single" w:sz="4" w:space="0" w:color="auto"/>
              <w:left w:val="nil"/>
              <w:bottom w:val="single" w:sz="4" w:space="0" w:color="000000"/>
              <w:right w:val="nil"/>
            </w:tcBorders>
            <w:vAlign w:val="center"/>
            <w:hideMark/>
          </w:tcPr>
          <w:p w14:paraId="63E96EAB" w14:textId="77777777" w:rsidR="005F5943" w:rsidRPr="005F5943" w:rsidRDefault="005F5943" w:rsidP="005F5943">
            <w:pPr>
              <w:widowControl/>
              <w:autoSpaceDE/>
              <w:autoSpaceDN/>
              <w:rPr>
                <w:rFonts w:ascii="Times New Roman" w:eastAsia="Times New Roman" w:hAnsi="Times New Roman" w:cs="Times New Roman"/>
                <w:b/>
                <w:bCs/>
                <w:lang w:val="id-ID" w:eastAsia="id-ID"/>
              </w:rPr>
            </w:pPr>
          </w:p>
        </w:tc>
        <w:tc>
          <w:tcPr>
            <w:tcW w:w="960" w:type="dxa"/>
            <w:gridSpan w:val="2"/>
            <w:tcBorders>
              <w:top w:val="nil"/>
              <w:left w:val="nil"/>
              <w:bottom w:val="single" w:sz="4" w:space="0" w:color="auto"/>
              <w:right w:val="nil"/>
            </w:tcBorders>
            <w:shd w:val="clear" w:color="000000" w:fill="FBE2D5"/>
            <w:vAlign w:val="center"/>
            <w:hideMark/>
          </w:tcPr>
          <w:p w14:paraId="0D477402" w14:textId="77777777" w:rsidR="005F5943" w:rsidRPr="005F5943" w:rsidRDefault="005F5943" w:rsidP="005F5943">
            <w:pPr>
              <w:widowControl/>
              <w:autoSpaceDE/>
              <w:autoSpaceDN/>
              <w:rPr>
                <w:rFonts w:ascii="Times New Roman" w:eastAsia="Times New Roman" w:hAnsi="Times New Roman" w:cs="Times New Roman"/>
                <w:b/>
                <w:bCs/>
                <w:lang w:val="id-ID" w:eastAsia="id-ID"/>
              </w:rPr>
            </w:pPr>
            <w:r w:rsidRPr="005F5943">
              <w:rPr>
                <w:rFonts w:ascii="Times New Roman" w:eastAsia="Times New Roman" w:hAnsi="Times New Roman" w:cs="Times New Roman"/>
                <w:b/>
                <w:bCs/>
                <w:lang w:val="id-ID" w:eastAsia="id-ID"/>
              </w:rPr>
              <w:t> </w:t>
            </w:r>
          </w:p>
        </w:tc>
        <w:tc>
          <w:tcPr>
            <w:tcW w:w="960" w:type="dxa"/>
            <w:gridSpan w:val="2"/>
            <w:tcBorders>
              <w:top w:val="nil"/>
              <w:left w:val="nil"/>
              <w:bottom w:val="single" w:sz="4" w:space="0" w:color="auto"/>
              <w:right w:val="nil"/>
            </w:tcBorders>
            <w:shd w:val="clear" w:color="000000" w:fill="FBE2D5"/>
            <w:vAlign w:val="center"/>
            <w:hideMark/>
          </w:tcPr>
          <w:p w14:paraId="093A3B0F" w14:textId="77777777" w:rsidR="005F5943" w:rsidRPr="005F5943" w:rsidRDefault="005F5943" w:rsidP="005F5943">
            <w:pPr>
              <w:widowControl/>
              <w:autoSpaceDE/>
              <w:autoSpaceDN/>
              <w:rPr>
                <w:rFonts w:ascii="Times New Roman" w:eastAsia="Times New Roman" w:hAnsi="Times New Roman" w:cs="Times New Roman"/>
                <w:b/>
                <w:bCs/>
                <w:lang w:val="id-ID" w:eastAsia="id-ID"/>
              </w:rPr>
            </w:pPr>
            <w:r w:rsidRPr="005F5943">
              <w:rPr>
                <w:rFonts w:ascii="Times New Roman" w:eastAsia="Times New Roman" w:hAnsi="Times New Roman" w:cs="Times New Roman"/>
                <w:b/>
                <w:bCs/>
                <w:lang w:val="id-ID" w:eastAsia="id-ID"/>
              </w:rPr>
              <w:t> </w:t>
            </w:r>
          </w:p>
        </w:tc>
        <w:tc>
          <w:tcPr>
            <w:tcW w:w="923" w:type="dxa"/>
            <w:tcBorders>
              <w:top w:val="nil"/>
              <w:left w:val="nil"/>
              <w:bottom w:val="single" w:sz="4" w:space="0" w:color="auto"/>
              <w:right w:val="nil"/>
            </w:tcBorders>
            <w:shd w:val="clear" w:color="000000" w:fill="FBE2D5"/>
            <w:noWrap/>
            <w:vAlign w:val="center"/>
            <w:hideMark/>
          </w:tcPr>
          <w:p w14:paraId="19F8691F" w14:textId="77777777" w:rsidR="005F5943" w:rsidRPr="005F5943" w:rsidRDefault="005F5943" w:rsidP="005F5943">
            <w:pPr>
              <w:widowControl/>
              <w:autoSpaceDE/>
              <w:autoSpaceDN/>
              <w:jc w:val="center"/>
              <w:rPr>
                <w:rFonts w:ascii="Times New Roman" w:eastAsia="Times New Roman" w:hAnsi="Times New Roman" w:cs="Times New Roman"/>
                <w:b/>
                <w:bCs/>
                <w:lang w:val="id-ID" w:eastAsia="id-ID"/>
              </w:rPr>
            </w:pPr>
            <w:r w:rsidRPr="005F5943">
              <w:rPr>
                <w:rFonts w:ascii="Times New Roman" w:eastAsia="Times New Roman" w:hAnsi="Times New Roman" w:cs="Times New Roman"/>
                <w:b/>
                <w:bCs/>
                <w:lang w:val="id-ID" w:eastAsia="id-ID"/>
              </w:rPr>
              <w:t>1.00</w:t>
            </w:r>
          </w:p>
        </w:tc>
        <w:tc>
          <w:tcPr>
            <w:tcW w:w="1073" w:type="dxa"/>
            <w:tcBorders>
              <w:top w:val="nil"/>
              <w:left w:val="nil"/>
              <w:bottom w:val="single" w:sz="4" w:space="0" w:color="auto"/>
              <w:right w:val="nil"/>
            </w:tcBorders>
            <w:shd w:val="clear" w:color="000000" w:fill="FBE2D5"/>
            <w:noWrap/>
            <w:vAlign w:val="center"/>
            <w:hideMark/>
          </w:tcPr>
          <w:p w14:paraId="69E5865A" w14:textId="77777777" w:rsidR="005F5943" w:rsidRPr="005F5943" w:rsidRDefault="005F5943" w:rsidP="005F5943">
            <w:pPr>
              <w:widowControl/>
              <w:autoSpaceDE/>
              <w:autoSpaceDN/>
              <w:jc w:val="center"/>
              <w:rPr>
                <w:rFonts w:ascii="Times New Roman" w:eastAsia="Times New Roman" w:hAnsi="Times New Roman" w:cs="Times New Roman"/>
                <w:b/>
                <w:bCs/>
                <w:lang w:val="id-ID" w:eastAsia="id-ID"/>
              </w:rPr>
            </w:pPr>
            <w:r w:rsidRPr="005F5943">
              <w:rPr>
                <w:rFonts w:ascii="Times New Roman" w:eastAsia="Times New Roman" w:hAnsi="Times New Roman" w:cs="Times New Roman"/>
                <w:b/>
                <w:bCs/>
                <w:lang w:val="id-ID" w:eastAsia="id-ID"/>
              </w:rPr>
              <w:t>2.00</w:t>
            </w:r>
          </w:p>
        </w:tc>
        <w:tc>
          <w:tcPr>
            <w:tcW w:w="1073" w:type="dxa"/>
            <w:tcBorders>
              <w:top w:val="nil"/>
              <w:left w:val="nil"/>
              <w:bottom w:val="single" w:sz="4" w:space="0" w:color="auto"/>
              <w:right w:val="nil"/>
            </w:tcBorders>
            <w:shd w:val="clear" w:color="000000" w:fill="FBE2D5"/>
            <w:noWrap/>
            <w:vAlign w:val="center"/>
            <w:hideMark/>
          </w:tcPr>
          <w:p w14:paraId="25601E76" w14:textId="77777777" w:rsidR="005F5943" w:rsidRPr="005F5943" w:rsidRDefault="005F5943" w:rsidP="005F5943">
            <w:pPr>
              <w:widowControl/>
              <w:autoSpaceDE/>
              <w:autoSpaceDN/>
              <w:jc w:val="center"/>
              <w:rPr>
                <w:rFonts w:ascii="Times New Roman" w:eastAsia="Times New Roman" w:hAnsi="Times New Roman" w:cs="Times New Roman"/>
                <w:b/>
                <w:bCs/>
                <w:lang w:val="id-ID" w:eastAsia="id-ID"/>
              </w:rPr>
            </w:pPr>
            <w:r w:rsidRPr="005F5943">
              <w:rPr>
                <w:rFonts w:ascii="Times New Roman" w:eastAsia="Times New Roman" w:hAnsi="Times New Roman" w:cs="Times New Roman"/>
                <w:b/>
                <w:bCs/>
                <w:lang w:val="id-ID" w:eastAsia="id-ID"/>
              </w:rPr>
              <w:t>3.00</w:t>
            </w:r>
          </w:p>
        </w:tc>
        <w:tc>
          <w:tcPr>
            <w:tcW w:w="771" w:type="dxa"/>
            <w:tcBorders>
              <w:top w:val="nil"/>
              <w:left w:val="nil"/>
              <w:bottom w:val="single" w:sz="4" w:space="0" w:color="auto"/>
              <w:right w:val="nil"/>
            </w:tcBorders>
            <w:shd w:val="clear" w:color="000000" w:fill="FBE2D5"/>
            <w:noWrap/>
            <w:vAlign w:val="center"/>
            <w:hideMark/>
          </w:tcPr>
          <w:p w14:paraId="737D60B1" w14:textId="77777777" w:rsidR="005F5943" w:rsidRPr="005F5943" w:rsidRDefault="005F5943" w:rsidP="005F5943">
            <w:pPr>
              <w:widowControl/>
              <w:autoSpaceDE/>
              <w:autoSpaceDN/>
              <w:jc w:val="center"/>
              <w:rPr>
                <w:rFonts w:ascii="Times New Roman" w:eastAsia="Times New Roman" w:hAnsi="Times New Roman" w:cs="Times New Roman"/>
                <w:b/>
                <w:bCs/>
                <w:lang w:val="id-ID" w:eastAsia="id-ID"/>
              </w:rPr>
            </w:pPr>
            <w:r w:rsidRPr="005F5943">
              <w:rPr>
                <w:rFonts w:ascii="Times New Roman" w:eastAsia="Times New Roman" w:hAnsi="Times New Roman" w:cs="Times New Roman"/>
                <w:b/>
                <w:bCs/>
                <w:lang w:val="id-ID" w:eastAsia="id-ID"/>
              </w:rPr>
              <w:t>4.00</w:t>
            </w:r>
          </w:p>
        </w:tc>
        <w:tc>
          <w:tcPr>
            <w:tcW w:w="880" w:type="dxa"/>
            <w:vMerge/>
            <w:tcBorders>
              <w:top w:val="single" w:sz="4" w:space="0" w:color="auto"/>
              <w:left w:val="nil"/>
              <w:bottom w:val="single" w:sz="4" w:space="0" w:color="000000"/>
              <w:right w:val="nil"/>
            </w:tcBorders>
            <w:vAlign w:val="center"/>
            <w:hideMark/>
          </w:tcPr>
          <w:p w14:paraId="2BF35F9C" w14:textId="77777777" w:rsidR="005F5943" w:rsidRPr="005F5943" w:rsidRDefault="005F5943" w:rsidP="005F5943">
            <w:pPr>
              <w:widowControl/>
              <w:autoSpaceDE/>
              <w:autoSpaceDN/>
              <w:rPr>
                <w:rFonts w:ascii="Times New Roman" w:eastAsia="Times New Roman" w:hAnsi="Times New Roman" w:cs="Times New Roman"/>
                <w:b/>
                <w:bCs/>
                <w:lang w:val="id-ID" w:eastAsia="id-ID"/>
              </w:rPr>
            </w:pPr>
          </w:p>
        </w:tc>
        <w:tc>
          <w:tcPr>
            <w:tcW w:w="960" w:type="dxa"/>
            <w:tcBorders>
              <w:top w:val="nil"/>
              <w:left w:val="nil"/>
              <w:bottom w:val="single" w:sz="4" w:space="0" w:color="auto"/>
              <w:right w:val="nil"/>
            </w:tcBorders>
            <w:shd w:val="clear" w:color="000000" w:fill="FBE2D5"/>
            <w:vAlign w:val="center"/>
            <w:hideMark/>
          </w:tcPr>
          <w:p w14:paraId="32A7C082" w14:textId="77777777" w:rsidR="005F5943" w:rsidRPr="005F5943" w:rsidRDefault="005F5943" w:rsidP="005F5943">
            <w:pPr>
              <w:widowControl/>
              <w:autoSpaceDE/>
              <w:autoSpaceDN/>
              <w:jc w:val="center"/>
              <w:rPr>
                <w:rFonts w:ascii="Times New Roman" w:eastAsia="Times New Roman" w:hAnsi="Times New Roman" w:cs="Times New Roman"/>
                <w:b/>
                <w:bCs/>
                <w:lang w:val="id-ID" w:eastAsia="id-ID"/>
              </w:rPr>
            </w:pPr>
            <w:r w:rsidRPr="005F5943">
              <w:rPr>
                <w:rFonts w:ascii="Times New Roman" w:eastAsia="Times New Roman" w:hAnsi="Times New Roman" w:cs="Times New Roman"/>
                <w:b/>
                <w:bCs/>
                <w:lang w:val="id-ID" w:eastAsia="id-ID"/>
              </w:rPr>
              <w:t>Mean</w:t>
            </w:r>
          </w:p>
        </w:tc>
        <w:tc>
          <w:tcPr>
            <w:tcW w:w="960" w:type="dxa"/>
            <w:tcBorders>
              <w:top w:val="nil"/>
              <w:left w:val="nil"/>
              <w:bottom w:val="single" w:sz="4" w:space="0" w:color="auto"/>
              <w:right w:val="nil"/>
            </w:tcBorders>
            <w:shd w:val="clear" w:color="000000" w:fill="FBE2D5"/>
            <w:vAlign w:val="center"/>
            <w:hideMark/>
          </w:tcPr>
          <w:p w14:paraId="68911716" w14:textId="77777777" w:rsidR="005F5943" w:rsidRPr="005F5943" w:rsidRDefault="005F5943" w:rsidP="005F5943">
            <w:pPr>
              <w:widowControl/>
              <w:autoSpaceDE/>
              <w:autoSpaceDN/>
              <w:jc w:val="center"/>
              <w:rPr>
                <w:rFonts w:ascii="Times New Roman" w:eastAsia="Times New Roman" w:hAnsi="Times New Roman" w:cs="Times New Roman"/>
                <w:b/>
                <w:bCs/>
                <w:lang w:val="id-ID" w:eastAsia="id-ID"/>
              </w:rPr>
            </w:pPr>
            <w:r w:rsidRPr="005F5943">
              <w:rPr>
                <w:rFonts w:ascii="Times New Roman" w:eastAsia="Times New Roman" w:hAnsi="Times New Roman" w:cs="Times New Roman"/>
                <w:b/>
                <w:bCs/>
                <w:lang w:val="id-ID" w:eastAsia="id-ID"/>
              </w:rPr>
              <w:t>SD</w:t>
            </w:r>
          </w:p>
        </w:tc>
        <w:tc>
          <w:tcPr>
            <w:tcW w:w="960" w:type="dxa"/>
            <w:tcBorders>
              <w:top w:val="nil"/>
              <w:left w:val="nil"/>
              <w:bottom w:val="single" w:sz="4" w:space="0" w:color="auto"/>
              <w:right w:val="nil"/>
            </w:tcBorders>
            <w:shd w:val="clear" w:color="000000" w:fill="FBE2D5"/>
            <w:vAlign w:val="center"/>
            <w:hideMark/>
          </w:tcPr>
          <w:p w14:paraId="212F9B5C" w14:textId="77777777" w:rsidR="005F5943" w:rsidRPr="005F5943" w:rsidRDefault="005F5943" w:rsidP="005F5943">
            <w:pPr>
              <w:widowControl/>
              <w:autoSpaceDE/>
              <w:autoSpaceDN/>
              <w:jc w:val="center"/>
              <w:rPr>
                <w:rFonts w:ascii="Times New Roman" w:eastAsia="Times New Roman" w:hAnsi="Times New Roman" w:cs="Times New Roman"/>
                <w:b/>
                <w:bCs/>
                <w:lang w:val="id-ID" w:eastAsia="id-ID"/>
              </w:rPr>
            </w:pPr>
            <w:r w:rsidRPr="005F5943">
              <w:rPr>
                <w:rFonts w:ascii="Times New Roman" w:eastAsia="Times New Roman" w:hAnsi="Times New Roman" w:cs="Times New Roman"/>
                <w:b/>
                <w:bCs/>
                <w:lang w:val="id-ID" w:eastAsia="id-ID"/>
              </w:rPr>
              <w:t>Median</w:t>
            </w:r>
          </w:p>
        </w:tc>
        <w:tc>
          <w:tcPr>
            <w:tcW w:w="940" w:type="dxa"/>
            <w:tcBorders>
              <w:top w:val="nil"/>
              <w:left w:val="nil"/>
              <w:bottom w:val="single" w:sz="4" w:space="0" w:color="auto"/>
              <w:right w:val="nil"/>
            </w:tcBorders>
            <w:shd w:val="clear" w:color="000000" w:fill="FBE2D5"/>
            <w:vAlign w:val="center"/>
            <w:hideMark/>
          </w:tcPr>
          <w:p w14:paraId="3A67CF45" w14:textId="77777777" w:rsidR="005F5943" w:rsidRPr="005F5943" w:rsidRDefault="005F5943" w:rsidP="005F5943">
            <w:pPr>
              <w:widowControl/>
              <w:autoSpaceDE/>
              <w:autoSpaceDN/>
              <w:jc w:val="center"/>
              <w:rPr>
                <w:rFonts w:ascii="Times New Roman" w:eastAsia="Times New Roman" w:hAnsi="Times New Roman" w:cs="Times New Roman"/>
                <w:b/>
                <w:bCs/>
                <w:lang w:val="id-ID" w:eastAsia="id-ID"/>
              </w:rPr>
            </w:pPr>
            <w:r w:rsidRPr="005F5943">
              <w:rPr>
                <w:rFonts w:ascii="Times New Roman" w:eastAsia="Times New Roman" w:hAnsi="Times New Roman" w:cs="Times New Roman"/>
                <w:b/>
                <w:bCs/>
                <w:lang w:val="id-ID" w:eastAsia="id-ID"/>
              </w:rPr>
              <w:t>Min</w:t>
            </w:r>
          </w:p>
        </w:tc>
        <w:tc>
          <w:tcPr>
            <w:tcW w:w="1020" w:type="dxa"/>
            <w:tcBorders>
              <w:top w:val="nil"/>
              <w:left w:val="nil"/>
              <w:bottom w:val="single" w:sz="4" w:space="0" w:color="auto"/>
              <w:right w:val="nil"/>
            </w:tcBorders>
            <w:shd w:val="clear" w:color="000000" w:fill="FBE2D5"/>
            <w:vAlign w:val="center"/>
            <w:hideMark/>
          </w:tcPr>
          <w:p w14:paraId="3B876268" w14:textId="77777777" w:rsidR="005F5943" w:rsidRPr="005F5943" w:rsidRDefault="005F5943" w:rsidP="005F5943">
            <w:pPr>
              <w:widowControl/>
              <w:autoSpaceDE/>
              <w:autoSpaceDN/>
              <w:jc w:val="center"/>
              <w:rPr>
                <w:rFonts w:ascii="Times New Roman" w:eastAsia="Times New Roman" w:hAnsi="Times New Roman" w:cs="Times New Roman"/>
                <w:b/>
                <w:bCs/>
                <w:lang w:val="id-ID" w:eastAsia="id-ID"/>
              </w:rPr>
            </w:pPr>
            <w:r w:rsidRPr="005F5943">
              <w:rPr>
                <w:rFonts w:ascii="Times New Roman" w:eastAsia="Times New Roman" w:hAnsi="Times New Roman" w:cs="Times New Roman"/>
                <w:b/>
                <w:bCs/>
                <w:lang w:val="id-ID" w:eastAsia="id-ID"/>
              </w:rPr>
              <w:t>Max</w:t>
            </w:r>
          </w:p>
        </w:tc>
        <w:tc>
          <w:tcPr>
            <w:tcW w:w="960" w:type="dxa"/>
            <w:vMerge/>
            <w:tcBorders>
              <w:top w:val="single" w:sz="4" w:space="0" w:color="auto"/>
              <w:left w:val="nil"/>
              <w:bottom w:val="single" w:sz="4" w:space="0" w:color="000000"/>
              <w:right w:val="nil"/>
            </w:tcBorders>
            <w:vAlign w:val="center"/>
            <w:hideMark/>
          </w:tcPr>
          <w:p w14:paraId="53D70F8A" w14:textId="77777777" w:rsidR="005F5943" w:rsidRPr="005F5943" w:rsidRDefault="005F5943" w:rsidP="005F5943">
            <w:pPr>
              <w:widowControl/>
              <w:autoSpaceDE/>
              <w:autoSpaceDN/>
              <w:rPr>
                <w:rFonts w:ascii="Times New Roman" w:eastAsia="Times New Roman" w:hAnsi="Times New Roman" w:cs="Times New Roman"/>
                <w:b/>
                <w:bCs/>
                <w:lang w:val="id-ID" w:eastAsia="id-ID"/>
              </w:rPr>
            </w:pPr>
          </w:p>
        </w:tc>
      </w:tr>
      <w:tr w:rsidR="005F5943" w:rsidRPr="005F5943" w14:paraId="0FD1B237" w14:textId="77777777" w:rsidTr="00587019">
        <w:trPr>
          <w:trHeight w:val="600"/>
        </w:trPr>
        <w:tc>
          <w:tcPr>
            <w:tcW w:w="1620" w:type="dxa"/>
            <w:vMerge w:val="restart"/>
            <w:tcBorders>
              <w:top w:val="nil"/>
              <w:left w:val="nil"/>
              <w:bottom w:val="single" w:sz="4" w:space="0" w:color="000000"/>
              <w:right w:val="nil"/>
            </w:tcBorders>
            <w:shd w:val="clear" w:color="000000" w:fill="FFFFFF"/>
            <w:vAlign w:val="center"/>
            <w:hideMark/>
          </w:tcPr>
          <w:p w14:paraId="3C212B14" w14:textId="77777777" w:rsidR="005F5943" w:rsidRPr="005F5943" w:rsidRDefault="005F5943" w:rsidP="005F5943">
            <w:pPr>
              <w:widowControl/>
              <w:autoSpaceDE/>
              <w:autoSpaceDN/>
              <w:rPr>
                <w:rFonts w:ascii="Times New Roman" w:eastAsia="Times New Roman" w:hAnsi="Times New Roman" w:cs="Times New Roman"/>
                <w:b/>
                <w:bCs/>
                <w:lang w:val="id-ID" w:eastAsia="id-ID"/>
              </w:rPr>
            </w:pPr>
            <w:r w:rsidRPr="005F5943">
              <w:rPr>
                <w:rFonts w:ascii="Times New Roman" w:eastAsia="Times New Roman" w:hAnsi="Times New Roman" w:cs="Times New Roman"/>
                <w:b/>
                <w:bCs/>
                <w:lang w:val="id-ID" w:eastAsia="id-ID"/>
              </w:rPr>
              <w:t>Grading Histopatologi</w:t>
            </w:r>
          </w:p>
        </w:tc>
        <w:tc>
          <w:tcPr>
            <w:tcW w:w="960" w:type="dxa"/>
            <w:gridSpan w:val="2"/>
            <w:tcBorders>
              <w:top w:val="nil"/>
              <w:left w:val="nil"/>
              <w:bottom w:val="nil"/>
              <w:right w:val="nil"/>
            </w:tcBorders>
            <w:shd w:val="clear" w:color="000000" w:fill="FFFFFF"/>
            <w:vAlign w:val="center"/>
            <w:hideMark/>
          </w:tcPr>
          <w:p w14:paraId="5F7E63B9" w14:textId="77777777" w:rsidR="005F5943" w:rsidRPr="005F5943" w:rsidRDefault="005F5943" w:rsidP="005F5943">
            <w:pPr>
              <w:widowControl/>
              <w:autoSpaceDE/>
              <w:autoSpaceDN/>
              <w:jc w:val="center"/>
              <w:rPr>
                <w:rFonts w:ascii="Times New Roman" w:eastAsia="Times New Roman" w:hAnsi="Times New Roman" w:cs="Times New Roman"/>
                <w:lang w:val="id-ID" w:eastAsia="id-ID"/>
              </w:rPr>
            </w:pPr>
            <w:r w:rsidRPr="005F5943">
              <w:rPr>
                <w:rFonts w:ascii="Times New Roman" w:eastAsia="Times New Roman" w:hAnsi="Times New Roman" w:cs="Times New Roman"/>
                <w:lang w:val="id-ID" w:eastAsia="id-ID"/>
              </w:rPr>
              <w:t>Low</w:t>
            </w:r>
          </w:p>
        </w:tc>
        <w:tc>
          <w:tcPr>
            <w:tcW w:w="960" w:type="dxa"/>
            <w:gridSpan w:val="2"/>
            <w:tcBorders>
              <w:top w:val="nil"/>
              <w:left w:val="nil"/>
              <w:bottom w:val="nil"/>
              <w:right w:val="nil"/>
            </w:tcBorders>
            <w:shd w:val="clear" w:color="000000" w:fill="FFFFFF"/>
            <w:vAlign w:val="center"/>
            <w:hideMark/>
          </w:tcPr>
          <w:p w14:paraId="0EC498A9" w14:textId="77777777" w:rsidR="005F5943" w:rsidRPr="005F5943" w:rsidRDefault="005F5943" w:rsidP="005F5943">
            <w:pPr>
              <w:widowControl/>
              <w:autoSpaceDE/>
              <w:autoSpaceDN/>
              <w:jc w:val="center"/>
              <w:rPr>
                <w:rFonts w:ascii="Times New Roman" w:eastAsia="Times New Roman" w:hAnsi="Times New Roman" w:cs="Times New Roman"/>
                <w:lang w:val="id-ID" w:eastAsia="id-ID"/>
              </w:rPr>
            </w:pPr>
            <w:r w:rsidRPr="005F5943">
              <w:rPr>
                <w:rFonts w:ascii="Times New Roman" w:eastAsia="Times New Roman" w:hAnsi="Times New Roman" w:cs="Times New Roman"/>
                <w:lang w:val="id-ID" w:eastAsia="id-ID"/>
              </w:rPr>
              <w:t>n(%)</w:t>
            </w:r>
          </w:p>
        </w:tc>
        <w:tc>
          <w:tcPr>
            <w:tcW w:w="923" w:type="dxa"/>
            <w:tcBorders>
              <w:top w:val="nil"/>
              <w:left w:val="nil"/>
              <w:bottom w:val="nil"/>
              <w:right w:val="nil"/>
            </w:tcBorders>
            <w:shd w:val="clear" w:color="000000" w:fill="FFFFFF"/>
            <w:noWrap/>
            <w:vAlign w:val="center"/>
            <w:hideMark/>
          </w:tcPr>
          <w:p w14:paraId="272146D1" w14:textId="77777777" w:rsidR="005F5943" w:rsidRPr="005F5943" w:rsidRDefault="005F5943" w:rsidP="005F5943">
            <w:pPr>
              <w:widowControl/>
              <w:autoSpaceDE/>
              <w:autoSpaceDN/>
              <w:jc w:val="center"/>
              <w:rPr>
                <w:rFonts w:ascii="Times New Roman" w:eastAsia="Times New Roman" w:hAnsi="Times New Roman" w:cs="Times New Roman"/>
                <w:lang w:val="id-ID" w:eastAsia="id-ID"/>
              </w:rPr>
            </w:pPr>
            <w:r w:rsidRPr="005F5943">
              <w:rPr>
                <w:rFonts w:ascii="Times New Roman" w:eastAsia="Times New Roman" w:hAnsi="Times New Roman" w:cs="Times New Roman"/>
                <w:lang w:val="id-ID" w:eastAsia="id-ID"/>
              </w:rPr>
              <w:t>6(7,3)</w:t>
            </w:r>
          </w:p>
        </w:tc>
        <w:tc>
          <w:tcPr>
            <w:tcW w:w="1073" w:type="dxa"/>
            <w:tcBorders>
              <w:top w:val="nil"/>
              <w:left w:val="nil"/>
              <w:bottom w:val="nil"/>
              <w:right w:val="nil"/>
            </w:tcBorders>
            <w:shd w:val="clear" w:color="000000" w:fill="FFFFFF"/>
            <w:noWrap/>
            <w:vAlign w:val="center"/>
            <w:hideMark/>
          </w:tcPr>
          <w:p w14:paraId="42A674FA" w14:textId="77777777" w:rsidR="005F5943" w:rsidRPr="005F5943" w:rsidRDefault="005F5943" w:rsidP="005F5943">
            <w:pPr>
              <w:widowControl/>
              <w:autoSpaceDE/>
              <w:autoSpaceDN/>
              <w:jc w:val="center"/>
              <w:rPr>
                <w:rFonts w:ascii="Times New Roman" w:eastAsia="Times New Roman" w:hAnsi="Times New Roman" w:cs="Times New Roman"/>
                <w:lang w:val="id-ID" w:eastAsia="id-ID"/>
              </w:rPr>
            </w:pPr>
            <w:r w:rsidRPr="005F5943">
              <w:rPr>
                <w:rFonts w:ascii="Times New Roman" w:eastAsia="Times New Roman" w:hAnsi="Times New Roman" w:cs="Times New Roman"/>
                <w:lang w:val="id-ID" w:eastAsia="id-ID"/>
              </w:rPr>
              <w:t>45(54,9)</w:t>
            </w:r>
          </w:p>
        </w:tc>
        <w:tc>
          <w:tcPr>
            <w:tcW w:w="1073" w:type="dxa"/>
            <w:tcBorders>
              <w:top w:val="nil"/>
              <w:left w:val="nil"/>
              <w:bottom w:val="nil"/>
              <w:right w:val="nil"/>
            </w:tcBorders>
            <w:shd w:val="clear" w:color="000000" w:fill="FFFFFF"/>
            <w:noWrap/>
            <w:vAlign w:val="center"/>
            <w:hideMark/>
          </w:tcPr>
          <w:p w14:paraId="06E26561" w14:textId="77777777" w:rsidR="005F5943" w:rsidRPr="005F5943" w:rsidRDefault="005F5943" w:rsidP="005F5943">
            <w:pPr>
              <w:widowControl/>
              <w:autoSpaceDE/>
              <w:autoSpaceDN/>
              <w:jc w:val="center"/>
              <w:rPr>
                <w:rFonts w:ascii="Times New Roman" w:eastAsia="Times New Roman" w:hAnsi="Times New Roman" w:cs="Times New Roman"/>
                <w:lang w:val="id-ID" w:eastAsia="id-ID"/>
              </w:rPr>
            </w:pPr>
            <w:r w:rsidRPr="005F5943">
              <w:rPr>
                <w:rFonts w:ascii="Times New Roman" w:eastAsia="Times New Roman" w:hAnsi="Times New Roman" w:cs="Times New Roman"/>
                <w:lang w:val="id-ID" w:eastAsia="id-ID"/>
              </w:rPr>
              <w:t>28(34,1)</w:t>
            </w:r>
          </w:p>
        </w:tc>
        <w:tc>
          <w:tcPr>
            <w:tcW w:w="771" w:type="dxa"/>
            <w:tcBorders>
              <w:top w:val="nil"/>
              <w:left w:val="nil"/>
              <w:bottom w:val="nil"/>
              <w:right w:val="nil"/>
            </w:tcBorders>
            <w:shd w:val="clear" w:color="000000" w:fill="FFFFFF"/>
            <w:noWrap/>
            <w:vAlign w:val="center"/>
            <w:hideMark/>
          </w:tcPr>
          <w:p w14:paraId="3657E373" w14:textId="77777777" w:rsidR="005F5943" w:rsidRPr="005F5943" w:rsidRDefault="005F5943" w:rsidP="005F5943">
            <w:pPr>
              <w:widowControl/>
              <w:autoSpaceDE/>
              <w:autoSpaceDN/>
              <w:jc w:val="center"/>
              <w:rPr>
                <w:rFonts w:ascii="Times New Roman" w:eastAsia="Times New Roman" w:hAnsi="Times New Roman" w:cs="Times New Roman"/>
                <w:lang w:val="id-ID" w:eastAsia="id-ID"/>
              </w:rPr>
            </w:pPr>
            <w:r w:rsidRPr="005F5943">
              <w:rPr>
                <w:rFonts w:ascii="Times New Roman" w:eastAsia="Times New Roman" w:hAnsi="Times New Roman" w:cs="Times New Roman"/>
                <w:lang w:val="id-ID" w:eastAsia="id-ID"/>
              </w:rPr>
              <w:t>3(3,7)</w:t>
            </w:r>
          </w:p>
        </w:tc>
        <w:tc>
          <w:tcPr>
            <w:tcW w:w="880" w:type="dxa"/>
            <w:vMerge w:val="restart"/>
            <w:tcBorders>
              <w:top w:val="nil"/>
              <w:left w:val="nil"/>
              <w:bottom w:val="single" w:sz="4" w:space="0" w:color="000000"/>
              <w:right w:val="nil"/>
            </w:tcBorders>
            <w:shd w:val="clear" w:color="000000" w:fill="FFFFFF"/>
            <w:vAlign w:val="center"/>
            <w:hideMark/>
          </w:tcPr>
          <w:p w14:paraId="64BD88DE" w14:textId="77777777" w:rsidR="005F5943" w:rsidRPr="005F5943" w:rsidRDefault="005F5943" w:rsidP="005F5943">
            <w:pPr>
              <w:widowControl/>
              <w:autoSpaceDE/>
              <w:autoSpaceDN/>
              <w:jc w:val="center"/>
              <w:rPr>
                <w:rFonts w:ascii="Times New Roman" w:eastAsia="Times New Roman" w:hAnsi="Times New Roman" w:cs="Times New Roman"/>
                <w:lang w:val="id-ID" w:eastAsia="id-ID"/>
              </w:rPr>
            </w:pPr>
            <w:r w:rsidRPr="005F5943">
              <w:rPr>
                <w:rFonts w:ascii="Times New Roman" w:eastAsia="Times New Roman" w:hAnsi="Times New Roman" w:cs="Times New Roman"/>
                <w:lang w:val="id-ID" w:eastAsia="id-ID"/>
              </w:rPr>
              <w:t>0,949</w:t>
            </w:r>
          </w:p>
        </w:tc>
        <w:tc>
          <w:tcPr>
            <w:tcW w:w="960" w:type="dxa"/>
            <w:tcBorders>
              <w:top w:val="nil"/>
              <w:left w:val="nil"/>
              <w:bottom w:val="nil"/>
              <w:right w:val="nil"/>
            </w:tcBorders>
            <w:shd w:val="clear" w:color="000000" w:fill="FFFFFF"/>
            <w:noWrap/>
            <w:vAlign w:val="center"/>
            <w:hideMark/>
          </w:tcPr>
          <w:p w14:paraId="5638A189" w14:textId="77777777" w:rsidR="005F5943" w:rsidRPr="005F5943" w:rsidRDefault="005F5943" w:rsidP="005F5943">
            <w:pPr>
              <w:widowControl/>
              <w:autoSpaceDE/>
              <w:autoSpaceDN/>
              <w:jc w:val="center"/>
              <w:rPr>
                <w:rFonts w:ascii="Times New Roman" w:eastAsia="Times New Roman" w:hAnsi="Times New Roman" w:cs="Times New Roman"/>
                <w:lang w:val="id-ID" w:eastAsia="id-ID"/>
              </w:rPr>
            </w:pPr>
            <w:r w:rsidRPr="005F5943">
              <w:rPr>
                <w:rFonts w:ascii="Times New Roman" w:eastAsia="Times New Roman" w:hAnsi="Times New Roman" w:cs="Times New Roman"/>
                <w:lang w:val="id-ID" w:eastAsia="id-ID"/>
              </w:rPr>
              <w:t>52,43</w:t>
            </w:r>
          </w:p>
        </w:tc>
        <w:tc>
          <w:tcPr>
            <w:tcW w:w="960" w:type="dxa"/>
            <w:tcBorders>
              <w:top w:val="nil"/>
              <w:left w:val="nil"/>
              <w:bottom w:val="nil"/>
              <w:right w:val="nil"/>
            </w:tcBorders>
            <w:shd w:val="clear" w:color="000000" w:fill="FFFFFF"/>
            <w:noWrap/>
            <w:vAlign w:val="center"/>
            <w:hideMark/>
          </w:tcPr>
          <w:p w14:paraId="5599EC65" w14:textId="77777777" w:rsidR="005F5943" w:rsidRPr="005F5943" w:rsidRDefault="005F5943" w:rsidP="005F5943">
            <w:pPr>
              <w:widowControl/>
              <w:autoSpaceDE/>
              <w:autoSpaceDN/>
              <w:jc w:val="center"/>
              <w:rPr>
                <w:rFonts w:ascii="Times New Roman" w:eastAsia="Times New Roman" w:hAnsi="Times New Roman" w:cs="Times New Roman"/>
                <w:lang w:val="id-ID" w:eastAsia="id-ID"/>
              </w:rPr>
            </w:pPr>
            <w:r w:rsidRPr="005F5943">
              <w:rPr>
                <w:rFonts w:ascii="Times New Roman" w:eastAsia="Times New Roman" w:hAnsi="Times New Roman" w:cs="Times New Roman"/>
                <w:lang w:val="id-ID" w:eastAsia="id-ID"/>
              </w:rPr>
              <w:t>15,50</w:t>
            </w:r>
          </w:p>
        </w:tc>
        <w:tc>
          <w:tcPr>
            <w:tcW w:w="960" w:type="dxa"/>
            <w:tcBorders>
              <w:top w:val="nil"/>
              <w:left w:val="nil"/>
              <w:bottom w:val="nil"/>
              <w:right w:val="nil"/>
            </w:tcBorders>
            <w:shd w:val="clear" w:color="000000" w:fill="FFFFFF"/>
            <w:noWrap/>
            <w:vAlign w:val="center"/>
            <w:hideMark/>
          </w:tcPr>
          <w:p w14:paraId="0D0EC08D" w14:textId="77777777" w:rsidR="005F5943" w:rsidRPr="005F5943" w:rsidRDefault="005F5943" w:rsidP="005F5943">
            <w:pPr>
              <w:widowControl/>
              <w:autoSpaceDE/>
              <w:autoSpaceDN/>
              <w:jc w:val="center"/>
              <w:rPr>
                <w:rFonts w:ascii="Times New Roman" w:eastAsia="Times New Roman" w:hAnsi="Times New Roman" w:cs="Times New Roman"/>
                <w:lang w:val="id-ID" w:eastAsia="id-ID"/>
              </w:rPr>
            </w:pPr>
            <w:r w:rsidRPr="005F5943">
              <w:rPr>
                <w:rFonts w:ascii="Times New Roman" w:eastAsia="Times New Roman" w:hAnsi="Times New Roman" w:cs="Times New Roman"/>
                <w:lang w:val="id-ID" w:eastAsia="id-ID"/>
              </w:rPr>
              <w:t>50,00</w:t>
            </w:r>
          </w:p>
        </w:tc>
        <w:tc>
          <w:tcPr>
            <w:tcW w:w="940" w:type="dxa"/>
            <w:tcBorders>
              <w:top w:val="nil"/>
              <w:left w:val="nil"/>
              <w:bottom w:val="nil"/>
              <w:right w:val="nil"/>
            </w:tcBorders>
            <w:shd w:val="clear" w:color="000000" w:fill="FFFFFF"/>
            <w:noWrap/>
            <w:vAlign w:val="center"/>
            <w:hideMark/>
          </w:tcPr>
          <w:p w14:paraId="09FD9D3E" w14:textId="77777777" w:rsidR="005F5943" w:rsidRPr="005F5943" w:rsidRDefault="005F5943" w:rsidP="005F5943">
            <w:pPr>
              <w:widowControl/>
              <w:autoSpaceDE/>
              <w:autoSpaceDN/>
              <w:jc w:val="center"/>
              <w:rPr>
                <w:rFonts w:ascii="Times New Roman" w:eastAsia="Times New Roman" w:hAnsi="Times New Roman" w:cs="Times New Roman"/>
                <w:lang w:val="id-ID" w:eastAsia="id-ID"/>
              </w:rPr>
            </w:pPr>
            <w:r w:rsidRPr="005F5943">
              <w:rPr>
                <w:rFonts w:ascii="Times New Roman" w:eastAsia="Times New Roman" w:hAnsi="Times New Roman" w:cs="Times New Roman"/>
                <w:lang w:val="id-ID" w:eastAsia="id-ID"/>
              </w:rPr>
              <w:t>15,00</w:t>
            </w:r>
          </w:p>
        </w:tc>
        <w:tc>
          <w:tcPr>
            <w:tcW w:w="1020" w:type="dxa"/>
            <w:tcBorders>
              <w:top w:val="nil"/>
              <w:left w:val="nil"/>
              <w:bottom w:val="nil"/>
              <w:right w:val="nil"/>
            </w:tcBorders>
            <w:shd w:val="clear" w:color="000000" w:fill="FFFFFF"/>
            <w:noWrap/>
            <w:vAlign w:val="center"/>
            <w:hideMark/>
          </w:tcPr>
          <w:p w14:paraId="618619F4" w14:textId="77777777" w:rsidR="005F5943" w:rsidRPr="005F5943" w:rsidRDefault="005F5943" w:rsidP="005F5943">
            <w:pPr>
              <w:widowControl/>
              <w:autoSpaceDE/>
              <w:autoSpaceDN/>
              <w:jc w:val="center"/>
              <w:rPr>
                <w:rFonts w:ascii="Times New Roman" w:eastAsia="Times New Roman" w:hAnsi="Times New Roman" w:cs="Times New Roman"/>
                <w:lang w:val="id-ID" w:eastAsia="id-ID"/>
              </w:rPr>
            </w:pPr>
            <w:r w:rsidRPr="005F5943">
              <w:rPr>
                <w:rFonts w:ascii="Times New Roman" w:eastAsia="Times New Roman" w:hAnsi="Times New Roman" w:cs="Times New Roman"/>
                <w:lang w:val="id-ID" w:eastAsia="id-ID"/>
              </w:rPr>
              <w:t>80,00</w:t>
            </w:r>
          </w:p>
        </w:tc>
        <w:tc>
          <w:tcPr>
            <w:tcW w:w="960" w:type="dxa"/>
            <w:vMerge w:val="restart"/>
            <w:tcBorders>
              <w:top w:val="nil"/>
              <w:left w:val="nil"/>
              <w:bottom w:val="single" w:sz="4" w:space="0" w:color="000000"/>
              <w:right w:val="nil"/>
            </w:tcBorders>
            <w:shd w:val="clear" w:color="000000" w:fill="FFFFFF"/>
            <w:vAlign w:val="center"/>
            <w:hideMark/>
          </w:tcPr>
          <w:p w14:paraId="709E9BF3" w14:textId="3A56CA91" w:rsidR="005F5943" w:rsidRPr="005F5943" w:rsidRDefault="005F5943" w:rsidP="005F5943">
            <w:pPr>
              <w:widowControl/>
              <w:autoSpaceDE/>
              <w:autoSpaceDN/>
              <w:jc w:val="center"/>
              <w:rPr>
                <w:rFonts w:ascii="Times New Roman" w:eastAsia="Times New Roman" w:hAnsi="Times New Roman" w:cs="Times New Roman"/>
                <w:lang w:val="id-ID" w:eastAsia="id-ID"/>
              </w:rPr>
            </w:pPr>
            <w:r w:rsidRPr="005F5943">
              <w:rPr>
                <w:rFonts w:ascii="Times New Roman" w:eastAsia="Times New Roman" w:hAnsi="Times New Roman" w:cs="Times New Roman"/>
                <w:lang w:val="id-ID" w:eastAsia="id-ID"/>
              </w:rPr>
              <w:t>0.480</w:t>
            </w:r>
          </w:p>
        </w:tc>
      </w:tr>
      <w:tr w:rsidR="005F5943" w:rsidRPr="005F5943" w14:paraId="26883C01" w14:textId="77777777" w:rsidTr="00587019">
        <w:trPr>
          <w:trHeight w:val="600"/>
        </w:trPr>
        <w:tc>
          <w:tcPr>
            <w:tcW w:w="1620" w:type="dxa"/>
            <w:vMerge/>
            <w:tcBorders>
              <w:top w:val="nil"/>
              <w:left w:val="nil"/>
              <w:bottom w:val="single" w:sz="4" w:space="0" w:color="000000"/>
              <w:right w:val="nil"/>
            </w:tcBorders>
            <w:vAlign w:val="center"/>
            <w:hideMark/>
          </w:tcPr>
          <w:p w14:paraId="7AAEA20C" w14:textId="77777777" w:rsidR="005F5943" w:rsidRPr="005F5943" w:rsidRDefault="005F5943" w:rsidP="005F5943">
            <w:pPr>
              <w:widowControl/>
              <w:autoSpaceDE/>
              <w:autoSpaceDN/>
              <w:rPr>
                <w:rFonts w:ascii="Times New Roman" w:eastAsia="Times New Roman" w:hAnsi="Times New Roman" w:cs="Times New Roman"/>
                <w:b/>
                <w:bCs/>
                <w:lang w:val="id-ID" w:eastAsia="id-ID"/>
              </w:rPr>
            </w:pPr>
          </w:p>
        </w:tc>
        <w:tc>
          <w:tcPr>
            <w:tcW w:w="960" w:type="dxa"/>
            <w:gridSpan w:val="2"/>
            <w:tcBorders>
              <w:top w:val="nil"/>
              <w:left w:val="nil"/>
              <w:bottom w:val="single" w:sz="4" w:space="0" w:color="auto"/>
              <w:right w:val="nil"/>
            </w:tcBorders>
            <w:shd w:val="clear" w:color="000000" w:fill="FFFFFF"/>
            <w:vAlign w:val="center"/>
            <w:hideMark/>
          </w:tcPr>
          <w:p w14:paraId="188B9DCC" w14:textId="77777777" w:rsidR="005F5943" w:rsidRPr="005F5943" w:rsidRDefault="005F5943" w:rsidP="005F5943">
            <w:pPr>
              <w:widowControl/>
              <w:autoSpaceDE/>
              <w:autoSpaceDN/>
              <w:jc w:val="center"/>
              <w:rPr>
                <w:rFonts w:ascii="Times New Roman" w:eastAsia="Times New Roman" w:hAnsi="Times New Roman" w:cs="Times New Roman"/>
                <w:lang w:val="id-ID" w:eastAsia="id-ID"/>
              </w:rPr>
            </w:pPr>
            <w:r w:rsidRPr="005F5943">
              <w:rPr>
                <w:rFonts w:ascii="Times New Roman" w:eastAsia="Times New Roman" w:hAnsi="Times New Roman" w:cs="Times New Roman"/>
                <w:lang w:val="id-ID" w:eastAsia="id-ID"/>
              </w:rPr>
              <w:t>High</w:t>
            </w:r>
          </w:p>
        </w:tc>
        <w:tc>
          <w:tcPr>
            <w:tcW w:w="960" w:type="dxa"/>
            <w:gridSpan w:val="2"/>
            <w:tcBorders>
              <w:top w:val="nil"/>
              <w:left w:val="nil"/>
              <w:bottom w:val="single" w:sz="4" w:space="0" w:color="auto"/>
              <w:right w:val="nil"/>
            </w:tcBorders>
            <w:shd w:val="clear" w:color="000000" w:fill="FFFFFF"/>
            <w:vAlign w:val="center"/>
            <w:hideMark/>
          </w:tcPr>
          <w:p w14:paraId="3F316344" w14:textId="77777777" w:rsidR="005F5943" w:rsidRPr="005F5943" w:rsidRDefault="005F5943" w:rsidP="005F5943">
            <w:pPr>
              <w:widowControl/>
              <w:autoSpaceDE/>
              <w:autoSpaceDN/>
              <w:jc w:val="center"/>
              <w:rPr>
                <w:rFonts w:ascii="Times New Roman" w:eastAsia="Times New Roman" w:hAnsi="Times New Roman" w:cs="Times New Roman"/>
                <w:lang w:val="id-ID" w:eastAsia="id-ID"/>
              </w:rPr>
            </w:pPr>
            <w:r w:rsidRPr="005F5943">
              <w:rPr>
                <w:rFonts w:ascii="Times New Roman" w:eastAsia="Times New Roman" w:hAnsi="Times New Roman" w:cs="Times New Roman"/>
                <w:lang w:val="id-ID" w:eastAsia="id-ID"/>
              </w:rPr>
              <w:t>n(%)</w:t>
            </w:r>
          </w:p>
        </w:tc>
        <w:tc>
          <w:tcPr>
            <w:tcW w:w="923" w:type="dxa"/>
            <w:tcBorders>
              <w:top w:val="nil"/>
              <w:left w:val="nil"/>
              <w:bottom w:val="single" w:sz="4" w:space="0" w:color="auto"/>
              <w:right w:val="nil"/>
            </w:tcBorders>
            <w:shd w:val="clear" w:color="000000" w:fill="FFFFFF"/>
            <w:noWrap/>
            <w:vAlign w:val="center"/>
            <w:hideMark/>
          </w:tcPr>
          <w:p w14:paraId="64B9FE78" w14:textId="77777777" w:rsidR="005F5943" w:rsidRPr="005F5943" w:rsidRDefault="005F5943" w:rsidP="005F5943">
            <w:pPr>
              <w:widowControl/>
              <w:autoSpaceDE/>
              <w:autoSpaceDN/>
              <w:jc w:val="center"/>
              <w:rPr>
                <w:rFonts w:ascii="Times New Roman" w:eastAsia="Times New Roman" w:hAnsi="Times New Roman" w:cs="Times New Roman"/>
                <w:lang w:val="id-ID" w:eastAsia="id-ID"/>
              </w:rPr>
            </w:pPr>
            <w:r w:rsidRPr="005F5943">
              <w:rPr>
                <w:rFonts w:ascii="Times New Roman" w:eastAsia="Times New Roman" w:hAnsi="Times New Roman" w:cs="Times New Roman"/>
                <w:lang w:val="id-ID" w:eastAsia="id-ID"/>
              </w:rPr>
              <w:t>1(5,6)</w:t>
            </w:r>
          </w:p>
        </w:tc>
        <w:tc>
          <w:tcPr>
            <w:tcW w:w="1073" w:type="dxa"/>
            <w:tcBorders>
              <w:top w:val="nil"/>
              <w:left w:val="nil"/>
              <w:bottom w:val="single" w:sz="4" w:space="0" w:color="auto"/>
              <w:right w:val="nil"/>
            </w:tcBorders>
            <w:shd w:val="clear" w:color="000000" w:fill="FFFFFF"/>
            <w:noWrap/>
            <w:vAlign w:val="center"/>
            <w:hideMark/>
          </w:tcPr>
          <w:p w14:paraId="4E642878" w14:textId="77777777" w:rsidR="005F5943" w:rsidRPr="005F5943" w:rsidRDefault="005F5943" w:rsidP="005F5943">
            <w:pPr>
              <w:widowControl/>
              <w:autoSpaceDE/>
              <w:autoSpaceDN/>
              <w:jc w:val="center"/>
              <w:rPr>
                <w:rFonts w:ascii="Times New Roman" w:eastAsia="Times New Roman" w:hAnsi="Times New Roman" w:cs="Times New Roman"/>
                <w:lang w:val="id-ID" w:eastAsia="id-ID"/>
              </w:rPr>
            </w:pPr>
            <w:r w:rsidRPr="005F5943">
              <w:rPr>
                <w:rFonts w:ascii="Times New Roman" w:eastAsia="Times New Roman" w:hAnsi="Times New Roman" w:cs="Times New Roman"/>
                <w:lang w:val="id-ID" w:eastAsia="id-ID"/>
              </w:rPr>
              <w:t>9(50,0)</w:t>
            </w:r>
          </w:p>
        </w:tc>
        <w:tc>
          <w:tcPr>
            <w:tcW w:w="1073" w:type="dxa"/>
            <w:tcBorders>
              <w:top w:val="nil"/>
              <w:left w:val="nil"/>
              <w:bottom w:val="single" w:sz="4" w:space="0" w:color="auto"/>
              <w:right w:val="nil"/>
            </w:tcBorders>
            <w:shd w:val="clear" w:color="000000" w:fill="FFFFFF"/>
            <w:noWrap/>
            <w:vAlign w:val="center"/>
            <w:hideMark/>
          </w:tcPr>
          <w:p w14:paraId="73716C7E" w14:textId="77777777" w:rsidR="005F5943" w:rsidRPr="005F5943" w:rsidRDefault="005F5943" w:rsidP="005F5943">
            <w:pPr>
              <w:widowControl/>
              <w:autoSpaceDE/>
              <w:autoSpaceDN/>
              <w:jc w:val="center"/>
              <w:rPr>
                <w:rFonts w:ascii="Times New Roman" w:eastAsia="Times New Roman" w:hAnsi="Times New Roman" w:cs="Times New Roman"/>
                <w:lang w:val="id-ID" w:eastAsia="id-ID"/>
              </w:rPr>
            </w:pPr>
            <w:r w:rsidRPr="005F5943">
              <w:rPr>
                <w:rFonts w:ascii="Times New Roman" w:eastAsia="Times New Roman" w:hAnsi="Times New Roman" w:cs="Times New Roman"/>
                <w:lang w:val="id-ID" w:eastAsia="id-ID"/>
              </w:rPr>
              <w:t>7(38,9)</w:t>
            </w:r>
          </w:p>
        </w:tc>
        <w:tc>
          <w:tcPr>
            <w:tcW w:w="771" w:type="dxa"/>
            <w:tcBorders>
              <w:top w:val="nil"/>
              <w:left w:val="nil"/>
              <w:bottom w:val="single" w:sz="4" w:space="0" w:color="auto"/>
              <w:right w:val="nil"/>
            </w:tcBorders>
            <w:shd w:val="clear" w:color="000000" w:fill="FFFFFF"/>
            <w:noWrap/>
            <w:vAlign w:val="center"/>
            <w:hideMark/>
          </w:tcPr>
          <w:p w14:paraId="615C0300" w14:textId="77777777" w:rsidR="005F5943" w:rsidRPr="005F5943" w:rsidRDefault="005F5943" w:rsidP="005F5943">
            <w:pPr>
              <w:widowControl/>
              <w:autoSpaceDE/>
              <w:autoSpaceDN/>
              <w:jc w:val="center"/>
              <w:rPr>
                <w:rFonts w:ascii="Times New Roman" w:eastAsia="Times New Roman" w:hAnsi="Times New Roman" w:cs="Times New Roman"/>
                <w:lang w:val="id-ID" w:eastAsia="id-ID"/>
              </w:rPr>
            </w:pPr>
            <w:r w:rsidRPr="005F5943">
              <w:rPr>
                <w:rFonts w:ascii="Times New Roman" w:eastAsia="Times New Roman" w:hAnsi="Times New Roman" w:cs="Times New Roman"/>
                <w:lang w:val="id-ID" w:eastAsia="id-ID"/>
              </w:rPr>
              <w:t>1(5,6)</w:t>
            </w:r>
          </w:p>
        </w:tc>
        <w:tc>
          <w:tcPr>
            <w:tcW w:w="880" w:type="dxa"/>
            <w:vMerge/>
            <w:tcBorders>
              <w:top w:val="nil"/>
              <w:left w:val="nil"/>
              <w:bottom w:val="single" w:sz="4" w:space="0" w:color="000000"/>
              <w:right w:val="nil"/>
            </w:tcBorders>
            <w:vAlign w:val="center"/>
            <w:hideMark/>
          </w:tcPr>
          <w:p w14:paraId="21EC0020" w14:textId="77777777" w:rsidR="005F5943" w:rsidRPr="005F5943" w:rsidRDefault="005F5943" w:rsidP="005F5943">
            <w:pPr>
              <w:widowControl/>
              <w:autoSpaceDE/>
              <w:autoSpaceDN/>
              <w:rPr>
                <w:rFonts w:ascii="Times New Roman" w:eastAsia="Times New Roman" w:hAnsi="Times New Roman" w:cs="Times New Roman"/>
                <w:lang w:val="id-ID" w:eastAsia="id-ID"/>
              </w:rPr>
            </w:pPr>
          </w:p>
        </w:tc>
        <w:tc>
          <w:tcPr>
            <w:tcW w:w="960" w:type="dxa"/>
            <w:tcBorders>
              <w:top w:val="nil"/>
              <w:left w:val="nil"/>
              <w:bottom w:val="single" w:sz="4" w:space="0" w:color="auto"/>
              <w:right w:val="nil"/>
            </w:tcBorders>
            <w:shd w:val="clear" w:color="000000" w:fill="FFFFFF"/>
            <w:noWrap/>
            <w:vAlign w:val="center"/>
            <w:hideMark/>
          </w:tcPr>
          <w:p w14:paraId="75CD9F64" w14:textId="77777777" w:rsidR="005F5943" w:rsidRPr="005F5943" w:rsidRDefault="005F5943" w:rsidP="005F5943">
            <w:pPr>
              <w:widowControl/>
              <w:autoSpaceDE/>
              <w:autoSpaceDN/>
              <w:jc w:val="center"/>
              <w:rPr>
                <w:rFonts w:ascii="Times New Roman" w:eastAsia="Times New Roman" w:hAnsi="Times New Roman" w:cs="Times New Roman"/>
                <w:lang w:val="id-ID" w:eastAsia="id-ID"/>
              </w:rPr>
            </w:pPr>
            <w:r w:rsidRPr="005F5943">
              <w:rPr>
                <w:rFonts w:ascii="Times New Roman" w:eastAsia="Times New Roman" w:hAnsi="Times New Roman" w:cs="Times New Roman"/>
                <w:lang w:val="id-ID" w:eastAsia="id-ID"/>
              </w:rPr>
              <w:t>54,94</w:t>
            </w:r>
          </w:p>
        </w:tc>
        <w:tc>
          <w:tcPr>
            <w:tcW w:w="960" w:type="dxa"/>
            <w:tcBorders>
              <w:top w:val="nil"/>
              <w:left w:val="nil"/>
              <w:bottom w:val="single" w:sz="4" w:space="0" w:color="auto"/>
              <w:right w:val="nil"/>
            </w:tcBorders>
            <w:shd w:val="clear" w:color="000000" w:fill="FFFFFF"/>
            <w:noWrap/>
            <w:vAlign w:val="center"/>
            <w:hideMark/>
          </w:tcPr>
          <w:p w14:paraId="6C68C260" w14:textId="77777777" w:rsidR="005F5943" w:rsidRPr="005F5943" w:rsidRDefault="005F5943" w:rsidP="005F5943">
            <w:pPr>
              <w:widowControl/>
              <w:autoSpaceDE/>
              <w:autoSpaceDN/>
              <w:jc w:val="center"/>
              <w:rPr>
                <w:rFonts w:ascii="Times New Roman" w:eastAsia="Times New Roman" w:hAnsi="Times New Roman" w:cs="Times New Roman"/>
                <w:lang w:val="id-ID" w:eastAsia="id-ID"/>
              </w:rPr>
            </w:pPr>
            <w:r w:rsidRPr="005F5943">
              <w:rPr>
                <w:rFonts w:ascii="Times New Roman" w:eastAsia="Times New Roman" w:hAnsi="Times New Roman" w:cs="Times New Roman"/>
                <w:lang w:val="id-ID" w:eastAsia="id-ID"/>
              </w:rPr>
              <w:t>20,12</w:t>
            </w:r>
          </w:p>
        </w:tc>
        <w:tc>
          <w:tcPr>
            <w:tcW w:w="960" w:type="dxa"/>
            <w:tcBorders>
              <w:top w:val="nil"/>
              <w:left w:val="nil"/>
              <w:bottom w:val="single" w:sz="4" w:space="0" w:color="auto"/>
              <w:right w:val="nil"/>
            </w:tcBorders>
            <w:shd w:val="clear" w:color="000000" w:fill="FFFFFF"/>
            <w:noWrap/>
            <w:vAlign w:val="center"/>
            <w:hideMark/>
          </w:tcPr>
          <w:p w14:paraId="09F5D13E" w14:textId="77777777" w:rsidR="005F5943" w:rsidRPr="005F5943" w:rsidRDefault="005F5943" w:rsidP="005F5943">
            <w:pPr>
              <w:widowControl/>
              <w:autoSpaceDE/>
              <w:autoSpaceDN/>
              <w:jc w:val="center"/>
              <w:rPr>
                <w:rFonts w:ascii="Times New Roman" w:eastAsia="Times New Roman" w:hAnsi="Times New Roman" w:cs="Times New Roman"/>
                <w:lang w:val="id-ID" w:eastAsia="id-ID"/>
              </w:rPr>
            </w:pPr>
            <w:r w:rsidRPr="005F5943">
              <w:rPr>
                <w:rFonts w:ascii="Times New Roman" w:eastAsia="Times New Roman" w:hAnsi="Times New Roman" w:cs="Times New Roman"/>
                <w:lang w:val="id-ID" w:eastAsia="id-ID"/>
              </w:rPr>
              <w:t>50,00</w:t>
            </w:r>
          </w:p>
        </w:tc>
        <w:tc>
          <w:tcPr>
            <w:tcW w:w="940" w:type="dxa"/>
            <w:tcBorders>
              <w:top w:val="nil"/>
              <w:left w:val="nil"/>
              <w:bottom w:val="single" w:sz="4" w:space="0" w:color="auto"/>
              <w:right w:val="nil"/>
            </w:tcBorders>
            <w:shd w:val="clear" w:color="000000" w:fill="FFFFFF"/>
            <w:noWrap/>
            <w:vAlign w:val="center"/>
            <w:hideMark/>
          </w:tcPr>
          <w:p w14:paraId="3668EE72" w14:textId="77777777" w:rsidR="005F5943" w:rsidRPr="005F5943" w:rsidRDefault="005F5943" w:rsidP="005F5943">
            <w:pPr>
              <w:widowControl/>
              <w:autoSpaceDE/>
              <w:autoSpaceDN/>
              <w:jc w:val="center"/>
              <w:rPr>
                <w:rFonts w:ascii="Times New Roman" w:eastAsia="Times New Roman" w:hAnsi="Times New Roman" w:cs="Times New Roman"/>
                <w:lang w:val="id-ID" w:eastAsia="id-ID"/>
              </w:rPr>
            </w:pPr>
            <w:r w:rsidRPr="005F5943">
              <w:rPr>
                <w:rFonts w:ascii="Times New Roman" w:eastAsia="Times New Roman" w:hAnsi="Times New Roman" w:cs="Times New Roman"/>
                <w:lang w:val="id-ID" w:eastAsia="id-ID"/>
              </w:rPr>
              <w:t>7,00</w:t>
            </w:r>
          </w:p>
        </w:tc>
        <w:tc>
          <w:tcPr>
            <w:tcW w:w="1020" w:type="dxa"/>
            <w:tcBorders>
              <w:top w:val="nil"/>
              <w:left w:val="nil"/>
              <w:bottom w:val="single" w:sz="4" w:space="0" w:color="auto"/>
              <w:right w:val="nil"/>
            </w:tcBorders>
            <w:shd w:val="clear" w:color="000000" w:fill="FFFFFF"/>
            <w:noWrap/>
            <w:vAlign w:val="center"/>
            <w:hideMark/>
          </w:tcPr>
          <w:p w14:paraId="72906AB8" w14:textId="77777777" w:rsidR="005F5943" w:rsidRPr="005F5943" w:rsidRDefault="005F5943" w:rsidP="005F5943">
            <w:pPr>
              <w:widowControl/>
              <w:autoSpaceDE/>
              <w:autoSpaceDN/>
              <w:jc w:val="center"/>
              <w:rPr>
                <w:rFonts w:ascii="Times New Roman" w:eastAsia="Times New Roman" w:hAnsi="Times New Roman" w:cs="Times New Roman"/>
                <w:lang w:val="id-ID" w:eastAsia="id-ID"/>
              </w:rPr>
            </w:pPr>
            <w:r w:rsidRPr="005F5943">
              <w:rPr>
                <w:rFonts w:ascii="Times New Roman" w:eastAsia="Times New Roman" w:hAnsi="Times New Roman" w:cs="Times New Roman"/>
                <w:lang w:val="id-ID" w:eastAsia="id-ID"/>
              </w:rPr>
              <w:t>90,00</w:t>
            </w:r>
          </w:p>
        </w:tc>
        <w:tc>
          <w:tcPr>
            <w:tcW w:w="960" w:type="dxa"/>
            <w:vMerge/>
            <w:tcBorders>
              <w:top w:val="nil"/>
              <w:left w:val="nil"/>
              <w:bottom w:val="single" w:sz="4" w:space="0" w:color="000000"/>
              <w:right w:val="nil"/>
            </w:tcBorders>
            <w:vAlign w:val="center"/>
            <w:hideMark/>
          </w:tcPr>
          <w:p w14:paraId="295B16D9" w14:textId="77777777" w:rsidR="005F5943" w:rsidRPr="005F5943" w:rsidRDefault="005F5943" w:rsidP="005F5943">
            <w:pPr>
              <w:widowControl/>
              <w:autoSpaceDE/>
              <w:autoSpaceDN/>
              <w:rPr>
                <w:rFonts w:ascii="Times New Roman" w:eastAsia="Times New Roman" w:hAnsi="Times New Roman" w:cs="Times New Roman"/>
                <w:lang w:val="id-ID" w:eastAsia="id-ID"/>
              </w:rPr>
            </w:pPr>
          </w:p>
        </w:tc>
      </w:tr>
      <w:tr w:rsidR="005F5943" w:rsidRPr="005F5943" w14:paraId="0C401246" w14:textId="77777777" w:rsidTr="00587019">
        <w:trPr>
          <w:trHeight w:val="600"/>
        </w:trPr>
        <w:tc>
          <w:tcPr>
            <w:tcW w:w="1620" w:type="dxa"/>
            <w:vMerge w:val="restart"/>
            <w:tcBorders>
              <w:top w:val="nil"/>
              <w:left w:val="nil"/>
              <w:bottom w:val="single" w:sz="4" w:space="0" w:color="000000"/>
              <w:right w:val="nil"/>
            </w:tcBorders>
            <w:shd w:val="clear" w:color="000000" w:fill="FFFFFF"/>
            <w:vAlign w:val="center"/>
            <w:hideMark/>
          </w:tcPr>
          <w:p w14:paraId="5372BC8B" w14:textId="77777777" w:rsidR="005F5943" w:rsidRPr="005F5943" w:rsidRDefault="005F5943" w:rsidP="005F5943">
            <w:pPr>
              <w:widowControl/>
              <w:autoSpaceDE/>
              <w:autoSpaceDN/>
              <w:rPr>
                <w:rFonts w:ascii="Times New Roman" w:eastAsia="Times New Roman" w:hAnsi="Times New Roman" w:cs="Times New Roman"/>
                <w:b/>
                <w:bCs/>
                <w:lang w:val="id-ID" w:eastAsia="id-ID"/>
              </w:rPr>
            </w:pPr>
            <w:r w:rsidRPr="005F5943">
              <w:rPr>
                <w:rFonts w:ascii="Times New Roman" w:eastAsia="Times New Roman" w:hAnsi="Times New Roman" w:cs="Times New Roman"/>
                <w:b/>
                <w:bCs/>
                <w:lang w:val="id-ID" w:eastAsia="id-ID"/>
              </w:rPr>
              <w:t>Invasi Limfovaskuler</w:t>
            </w:r>
          </w:p>
        </w:tc>
        <w:tc>
          <w:tcPr>
            <w:tcW w:w="960" w:type="dxa"/>
            <w:gridSpan w:val="2"/>
            <w:tcBorders>
              <w:top w:val="nil"/>
              <w:left w:val="nil"/>
              <w:bottom w:val="nil"/>
              <w:right w:val="nil"/>
            </w:tcBorders>
            <w:shd w:val="clear" w:color="000000" w:fill="FFFFFF"/>
            <w:vAlign w:val="center"/>
            <w:hideMark/>
          </w:tcPr>
          <w:p w14:paraId="73B7F397" w14:textId="77777777" w:rsidR="005F5943" w:rsidRPr="005F5943" w:rsidRDefault="005F5943" w:rsidP="005F5943">
            <w:pPr>
              <w:widowControl/>
              <w:autoSpaceDE/>
              <w:autoSpaceDN/>
              <w:jc w:val="center"/>
              <w:rPr>
                <w:rFonts w:ascii="Times New Roman" w:eastAsia="Times New Roman" w:hAnsi="Times New Roman" w:cs="Times New Roman"/>
                <w:lang w:val="id-ID" w:eastAsia="id-ID"/>
              </w:rPr>
            </w:pPr>
            <w:r w:rsidRPr="005F5943">
              <w:rPr>
                <w:rFonts w:ascii="Times New Roman" w:eastAsia="Times New Roman" w:hAnsi="Times New Roman" w:cs="Times New Roman"/>
                <w:lang w:val="id-ID" w:eastAsia="id-ID"/>
              </w:rPr>
              <w:t>Negatif</w:t>
            </w:r>
          </w:p>
        </w:tc>
        <w:tc>
          <w:tcPr>
            <w:tcW w:w="960" w:type="dxa"/>
            <w:gridSpan w:val="2"/>
            <w:tcBorders>
              <w:top w:val="nil"/>
              <w:left w:val="nil"/>
              <w:bottom w:val="nil"/>
              <w:right w:val="nil"/>
            </w:tcBorders>
            <w:shd w:val="clear" w:color="000000" w:fill="FFFFFF"/>
            <w:vAlign w:val="center"/>
            <w:hideMark/>
          </w:tcPr>
          <w:p w14:paraId="7308D28D" w14:textId="77777777" w:rsidR="005F5943" w:rsidRPr="005F5943" w:rsidRDefault="005F5943" w:rsidP="005F5943">
            <w:pPr>
              <w:widowControl/>
              <w:autoSpaceDE/>
              <w:autoSpaceDN/>
              <w:jc w:val="center"/>
              <w:rPr>
                <w:rFonts w:ascii="Times New Roman" w:eastAsia="Times New Roman" w:hAnsi="Times New Roman" w:cs="Times New Roman"/>
                <w:lang w:val="id-ID" w:eastAsia="id-ID"/>
              </w:rPr>
            </w:pPr>
            <w:r w:rsidRPr="005F5943">
              <w:rPr>
                <w:rFonts w:ascii="Times New Roman" w:eastAsia="Times New Roman" w:hAnsi="Times New Roman" w:cs="Times New Roman"/>
                <w:lang w:val="id-ID" w:eastAsia="id-ID"/>
              </w:rPr>
              <w:t>n(%)</w:t>
            </w:r>
          </w:p>
        </w:tc>
        <w:tc>
          <w:tcPr>
            <w:tcW w:w="923" w:type="dxa"/>
            <w:tcBorders>
              <w:top w:val="nil"/>
              <w:left w:val="nil"/>
              <w:bottom w:val="nil"/>
              <w:right w:val="nil"/>
            </w:tcBorders>
            <w:shd w:val="clear" w:color="000000" w:fill="FFFFFF"/>
            <w:noWrap/>
            <w:vAlign w:val="center"/>
            <w:hideMark/>
          </w:tcPr>
          <w:p w14:paraId="34825E3D" w14:textId="77777777" w:rsidR="005F5943" w:rsidRPr="005F5943" w:rsidRDefault="005F5943" w:rsidP="005F5943">
            <w:pPr>
              <w:widowControl/>
              <w:autoSpaceDE/>
              <w:autoSpaceDN/>
              <w:jc w:val="center"/>
              <w:rPr>
                <w:rFonts w:ascii="Times New Roman" w:eastAsia="Times New Roman" w:hAnsi="Times New Roman" w:cs="Times New Roman"/>
                <w:lang w:val="id-ID" w:eastAsia="id-ID"/>
              </w:rPr>
            </w:pPr>
            <w:r w:rsidRPr="005F5943">
              <w:rPr>
                <w:rFonts w:ascii="Times New Roman" w:eastAsia="Times New Roman" w:hAnsi="Times New Roman" w:cs="Times New Roman"/>
                <w:lang w:val="id-ID" w:eastAsia="id-ID"/>
              </w:rPr>
              <w:t>6(8,3)</w:t>
            </w:r>
          </w:p>
        </w:tc>
        <w:tc>
          <w:tcPr>
            <w:tcW w:w="1073" w:type="dxa"/>
            <w:tcBorders>
              <w:top w:val="nil"/>
              <w:left w:val="nil"/>
              <w:bottom w:val="nil"/>
              <w:right w:val="nil"/>
            </w:tcBorders>
            <w:shd w:val="clear" w:color="000000" w:fill="FFFFFF"/>
            <w:noWrap/>
            <w:vAlign w:val="center"/>
            <w:hideMark/>
          </w:tcPr>
          <w:p w14:paraId="08661D1C" w14:textId="77777777" w:rsidR="005F5943" w:rsidRPr="005F5943" w:rsidRDefault="005F5943" w:rsidP="005F5943">
            <w:pPr>
              <w:widowControl/>
              <w:autoSpaceDE/>
              <w:autoSpaceDN/>
              <w:jc w:val="center"/>
              <w:rPr>
                <w:rFonts w:ascii="Times New Roman" w:eastAsia="Times New Roman" w:hAnsi="Times New Roman" w:cs="Times New Roman"/>
                <w:lang w:val="id-ID" w:eastAsia="id-ID"/>
              </w:rPr>
            </w:pPr>
            <w:r w:rsidRPr="005F5943">
              <w:rPr>
                <w:rFonts w:ascii="Times New Roman" w:eastAsia="Times New Roman" w:hAnsi="Times New Roman" w:cs="Times New Roman"/>
                <w:lang w:val="id-ID" w:eastAsia="id-ID"/>
              </w:rPr>
              <w:t>38(52,8)</w:t>
            </w:r>
          </w:p>
        </w:tc>
        <w:tc>
          <w:tcPr>
            <w:tcW w:w="1073" w:type="dxa"/>
            <w:tcBorders>
              <w:top w:val="nil"/>
              <w:left w:val="nil"/>
              <w:bottom w:val="nil"/>
              <w:right w:val="nil"/>
            </w:tcBorders>
            <w:shd w:val="clear" w:color="000000" w:fill="FFFFFF"/>
            <w:noWrap/>
            <w:vAlign w:val="center"/>
            <w:hideMark/>
          </w:tcPr>
          <w:p w14:paraId="50777192" w14:textId="77777777" w:rsidR="005F5943" w:rsidRPr="005F5943" w:rsidRDefault="005F5943" w:rsidP="005F5943">
            <w:pPr>
              <w:widowControl/>
              <w:autoSpaceDE/>
              <w:autoSpaceDN/>
              <w:jc w:val="center"/>
              <w:rPr>
                <w:rFonts w:ascii="Times New Roman" w:eastAsia="Times New Roman" w:hAnsi="Times New Roman" w:cs="Times New Roman"/>
                <w:lang w:val="id-ID" w:eastAsia="id-ID"/>
              </w:rPr>
            </w:pPr>
            <w:r w:rsidRPr="005F5943">
              <w:rPr>
                <w:rFonts w:ascii="Times New Roman" w:eastAsia="Times New Roman" w:hAnsi="Times New Roman" w:cs="Times New Roman"/>
                <w:lang w:val="id-ID" w:eastAsia="id-ID"/>
              </w:rPr>
              <w:t>25(34,7)</w:t>
            </w:r>
          </w:p>
        </w:tc>
        <w:tc>
          <w:tcPr>
            <w:tcW w:w="771" w:type="dxa"/>
            <w:tcBorders>
              <w:top w:val="nil"/>
              <w:left w:val="nil"/>
              <w:bottom w:val="nil"/>
              <w:right w:val="nil"/>
            </w:tcBorders>
            <w:shd w:val="clear" w:color="000000" w:fill="FFFFFF"/>
            <w:noWrap/>
            <w:vAlign w:val="center"/>
            <w:hideMark/>
          </w:tcPr>
          <w:p w14:paraId="114CC2F0" w14:textId="77777777" w:rsidR="005F5943" w:rsidRPr="005F5943" w:rsidRDefault="005F5943" w:rsidP="005F5943">
            <w:pPr>
              <w:widowControl/>
              <w:autoSpaceDE/>
              <w:autoSpaceDN/>
              <w:jc w:val="center"/>
              <w:rPr>
                <w:rFonts w:ascii="Times New Roman" w:eastAsia="Times New Roman" w:hAnsi="Times New Roman" w:cs="Times New Roman"/>
                <w:lang w:val="id-ID" w:eastAsia="id-ID"/>
              </w:rPr>
            </w:pPr>
            <w:r w:rsidRPr="005F5943">
              <w:rPr>
                <w:rFonts w:ascii="Times New Roman" w:eastAsia="Times New Roman" w:hAnsi="Times New Roman" w:cs="Times New Roman"/>
                <w:lang w:val="id-ID" w:eastAsia="id-ID"/>
              </w:rPr>
              <w:t>3(4,2)</w:t>
            </w:r>
          </w:p>
        </w:tc>
        <w:tc>
          <w:tcPr>
            <w:tcW w:w="880" w:type="dxa"/>
            <w:vMerge w:val="restart"/>
            <w:tcBorders>
              <w:top w:val="nil"/>
              <w:left w:val="nil"/>
              <w:bottom w:val="single" w:sz="4" w:space="0" w:color="000000"/>
              <w:right w:val="nil"/>
            </w:tcBorders>
            <w:shd w:val="clear" w:color="000000" w:fill="FFFFFF"/>
            <w:vAlign w:val="center"/>
            <w:hideMark/>
          </w:tcPr>
          <w:p w14:paraId="48DF1CF2" w14:textId="77777777" w:rsidR="005F5943" w:rsidRPr="005F5943" w:rsidRDefault="005F5943" w:rsidP="005F5943">
            <w:pPr>
              <w:widowControl/>
              <w:autoSpaceDE/>
              <w:autoSpaceDN/>
              <w:jc w:val="center"/>
              <w:rPr>
                <w:rFonts w:ascii="Times New Roman" w:eastAsia="Times New Roman" w:hAnsi="Times New Roman" w:cs="Times New Roman"/>
                <w:lang w:val="id-ID" w:eastAsia="id-ID"/>
              </w:rPr>
            </w:pPr>
            <w:r w:rsidRPr="005F5943">
              <w:rPr>
                <w:rFonts w:ascii="Times New Roman" w:eastAsia="Times New Roman" w:hAnsi="Times New Roman" w:cs="Times New Roman"/>
                <w:lang w:val="id-ID" w:eastAsia="id-ID"/>
              </w:rPr>
              <w:t>0,862</w:t>
            </w:r>
          </w:p>
        </w:tc>
        <w:tc>
          <w:tcPr>
            <w:tcW w:w="960" w:type="dxa"/>
            <w:tcBorders>
              <w:top w:val="nil"/>
              <w:left w:val="nil"/>
              <w:bottom w:val="nil"/>
              <w:right w:val="nil"/>
            </w:tcBorders>
            <w:shd w:val="clear" w:color="000000" w:fill="FFFFFF"/>
            <w:noWrap/>
            <w:vAlign w:val="center"/>
            <w:hideMark/>
          </w:tcPr>
          <w:p w14:paraId="32664CC0" w14:textId="77777777" w:rsidR="005F5943" w:rsidRPr="005F5943" w:rsidRDefault="005F5943" w:rsidP="005F5943">
            <w:pPr>
              <w:widowControl/>
              <w:autoSpaceDE/>
              <w:autoSpaceDN/>
              <w:jc w:val="center"/>
              <w:rPr>
                <w:rFonts w:ascii="Times New Roman" w:eastAsia="Times New Roman" w:hAnsi="Times New Roman" w:cs="Times New Roman"/>
                <w:lang w:val="id-ID" w:eastAsia="id-ID"/>
              </w:rPr>
            </w:pPr>
            <w:r w:rsidRPr="005F5943">
              <w:rPr>
                <w:rFonts w:ascii="Times New Roman" w:eastAsia="Times New Roman" w:hAnsi="Times New Roman" w:cs="Times New Roman"/>
                <w:lang w:val="id-ID" w:eastAsia="id-ID"/>
              </w:rPr>
              <w:t>52,64</w:t>
            </w:r>
          </w:p>
        </w:tc>
        <w:tc>
          <w:tcPr>
            <w:tcW w:w="960" w:type="dxa"/>
            <w:tcBorders>
              <w:top w:val="nil"/>
              <w:left w:val="nil"/>
              <w:bottom w:val="nil"/>
              <w:right w:val="nil"/>
            </w:tcBorders>
            <w:shd w:val="clear" w:color="000000" w:fill="FFFFFF"/>
            <w:noWrap/>
            <w:vAlign w:val="center"/>
            <w:hideMark/>
          </w:tcPr>
          <w:p w14:paraId="199B3D9D" w14:textId="77777777" w:rsidR="005F5943" w:rsidRPr="005F5943" w:rsidRDefault="005F5943" w:rsidP="005F5943">
            <w:pPr>
              <w:widowControl/>
              <w:autoSpaceDE/>
              <w:autoSpaceDN/>
              <w:jc w:val="center"/>
              <w:rPr>
                <w:rFonts w:ascii="Times New Roman" w:eastAsia="Times New Roman" w:hAnsi="Times New Roman" w:cs="Times New Roman"/>
                <w:lang w:val="id-ID" w:eastAsia="id-ID"/>
              </w:rPr>
            </w:pPr>
            <w:r w:rsidRPr="005F5943">
              <w:rPr>
                <w:rFonts w:ascii="Times New Roman" w:eastAsia="Times New Roman" w:hAnsi="Times New Roman" w:cs="Times New Roman"/>
                <w:lang w:val="id-ID" w:eastAsia="id-ID"/>
              </w:rPr>
              <w:t>17,08</w:t>
            </w:r>
          </w:p>
        </w:tc>
        <w:tc>
          <w:tcPr>
            <w:tcW w:w="960" w:type="dxa"/>
            <w:tcBorders>
              <w:top w:val="nil"/>
              <w:left w:val="nil"/>
              <w:bottom w:val="nil"/>
              <w:right w:val="nil"/>
            </w:tcBorders>
            <w:shd w:val="clear" w:color="000000" w:fill="FFFFFF"/>
            <w:noWrap/>
            <w:vAlign w:val="center"/>
            <w:hideMark/>
          </w:tcPr>
          <w:p w14:paraId="73977E08" w14:textId="77777777" w:rsidR="005F5943" w:rsidRPr="005F5943" w:rsidRDefault="005F5943" w:rsidP="005F5943">
            <w:pPr>
              <w:widowControl/>
              <w:autoSpaceDE/>
              <w:autoSpaceDN/>
              <w:jc w:val="center"/>
              <w:rPr>
                <w:rFonts w:ascii="Times New Roman" w:eastAsia="Times New Roman" w:hAnsi="Times New Roman" w:cs="Times New Roman"/>
                <w:lang w:val="id-ID" w:eastAsia="id-ID"/>
              </w:rPr>
            </w:pPr>
            <w:r w:rsidRPr="005F5943">
              <w:rPr>
                <w:rFonts w:ascii="Times New Roman" w:eastAsia="Times New Roman" w:hAnsi="Times New Roman" w:cs="Times New Roman"/>
                <w:lang w:val="id-ID" w:eastAsia="id-ID"/>
              </w:rPr>
              <w:t>50,00</w:t>
            </w:r>
          </w:p>
        </w:tc>
        <w:tc>
          <w:tcPr>
            <w:tcW w:w="940" w:type="dxa"/>
            <w:tcBorders>
              <w:top w:val="nil"/>
              <w:left w:val="nil"/>
              <w:bottom w:val="nil"/>
              <w:right w:val="nil"/>
            </w:tcBorders>
            <w:shd w:val="clear" w:color="000000" w:fill="FFFFFF"/>
            <w:noWrap/>
            <w:vAlign w:val="center"/>
            <w:hideMark/>
          </w:tcPr>
          <w:p w14:paraId="15CAFC7C" w14:textId="77777777" w:rsidR="005F5943" w:rsidRPr="005F5943" w:rsidRDefault="005F5943" w:rsidP="005F5943">
            <w:pPr>
              <w:widowControl/>
              <w:autoSpaceDE/>
              <w:autoSpaceDN/>
              <w:jc w:val="center"/>
              <w:rPr>
                <w:rFonts w:ascii="Times New Roman" w:eastAsia="Times New Roman" w:hAnsi="Times New Roman" w:cs="Times New Roman"/>
                <w:lang w:val="id-ID" w:eastAsia="id-ID"/>
              </w:rPr>
            </w:pPr>
            <w:r w:rsidRPr="005F5943">
              <w:rPr>
                <w:rFonts w:ascii="Times New Roman" w:eastAsia="Times New Roman" w:hAnsi="Times New Roman" w:cs="Times New Roman"/>
                <w:lang w:val="id-ID" w:eastAsia="id-ID"/>
              </w:rPr>
              <w:t>7,00</w:t>
            </w:r>
          </w:p>
        </w:tc>
        <w:tc>
          <w:tcPr>
            <w:tcW w:w="1020" w:type="dxa"/>
            <w:tcBorders>
              <w:top w:val="nil"/>
              <w:left w:val="nil"/>
              <w:bottom w:val="nil"/>
              <w:right w:val="nil"/>
            </w:tcBorders>
            <w:shd w:val="clear" w:color="000000" w:fill="FFFFFF"/>
            <w:noWrap/>
            <w:vAlign w:val="center"/>
            <w:hideMark/>
          </w:tcPr>
          <w:p w14:paraId="2744D307" w14:textId="77777777" w:rsidR="005F5943" w:rsidRPr="005F5943" w:rsidRDefault="005F5943" w:rsidP="005F5943">
            <w:pPr>
              <w:widowControl/>
              <w:autoSpaceDE/>
              <w:autoSpaceDN/>
              <w:jc w:val="center"/>
              <w:rPr>
                <w:rFonts w:ascii="Times New Roman" w:eastAsia="Times New Roman" w:hAnsi="Times New Roman" w:cs="Times New Roman"/>
                <w:lang w:val="id-ID" w:eastAsia="id-ID"/>
              </w:rPr>
            </w:pPr>
            <w:r w:rsidRPr="005F5943">
              <w:rPr>
                <w:rFonts w:ascii="Times New Roman" w:eastAsia="Times New Roman" w:hAnsi="Times New Roman" w:cs="Times New Roman"/>
                <w:lang w:val="id-ID" w:eastAsia="id-ID"/>
              </w:rPr>
              <w:t>90,00</w:t>
            </w:r>
          </w:p>
        </w:tc>
        <w:tc>
          <w:tcPr>
            <w:tcW w:w="960" w:type="dxa"/>
            <w:vMerge w:val="restart"/>
            <w:tcBorders>
              <w:top w:val="nil"/>
              <w:left w:val="nil"/>
              <w:bottom w:val="single" w:sz="4" w:space="0" w:color="000000"/>
              <w:right w:val="nil"/>
            </w:tcBorders>
            <w:shd w:val="clear" w:color="000000" w:fill="FFFFFF"/>
            <w:vAlign w:val="center"/>
            <w:hideMark/>
          </w:tcPr>
          <w:p w14:paraId="16606CF1" w14:textId="7BAFE971" w:rsidR="005F5943" w:rsidRPr="005F5943" w:rsidRDefault="005F5943" w:rsidP="005F5943">
            <w:pPr>
              <w:widowControl/>
              <w:autoSpaceDE/>
              <w:autoSpaceDN/>
              <w:jc w:val="center"/>
              <w:rPr>
                <w:rFonts w:ascii="Times New Roman" w:eastAsia="Times New Roman" w:hAnsi="Times New Roman" w:cs="Times New Roman"/>
                <w:lang w:val="id-ID" w:eastAsia="id-ID"/>
              </w:rPr>
            </w:pPr>
            <w:r w:rsidRPr="005F5943">
              <w:rPr>
                <w:rFonts w:ascii="Times New Roman" w:eastAsia="Times New Roman" w:hAnsi="Times New Roman" w:cs="Times New Roman"/>
                <w:lang w:val="id-ID" w:eastAsia="id-ID"/>
              </w:rPr>
              <w:t>0.769</w:t>
            </w:r>
          </w:p>
        </w:tc>
      </w:tr>
      <w:tr w:rsidR="005F5943" w:rsidRPr="005F5943" w14:paraId="630F5B0B" w14:textId="77777777" w:rsidTr="00587019">
        <w:trPr>
          <w:trHeight w:val="600"/>
        </w:trPr>
        <w:tc>
          <w:tcPr>
            <w:tcW w:w="1620" w:type="dxa"/>
            <w:vMerge/>
            <w:tcBorders>
              <w:top w:val="nil"/>
              <w:left w:val="nil"/>
              <w:bottom w:val="single" w:sz="4" w:space="0" w:color="000000"/>
              <w:right w:val="nil"/>
            </w:tcBorders>
            <w:vAlign w:val="center"/>
            <w:hideMark/>
          </w:tcPr>
          <w:p w14:paraId="1109CE2A" w14:textId="77777777" w:rsidR="005F5943" w:rsidRPr="005F5943" w:rsidRDefault="005F5943" w:rsidP="005F5943">
            <w:pPr>
              <w:widowControl/>
              <w:autoSpaceDE/>
              <w:autoSpaceDN/>
              <w:rPr>
                <w:rFonts w:ascii="Times New Roman" w:eastAsia="Times New Roman" w:hAnsi="Times New Roman" w:cs="Times New Roman"/>
                <w:b/>
                <w:bCs/>
                <w:lang w:val="id-ID" w:eastAsia="id-ID"/>
              </w:rPr>
            </w:pPr>
          </w:p>
        </w:tc>
        <w:tc>
          <w:tcPr>
            <w:tcW w:w="960" w:type="dxa"/>
            <w:gridSpan w:val="2"/>
            <w:tcBorders>
              <w:top w:val="nil"/>
              <w:left w:val="nil"/>
              <w:bottom w:val="single" w:sz="4" w:space="0" w:color="auto"/>
              <w:right w:val="nil"/>
            </w:tcBorders>
            <w:shd w:val="clear" w:color="000000" w:fill="FFFFFF"/>
            <w:vAlign w:val="center"/>
            <w:hideMark/>
          </w:tcPr>
          <w:p w14:paraId="4036E6B7" w14:textId="77777777" w:rsidR="005F5943" w:rsidRPr="005F5943" w:rsidRDefault="005F5943" w:rsidP="005F5943">
            <w:pPr>
              <w:widowControl/>
              <w:autoSpaceDE/>
              <w:autoSpaceDN/>
              <w:jc w:val="center"/>
              <w:rPr>
                <w:rFonts w:ascii="Times New Roman" w:eastAsia="Times New Roman" w:hAnsi="Times New Roman" w:cs="Times New Roman"/>
                <w:lang w:val="id-ID" w:eastAsia="id-ID"/>
              </w:rPr>
            </w:pPr>
            <w:r w:rsidRPr="005F5943">
              <w:rPr>
                <w:rFonts w:ascii="Times New Roman" w:eastAsia="Times New Roman" w:hAnsi="Times New Roman" w:cs="Times New Roman"/>
                <w:lang w:val="id-ID" w:eastAsia="id-ID"/>
              </w:rPr>
              <w:t>Positif</w:t>
            </w:r>
          </w:p>
        </w:tc>
        <w:tc>
          <w:tcPr>
            <w:tcW w:w="960" w:type="dxa"/>
            <w:gridSpan w:val="2"/>
            <w:tcBorders>
              <w:top w:val="nil"/>
              <w:left w:val="nil"/>
              <w:bottom w:val="single" w:sz="4" w:space="0" w:color="auto"/>
              <w:right w:val="nil"/>
            </w:tcBorders>
            <w:shd w:val="clear" w:color="000000" w:fill="FFFFFF"/>
            <w:vAlign w:val="center"/>
            <w:hideMark/>
          </w:tcPr>
          <w:p w14:paraId="153DE2EF" w14:textId="77777777" w:rsidR="005F5943" w:rsidRPr="005F5943" w:rsidRDefault="005F5943" w:rsidP="005F5943">
            <w:pPr>
              <w:widowControl/>
              <w:autoSpaceDE/>
              <w:autoSpaceDN/>
              <w:jc w:val="center"/>
              <w:rPr>
                <w:rFonts w:ascii="Times New Roman" w:eastAsia="Times New Roman" w:hAnsi="Times New Roman" w:cs="Times New Roman"/>
                <w:lang w:val="id-ID" w:eastAsia="id-ID"/>
              </w:rPr>
            </w:pPr>
            <w:r w:rsidRPr="005F5943">
              <w:rPr>
                <w:rFonts w:ascii="Times New Roman" w:eastAsia="Times New Roman" w:hAnsi="Times New Roman" w:cs="Times New Roman"/>
                <w:lang w:val="id-ID" w:eastAsia="id-ID"/>
              </w:rPr>
              <w:t>n(%)</w:t>
            </w:r>
          </w:p>
        </w:tc>
        <w:tc>
          <w:tcPr>
            <w:tcW w:w="923" w:type="dxa"/>
            <w:tcBorders>
              <w:top w:val="nil"/>
              <w:left w:val="nil"/>
              <w:bottom w:val="single" w:sz="4" w:space="0" w:color="auto"/>
              <w:right w:val="nil"/>
            </w:tcBorders>
            <w:shd w:val="clear" w:color="000000" w:fill="FFFFFF"/>
            <w:noWrap/>
            <w:vAlign w:val="center"/>
            <w:hideMark/>
          </w:tcPr>
          <w:p w14:paraId="0237A63F" w14:textId="77777777" w:rsidR="005F5943" w:rsidRPr="005F5943" w:rsidRDefault="005F5943" w:rsidP="005F5943">
            <w:pPr>
              <w:widowControl/>
              <w:autoSpaceDE/>
              <w:autoSpaceDN/>
              <w:jc w:val="center"/>
              <w:rPr>
                <w:rFonts w:ascii="Times New Roman" w:eastAsia="Times New Roman" w:hAnsi="Times New Roman" w:cs="Times New Roman"/>
                <w:lang w:val="id-ID" w:eastAsia="id-ID"/>
              </w:rPr>
            </w:pPr>
            <w:r w:rsidRPr="005F5943">
              <w:rPr>
                <w:rFonts w:ascii="Times New Roman" w:eastAsia="Times New Roman" w:hAnsi="Times New Roman" w:cs="Times New Roman"/>
                <w:lang w:val="id-ID" w:eastAsia="id-ID"/>
              </w:rPr>
              <w:t>1(3,6)</w:t>
            </w:r>
          </w:p>
        </w:tc>
        <w:tc>
          <w:tcPr>
            <w:tcW w:w="1073" w:type="dxa"/>
            <w:tcBorders>
              <w:top w:val="nil"/>
              <w:left w:val="nil"/>
              <w:bottom w:val="single" w:sz="4" w:space="0" w:color="auto"/>
              <w:right w:val="nil"/>
            </w:tcBorders>
            <w:shd w:val="clear" w:color="000000" w:fill="FFFFFF"/>
            <w:noWrap/>
            <w:vAlign w:val="center"/>
            <w:hideMark/>
          </w:tcPr>
          <w:p w14:paraId="2BF173F0" w14:textId="77777777" w:rsidR="005F5943" w:rsidRPr="005F5943" w:rsidRDefault="005F5943" w:rsidP="005F5943">
            <w:pPr>
              <w:widowControl/>
              <w:autoSpaceDE/>
              <w:autoSpaceDN/>
              <w:jc w:val="center"/>
              <w:rPr>
                <w:rFonts w:ascii="Times New Roman" w:eastAsia="Times New Roman" w:hAnsi="Times New Roman" w:cs="Times New Roman"/>
                <w:lang w:val="id-ID" w:eastAsia="id-ID"/>
              </w:rPr>
            </w:pPr>
            <w:r w:rsidRPr="005F5943">
              <w:rPr>
                <w:rFonts w:ascii="Times New Roman" w:eastAsia="Times New Roman" w:hAnsi="Times New Roman" w:cs="Times New Roman"/>
                <w:lang w:val="id-ID" w:eastAsia="id-ID"/>
              </w:rPr>
              <w:t>16(57,1)</w:t>
            </w:r>
          </w:p>
        </w:tc>
        <w:tc>
          <w:tcPr>
            <w:tcW w:w="1073" w:type="dxa"/>
            <w:tcBorders>
              <w:top w:val="nil"/>
              <w:left w:val="nil"/>
              <w:bottom w:val="single" w:sz="4" w:space="0" w:color="auto"/>
              <w:right w:val="nil"/>
            </w:tcBorders>
            <w:shd w:val="clear" w:color="000000" w:fill="FFFFFF"/>
            <w:noWrap/>
            <w:vAlign w:val="center"/>
            <w:hideMark/>
          </w:tcPr>
          <w:p w14:paraId="68F988BE" w14:textId="77777777" w:rsidR="005F5943" w:rsidRPr="005F5943" w:rsidRDefault="005F5943" w:rsidP="005F5943">
            <w:pPr>
              <w:widowControl/>
              <w:autoSpaceDE/>
              <w:autoSpaceDN/>
              <w:jc w:val="center"/>
              <w:rPr>
                <w:rFonts w:ascii="Times New Roman" w:eastAsia="Times New Roman" w:hAnsi="Times New Roman" w:cs="Times New Roman"/>
                <w:lang w:val="id-ID" w:eastAsia="id-ID"/>
              </w:rPr>
            </w:pPr>
            <w:r w:rsidRPr="005F5943">
              <w:rPr>
                <w:rFonts w:ascii="Times New Roman" w:eastAsia="Times New Roman" w:hAnsi="Times New Roman" w:cs="Times New Roman"/>
                <w:lang w:val="id-ID" w:eastAsia="id-ID"/>
              </w:rPr>
              <w:t>10(35,7)</w:t>
            </w:r>
          </w:p>
        </w:tc>
        <w:tc>
          <w:tcPr>
            <w:tcW w:w="771" w:type="dxa"/>
            <w:tcBorders>
              <w:top w:val="nil"/>
              <w:left w:val="nil"/>
              <w:bottom w:val="single" w:sz="4" w:space="0" w:color="auto"/>
              <w:right w:val="nil"/>
            </w:tcBorders>
            <w:shd w:val="clear" w:color="000000" w:fill="FFFFFF"/>
            <w:noWrap/>
            <w:vAlign w:val="center"/>
            <w:hideMark/>
          </w:tcPr>
          <w:p w14:paraId="47FFC79A" w14:textId="77777777" w:rsidR="005F5943" w:rsidRPr="005F5943" w:rsidRDefault="005F5943" w:rsidP="005F5943">
            <w:pPr>
              <w:widowControl/>
              <w:autoSpaceDE/>
              <w:autoSpaceDN/>
              <w:jc w:val="center"/>
              <w:rPr>
                <w:rFonts w:ascii="Times New Roman" w:eastAsia="Times New Roman" w:hAnsi="Times New Roman" w:cs="Times New Roman"/>
                <w:lang w:val="id-ID" w:eastAsia="id-ID"/>
              </w:rPr>
            </w:pPr>
            <w:r w:rsidRPr="005F5943">
              <w:rPr>
                <w:rFonts w:ascii="Times New Roman" w:eastAsia="Times New Roman" w:hAnsi="Times New Roman" w:cs="Times New Roman"/>
                <w:lang w:val="id-ID" w:eastAsia="id-ID"/>
              </w:rPr>
              <w:t>1(3,6)</w:t>
            </w:r>
          </w:p>
        </w:tc>
        <w:tc>
          <w:tcPr>
            <w:tcW w:w="880" w:type="dxa"/>
            <w:vMerge/>
            <w:tcBorders>
              <w:top w:val="nil"/>
              <w:left w:val="nil"/>
              <w:bottom w:val="single" w:sz="4" w:space="0" w:color="000000"/>
              <w:right w:val="nil"/>
            </w:tcBorders>
            <w:vAlign w:val="center"/>
            <w:hideMark/>
          </w:tcPr>
          <w:p w14:paraId="3A992BF9" w14:textId="77777777" w:rsidR="005F5943" w:rsidRPr="005F5943" w:rsidRDefault="005F5943" w:rsidP="005F5943">
            <w:pPr>
              <w:widowControl/>
              <w:autoSpaceDE/>
              <w:autoSpaceDN/>
              <w:rPr>
                <w:rFonts w:ascii="Times New Roman" w:eastAsia="Times New Roman" w:hAnsi="Times New Roman" w:cs="Times New Roman"/>
                <w:lang w:val="id-ID" w:eastAsia="id-ID"/>
              </w:rPr>
            </w:pPr>
          </w:p>
        </w:tc>
        <w:tc>
          <w:tcPr>
            <w:tcW w:w="960" w:type="dxa"/>
            <w:tcBorders>
              <w:top w:val="nil"/>
              <w:left w:val="nil"/>
              <w:bottom w:val="single" w:sz="4" w:space="0" w:color="auto"/>
              <w:right w:val="nil"/>
            </w:tcBorders>
            <w:shd w:val="clear" w:color="000000" w:fill="FFFFFF"/>
            <w:noWrap/>
            <w:vAlign w:val="center"/>
            <w:hideMark/>
          </w:tcPr>
          <w:p w14:paraId="2138BECF" w14:textId="77777777" w:rsidR="005F5943" w:rsidRPr="005F5943" w:rsidRDefault="005F5943" w:rsidP="005F5943">
            <w:pPr>
              <w:widowControl/>
              <w:autoSpaceDE/>
              <w:autoSpaceDN/>
              <w:jc w:val="center"/>
              <w:rPr>
                <w:rFonts w:ascii="Times New Roman" w:eastAsia="Times New Roman" w:hAnsi="Times New Roman" w:cs="Times New Roman"/>
                <w:lang w:val="id-ID" w:eastAsia="id-ID"/>
              </w:rPr>
            </w:pPr>
            <w:r w:rsidRPr="005F5943">
              <w:rPr>
                <w:rFonts w:ascii="Times New Roman" w:eastAsia="Times New Roman" w:hAnsi="Times New Roman" w:cs="Times New Roman"/>
                <w:lang w:val="id-ID" w:eastAsia="id-ID"/>
              </w:rPr>
              <w:t>53,50</w:t>
            </w:r>
          </w:p>
        </w:tc>
        <w:tc>
          <w:tcPr>
            <w:tcW w:w="960" w:type="dxa"/>
            <w:tcBorders>
              <w:top w:val="nil"/>
              <w:left w:val="nil"/>
              <w:bottom w:val="single" w:sz="4" w:space="0" w:color="auto"/>
              <w:right w:val="nil"/>
            </w:tcBorders>
            <w:shd w:val="clear" w:color="000000" w:fill="FFFFFF"/>
            <w:noWrap/>
            <w:vAlign w:val="center"/>
            <w:hideMark/>
          </w:tcPr>
          <w:p w14:paraId="18FCCC64" w14:textId="77777777" w:rsidR="005F5943" w:rsidRPr="005F5943" w:rsidRDefault="005F5943" w:rsidP="005F5943">
            <w:pPr>
              <w:widowControl/>
              <w:autoSpaceDE/>
              <w:autoSpaceDN/>
              <w:jc w:val="center"/>
              <w:rPr>
                <w:rFonts w:ascii="Times New Roman" w:eastAsia="Times New Roman" w:hAnsi="Times New Roman" w:cs="Times New Roman"/>
                <w:lang w:val="id-ID" w:eastAsia="id-ID"/>
              </w:rPr>
            </w:pPr>
            <w:r w:rsidRPr="005F5943">
              <w:rPr>
                <w:rFonts w:ascii="Times New Roman" w:eastAsia="Times New Roman" w:hAnsi="Times New Roman" w:cs="Times New Roman"/>
                <w:lang w:val="id-ID" w:eastAsia="id-ID"/>
              </w:rPr>
              <w:t>14,54</w:t>
            </w:r>
          </w:p>
        </w:tc>
        <w:tc>
          <w:tcPr>
            <w:tcW w:w="960" w:type="dxa"/>
            <w:tcBorders>
              <w:top w:val="nil"/>
              <w:left w:val="nil"/>
              <w:bottom w:val="single" w:sz="4" w:space="0" w:color="auto"/>
              <w:right w:val="nil"/>
            </w:tcBorders>
            <w:shd w:val="clear" w:color="000000" w:fill="FFFFFF"/>
            <w:noWrap/>
            <w:vAlign w:val="center"/>
            <w:hideMark/>
          </w:tcPr>
          <w:p w14:paraId="3539CCDB" w14:textId="77777777" w:rsidR="005F5943" w:rsidRPr="005F5943" w:rsidRDefault="005F5943" w:rsidP="005F5943">
            <w:pPr>
              <w:widowControl/>
              <w:autoSpaceDE/>
              <w:autoSpaceDN/>
              <w:jc w:val="center"/>
              <w:rPr>
                <w:rFonts w:ascii="Times New Roman" w:eastAsia="Times New Roman" w:hAnsi="Times New Roman" w:cs="Times New Roman"/>
                <w:lang w:val="id-ID" w:eastAsia="id-ID"/>
              </w:rPr>
            </w:pPr>
            <w:r w:rsidRPr="005F5943">
              <w:rPr>
                <w:rFonts w:ascii="Times New Roman" w:eastAsia="Times New Roman" w:hAnsi="Times New Roman" w:cs="Times New Roman"/>
                <w:lang w:val="id-ID" w:eastAsia="id-ID"/>
              </w:rPr>
              <w:t>50,00</w:t>
            </w:r>
          </w:p>
        </w:tc>
        <w:tc>
          <w:tcPr>
            <w:tcW w:w="940" w:type="dxa"/>
            <w:tcBorders>
              <w:top w:val="nil"/>
              <w:left w:val="nil"/>
              <w:bottom w:val="single" w:sz="4" w:space="0" w:color="auto"/>
              <w:right w:val="nil"/>
            </w:tcBorders>
            <w:shd w:val="clear" w:color="000000" w:fill="FFFFFF"/>
            <w:noWrap/>
            <w:vAlign w:val="center"/>
            <w:hideMark/>
          </w:tcPr>
          <w:p w14:paraId="0574ADB3" w14:textId="77777777" w:rsidR="005F5943" w:rsidRPr="005F5943" w:rsidRDefault="005F5943" w:rsidP="005F5943">
            <w:pPr>
              <w:widowControl/>
              <w:autoSpaceDE/>
              <w:autoSpaceDN/>
              <w:jc w:val="center"/>
              <w:rPr>
                <w:rFonts w:ascii="Times New Roman" w:eastAsia="Times New Roman" w:hAnsi="Times New Roman" w:cs="Times New Roman"/>
                <w:lang w:val="id-ID" w:eastAsia="id-ID"/>
              </w:rPr>
            </w:pPr>
            <w:r w:rsidRPr="005F5943">
              <w:rPr>
                <w:rFonts w:ascii="Times New Roman" w:eastAsia="Times New Roman" w:hAnsi="Times New Roman" w:cs="Times New Roman"/>
                <w:lang w:val="id-ID" w:eastAsia="id-ID"/>
              </w:rPr>
              <w:t>25,00</w:t>
            </w:r>
          </w:p>
        </w:tc>
        <w:tc>
          <w:tcPr>
            <w:tcW w:w="1020" w:type="dxa"/>
            <w:tcBorders>
              <w:top w:val="nil"/>
              <w:left w:val="nil"/>
              <w:bottom w:val="single" w:sz="4" w:space="0" w:color="auto"/>
              <w:right w:val="nil"/>
            </w:tcBorders>
            <w:shd w:val="clear" w:color="000000" w:fill="FFFFFF"/>
            <w:noWrap/>
            <w:vAlign w:val="center"/>
            <w:hideMark/>
          </w:tcPr>
          <w:p w14:paraId="68387215" w14:textId="77777777" w:rsidR="005F5943" w:rsidRPr="005F5943" w:rsidRDefault="005F5943" w:rsidP="005F5943">
            <w:pPr>
              <w:widowControl/>
              <w:autoSpaceDE/>
              <w:autoSpaceDN/>
              <w:jc w:val="center"/>
              <w:rPr>
                <w:rFonts w:ascii="Times New Roman" w:eastAsia="Times New Roman" w:hAnsi="Times New Roman" w:cs="Times New Roman"/>
                <w:lang w:val="id-ID" w:eastAsia="id-ID"/>
              </w:rPr>
            </w:pPr>
            <w:r w:rsidRPr="005F5943">
              <w:rPr>
                <w:rFonts w:ascii="Times New Roman" w:eastAsia="Times New Roman" w:hAnsi="Times New Roman" w:cs="Times New Roman"/>
                <w:lang w:val="id-ID" w:eastAsia="id-ID"/>
              </w:rPr>
              <w:t>80,00</w:t>
            </w:r>
          </w:p>
        </w:tc>
        <w:tc>
          <w:tcPr>
            <w:tcW w:w="960" w:type="dxa"/>
            <w:vMerge/>
            <w:tcBorders>
              <w:top w:val="nil"/>
              <w:left w:val="nil"/>
              <w:bottom w:val="single" w:sz="4" w:space="0" w:color="000000"/>
              <w:right w:val="nil"/>
            </w:tcBorders>
            <w:vAlign w:val="center"/>
            <w:hideMark/>
          </w:tcPr>
          <w:p w14:paraId="587D8976" w14:textId="77777777" w:rsidR="005F5943" w:rsidRPr="005F5943" w:rsidRDefault="005F5943" w:rsidP="005F5943">
            <w:pPr>
              <w:widowControl/>
              <w:autoSpaceDE/>
              <w:autoSpaceDN/>
              <w:rPr>
                <w:rFonts w:ascii="Times New Roman" w:eastAsia="Times New Roman" w:hAnsi="Times New Roman" w:cs="Times New Roman"/>
                <w:lang w:val="id-ID" w:eastAsia="id-ID"/>
              </w:rPr>
            </w:pPr>
          </w:p>
        </w:tc>
      </w:tr>
      <w:tr w:rsidR="005F5943" w:rsidRPr="005F5943" w14:paraId="3EF85DB5" w14:textId="77777777" w:rsidTr="00587019">
        <w:trPr>
          <w:trHeight w:val="600"/>
        </w:trPr>
        <w:tc>
          <w:tcPr>
            <w:tcW w:w="1620" w:type="dxa"/>
            <w:vMerge w:val="restart"/>
            <w:tcBorders>
              <w:top w:val="nil"/>
              <w:left w:val="nil"/>
              <w:bottom w:val="single" w:sz="4" w:space="0" w:color="000000"/>
              <w:right w:val="nil"/>
            </w:tcBorders>
            <w:shd w:val="clear" w:color="000000" w:fill="FFFFFF"/>
            <w:vAlign w:val="center"/>
            <w:hideMark/>
          </w:tcPr>
          <w:p w14:paraId="5F249367" w14:textId="77777777" w:rsidR="005F5943" w:rsidRPr="005F5943" w:rsidRDefault="005F5943" w:rsidP="005F5943">
            <w:pPr>
              <w:widowControl/>
              <w:autoSpaceDE/>
              <w:autoSpaceDN/>
              <w:rPr>
                <w:rFonts w:ascii="Times New Roman" w:eastAsia="Times New Roman" w:hAnsi="Times New Roman" w:cs="Times New Roman"/>
                <w:b/>
                <w:bCs/>
                <w:lang w:val="id-ID" w:eastAsia="id-ID"/>
              </w:rPr>
            </w:pPr>
            <w:r w:rsidRPr="005F5943">
              <w:rPr>
                <w:rFonts w:ascii="Times New Roman" w:eastAsia="Times New Roman" w:hAnsi="Times New Roman" w:cs="Times New Roman"/>
                <w:b/>
                <w:bCs/>
                <w:lang w:val="id-ID" w:eastAsia="id-ID"/>
              </w:rPr>
              <w:t>Metastasis KGB</w:t>
            </w:r>
          </w:p>
        </w:tc>
        <w:tc>
          <w:tcPr>
            <w:tcW w:w="960" w:type="dxa"/>
            <w:gridSpan w:val="2"/>
            <w:tcBorders>
              <w:top w:val="nil"/>
              <w:left w:val="nil"/>
              <w:bottom w:val="nil"/>
              <w:right w:val="nil"/>
            </w:tcBorders>
            <w:shd w:val="clear" w:color="000000" w:fill="FFFFFF"/>
            <w:vAlign w:val="center"/>
            <w:hideMark/>
          </w:tcPr>
          <w:p w14:paraId="1937D187" w14:textId="77777777" w:rsidR="005F5943" w:rsidRPr="005F5943" w:rsidRDefault="005F5943" w:rsidP="005F5943">
            <w:pPr>
              <w:widowControl/>
              <w:autoSpaceDE/>
              <w:autoSpaceDN/>
              <w:jc w:val="center"/>
              <w:rPr>
                <w:rFonts w:ascii="Times New Roman" w:eastAsia="Times New Roman" w:hAnsi="Times New Roman" w:cs="Times New Roman"/>
                <w:lang w:val="id-ID" w:eastAsia="id-ID"/>
              </w:rPr>
            </w:pPr>
            <w:r w:rsidRPr="005F5943">
              <w:rPr>
                <w:rFonts w:ascii="Times New Roman" w:eastAsia="Times New Roman" w:hAnsi="Times New Roman" w:cs="Times New Roman"/>
                <w:lang w:val="id-ID" w:eastAsia="id-ID"/>
              </w:rPr>
              <w:t>Negatif</w:t>
            </w:r>
          </w:p>
        </w:tc>
        <w:tc>
          <w:tcPr>
            <w:tcW w:w="960" w:type="dxa"/>
            <w:gridSpan w:val="2"/>
            <w:tcBorders>
              <w:top w:val="nil"/>
              <w:left w:val="nil"/>
              <w:bottom w:val="nil"/>
              <w:right w:val="nil"/>
            </w:tcBorders>
            <w:shd w:val="clear" w:color="000000" w:fill="FFFFFF"/>
            <w:vAlign w:val="center"/>
            <w:hideMark/>
          </w:tcPr>
          <w:p w14:paraId="0D6DEC3B" w14:textId="77777777" w:rsidR="005F5943" w:rsidRPr="005F5943" w:rsidRDefault="005F5943" w:rsidP="005F5943">
            <w:pPr>
              <w:widowControl/>
              <w:autoSpaceDE/>
              <w:autoSpaceDN/>
              <w:jc w:val="center"/>
              <w:rPr>
                <w:rFonts w:ascii="Times New Roman" w:eastAsia="Times New Roman" w:hAnsi="Times New Roman" w:cs="Times New Roman"/>
                <w:lang w:val="id-ID" w:eastAsia="id-ID"/>
              </w:rPr>
            </w:pPr>
            <w:r w:rsidRPr="005F5943">
              <w:rPr>
                <w:rFonts w:ascii="Times New Roman" w:eastAsia="Times New Roman" w:hAnsi="Times New Roman" w:cs="Times New Roman"/>
                <w:lang w:val="id-ID" w:eastAsia="id-ID"/>
              </w:rPr>
              <w:t>n(%)</w:t>
            </w:r>
          </w:p>
        </w:tc>
        <w:tc>
          <w:tcPr>
            <w:tcW w:w="923" w:type="dxa"/>
            <w:tcBorders>
              <w:top w:val="nil"/>
              <w:left w:val="nil"/>
              <w:bottom w:val="nil"/>
              <w:right w:val="nil"/>
            </w:tcBorders>
            <w:shd w:val="clear" w:color="000000" w:fill="FFFFFF"/>
            <w:noWrap/>
            <w:vAlign w:val="center"/>
            <w:hideMark/>
          </w:tcPr>
          <w:p w14:paraId="4D0C5226" w14:textId="77777777" w:rsidR="005F5943" w:rsidRPr="005F5943" w:rsidRDefault="005F5943" w:rsidP="005F5943">
            <w:pPr>
              <w:widowControl/>
              <w:autoSpaceDE/>
              <w:autoSpaceDN/>
              <w:jc w:val="center"/>
              <w:rPr>
                <w:rFonts w:ascii="Times New Roman" w:eastAsia="Times New Roman" w:hAnsi="Times New Roman" w:cs="Times New Roman"/>
                <w:lang w:val="id-ID" w:eastAsia="id-ID"/>
              </w:rPr>
            </w:pPr>
            <w:r w:rsidRPr="005F5943">
              <w:rPr>
                <w:rFonts w:ascii="Times New Roman" w:eastAsia="Times New Roman" w:hAnsi="Times New Roman" w:cs="Times New Roman"/>
                <w:lang w:val="id-ID" w:eastAsia="id-ID"/>
              </w:rPr>
              <w:t>7(10,3)</w:t>
            </w:r>
          </w:p>
        </w:tc>
        <w:tc>
          <w:tcPr>
            <w:tcW w:w="1073" w:type="dxa"/>
            <w:tcBorders>
              <w:top w:val="nil"/>
              <w:left w:val="nil"/>
              <w:bottom w:val="nil"/>
              <w:right w:val="nil"/>
            </w:tcBorders>
            <w:shd w:val="clear" w:color="000000" w:fill="FFFFFF"/>
            <w:noWrap/>
            <w:vAlign w:val="center"/>
            <w:hideMark/>
          </w:tcPr>
          <w:p w14:paraId="6CB856EA" w14:textId="77777777" w:rsidR="005F5943" w:rsidRPr="005F5943" w:rsidRDefault="005F5943" w:rsidP="005F5943">
            <w:pPr>
              <w:widowControl/>
              <w:autoSpaceDE/>
              <w:autoSpaceDN/>
              <w:jc w:val="center"/>
              <w:rPr>
                <w:rFonts w:ascii="Times New Roman" w:eastAsia="Times New Roman" w:hAnsi="Times New Roman" w:cs="Times New Roman"/>
                <w:lang w:val="id-ID" w:eastAsia="id-ID"/>
              </w:rPr>
            </w:pPr>
            <w:r w:rsidRPr="005F5943">
              <w:rPr>
                <w:rFonts w:ascii="Times New Roman" w:eastAsia="Times New Roman" w:hAnsi="Times New Roman" w:cs="Times New Roman"/>
                <w:lang w:val="id-ID" w:eastAsia="id-ID"/>
              </w:rPr>
              <w:t>35(51,5)</w:t>
            </w:r>
          </w:p>
        </w:tc>
        <w:tc>
          <w:tcPr>
            <w:tcW w:w="1073" w:type="dxa"/>
            <w:tcBorders>
              <w:top w:val="nil"/>
              <w:left w:val="nil"/>
              <w:bottom w:val="nil"/>
              <w:right w:val="nil"/>
            </w:tcBorders>
            <w:shd w:val="clear" w:color="000000" w:fill="FFFFFF"/>
            <w:noWrap/>
            <w:vAlign w:val="center"/>
            <w:hideMark/>
          </w:tcPr>
          <w:p w14:paraId="76EB4A69" w14:textId="77777777" w:rsidR="005F5943" w:rsidRPr="005F5943" w:rsidRDefault="005F5943" w:rsidP="005F5943">
            <w:pPr>
              <w:widowControl/>
              <w:autoSpaceDE/>
              <w:autoSpaceDN/>
              <w:jc w:val="center"/>
              <w:rPr>
                <w:rFonts w:ascii="Times New Roman" w:eastAsia="Times New Roman" w:hAnsi="Times New Roman" w:cs="Times New Roman"/>
                <w:lang w:val="id-ID" w:eastAsia="id-ID"/>
              </w:rPr>
            </w:pPr>
            <w:r w:rsidRPr="005F5943">
              <w:rPr>
                <w:rFonts w:ascii="Times New Roman" w:eastAsia="Times New Roman" w:hAnsi="Times New Roman" w:cs="Times New Roman"/>
                <w:lang w:val="id-ID" w:eastAsia="id-ID"/>
              </w:rPr>
              <w:t>24(35,3)</w:t>
            </w:r>
          </w:p>
        </w:tc>
        <w:tc>
          <w:tcPr>
            <w:tcW w:w="771" w:type="dxa"/>
            <w:tcBorders>
              <w:top w:val="nil"/>
              <w:left w:val="nil"/>
              <w:bottom w:val="nil"/>
              <w:right w:val="nil"/>
            </w:tcBorders>
            <w:shd w:val="clear" w:color="000000" w:fill="FFFFFF"/>
            <w:noWrap/>
            <w:vAlign w:val="center"/>
            <w:hideMark/>
          </w:tcPr>
          <w:p w14:paraId="3B92A4A4" w14:textId="77777777" w:rsidR="005F5943" w:rsidRPr="005F5943" w:rsidRDefault="005F5943" w:rsidP="005F5943">
            <w:pPr>
              <w:widowControl/>
              <w:autoSpaceDE/>
              <w:autoSpaceDN/>
              <w:jc w:val="center"/>
              <w:rPr>
                <w:rFonts w:ascii="Times New Roman" w:eastAsia="Times New Roman" w:hAnsi="Times New Roman" w:cs="Times New Roman"/>
                <w:lang w:val="id-ID" w:eastAsia="id-ID"/>
              </w:rPr>
            </w:pPr>
            <w:r w:rsidRPr="005F5943">
              <w:rPr>
                <w:rFonts w:ascii="Times New Roman" w:eastAsia="Times New Roman" w:hAnsi="Times New Roman" w:cs="Times New Roman"/>
                <w:lang w:val="id-ID" w:eastAsia="id-ID"/>
              </w:rPr>
              <w:t>2(2,9)</w:t>
            </w:r>
          </w:p>
        </w:tc>
        <w:tc>
          <w:tcPr>
            <w:tcW w:w="880" w:type="dxa"/>
            <w:vMerge w:val="restart"/>
            <w:tcBorders>
              <w:top w:val="nil"/>
              <w:left w:val="nil"/>
              <w:bottom w:val="single" w:sz="4" w:space="0" w:color="000000"/>
              <w:right w:val="nil"/>
            </w:tcBorders>
            <w:shd w:val="clear" w:color="000000" w:fill="FFFFFF"/>
            <w:vAlign w:val="center"/>
            <w:hideMark/>
          </w:tcPr>
          <w:p w14:paraId="03C30338" w14:textId="77777777" w:rsidR="005F5943" w:rsidRPr="005F5943" w:rsidRDefault="005F5943" w:rsidP="005F5943">
            <w:pPr>
              <w:widowControl/>
              <w:autoSpaceDE/>
              <w:autoSpaceDN/>
              <w:jc w:val="center"/>
              <w:rPr>
                <w:rFonts w:ascii="Times New Roman" w:eastAsia="Times New Roman" w:hAnsi="Times New Roman" w:cs="Times New Roman"/>
                <w:lang w:val="id-ID" w:eastAsia="id-ID"/>
              </w:rPr>
            </w:pPr>
            <w:r w:rsidRPr="005F5943">
              <w:rPr>
                <w:rFonts w:ascii="Times New Roman" w:eastAsia="Times New Roman" w:hAnsi="Times New Roman" w:cs="Times New Roman"/>
                <w:lang w:val="id-ID" w:eastAsia="id-ID"/>
              </w:rPr>
              <w:t>0,246</w:t>
            </w:r>
          </w:p>
        </w:tc>
        <w:tc>
          <w:tcPr>
            <w:tcW w:w="960" w:type="dxa"/>
            <w:tcBorders>
              <w:top w:val="nil"/>
              <w:left w:val="nil"/>
              <w:bottom w:val="nil"/>
              <w:right w:val="nil"/>
            </w:tcBorders>
            <w:shd w:val="clear" w:color="000000" w:fill="FFFFFF"/>
            <w:noWrap/>
            <w:vAlign w:val="center"/>
            <w:hideMark/>
          </w:tcPr>
          <w:p w14:paraId="6B5F3470" w14:textId="77777777" w:rsidR="005F5943" w:rsidRPr="005F5943" w:rsidRDefault="005F5943" w:rsidP="005F5943">
            <w:pPr>
              <w:widowControl/>
              <w:autoSpaceDE/>
              <w:autoSpaceDN/>
              <w:jc w:val="center"/>
              <w:rPr>
                <w:rFonts w:ascii="Times New Roman" w:eastAsia="Times New Roman" w:hAnsi="Times New Roman" w:cs="Times New Roman"/>
                <w:lang w:val="id-ID" w:eastAsia="id-ID"/>
              </w:rPr>
            </w:pPr>
            <w:r w:rsidRPr="005F5943">
              <w:rPr>
                <w:rFonts w:ascii="Times New Roman" w:eastAsia="Times New Roman" w:hAnsi="Times New Roman" w:cs="Times New Roman"/>
                <w:lang w:val="id-ID" w:eastAsia="id-ID"/>
              </w:rPr>
              <w:t>52,16</w:t>
            </w:r>
          </w:p>
        </w:tc>
        <w:tc>
          <w:tcPr>
            <w:tcW w:w="960" w:type="dxa"/>
            <w:tcBorders>
              <w:top w:val="nil"/>
              <w:left w:val="nil"/>
              <w:bottom w:val="nil"/>
              <w:right w:val="nil"/>
            </w:tcBorders>
            <w:shd w:val="clear" w:color="000000" w:fill="FFFFFF"/>
            <w:noWrap/>
            <w:vAlign w:val="center"/>
            <w:hideMark/>
          </w:tcPr>
          <w:p w14:paraId="3E6B9643" w14:textId="77777777" w:rsidR="005F5943" w:rsidRPr="005F5943" w:rsidRDefault="005F5943" w:rsidP="005F5943">
            <w:pPr>
              <w:widowControl/>
              <w:autoSpaceDE/>
              <w:autoSpaceDN/>
              <w:jc w:val="center"/>
              <w:rPr>
                <w:rFonts w:ascii="Times New Roman" w:eastAsia="Times New Roman" w:hAnsi="Times New Roman" w:cs="Times New Roman"/>
                <w:lang w:val="id-ID" w:eastAsia="id-ID"/>
              </w:rPr>
            </w:pPr>
            <w:r w:rsidRPr="005F5943">
              <w:rPr>
                <w:rFonts w:ascii="Times New Roman" w:eastAsia="Times New Roman" w:hAnsi="Times New Roman" w:cs="Times New Roman"/>
                <w:lang w:val="id-ID" w:eastAsia="id-ID"/>
              </w:rPr>
              <w:t>17,38</w:t>
            </w:r>
          </w:p>
        </w:tc>
        <w:tc>
          <w:tcPr>
            <w:tcW w:w="960" w:type="dxa"/>
            <w:tcBorders>
              <w:top w:val="nil"/>
              <w:left w:val="nil"/>
              <w:bottom w:val="nil"/>
              <w:right w:val="nil"/>
            </w:tcBorders>
            <w:shd w:val="clear" w:color="000000" w:fill="FFFFFF"/>
            <w:noWrap/>
            <w:vAlign w:val="center"/>
            <w:hideMark/>
          </w:tcPr>
          <w:p w14:paraId="40705FA2" w14:textId="77777777" w:rsidR="005F5943" w:rsidRPr="005F5943" w:rsidRDefault="005F5943" w:rsidP="005F5943">
            <w:pPr>
              <w:widowControl/>
              <w:autoSpaceDE/>
              <w:autoSpaceDN/>
              <w:jc w:val="center"/>
              <w:rPr>
                <w:rFonts w:ascii="Times New Roman" w:eastAsia="Times New Roman" w:hAnsi="Times New Roman" w:cs="Times New Roman"/>
                <w:lang w:val="id-ID" w:eastAsia="id-ID"/>
              </w:rPr>
            </w:pPr>
            <w:r w:rsidRPr="005F5943">
              <w:rPr>
                <w:rFonts w:ascii="Times New Roman" w:eastAsia="Times New Roman" w:hAnsi="Times New Roman" w:cs="Times New Roman"/>
                <w:lang w:val="id-ID" w:eastAsia="id-ID"/>
              </w:rPr>
              <w:t>50,00</w:t>
            </w:r>
          </w:p>
        </w:tc>
        <w:tc>
          <w:tcPr>
            <w:tcW w:w="940" w:type="dxa"/>
            <w:tcBorders>
              <w:top w:val="nil"/>
              <w:left w:val="nil"/>
              <w:bottom w:val="nil"/>
              <w:right w:val="nil"/>
            </w:tcBorders>
            <w:shd w:val="clear" w:color="000000" w:fill="FFFFFF"/>
            <w:noWrap/>
            <w:vAlign w:val="center"/>
            <w:hideMark/>
          </w:tcPr>
          <w:p w14:paraId="321194C8" w14:textId="77777777" w:rsidR="005F5943" w:rsidRPr="005F5943" w:rsidRDefault="005F5943" w:rsidP="005F5943">
            <w:pPr>
              <w:widowControl/>
              <w:autoSpaceDE/>
              <w:autoSpaceDN/>
              <w:jc w:val="center"/>
              <w:rPr>
                <w:rFonts w:ascii="Times New Roman" w:eastAsia="Times New Roman" w:hAnsi="Times New Roman" w:cs="Times New Roman"/>
                <w:lang w:val="id-ID" w:eastAsia="id-ID"/>
              </w:rPr>
            </w:pPr>
            <w:r w:rsidRPr="005F5943">
              <w:rPr>
                <w:rFonts w:ascii="Times New Roman" w:eastAsia="Times New Roman" w:hAnsi="Times New Roman" w:cs="Times New Roman"/>
                <w:lang w:val="id-ID" w:eastAsia="id-ID"/>
              </w:rPr>
              <w:t>7,00</w:t>
            </w:r>
          </w:p>
        </w:tc>
        <w:tc>
          <w:tcPr>
            <w:tcW w:w="1020" w:type="dxa"/>
            <w:tcBorders>
              <w:top w:val="nil"/>
              <w:left w:val="nil"/>
              <w:bottom w:val="nil"/>
              <w:right w:val="nil"/>
            </w:tcBorders>
            <w:shd w:val="clear" w:color="000000" w:fill="FFFFFF"/>
            <w:noWrap/>
            <w:vAlign w:val="center"/>
            <w:hideMark/>
          </w:tcPr>
          <w:p w14:paraId="678588B5" w14:textId="77777777" w:rsidR="005F5943" w:rsidRPr="005F5943" w:rsidRDefault="005F5943" w:rsidP="005F5943">
            <w:pPr>
              <w:widowControl/>
              <w:autoSpaceDE/>
              <w:autoSpaceDN/>
              <w:jc w:val="center"/>
              <w:rPr>
                <w:rFonts w:ascii="Times New Roman" w:eastAsia="Times New Roman" w:hAnsi="Times New Roman" w:cs="Times New Roman"/>
                <w:lang w:val="id-ID" w:eastAsia="id-ID"/>
              </w:rPr>
            </w:pPr>
            <w:r w:rsidRPr="005F5943">
              <w:rPr>
                <w:rFonts w:ascii="Times New Roman" w:eastAsia="Times New Roman" w:hAnsi="Times New Roman" w:cs="Times New Roman"/>
                <w:lang w:val="id-ID" w:eastAsia="id-ID"/>
              </w:rPr>
              <w:t>80,00</w:t>
            </w:r>
          </w:p>
        </w:tc>
        <w:tc>
          <w:tcPr>
            <w:tcW w:w="960" w:type="dxa"/>
            <w:vMerge w:val="restart"/>
            <w:tcBorders>
              <w:top w:val="nil"/>
              <w:left w:val="nil"/>
              <w:bottom w:val="single" w:sz="4" w:space="0" w:color="000000"/>
              <w:right w:val="nil"/>
            </w:tcBorders>
            <w:shd w:val="clear" w:color="000000" w:fill="FFFFFF"/>
            <w:vAlign w:val="center"/>
            <w:hideMark/>
          </w:tcPr>
          <w:p w14:paraId="08DA6F9C" w14:textId="41919301" w:rsidR="005F5943" w:rsidRPr="005F5943" w:rsidRDefault="005F5943" w:rsidP="005F5943">
            <w:pPr>
              <w:widowControl/>
              <w:autoSpaceDE/>
              <w:autoSpaceDN/>
              <w:jc w:val="center"/>
              <w:rPr>
                <w:rFonts w:ascii="Times New Roman" w:eastAsia="Times New Roman" w:hAnsi="Times New Roman" w:cs="Times New Roman"/>
                <w:lang w:val="id-ID" w:eastAsia="id-ID"/>
              </w:rPr>
            </w:pPr>
            <w:r w:rsidRPr="005F5943">
              <w:rPr>
                <w:rFonts w:ascii="Times New Roman" w:eastAsia="Times New Roman" w:hAnsi="Times New Roman" w:cs="Times New Roman"/>
                <w:lang w:val="id-ID" w:eastAsia="id-ID"/>
              </w:rPr>
              <w:t>0.631</w:t>
            </w:r>
          </w:p>
        </w:tc>
      </w:tr>
      <w:tr w:rsidR="005F5943" w:rsidRPr="005F5943" w14:paraId="356C893D" w14:textId="77777777" w:rsidTr="00587019">
        <w:trPr>
          <w:trHeight w:val="600"/>
        </w:trPr>
        <w:tc>
          <w:tcPr>
            <w:tcW w:w="1620" w:type="dxa"/>
            <w:vMerge/>
            <w:tcBorders>
              <w:top w:val="nil"/>
              <w:left w:val="nil"/>
              <w:bottom w:val="single" w:sz="4" w:space="0" w:color="000000"/>
              <w:right w:val="nil"/>
            </w:tcBorders>
            <w:vAlign w:val="center"/>
            <w:hideMark/>
          </w:tcPr>
          <w:p w14:paraId="592FBEC5" w14:textId="77777777" w:rsidR="005F5943" w:rsidRPr="005F5943" w:rsidRDefault="005F5943" w:rsidP="005F5943">
            <w:pPr>
              <w:widowControl/>
              <w:autoSpaceDE/>
              <w:autoSpaceDN/>
              <w:rPr>
                <w:rFonts w:ascii="Times New Roman" w:eastAsia="Times New Roman" w:hAnsi="Times New Roman" w:cs="Times New Roman"/>
                <w:b/>
                <w:bCs/>
                <w:lang w:val="id-ID" w:eastAsia="id-ID"/>
              </w:rPr>
            </w:pPr>
          </w:p>
        </w:tc>
        <w:tc>
          <w:tcPr>
            <w:tcW w:w="960" w:type="dxa"/>
            <w:gridSpan w:val="2"/>
            <w:tcBorders>
              <w:top w:val="nil"/>
              <w:left w:val="nil"/>
              <w:bottom w:val="single" w:sz="4" w:space="0" w:color="auto"/>
              <w:right w:val="nil"/>
            </w:tcBorders>
            <w:shd w:val="clear" w:color="000000" w:fill="FFFFFF"/>
            <w:vAlign w:val="center"/>
            <w:hideMark/>
          </w:tcPr>
          <w:p w14:paraId="17B6797D" w14:textId="77777777" w:rsidR="005F5943" w:rsidRPr="005F5943" w:rsidRDefault="005F5943" w:rsidP="005F5943">
            <w:pPr>
              <w:widowControl/>
              <w:autoSpaceDE/>
              <w:autoSpaceDN/>
              <w:jc w:val="center"/>
              <w:rPr>
                <w:rFonts w:ascii="Times New Roman" w:eastAsia="Times New Roman" w:hAnsi="Times New Roman" w:cs="Times New Roman"/>
                <w:lang w:val="id-ID" w:eastAsia="id-ID"/>
              </w:rPr>
            </w:pPr>
            <w:r w:rsidRPr="005F5943">
              <w:rPr>
                <w:rFonts w:ascii="Times New Roman" w:eastAsia="Times New Roman" w:hAnsi="Times New Roman" w:cs="Times New Roman"/>
                <w:lang w:val="id-ID" w:eastAsia="id-ID"/>
              </w:rPr>
              <w:t>Positif</w:t>
            </w:r>
          </w:p>
        </w:tc>
        <w:tc>
          <w:tcPr>
            <w:tcW w:w="960" w:type="dxa"/>
            <w:gridSpan w:val="2"/>
            <w:tcBorders>
              <w:top w:val="nil"/>
              <w:left w:val="nil"/>
              <w:bottom w:val="single" w:sz="4" w:space="0" w:color="auto"/>
              <w:right w:val="nil"/>
            </w:tcBorders>
            <w:shd w:val="clear" w:color="000000" w:fill="FFFFFF"/>
            <w:vAlign w:val="center"/>
            <w:hideMark/>
          </w:tcPr>
          <w:p w14:paraId="4E5F75CB" w14:textId="77777777" w:rsidR="005F5943" w:rsidRPr="005F5943" w:rsidRDefault="005F5943" w:rsidP="005F5943">
            <w:pPr>
              <w:widowControl/>
              <w:autoSpaceDE/>
              <w:autoSpaceDN/>
              <w:jc w:val="center"/>
              <w:rPr>
                <w:rFonts w:ascii="Times New Roman" w:eastAsia="Times New Roman" w:hAnsi="Times New Roman" w:cs="Times New Roman"/>
                <w:lang w:val="id-ID" w:eastAsia="id-ID"/>
              </w:rPr>
            </w:pPr>
            <w:r w:rsidRPr="005F5943">
              <w:rPr>
                <w:rFonts w:ascii="Times New Roman" w:eastAsia="Times New Roman" w:hAnsi="Times New Roman" w:cs="Times New Roman"/>
                <w:lang w:val="id-ID" w:eastAsia="id-ID"/>
              </w:rPr>
              <w:t>n(%)</w:t>
            </w:r>
          </w:p>
        </w:tc>
        <w:tc>
          <w:tcPr>
            <w:tcW w:w="923" w:type="dxa"/>
            <w:tcBorders>
              <w:top w:val="nil"/>
              <w:left w:val="nil"/>
              <w:bottom w:val="single" w:sz="4" w:space="0" w:color="auto"/>
              <w:right w:val="nil"/>
            </w:tcBorders>
            <w:shd w:val="clear" w:color="000000" w:fill="FFFFFF"/>
            <w:noWrap/>
            <w:vAlign w:val="center"/>
            <w:hideMark/>
          </w:tcPr>
          <w:p w14:paraId="3F36CE3A" w14:textId="77777777" w:rsidR="005F5943" w:rsidRPr="00D82404" w:rsidRDefault="005F5943" w:rsidP="005F5943">
            <w:pPr>
              <w:widowControl/>
              <w:autoSpaceDE/>
              <w:autoSpaceDN/>
              <w:jc w:val="center"/>
              <w:rPr>
                <w:rFonts w:ascii="Times New Roman" w:eastAsia="Times New Roman" w:hAnsi="Times New Roman" w:cs="Times New Roman"/>
                <w:color w:val="FF0000"/>
                <w:lang w:val="id-ID" w:eastAsia="id-ID"/>
              </w:rPr>
            </w:pPr>
            <w:r w:rsidRPr="00D82404">
              <w:rPr>
                <w:rFonts w:ascii="Times New Roman" w:eastAsia="Times New Roman" w:hAnsi="Times New Roman" w:cs="Times New Roman"/>
                <w:lang w:val="id-ID" w:eastAsia="id-ID"/>
              </w:rPr>
              <w:t>0(0,0)</w:t>
            </w:r>
          </w:p>
        </w:tc>
        <w:tc>
          <w:tcPr>
            <w:tcW w:w="1073" w:type="dxa"/>
            <w:tcBorders>
              <w:top w:val="nil"/>
              <w:left w:val="nil"/>
              <w:bottom w:val="single" w:sz="4" w:space="0" w:color="auto"/>
              <w:right w:val="nil"/>
            </w:tcBorders>
            <w:shd w:val="clear" w:color="000000" w:fill="FFFFFF"/>
            <w:noWrap/>
            <w:vAlign w:val="center"/>
            <w:hideMark/>
          </w:tcPr>
          <w:p w14:paraId="34926CF9" w14:textId="77777777" w:rsidR="005F5943" w:rsidRPr="005F5943" w:rsidRDefault="005F5943" w:rsidP="005F5943">
            <w:pPr>
              <w:widowControl/>
              <w:autoSpaceDE/>
              <w:autoSpaceDN/>
              <w:jc w:val="center"/>
              <w:rPr>
                <w:rFonts w:ascii="Times New Roman" w:eastAsia="Times New Roman" w:hAnsi="Times New Roman" w:cs="Times New Roman"/>
                <w:lang w:val="id-ID" w:eastAsia="id-ID"/>
              </w:rPr>
            </w:pPr>
            <w:r w:rsidRPr="005F5943">
              <w:rPr>
                <w:rFonts w:ascii="Times New Roman" w:eastAsia="Times New Roman" w:hAnsi="Times New Roman" w:cs="Times New Roman"/>
                <w:lang w:val="id-ID" w:eastAsia="id-ID"/>
              </w:rPr>
              <w:t>19(59,4)</w:t>
            </w:r>
          </w:p>
        </w:tc>
        <w:tc>
          <w:tcPr>
            <w:tcW w:w="1073" w:type="dxa"/>
            <w:tcBorders>
              <w:top w:val="nil"/>
              <w:left w:val="nil"/>
              <w:bottom w:val="single" w:sz="4" w:space="0" w:color="auto"/>
              <w:right w:val="nil"/>
            </w:tcBorders>
            <w:shd w:val="clear" w:color="000000" w:fill="FFFFFF"/>
            <w:noWrap/>
            <w:vAlign w:val="center"/>
            <w:hideMark/>
          </w:tcPr>
          <w:p w14:paraId="706B677E" w14:textId="77777777" w:rsidR="005F5943" w:rsidRPr="005F5943" w:rsidRDefault="005F5943" w:rsidP="005F5943">
            <w:pPr>
              <w:widowControl/>
              <w:autoSpaceDE/>
              <w:autoSpaceDN/>
              <w:jc w:val="center"/>
              <w:rPr>
                <w:rFonts w:ascii="Times New Roman" w:eastAsia="Times New Roman" w:hAnsi="Times New Roman" w:cs="Times New Roman"/>
                <w:lang w:val="id-ID" w:eastAsia="id-ID"/>
              </w:rPr>
            </w:pPr>
            <w:r w:rsidRPr="005F5943">
              <w:rPr>
                <w:rFonts w:ascii="Times New Roman" w:eastAsia="Times New Roman" w:hAnsi="Times New Roman" w:cs="Times New Roman"/>
                <w:lang w:val="id-ID" w:eastAsia="id-ID"/>
              </w:rPr>
              <w:t>11(34,4)</w:t>
            </w:r>
          </w:p>
        </w:tc>
        <w:tc>
          <w:tcPr>
            <w:tcW w:w="771" w:type="dxa"/>
            <w:tcBorders>
              <w:top w:val="nil"/>
              <w:left w:val="nil"/>
              <w:bottom w:val="single" w:sz="4" w:space="0" w:color="auto"/>
              <w:right w:val="nil"/>
            </w:tcBorders>
            <w:shd w:val="clear" w:color="000000" w:fill="FFFFFF"/>
            <w:noWrap/>
            <w:vAlign w:val="center"/>
            <w:hideMark/>
          </w:tcPr>
          <w:p w14:paraId="636E4136" w14:textId="77777777" w:rsidR="005F5943" w:rsidRPr="005F5943" w:rsidRDefault="005F5943" w:rsidP="005F5943">
            <w:pPr>
              <w:widowControl/>
              <w:autoSpaceDE/>
              <w:autoSpaceDN/>
              <w:jc w:val="center"/>
              <w:rPr>
                <w:rFonts w:ascii="Times New Roman" w:eastAsia="Times New Roman" w:hAnsi="Times New Roman" w:cs="Times New Roman"/>
                <w:lang w:val="id-ID" w:eastAsia="id-ID"/>
              </w:rPr>
            </w:pPr>
            <w:r w:rsidRPr="005F5943">
              <w:rPr>
                <w:rFonts w:ascii="Times New Roman" w:eastAsia="Times New Roman" w:hAnsi="Times New Roman" w:cs="Times New Roman"/>
                <w:lang w:val="id-ID" w:eastAsia="id-ID"/>
              </w:rPr>
              <w:t>2(6,3)</w:t>
            </w:r>
          </w:p>
        </w:tc>
        <w:tc>
          <w:tcPr>
            <w:tcW w:w="880" w:type="dxa"/>
            <w:vMerge/>
            <w:tcBorders>
              <w:top w:val="nil"/>
              <w:left w:val="nil"/>
              <w:bottom w:val="single" w:sz="4" w:space="0" w:color="000000"/>
              <w:right w:val="nil"/>
            </w:tcBorders>
            <w:vAlign w:val="center"/>
            <w:hideMark/>
          </w:tcPr>
          <w:p w14:paraId="17C898F3" w14:textId="77777777" w:rsidR="005F5943" w:rsidRPr="005F5943" w:rsidRDefault="005F5943" w:rsidP="005F5943">
            <w:pPr>
              <w:widowControl/>
              <w:autoSpaceDE/>
              <w:autoSpaceDN/>
              <w:rPr>
                <w:rFonts w:ascii="Times New Roman" w:eastAsia="Times New Roman" w:hAnsi="Times New Roman" w:cs="Times New Roman"/>
                <w:lang w:val="id-ID" w:eastAsia="id-ID"/>
              </w:rPr>
            </w:pPr>
          </w:p>
        </w:tc>
        <w:tc>
          <w:tcPr>
            <w:tcW w:w="960" w:type="dxa"/>
            <w:tcBorders>
              <w:top w:val="nil"/>
              <w:left w:val="nil"/>
              <w:bottom w:val="single" w:sz="4" w:space="0" w:color="auto"/>
              <w:right w:val="nil"/>
            </w:tcBorders>
            <w:shd w:val="clear" w:color="000000" w:fill="FFFFFF"/>
            <w:noWrap/>
            <w:vAlign w:val="center"/>
            <w:hideMark/>
          </w:tcPr>
          <w:p w14:paraId="05A05E13" w14:textId="77777777" w:rsidR="005F5943" w:rsidRPr="005F5943" w:rsidRDefault="005F5943" w:rsidP="005F5943">
            <w:pPr>
              <w:widowControl/>
              <w:autoSpaceDE/>
              <w:autoSpaceDN/>
              <w:jc w:val="center"/>
              <w:rPr>
                <w:rFonts w:ascii="Times New Roman" w:eastAsia="Times New Roman" w:hAnsi="Times New Roman" w:cs="Times New Roman"/>
                <w:lang w:val="id-ID" w:eastAsia="id-ID"/>
              </w:rPr>
            </w:pPr>
            <w:r w:rsidRPr="005F5943">
              <w:rPr>
                <w:rFonts w:ascii="Times New Roman" w:eastAsia="Times New Roman" w:hAnsi="Times New Roman" w:cs="Times New Roman"/>
                <w:lang w:val="id-ID" w:eastAsia="id-ID"/>
              </w:rPr>
              <w:t>54,41</w:t>
            </w:r>
          </w:p>
        </w:tc>
        <w:tc>
          <w:tcPr>
            <w:tcW w:w="960" w:type="dxa"/>
            <w:tcBorders>
              <w:top w:val="nil"/>
              <w:left w:val="nil"/>
              <w:bottom w:val="single" w:sz="4" w:space="0" w:color="auto"/>
              <w:right w:val="nil"/>
            </w:tcBorders>
            <w:shd w:val="clear" w:color="000000" w:fill="FFFFFF"/>
            <w:noWrap/>
            <w:vAlign w:val="center"/>
            <w:hideMark/>
          </w:tcPr>
          <w:p w14:paraId="7445B06D" w14:textId="77777777" w:rsidR="005F5943" w:rsidRPr="005F5943" w:rsidRDefault="005F5943" w:rsidP="005F5943">
            <w:pPr>
              <w:widowControl/>
              <w:autoSpaceDE/>
              <w:autoSpaceDN/>
              <w:jc w:val="center"/>
              <w:rPr>
                <w:rFonts w:ascii="Times New Roman" w:eastAsia="Times New Roman" w:hAnsi="Times New Roman" w:cs="Times New Roman"/>
                <w:lang w:val="id-ID" w:eastAsia="id-ID"/>
              </w:rPr>
            </w:pPr>
            <w:r w:rsidRPr="005F5943">
              <w:rPr>
                <w:rFonts w:ascii="Times New Roman" w:eastAsia="Times New Roman" w:hAnsi="Times New Roman" w:cs="Times New Roman"/>
                <w:lang w:val="id-ID" w:eastAsia="id-ID"/>
              </w:rPr>
              <w:t>14,02</w:t>
            </w:r>
          </w:p>
        </w:tc>
        <w:tc>
          <w:tcPr>
            <w:tcW w:w="960" w:type="dxa"/>
            <w:tcBorders>
              <w:top w:val="nil"/>
              <w:left w:val="nil"/>
              <w:bottom w:val="single" w:sz="4" w:space="0" w:color="auto"/>
              <w:right w:val="nil"/>
            </w:tcBorders>
            <w:shd w:val="clear" w:color="000000" w:fill="FFFFFF"/>
            <w:noWrap/>
            <w:vAlign w:val="center"/>
            <w:hideMark/>
          </w:tcPr>
          <w:p w14:paraId="308E4846" w14:textId="77777777" w:rsidR="005F5943" w:rsidRPr="005F5943" w:rsidRDefault="005F5943" w:rsidP="005F5943">
            <w:pPr>
              <w:widowControl/>
              <w:autoSpaceDE/>
              <w:autoSpaceDN/>
              <w:jc w:val="center"/>
              <w:rPr>
                <w:rFonts w:ascii="Times New Roman" w:eastAsia="Times New Roman" w:hAnsi="Times New Roman" w:cs="Times New Roman"/>
                <w:lang w:val="id-ID" w:eastAsia="id-ID"/>
              </w:rPr>
            </w:pPr>
            <w:r w:rsidRPr="005F5943">
              <w:rPr>
                <w:rFonts w:ascii="Times New Roman" w:eastAsia="Times New Roman" w:hAnsi="Times New Roman" w:cs="Times New Roman"/>
                <w:lang w:val="id-ID" w:eastAsia="id-ID"/>
              </w:rPr>
              <w:t>50,00</w:t>
            </w:r>
          </w:p>
        </w:tc>
        <w:tc>
          <w:tcPr>
            <w:tcW w:w="940" w:type="dxa"/>
            <w:tcBorders>
              <w:top w:val="nil"/>
              <w:left w:val="nil"/>
              <w:bottom w:val="single" w:sz="4" w:space="0" w:color="auto"/>
              <w:right w:val="nil"/>
            </w:tcBorders>
            <w:shd w:val="clear" w:color="000000" w:fill="FFFFFF"/>
            <w:noWrap/>
            <w:vAlign w:val="center"/>
            <w:hideMark/>
          </w:tcPr>
          <w:p w14:paraId="5D7776E0" w14:textId="77777777" w:rsidR="005F5943" w:rsidRPr="005F5943" w:rsidRDefault="005F5943" w:rsidP="005F5943">
            <w:pPr>
              <w:widowControl/>
              <w:autoSpaceDE/>
              <w:autoSpaceDN/>
              <w:jc w:val="center"/>
              <w:rPr>
                <w:rFonts w:ascii="Times New Roman" w:eastAsia="Times New Roman" w:hAnsi="Times New Roman" w:cs="Times New Roman"/>
                <w:lang w:val="id-ID" w:eastAsia="id-ID"/>
              </w:rPr>
            </w:pPr>
            <w:r w:rsidRPr="005F5943">
              <w:rPr>
                <w:rFonts w:ascii="Times New Roman" w:eastAsia="Times New Roman" w:hAnsi="Times New Roman" w:cs="Times New Roman"/>
                <w:lang w:val="id-ID" w:eastAsia="id-ID"/>
              </w:rPr>
              <w:t>30,00</w:t>
            </w:r>
          </w:p>
        </w:tc>
        <w:tc>
          <w:tcPr>
            <w:tcW w:w="1020" w:type="dxa"/>
            <w:tcBorders>
              <w:top w:val="nil"/>
              <w:left w:val="nil"/>
              <w:bottom w:val="single" w:sz="4" w:space="0" w:color="auto"/>
              <w:right w:val="nil"/>
            </w:tcBorders>
            <w:shd w:val="clear" w:color="000000" w:fill="FFFFFF"/>
            <w:noWrap/>
            <w:vAlign w:val="center"/>
            <w:hideMark/>
          </w:tcPr>
          <w:p w14:paraId="4B185A39" w14:textId="77777777" w:rsidR="005F5943" w:rsidRPr="005F5943" w:rsidRDefault="005F5943" w:rsidP="005F5943">
            <w:pPr>
              <w:widowControl/>
              <w:autoSpaceDE/>
              <w:autoSpaceDN/>
              <w:jc w:val="center"/>
              <w:rPr>
                <w:rFonts w:ascii="Times New Roman" w:eastAsia="Times New Roman" w:hAnsi="Times New Roman" w:cs="Times New Roman"/>
                <w:lang w:val="id-ID" w:eastAsia="id-ID"/>
              </w:rPr>
            </w:pPr>
            <w:r w:rsidRPr="005F5943">
              <w:rPr>
                <w:rFonts w:ascii="Times New Roman" w:eastAsia="Times New Roman" w:hAnsi="Times New Roman" w:cs="Times New Roman"/>
                <w:lang w:val="id-ID" w:eastAsia="id-ID"/>
              </w:rPr>
              <w:t>90,00</w:t>
            </w:r>
          </w:p>
        </w:tc>
        <w:tc>
          <w:tcPr>
            <w:tcW w:w="960" w:type="dxa"/>
            <w:vMerge/>
            <w:tcBorders>
              <w:top w:val="nil"/>
              <w:left w:val="nil"/>
              <w:bottom w:val="single" w:sz="4" w:space="0" w:color="000000"/>
              <w:right w:val="nil"/>
            </w:tcBorders>
            <w:vAlign w:val="center"/>
            <w:hideMark/>
          </w:tcPr>
          <w:p w14:paraId="004A174D" w14:textId="77777777" w:rsidR="005F5943" w:rsidRPr="005F5943" w:rsidRDefault="005F5943" w:rsidP="005F5943">
            <w:pPr>
              <w:widowControl/>
              <w:autoSpaceDE/>
              <w:autoSpaceDN/>
              <w:rPr>
                <w:rFonts w:ascii="Times New Roman" w:eastAsia="Times New Roman" w:hAnsi="Times New Roman" w:cs="Times New Roman"/>
                <w:lang w:val="id-ID" w:eastAsia="id-ID"/>
              </w:rPr>
            </w:pPr>
          </w:p>
        </w:tc>
      </w:tr>
      <w:tr w:rsidR="005F5943" w:rsidRPr="005F5943" w14:paraId="43BB8C26" w14:textId="77777777" w:rsidTr="00587019">
        <w:trPr>
          <w:trHeight w:val="600"/>
        </w:trPr>
        <w:tc>
          <w:tcPr>
            <w:tcW w:w="1620" w:type="dxa"/>
            <w:tcBorders>
              <w:top w:val="nil"/>
              <w:left w:val="nil"/>
              <w:bottom w:val="single" w:sz="4" w:space="0" w:color="auto"/>
              <w:right w:val="nil"/>
            </w:tcBorders>
            <w:shd w:val="clear" w:color="000000" w:fill="FBE2D5"/>
            <w:vAlign w:val="center"/>
            <w:hideMark/>
          </w:tcPr>
          <w:p w14:paraId="1FD9BFB5" w14:textId="77777777" w:rsidR="005F5943" w:rsidRPr="005F5943" w:rsidRDefault="005F5943" w:rsidP="005F5943">
            <w:pPr>
              <w:widowControl/>
              <w:autoSpaceDE/>
              <w:autoSpaceDN/>
              <w:jc w:val="center"/>
              <w:rPr>
                <w:rFonts w:ascii="Times New Roman" w:eastAsia="Times New Roman" w:hAnsi="Times New Roman" w:cs="Times New Roman"/>
                <w:b/>
                <w:bCs/>
                <w:lang w:val="id-ID" w:eastAsia="id-ID"/>
              </w:rPr>
            </w:pPr>
            <w:r w:rsidRPr="005F5943">
              <w:rPr>
                <w:rFonts w:ascii="Times New Roman" w:eastAsia="Times New Roman" w:hAnsi="Times New Roman" w:cs="Times New Roman"/>
                <w:b/>
                <w:bCs/>
                <w:lang w:val="id-ID" w:eastAsia="id-ID"/>
              </w:rPr>
              <w:t>Jumlah</w:t>
            </w:r>
          </w:p>
        </w:tc>
        <w:tc>
          <w:tcPr>
            <w:tcW w:w="960" w:type="dxa"/>
            <w:gridSpan w:val="2"/>
            <w:tcBorders>
              <w:top w:val="nil"/>
              <w:left w:val="nil"/>
              <w:bottom w:val="single" w:sz="4" w:space="0" w:color="auto"/>
              <w:right w:val="nil"/>
            </w:tcBorders>
            <w:shd w:val="clear" w:color="000000" w:fill="FBE2D5"/>
            <w:vAlign w:val="center"/>
            <w:hideMark/>
          </w:tcPr>
          <w:p w14:paraId="7F9C3CBF" w14:textId="77777777" w:rsidR="005F5943" w:rsidRPr="005F5943" w:rsidRDefault="005F5943" w:rsidP="005F5943">
            <w:pPr>
              <w:widowControl/>
              <w:autoSpaceDE/>
              <w:autoSpaceDN/>
              <w:rPr>
                <w:rFonts w:ascii="Times New Roman" w:eastAsia="Times New Roman" w:hAnsi="Times New Roman" w:cs="Times New Roman"/>
                <w:b/>
                <w:bCs/>
                <w:lang w:val="id-ID" w:eastAsia="id-ID"/>
              </w:rPr>
            </w:pPr>
            <w:r w:rsidRPr="005F5943">
              <w:rPr>
                <w:rFonts w:ascii="Times New Roman" w:eastAsia="Times New Roman" w:hAnsi="Times New Roman" w:cs="Times New Roman"/>
                <w:b/>
                <w:bCs/>
                <w:lang w:val="id-ID" w:eastAsia="id-ID"/>
              </w:rPr>
              <w:t> </w:t>
            </w:r>
          </w:p>
        </w:tc>
        <w:tc>
          <w:tcPr>
            <w:tcW w:w="960" w:type="dxa"/>
            <w:gridSpan w:val="2"/>
            <w:tcBorders>
              <w:top w:val="nil"/>
              <w:left w:val="nil"/>
              <w:bottom w:val="single" w:sz="4" w:space="0" w:color="auto"/>
              <w:right w:val="nil"/>
            </w:tcBorders>
            <w:shd w:val="clear" w:color="000000" w:fill="FBE2D5"/>
            <w:vAlign w:val="center"/>
            <w:hideMark/>
          </w:tcPr>
          <w:p w14:paraId="27D35BDB" w14:textId="77777777" w:rsidR="005F5943" w:rsidRPr="005F5943" w:rsidRDefault="005F5943" w:rsidP="005F5943">
            <w:pPr>
              <w:widowControl/>
              <w:autoSpaceDE/>
              <w:autoSpaceDN/>
              <w:jc w:val="center"/>
              <w:rPr>
                <w:rFonts w:ascii="Times New Roman" w:eastAsia="Times New Roman" w:hAnsi="Times New Roman" w:cs="Times New Roman"/>
                <w:lang w:val="id-ID" w:eastAsia="id-ID"/>
              </w:rPr>
            </w:pPr>
            <w:r w:rsidRPr="005F5943">
              <w:rPr>
                <w:rFonts w:ascii="Times New Roman" w:eastAsia="Times New Roman" w:hAnsi="Times New Roman" w:cs="Times New Roman"/>
                <w:lang w:val="id-ID" w:eastAsia="id-ID"/>
              </w:rPr>
              <w:t>n(%)</w:t>
            </w:r>
          </w:p>
        </w:tc>
        <w:tc>
          <w:tcPr>
            <w:tcW w:w="923" w:type="dxa"/>
            <w:tcBorders>
              <w:top w:val="nil"/>
              <w:left w:val="nil"/>
              <w:bottom w:val="single" w:sz="4" w:space="0" w:color="auto"/>
              <w:right w:val="nil"/>
            </w:tcBorders>
            <w:shd w:val="clear" w:color="000000" w:fill="FBE2D5"/>
            <w:noWrap/>
            <w:vAlign w:val="center"/>
            <w:hideMark/>
          </w:tcPr>
          <w:p w14:paraId="7277ACC2" w14:textId="77777777" w:rsidR="005F5943" w:rsidRPr="005F5943" w:rsidRDefault="005F5943" w:rsidP="005F5943">
            <w:pPr>
              <w:widowControl/>
              <w:autoSpaceDE/>
              <w:autoSpaceDN/>
              <w:jc w:val="center"/>
              <w:rPr>
                <w:rFonts w:ascii="Times New Roman" w:eastAsia="Times New Roman" w:hAnsi="Times New Roman" w:cs="Times New Roman"/>
                <w:lang w:val="id-ID" w:eastAsia="id-ID"/>
              </w:rPr>
            </w:pPr>
            <w:r w:rsidRPr="005F5943">
              <w:rPr>
                <w:rFonts w:ascii="Times New Roman" w:eastAsia="Times New Roman" w:hAnsi="Times New Roman" w:cs="Times New Roman"/>
                <w:lang w:val="id-ID" w:eastAsia="id-ID"/>
              </w:rPr>
              <w:t>7(7,0)</w:t>
            </w:r>
          </w:p>
        </w:tc>
        <w:tc>
          <w:tcPr>
            <w:tcW w:w="1073" w:type="dxa"/>
            <w:tcBorders>
              <w:top w:val="nil"/>
              <w:left w:val="nil"/>
              <w:bottom w:val="single" w:sz="4" w:space="0" w:color="auto"/>
              <w:right w:val="nil"/>
            </w:tcBorders>
            <w:shd w:val="clear" w:color="000000" w:fill="FBE2D5"/>
            <w:noWrap/>
            <w:vAlign w:val="center"/>
            <w:hideMark/>
          </w:tcPr>
          <w:p w14:paraId="742B8443" w14:textId="77777777" w:rsidR="005F5943" w:rsidRPr="005F5943" w:rsidRDefault="005F5943" w:rsidP="005F5943">
            <w:pPr>
              <w:widowControl/>
              <w:autoSpaceDE/>
              <w:autoSpaceDN/>
              <w:jc w:val="center"/>
              <w:rPr>
                <w:rFonts w:ascii="Times New Roman" w:eastAsia="Times New Roman" w:hAnsi="Times New Roman" w:cs="Times New Roman"/>
                <w:lang w:val="id-ID" w:eastAsia="id-ID"/>
              </w:rPr>
            </w:pPr>
            <w:r w:rsidRPr="005F5943">
              <w:rPr>
                <w:rFonts w:ascii="Times New Roman" w:eastAsia="Times New Roman" w:hAnsi="Times New Roman" w:cs="Times New Roman"/>
                <w:lang w:val="id-ID" w:eastAsia="id-ID"/>
              </w:rPr>
              <w:t>54(54,0)</w:t>
            </w:r>
          </w:p>
        </w:tc>
        <w:tc>
          <w:tcPr>
            <w:tcW w:w="1073" w:type="dxa"/>
            <w:tcBorders>
              <w:top w:val="nil"/>
              <w:left w:val="nil"/>
              <w:bottom w:val="single" w:sz="4" w:space="0" w:color="auto"/>
              <w:right w:val="nil"/>
            </w:tcBorders>
            <w:shd w:val="clear" w:color="000000" w:fill="FBE2D5"/>
            <w:noWrap/>
            <w:vAlign w:val="center"/>
            <w:hideMark/>
          </w:tcPr>
          <w:p w14:paraId="447DECDC" w14:textId="77777777" w:rsidR="005F5943" w:rsidRPr="005F5943" w:rsidRDefault="005F5943" w:rsidP="005F5943">
            <w:pPr>
              <w:widowControl/>
              <w:autoSpaceDE/>
              <w:autoSpaceDN/>
              <w:jc w:val="center"/>
              <w:rPr>
                <w:rFonts w:ascii="Times New Roman" w:eastAsia="Times New Roman" w:hAnsi="Times New Roman" w:cs="Times New Roman"/>
                <w:lang w:val="id-ID" w:eastAsia="id-ID"/>
              </w:rPr>
            </w:pPr>
            <w:r w:rsidRPr="005F5943">
              <w:rPr>
                <w:rFonts w:ascii="Times New Roman" w:eastAsia="Times New Roman" w:hAnsi="Times New Roman" w:cs="Times New Roman"/>
                <w:lang w:val="id-ID" w:eastAsia="id-ID"/>
              </w:rPr>
              <w:t>35(35,0)</w:t>
            </w:r>
          </w:p>
        </w:tc>
        <w:tc>
          <w:tcPr>
            <w:tcW w:w="771" w:type="dxa"/>
            <w:tcBorders>
              <w:top w:val="nil"/>
              <w:left w:val="nil"/>
              <w:bottom w:val="single" w:sz="4" w:space="0" w:color="auto"/>
              <w:right w:val="nil"/>
            </w:tcBorders>
            <w:shd w:val="clear" w:color="000000" w:fill="FBE2D5"/>
            <w:noWrap/>
            <w:vAlign w:val="center"/>
            <w:hideMark/>
          </w:tcPr>
          <w:p w14:paraId="2DF48AC4" w14:textId="77777777" w:rsidR="005F5943" w:rsidRPr="005F5943" w:rsidRDefault="005F5943" w:rsidP="005F5943">
            <w:pPr>
              <w:widowControl/>
              <w:autoSpaceDE/>
              <w:autoSpaceDN/>
              <w:jc w:val="center"/>
              <w:rPr>
                <w:rFonts w:ascii="Times New Roman" w:eastAsia="Times New Roman" w:hAnsi="Times New Roman" w:cs="Times New Roman"/>
                <w:lang w:val="id-ID" w:eastAsia="id-ID"/>
              </w:rPr>
            </w:pPr>
            <w:r w:rsidRPr="005F5943">
              <w:rPr>
                <w:rFonts w:ascii="Times New Roman" w:eastAsia="Times New Roman" w:hAnsi="Times New Roman" w:cs="Times New Roman"/>
                <w:lang w:val="id-ID" w:eastAsia="id-ID"/>
              </w:rPr>
              <w:t>4(4,0)</w:t>
            </w:r>
          </w:p>
        </w:tc>
        <w:tc>
          <w:tcPr>
            <w:tcW w:w="880" w:type="dxa"/>
            <w:tcBorders>
              <w:top w:val="nil"/>
              <w:left w:val="nil"/>
              <w:bottom w:val="single" w:sz="4" w:space="0" w:color="auto"/>
              <w:right w:val="nil"/>
            </w:tcBorders>
            <w:shd w:val="clear" w:color="000000" w:fill="FBE2D5"/>
            <w:noWrap/>
            <w:vAlign w:val="center"/>
            <w:hideMark/>
          </w:tcPr>
          <w:p w14:paraId="197C48B0" w14:textId="77777777" w:rsidR="005F5943" w:rsidRPr="005F5943" w:rsidRDefault="005F5943" w:rsidP="005F5943">
            <w:pPr>
              <w:widowControl/>
              <w:autoSpaceDE/>
              <w:autoSpaceDN/>
              <w:jc w:val="center"/>
              <w:rPr>
                <w:rFonts w:ascii="Times New Roman" w:eastAsia="Times New Roman" w:hAnsi="Times New Roman" w:cs="Times New Roman"/>
                <w:lang w:val="id-ID" w:eastAsia="id-ID"/>
              </w:rPr>
            </w:pPr>
            <w:r w:rsidRPr="005F5943">
              <w:rPr>
                <w:rFonts w:ascii="Times New Roman" w:eastAsia="Times New Roman" w:hAnsi="Times New Roman" w:cs="Times New Roman"/>
                <w:lang w:val="id-ID" w:eastAsia="id-ID"/>
              </w:rPr>
              <w:t> </w:t>
            </w:r>
          </w:p>
        </w:tc>
        <w:tc>
          <w:tcPr>
            <w:tcW w:w="960" w:type="dxa"/>
            <w:tcBorders>
              <w:top w:val="nil"/>
              <w:left w:val="nil"/>
              <w:bottom w:val="single" w:sz="4" w:space="0" w:color="auto"/>
              <w:right w:val="nil"/>
            </w:tcBorders>
            <w:shd w:val="clear" w:color="000000" w:fill="FBE2D5"/>
            <w:noWrap/>
            <w:vAlign w:val="center"/>
            <w:hideMark/>
          </w:tcPr>
          <w:p w14:paraId="4FFD465A" w14:textId="77777777" w:rsidR="005F5943" w:rsidRPr="005F5943" w:rsidRDefault="005F5943" w:rsidP="005F5943">
            <w:pPr>
              <w:widowControl/>
              <w:autoSpaceDE/>
              <w:autoSpaceDN/>
              <w:jc w:val="center"/>
              <w:rPr>
                <w:rFonts w:ascii="Times New Roman" w:eastAsia="Times New Roman" w:hAnsi="Times New Roman" w:cs="Times New Roman"/>
                <w:lang w:val="id-ID" w:eastAsia="id-ID"/>
              </w:rPr>
            </w:pPr>
            <w:r w:rsidRPr="005F5943">
              <w:rPr>
                <w:rFonts w:ascii="Times New Roman" w:eastAsia="Times New Roman" w:hAnsi="Times New Roman" w:cs="Times New Roman"/>
                <w:lang w:val="id-ID" w:eastAsia="id-ID"/>
              </w:rPr>
              <w:t> </w:t>
            </w:r>
          </w:p>
        </w:tc>
        <w:tc>
          <w:tcPr>
            <w:tcW w:w="960" w:type="dxa"/>
            <w:tcBorders>
              <w:top w:val="nil"/>
              <w:left w:val="nil"/>
              <w:bottom w:val="single" w:sz="4" w:space="0" w:color="auto"/>
              <w:right w:val="nil"/>
            </w:tcBorders>
            <w:shd w:val="clear" w:color="000000" w:fill="FBE2D5"/>
            <w:noWrap/>
            <w:vAlign w:val="center"/>
            <w:hideMark/>
          </w:tcPr>
          <w:p w14:paraId="4280D04C" w14:textId="77777777" w:rsidR="005F5943" w:rsidRPr="005F5943" w:rsidRDefault="005F5943" w:rsidP="005F5943">
            <w:pPr>
              <w:widowControl/>
              <w:autoSpaceDE/>
              <w:autoSpaceDN/>
              <w:jc w:val="center"/>
              <w:rPr>
                <w:rFonts w:ascii="Times New Roman" w:eastAsia="Times New Roman" w:hAnsi="Times New Roman" w:cs="Times New Roman"/>
                <w:lang w:val="id-ID" w:eastAsia="id-ID"/>
              </w:rPr>
            </w:pPr>
            <w:r w:rsidRPr="005F5943">
              <w:rPr>
                <w:rFonts w:ascii="Times New Roman" w:eastAsia="Times New Roman" w:hAnsi="Times New Roman" w:cs="Times New Roman"/>
                <w:lang w:val="id-ID" w:eastAsia="id-ID"/>
              </w:rPr>
              <w:t> </w:t>
            </w:r>
          </w:p>
        </w:tc>
        <w:tc>
          <w:tcPr>
            <w:tcW w:w="960" w:type="dxa"/>
            <w:tcBorders>
              <w:top w:val="nil"/>
              <w:left w:val="nil"/>
              <w:bottom w:val="single" w:sz="4" w:space="0" w:color="auto"/>
              <w:right w:val="nil"/>
            </w:tcBorders>
            <w:shd w:val="clear" w:color="000000" w:fill="FBE2D5"/>
            <w:noWrap/>
            <w:vAlign w:val="center"/>
            <w:hideMark/>
          </w:tcPr>
          <w:p w14:paraId="62C3D923" w14:textId="77777777" w:rsidR="005F5943" w:rsidRPr="005F5943" w:rsidRDefault="005F5943" w:rsidP="005F5943">
            <w:pPr>
              <w:widowControl/>
              <w:autoSpaceDE/>
              <w:autoSpaceDN/>
              <w:jc w:val="center"/>
              <w:rPr>
                <w:rFonts w:ascii="Times New Roman" w:eastAsia="Times New Roman" w:hAnsi="Times New Roman" w:cs="Times New Roman"/>
                <w:lang w:val="id-ID" w:eastAsia="id-ID"/>
              </w:rPr>
            </w:pPr>
            <w:r w:rsidRPr="005F5943">
              <w:rPr>
                <w:rFonts w:ascii="Times New Roman" w:eastAsia="Times New Roman" w:hAnsi="Times New Roman" w:cs="Times New Roman"/>
                <w:lang w:val="id-ID" w:eastAsia="id-ID"/>
              </w:rPr>
              <w:t> </w:t>
            </w:r>
          </w:p>
        </w:tc>
        <w:tc>
          <w:tcPr>
            <w:tcW w:w="940" w:type="dxa"/>
            <w:tcBorders>
              <w:top w:val="nil"/>
              <w:left w:val="nil"/>
              <w:bottom w:val="single" w:sz="4" w:space="0" w:color="auto"/>
              <w:right w:val="nil"/>
            </w:tcBorders>
            <w:shd w:val="clear" w:color="000000" w:fill="FBE2D5"/>
            <w:noWrap/>
            <w:vAlign w:val="center"/>
            <w:hideMark/>
          </w:tcPr>
          <w:p w14:paraId="0E6DF247" w14:textId="77777777" w:rsidR="005F5943" w:rsidRPr="005F5943" w:rsidRDefault="005F5943" w:rsidP="005F5943">
            <w:pPr>
              <w:widowControl/>
              <w:autoSpaceDE/>
              <w:autoSpaceDN/>
              <w:jc w:val="center"/>
              <w:rPr>
                <w:rFonts w:ascii="Times New Roman" w:eastAsia="Times New Roman" w:hAnsi="Times New Roman" w:cs="Times New Roman"/>
                <w:lang w:val="id-ID" w:eastAsia="id-ID"/>
              </w:rPr>
            </w:pPr>
            <w:r w:rsidRPr="005F5943">
              <w:rPr>
                <w:rFonts w:ascii="Times New Roman" w:eastAsia="Times New Roman" w:hAnsi="Times New Roman" w:cs="Times New Roman"/>
                <w:lang w:val="id-ID" w:eastAsia="id-ID"/>
              </w:rPr>
              <w:t> </w:t>
            </w:r>
          </w:p>
        </w:tc>
        <w:tc>
          <w:tcPr>
            <w:tcW w:w="1020" w:type="dxa"/>
            <w:tcBorders>
              <w:top w:val="nil"/>
              <w:left w:val="nil"/>
              <w:bottom w:val="single" w:sz="4" w:space="0" w:color="auto"/>
              <w:right w:val="nil"/>
            </w:tcBorders>
            <w:shd w:val="clear" w:color="000000" w:fill="FBE2D5"/>
            <w:noWrap/>
            <w:vAlign w:val="center"/>
            <w:hideMark/>
          </w:tcPr>
          <w:p w14:paraId="2AF44A1D" w14:textId="77777777" w:rsidR="005F5943" w:rsidRPr="005F5943" w:rsidRDefault="005F5943" w:rsidP="005F5943">
            <w:pPr>
              <w:widowControl/>
              <w:autoSpaceDE/>
              <w:autoSpaceDN/>
              <w:jc w:val="center"/>
              <w:rPr>
                <w:rFonts w:ascii="Times New Roman" w:eastAsia="Times New Roman" w:hAnsi="Times New Roman" w:cs="Times New Roman"/>
                <w:lang w:val="id-ID" w:eastAsia="id-ID"/>
              </w:rPr>
            </w:pPr>
            <w:r w:rsidRPr="005F5943">
              <w:rPr>
                <w:rFonts w:ascii="Times New Roman" w:eastAsia="Times New Roman" w:hAnsi="Times New Roman" w:cs="Times New Roman"/>
                <w:lang w:val="id-ID" w:eastAsia="id-ID"/>
              </w:rPr>
              <w:t> </w:t>
            </w:r>
          </w:p>
        </w:tc>
        <w:tc>
          <w:tcPr>
            <w:tcW w:w="960" w:type="dxa"/>
            <w:tcBorders>
              <w:top w:val="nil"/>
              <w:left w:val="nil"/>
              <w:bottom w:val="single" w:sz="4" w:space="0" w:color="auto"/>
              <w:right w:val="nil"/>
            </w:tcBorders>
            <w:shd w:val="clear" w:color="000000" w:fill="FBE2D5"/>
            <w:noWrap/>
            <w:vAlign w:val="bottom"/>
            <w:hideMark/>
          </w:tcPr>
          <w:p w14:paraId="78CBF67A" w14:textId="77777777" w:rsidR="005F5943" w:rsidRPr="005F5943" w:rsidRDefault="005F5943" w:rsidP="005F5943">
            <w:pPr>
              <w:widowControl/>
              <w:autoSpaceDE/>
              <w:autoSpaceDN/>
              <w:rPr>
                <w:rFonts w:ascii="Times New Roman" w:eastAsia="Times New Roman" w:hAnsi="Times New Roman" w:cs="Times New Roman"/>
                <w:color w:val="000000"/>
                <w:lang w:val="id-ID" w:eastAsia="id-ID"/>
              </w:rPr>
            </w:pPr>
            <w:r w:rsidRPr="005F5943">
              <w:rPr>
                <w:rFonts w:ascii="Times New Roman" w:eastAsia="Times New Roman" w:hAnsi="Times New Roman" w:cs="Times New Roman"/>
                <w:color w:val="000000"/>
                <w:lang w:val="id-ID" w:eastAsia="id-ID"/>
              </w:rPr>
              <w:t> </w:t>
            </w:r>
          </w:p>
        </w:tc>
      </w:tr>
      <w:tr w:rsidR="00587019" w:rsidRPr="00587019" w14:paraId="7AE0E730" w14:textId="77777777" w:rsidTr="00587019">
        <w:trPr>
          <w:gridAfter w:val="12"/>
          <w:wAfter w:w="11115" w:type="dxa"/>
          <w:trHeight w:val="300"/>
        </w:trPr>
        <w:tc>
          <w:tcPr>
            <w:tcW w:w="1985" w:type="dxa"/>
            <w:gridSpan w:val="2"/>
            <w:tcBorders>
              <w:top w:val="nil"/>
              <w:left w:val="nil"/>
              <w:bottom w:val="nil"/>
              <w:right w:val="nil"/>
            </w:tcBorders>
            <w:shd w:val="clear" w:color="auto" w:fill="auto"/>
            <w:noWrap/>
            <w:vAlign w:val="bottom"/>
            <w:hideMark/>
          </w:tcPr>
          <w:p w14:paraId="0E375E16" w14:textId="5ECFE589" w:rsidR="00587019" w:rsidRPr="00587019" w:rsidRDefault="003435CC" w:rsidP="00587019">
            <w:pPr>
              <w:widowControl/>
              <w:autoSpaceDE/>
              <w:autoSpaceDN/>
              <w:rPr>
                <w:rFonts w:ascii="Times New Roman" w:eastAsia="Times New Roman" w:hAnsi="Times New Roman" w:cs="Times New Roman"/>
                <w:color w:val="000000"/>
                <w:lang w:val="id-ID" w:eastAsia="id-ID"/>
              </w:rPr>
            </w:pPr>
            <w:r w:rsidRPr="005F5943">
              <w:rPr>
                <w:rFonts w:ascii="Times New Roman" w:eastAsia="Times New Roman" w:hAnsi="Times New Roman" w:cs="Times New Roman"/>
                <w:b/>
                <w:bCs/>
                <w:lang w:val="id-ID" w:eastAsia="id-ID"/>
              </w:rPr>
              <w:t>*</w:t>
            </w:r>
            <w:r w:rsidR="00587019" w:rsidRPr="00587019">
              <w:rPr>
                <w:rFonts w:ascii="Times New Roman" w:eastAsia="Times New Roman" w:hAnsi="Times New Roman" w:cs="Times New Roman"/>
                <w:color w:val="000000"/>
                <w:lang w:val="id-ID" w:eastAsia="id-ID"/>
              </w:rPr>
              <w:t>Uji Chi-</w:t>
            </w:r>
            <w:r w:rsidR="00587019">
              <w:rPr>
                <w:rFonts w:ascii="Times New Roman" w:eastAsia="Times New Roman" w:hAnsi="Times New Roman" w:cs="Times New Roman"/>
                <w:color w:val="000000"/>
                <w:lang w:val="id-ID" w:eastAsia="id-ID"/>
              </w:rPr>
              <w:t>S</w:t>
            </w:r>
            <w:r w:rsidR="00587019" w:rsidRPr="00587019">
              <w:rPr>
                <w:rFonts w:ascii="Times New Roman" w:eastAsia="Times New Roman" w:hAnsi="Times New Roman" w:cs="Times New Roman"/>
                <w:color w:val="000000"/>
                <w:lang w:val="id-ID" w:eastAsia="id-ID"/>
              </w:rPr>
              <w:t>quare</w:t>
            </w:r>
          </w:p>
        </w:tc>
        <w:tc>
          <w:tcPr>
            <w:tcW w:w="960" w:type="dxa"/>
            <w:gridSpan w:val="2"/>
            <w:tcBorders>
              <w:top w:val="nil"/>
              <w:left w:val="nil"/>
              <w:bottom w:val="nil"/>
              <w:right w:val="nil"/>
            </w:tcBorders>
            <w:shd w:val="clear" w:color="auto" w:fill="auto"/>
            <w:noWrap/>
            <w:vAlign w:val="bottom"/>
            <w:hideMark/>
          </w:tcPr>
          <w:p w14:paraId="7D21204B" w14:textId="77777777" w:rsidR="00587019" w:rsidRPr="00587019" w:rsidRDefault="00587019" w:rsidP="00587019">
            <w:pPr>
              <w:widowControl/>
              <w:autoSpaceDE/>
              <w:autoSpaceDN/>
              <w:rPr>
                <w:rFonts w:ascii="Times New Roman" w:eastAsia="Times New Roman" w:hAnsi="Times New Roman" w:cs="Times New Roman"/>
                <w:color w:val="000000"/>
                <w:lang w:val="id-ID" w:eastAsia="id-ID"/>
              </w:rPr>
            </w:pPr>
          </w:p>
        </w:tc>
      </w:tr>
      <w:tr w:rsidR="00587019" w:rsidRPr="00587019" w14:paraId="4B71F8E6" w14:textId="77777777" w:rsidTr="00587019">
        <w:trPr>
          <w:gridAfter w:val="12"/>
          <w:wAfter w:w="11115" w:type="dxa"/>
          <w:trHeight w:val="300"/>
        </w:trPr>
        <w:tc>
          <w:tcPr>
            <w:tcW w:w="2945" w:type="dxa"/>
            <w:gridSpan w:val="4"/>
            <w:tcBorders>
              <w:top w:val="nil"/>
              <w:left w:val="nil"/>
              <w:bottom w:val="nil"/>
              <w:right w:val="nil"/>
            </w:tcBorders>
            <w:shd w:val="clear" w:color="auto" w:fill="auto"/>
            <w:noWrap/>
            <w:vAlign w:val="bottom"/>
            <w:hideMark/>
          </w:tcPr>
          <w:p w14:paraId="211205B7" w14:textId="3263A2F1" w:rsidR="00587019" w:rsidRPr="00587019" w:rsidRDefault="003435CC" w:rsidP="00587019">
            <w:pPr>
              <w:widowControl/>
              <w:autoSpaceDE/>
              <w:autoSpaceDN/>
              <w:rPr>
                <w:rFonts w:ascii="Times New Roman" w:eastAsia="Times New Roman" w:hAnsi="Times New Roman" w:cs="Times New Roman"/>
                <w:color w:val="000000"/>
                <w:lang w:val="id-ID" w:eastAsia="id-ID"/>
              </w:rPr>
            </w:pPr>
            <w:r w:rsidRPr="005F5943">
              <w:rPr>
                <w:rFonts w:ascii="Times New Roman" w:eastAsia="Times New Roman" w:hAnsi="Times New Roman" w:cs="Times New Roman"/>
                <w:b/>
                <w:bCs/>
                <w:lang w:val="id-ID" w:eastAsia="id-ID"/>
              </w:rPr>
              <w:t>**</w:t>
            </w:r>
            <w:r w:rsidR="00587019" w:rsidRPr="00587019">
              <w:rPr>
                <w:rFonts w:ascii="Times New Roman" w:eastAsia="Times New Roman" w:hAnsi="Times New Roman" w:cs="Times New Roman"/>
                <w:color w:val="000000"/>
                <w:lang w:val="id-ID" w:eastAsia="id-ID"/>
              </w:rPr>
              <w:t>Uji Mann Whitney</w:t>
            </w:r>
          </w:p>
        </w:tc>
      </w:tr>
    </w:tbl>
    <w:p w14:paraId="79596DDA" w14:textId="77777777" w:rsidR="005F5943" w:rsidRPr="005F5943" w:rsidRDefault="005F5943" w:rsidP="005F5943">
      <w:pPr>
        <w:rPr>
          <w:rFonts w:ascii="Times New Roman"/>
          <w:sz w:val="18"/>
        </w:rPr>
      </w:pPr>
    </w:p>
    <w:p w14:paraId="60DED925" w14:textId="77777777" w:rsidR="005F5943" w:rsidRPr="005F5943" w:rsidRDefault="005F5943" w:rsidP="005F5943">
      <w:pPr>
        <w:rPr>
          <w:rFonts w:ascii="Times New Roman"/>
          <w:sz w:val="18"/>
        </w:rPr>
      </w:pPr>
    </w:p>
    <w:p w14:paraId="2C587B22" w14:textId="77777777" w:rsidR="005F5943" w:rsidRPr="005F5943" w:rsidRDefault="005F5943" w:rsidP="005F5943">
      <w:pPr>
        <w:rPr>
          <w:rFonts w:ascii="Times New Roman"/>
          <w:sz w:val="18"/>
        </w:rPr>
      </w:pPr>
    </w:p>
    <w:p w14:paraId="031A6E7F" w14:textId="77777777" w:rsidR="005F5943" w:rsidRDefault="005F5943" w:rsidP="005F5943">
      <w:pPr>
        <w:rPr>
          <w:rFonts w:ascii="Times New Roman"/>
          <w:sz w:val="18"/>
        </w:rPr>
      </w:pPr>
    </w:p>
    <w:p w14:paraId="2E5E3CFD" w14:textId="77777777" w:rsidR="005F5943" w:rsidRPr="005F5943" w:rsidRDefault="005F5943" w:rsidP="005F5943">
      <w:pPr>
        <w:rPr>
          <w:rFonts w:ascii="Times New Roman"/>
          <w:sz w:val="18"/>
        </w:rPr>
      </w:pPr>
    </w:p>
    <w:p w14:paraId="1C72EA5E" w14:textId="1C66AE69" w:rsidR="005F5943" w:rsidRDefault="005F5943" w:rsidP="005F5943">
      <w:pPr>
        <w:tabs>
          <w:tab w:val="left" w:pos="1470"/>
        </w:tabs>
        <w:rPr>
          <w:rFonts w:ascii="Times New Roman"/>
          <w:sz w:val="18"/>
        </w:rPr>
      </w:pPr>
      <w:r>
        <w:rPr>
          <w:rFonts w:ascii="Times New Roman"/>
          <w:sz w:val="18"/>
        </w:rPr>
        <w:tab/>
      </w:r>
    </w:p>
    <w:p w14:paraId="19891C20" w14:textId="77777777" w:rsidR="005F5943" w:rsidRDefault="005F5943" w:rsidP="005F5943">
      <w:pPr>
        <w:tabs>
          <w:tab w:val="left" w:pos="1470"/>
        </w:tabs>
        <w:rPr>
          <w:rFonts w:ascii="Times New Roman"/>
          <w:sz w:val="18"/>
        </w:rPr>
      </w:pPr>
    </w:p>
    <w:p w14:paraId="37B4E6C9" w14:textId="77777777" w:rsidR="005F5943" w:rsidRDefault="005F5943" w:rsidP="005F5943">
      <w:pPr>
        <w:tabs>
          <w:tab w:val="left" w:pos="1470"/>
        </w:tabs>
        <w:rPr>
          <w:rFonts w:ascii="Times New Roman"/>
          <w:sz w:val="18"/>
        </w:rPr>
      </w:pPr>
    </w:p>
    <w:p w14:paraId="3D8D8D52" w14:textId="77777777" w:rsidR="005F5943" w:rsidRDefault="005F5943" w:rsidP="005F5943">
      <w:pPr>
        <w:tabs>
          <w:tab w:val="left" w:pos="1470"/>
        </w:tabs>
        <w:rPr>
          <w:rFonts w:ascii="Times New Roman"/>
          <w:sz w:val="18"/>
        </w:rPr>
      </w:pPr>
    </w:p>
    <w:p w14:paraId="23D55A30" w14:textId="0805404D" w:rsidR="005F5943" w:rsidRPr="005F5943" w:rsidRDefault="005F5943" w:rsidP="005F5943">
      <w:pPr>
        <w:tabs>
          <w:tab w:val="left" w:pos="1470"/>
        </w:tabs>
        <w:rPr>
          <w:rFonts w:ascii="Times New Roman"/>
          <w:sz w:val="18"/>
        </w:rPr>
        <w:sectPr w:rsidR="005F5943" w:rsidRPr="005F5943" w:rsidSect="00007C8F">
          <w:footerReference w:type="default" r:id="rId37"/>
          <w:pgSz w:w="16840" w:h="11910" w:orient="landscape"/>
          <w:pgMar w:top="1100" w:right="1600" w:bottom="1180" w:left="1580" w:header="0" w:footer="998" w:gutter="0"/>
          <w:cols w:space="720"/>
        </w:sectPr>
      </w:pPr>
      <w:r>
        <w:rPr>
          <w:rFonts w:ascii="Times New Roman"/>
          <w:sz w:val="18"/>
        </w:rPr>
        <w:tab/>
      </w:r>
    </w:p>
    <w:p w14:paraId="358E5EAC" w14:textId="6EAD758A" w:rsidR="00CE1799" w:rsidRDefault="00587019" w:rsidP="00CE1799">
      <w:pPr>
        <w:spacing w:before="104" w:line="360" w:lineRule="auto"/>
        <w:ind w:right="141" w:firstLine="513"/>
        <w:jc w:val="both"/>
        <w:rPr>
          <w:rFonts w:asciiTheme="majorBidi" w:hAnsiTheme="majorBidi" w:cstheme="majorBidi"/>
          <w:sz w:val="24"/>
          <w:szCs w:val="24"/>
        </w:rPr>
      </w:pPr>
      <w:bookmarkStart w:id="129" w:name="_Toc173094061"/>
      <w:r w:rsidRPr="00441403">
        <w:rPr>
          <w:rFonts w:asciiTheme="majorBidi" w:hAnsiTheme="majorBidi" w:cstheme="majorBidi"/>
          <w:sz w:val="24"/>
          <w:szCs w:val="24"/>
        </w:rPr>
        <w:t xml:space="preserve">Pada </w:t>
      </w:r>
      <w:r>
        <w:rPr>
          <w:rFonts w:asciiTheme="majorBidi" w:hAnsiTheme="majorBidi" w:cstheme="majorBidi"/>
          <w:sz w:val="24"/>
          <w:szCs w:val="24"/>
        </w:rPr>
        <w:t>Tabel 7</w:t>
      </w:r>
      <w:r w:rsidRPr="00441403">
        <w:rPr>
          <w:rFonts w:asciiTheme="majorBidi" w:hAnsiTheme="majorBidi" w:cstheme="majorBidi"/>
          <w:sz w:val="24"/>
          <w:szCs w:val="24"/>
        </w:rPr>
        <w:t>, kami menilai</w:t>
      </w:r>
      <w:r>
        <w:rPr>
          <w:rFonts w:asciiTheme="majorBidi" w:hAnsiTheme="majorBidi" w:cstheme="majorBidi"/>
          <w:sz w:val="24"/>
          <w:szCs w:val="24"/>
        </w:rPr>
        <w:t xml:space="preserve"> hubungan antara Grading histopatologi</w:t>
      </w:r>
      <w:r w:rsidR="000D2AEE">
        <w:rPr>
          <w:rFonts w:asciiTheme="majorBidi" w:hAnsiTheme="majorBidi" w:cstheme="majorBidi"/>
          <w:sz w:val="24"/>
          <w:szCs w:val="24"/>
        </w:rPr>
        <w:t>, invasi limfovaskuler dan Metastasis KGB dengan Skor Proporsi</w:t>
      </w:r>
      <w:r w:rsidR="00CE1799">
        <w:rPr>
          <w:rFonts w:asciiTheme="majorBidi" w:hAnsiTheme="majorBidi" w:cstheme="majorBidi"/>
          <w:sz w:val="24"/>
          <w:szCs w:val="24"/>
        </w:rPr>
        <w:t xml:space="preserve"> (PS</w:t>
      </w:r>
      <w:r w:rsidR="000D2AEE">
        <w:rPr>
          <w:rFonts w:asciiTheme="majorBidi" w:hAnsiTheme="majorBidi" w:cstheme="majorBidi"/>
          <w:sz w:val="24"/>
          <w:szCs w:val="24"/>
        </w:rPr>
        <w:t>)</w:t>
      </w:r>
      <w:r>
        <w:rPr>
          <w:rFonts w:asciiTheme="majorBidi" w:hAnsiTheme="majorBidi" w:cstheme="majorBidi"/>
          <w:sz w:val="24"/>
          <w:szCs w:val="24"/>
        </w:rPr>
        <w:t xml:space="preserve"> </w:t>
      </w:r>
      <w:r w:rsidR="000D2AEE">
        <w:rPr>
          <w:rFonts w:asciiTheme="majorBidi" w:hAnsiTheme="majorBidi" w:cstheme="majorBidi"/>
          <w:sz w:val="24"/>
          <w:szCs w:val="24"/>
        </w:rPr>
        <w:t>FGFR2</w:t>
      </w:r>
      <w:r w:rsidR="00CE1799">
        <w:rPr>
          <w:rFonts w:asciiTheme="majorBidi" w:hAnsiTheme="majorBidi" w:cstheme="majorBidi"/>
          <w:sz w:val="24"/>
          <w:szCs w:val="24"/>
        </w:rPr>
        <w:t xml:space="preserve">. </w:t>
      </w:r>
      <w:r w:rsidR="00CE1799" w:rsidRPr="001402B8">
        <w:rPr>
          <w:rFonts w:ascii="Times New Roman" w:hAnsi="Times New Roman" w:cs="Times New Roman"/>
          <w:sz w:val="24"/>
        </w:rPr>
        <w:t>Berdasarkan analisis statistik menggunakan uji Chi-Square</w:t>
      </w:r>
      <w:r w:rsidR="00CE1799" w:rsidRPr="001402B8">
        <w:rPr>
          <w:rFonts w:ascii="Times New Roman" w:hAnsi="Times New Roman" w:cs="Times New Roman"/>
          <w:spacing w:val="1"/>
          <w:sz w:val="24"/>
        </w:rPr>
        <w:t xml:space="preserve"> </w:t>
      </w:r>
      <w:r w:rsidR="00CE1799" w:rsidRPr="001402B8">
        <w:rPr>
          <w:rFonts w:ascii="Times New Roman" w:hAnsi="Times New Roman" w:cs="Times New Roman"/>
          <w:sz w:val="24"/>
        </w:rPr>
        <w:t>menunjukkan</w:t>
      </w:r>
      <w:r w:rsidR="00CE1799" w:rsidRPr="001402B8">
        <w:rPr>
          <w:rFonts w:ascii="Times New Roman" w:hAnsi="Times New Roman" w:cs="Times New Roman"/>
          <w:spacing w:val="1"/>
          <w:sz w:val="24"/>
        </w:rPr>
        <w:t xml:space="preserve"> </w:t>
      </w:r>
      <w:r w:rsidR="00CE1799">
        <w:rPr>
          <w:rFonts w:ascii="Times New Roman" w:hAnsi="Times New Roman" w:cs="Times New Roman"/>
          <w:spacing w:val="1"/>
          <w:sz w:val="24"/>
        </w:rPr>
        <w:t xml:space="preserve">tidak </w:t>
      </w:r>
      <w:r w:rsidR="00CE1799" w:rsidRPr="001402B8">
        <w:rPr>
          <w:rFonts w:ascii="Times New Roman" w:hAnsi="Times New Roman" w:cs="Times New Roman"/>
          <w:sz w:val="24"/>
        </w:rPr>
        <w:t>terdapat</w:t>
      </w:r>
      <w:r w:rsidR="00CE1799" w:rsidRPr="001402B8">
        <w:rPr>
          <w:rFonts w:ascii="Times New Roman" w:hAnsi="Times New Roman" w:cs="Times New Roman"/>
          <w:spacing w:val="1"/>
          <w:sz w:val="24"/>
        </w:rPr>
        <w:t xml:space="preserve"> </w:t>
      </w:r>
      <w:r w:rsidR="00CE1799" w:rsidRPr="001402B8">
        <w:rPr>
          <w:rFonts w:ascii="Times New Roman" w:hAnsi="Times New Roman" w:cs="Times New Roman"/>
          <w:sz w:val="24"/>
        </w:rPr>
        <w:t>hubungan</w:t>
      </w:r>
      <w:r w:rsidR="00CE1799" w:rsidRPr="001402B8">
        <w:rPr>
          <w:rFonts w:ascii="Times New Roman" w:hAnsi="Times New Roman" w:cs="Times New Roman"/>
          <w:spacing w:val="1"/>
          <w:sz w:val="24"/>
        </w:rPr>
        <w:t xml:space="preserve"> </w:t>
      </w:r>
      <w:r w:rsidR="00CE1799" w:rsidRPr="00977FE4">
        <w:rPr>
          <w:rFonts w:ascii="Times New Roman" w:hAnsi="Times New Roman" w:cs="Times New Roman"/>
          <w:spacing w:val="1"/>
          <w:sz w:val="24"/>
        </w:rPr>
        <w:t xml:space="preserve">yang </w:t>
      </w:r>
      <w:r w:rsidR="00CE1799" w:rsidRPr="00977FE4">
        <w:rPr>
          <w:rFonts w:asciiTheme="majorBidi" w:hAnsiTheme="majorBidi" w:cstheme="majorBidi"/>
          <w:sz w:val="24"/>
        </w:rPr>
        <w:t xml:space="preserve">bermakna </w:t>
      </w:r>
      <w:r w:rsidR="00CE1799">
        <w:rPr>
          <w:rFonts w:asciiTheme="majorBidi" w:hAnsiTheme="majorBidi" w:cstheme="majorBidi"/>
          <w:sz w:val="24"/>
        </w:rPr>
        <w:t xml:space="preserve">antara Grading </w:t>
      </w:r>
      <w:r w:rsidR="00E22BA7">
        <w:rPr>
          <w:rFonts w:asciiTheme="majorBidi" w:hAnsiTheme="majorBidi" w:cstheme="majorBidi"/>
          <w:sz w:val="24"/>
        </w:rPr>
        <w:t>H</w:t>
      </w:r>
      <w:r w:rsidR="00CE1799">
        <w:rPr>
          <w:rFonts w:asciiTheme="majorBidi" w:hAnsiTheme="majorBidi" w:cstheme="majorBidi"/>
          <w:sz w:val="24"/>
        </w:rPr>
        <w:t xml:space="preserve">istopatologi, </w:t>
      </w:r>
      <w:r w:rsidR="00E22BA7">
        <w:rPr>
          <w:rFonts w:asciiTheme="majorBidi" w:hAnsiTheme="majorBidi" w:cstheme="majorBidi"/>
          <w:sz w:val="24"/>
        </w:rPr>
        <w:t>I</w:t>
      </w:r>
      <w:r w:rsidR="00CE1799">
        <w:rPr>
          <w:rFonts w:asciiTheme="majorBidi" w:hAnsiTheme="majorBidi" w:cstheme="majorBidi"/>
          <w:sz w:val="24"/>
        </w:rPr>
        <w:t xml:space="preserve">nvasi </w:t>
      </w:r>
      <w:r w:rsidR="00E22BA7">
        <w:rPr>
          <w:rFonts w:asciiTheme="majorBidi" w:hAnsiTheme="majorBidi" w:cstheme="majorBidi"/>
          <w:sz w:val="24"/>
        </w:rPr>
        <w:t>L</w:t>
      </w:r>
      <w:r w:rsidR="00CE1799">
        <w:rPr>
          <w:rFonts w:asciiTheme="majorBidi" w:hAnsiTheme="majorBidi" w:cstheme="majorBidi"/>
          <w:sz w:val="24"/>
        </w:rPr>
        <w:t xml:space="preserve">imfovaskuler dan Metastasis KGB dengan Skor proporsi (PS) </w:t>
      </w:r>
      <w:r w:rsidR="00E22BA7">
        <w:rPr>
          <w:rFonts w:asciiTheme="majorBidi" w:hAnsiTheme="majorBidi" w:cstheme="majorBidi"/>
          <w:sz w:val="24"/>
        </w:rPr>
        <w:t xml:space="preserve"> </w:t>
      </w:r>
      <w:r w:rsidR="00CE1799">
        <w:rPr>
          <w:rFonts w:asciiTheme="majorBidi" w:hAnsiTheme="majorBidi" w:cstheme="majorBidi"/>
          <w:sz w:val="24"/>
        </w:rPr>
        <w:t>FGFR2,</w:t>
      </w:r>
      <w:r w:rsidR="000D2AEE">
        <w:rPr>
          <w:rFonts w:asciiTheme="majorBidi" w:hAnsiTheme="majorBidi" w:cstheme="majorBidi"/>
          <w:sz w:val="24"/>
          <w:szCs w:val="24"/>
        </w:rPr>
        <w:t xml:space="preserve"> </w:t>
      </w:r>
      <w:r w:rsidR="00E22BA7">
        <w:rPr>
          <w:rFonts w:asciiTheme="majorBidi" w:hAnsiTheme="majorBidi" w:cstheme="majorBidi"/>
          <w:sz w:val="24"/>
          <w:szCs w:val="24"/>
        </w:rPr>
        <w:t>m</w:t>
      </w:r>
      <w:r w:rsidR="000D2AEE">
        <w:rPr>
          <w:rFonts w:asciiTheme="majorBidi" w:hAnsiTheme="majorBidi" w:cstheme="majorBidi"/>
          <w:sz w:val="24"/>
          <w:szCs w:val="24"/>
        </w:rPr>
        <w:t xml:space="preserve">asing -masing dengan nilai p= 0,949, </w:t>
      </w:r>
      <w:r w:rsidR="00CE1799">
        <w:rPr>
          <w:rFonts w:asciiTheme="majorBidi" w:hAnsiTheme="majorBidi" w:cstheme="majorBidi"/>
          <w:sz w:val="24"/>
          <w:szCs w:val="24"/>
        </w:rPr>
        <w:t>p</w:t>
      </w:r>
      <w:r w:rsidR="000D2AEE">
        <w:rPr>
          <w:rFonts w:asciiTheme="majorBidi" w:hAnsiTheme="majorBidi" w:cstheme="majorBidi"/>
          <w:sz w:val="24"/>
          <w:szCs w:val="24"/>
        </w:rPr>
        <w:t xml:space="preserve">= 0,862, dan p=0,246.  </w:t>
      </w:r>
    </w:p>
    <w:p w14:paraId="34A1B400" w14:textId="2D4B411F" w:rsidR="00587019" w:rsidRDefault="001C1B92" w:rsidP="00CE1799">
      <w:pPr>
        <w:spacing w:before="104" w:line="360" w:lineRule="auto"/>
        <w:ind w:right="141" w:firstLine="513"/>
        <w:jc w:val="both"/>
        <w:rPr>
          <w:rFonts w:asciiTheme="majorBidi" w:hAnsiTheme="majorBidi" w:cstheme="majorBidi"/>
          <w:sz w:val="24"/>
          <w:szCs w:val="24"/>
        </w:rPr>
      </w:pPr>
      <w:r>
        <w:rPr>
          <w:rFonts w:asciiTheme="majorBidi" w:hAnsiTheme="majorBidi" w:cstheme="majorBidi"/>
          <w:sz w:val="24"/>
          <w:szCs w:val="24"/>
        </w:rPr>
        <w:t>Pada</w:t>
      </w:r>
      <w:r w:rsidR="000D2AEE">
        <w:rPr>
          <w:rFonts w:asciiTheme="majorBidi" w:hAnsiTheme="majorBidi" w:cstheme="majorBidi"/>
          <w:sz w:val="24"/>
          <w:szCs w:val="24"/>
        </w:rPr>
        <w:t xml:space="preserve"> uji Mann Whitney, </w:t>
      </w:r>
      <w:r>
        <w:rPr>
          <w:rFonts w:asciiTheme="majorBidi" w:hAnsiTheme="majorBidi" w:cstheme="majorBidi"/>
          <w:sz w:val="24"/>
          <w:szCs w:val="24"/>
        </w:rPr>
        <w:t>kami menilai mean Skor PS berdasarkan Grading Histopatologi pada  adenokarsinoma kolorektal.</w:t>
      </w:r>
      <w:r w:rsidRPr="00441403">
        <w:rPr>
          <w:rFonts w:asciiTheme="majorBidi" w:hAnsiTheme="majorBidi" w:cstheme="majorBidi"/>
          <w:spacing w:val="1"/>
          <w:sz w:val="24"/>
          <w:szCs w:val="24"/>
        </w:rPr>
        <w:t xml:space="preserve"> </w:t>
      </w:r>
      <w:r w:rsidRPr="00441403">
        <w:rPr>
          <w:rFonts w:asciiTheme="majorBidi" w:hAnsiTheme="majorBidi" w:cstheme="majorBidi"/>
          <w:sz w:val="24"/>
          <w:szCs w:val="24"/>
        </w:rPr>
        <w:t>Pada sampel low grade didapatkan mean skor yaitu 5</w:t>
      </w:r>
      <w:r>
        <w:rPr>
          <w:rFonts w:asciiTheme="majorBidi" w:hAnsiTheme="majorBidi" w:cstheme="majorBidi"/>
          <w:sz w:val="24"/>
          <w:szCs w:val="24"/>
        </w:rPr>
        <w:t>2</w:t>
      </w:r>
      <w:r w:rsidRPr="00441403">
        <w:rPr>
          <w:rFonts w:asciiTheme="majorBidi" w:hAnsiTheme="majorBidi" w:cstheme="majorBidi"/>
          <w:sz w:val="24"/>
          <w:szCs w:val="24"/>
        </w:rPr>
        <w:t>,</w:t>
      </w:r>
      <w:r>
        <w:rPr>
          <w:rFonts w:asciiTheme="majorBidi" w:hAnsiTheme="majorBidi" w:cstheme="majorBidi"/>
          <w:sz w:val="24"/>
          <w:szCs w:val="24"/>
        </w:rPr>
        <w:t>43</w:t>
      </w:r>
      <w:r w:rsidRPr="00441403">
        <w:rPr>
          <w:rFonts w:asciiTheme="majorBidi" w:hAnsiTheme="majorBidi" w:cstheme="majorBidi"/>
          <w:sz w:val="24"/>
          <w:szCs w:val="24"/>
        </w:rPr>
        <w:t xml:space="preserve"> dan sampel high grade didapatkan</w:t>
      </w:r>
      <w:r w:rsidRPr="00441403">
        <w:rPr>
          <w:rFonts w:asciiTheme="majorBidi" w:hAnsiTheme="majorBidi" w:cstheme="majorBidi"/>
          <w:spacing w:val="1"/>
          <w:sz w:val="24"/>
          <w:szCs w:val="24"/>
        </w:rPr>
        <w:t xml:space="preserve"> </w:t>
      </w:r>
      <w:r w:rsidRPr="00441403">
        <w:rPr>
          <w:rFonts w:asciiTheme="majorBidi" w:hAnsiTheme="majorBidi" w:cstheme="majorBidi"/>
          <w:sz w:val="24"/>
          <w:szCs w:val="24"/>
        </w:rPr>
        <w:t>mean</w:t>
      </w:r>
      <w:r w:rsidRPr="00441403">
        <w:rPr>
          <w:rFonts w:asciiTheme="majorBidi" w:hAnsiTheme="majorBidi" w:cstheme="majorBidi"/>
          <w:spacing w:val="-11"/>
          <w:sz w:val="24"/>
          <w:szCs w:val="24"/>
        </w:rPr>
        <w:t xml:space="preserve"> </w:t>
      </w:r>
      <w:r w:rsidRPr="00441403">
        <w:rPr>
          <w:rFonts w:asciiTheme="majorBidi" w:hAnsiTheme="majorBidi" w:cstheme="majorBidi"/>
          <w:sz w:val="24"/>
          <w:szCs w:val="24"/>
        </w:rPr>
        <w:t>skor</w:t>
      </w:r>
      <w:r w:rsidRPr="00441403">
        <w:rPr>
          <w:rFonts w:asciiTheme="majorBidi" w:hAnsiTheme="majorBidi" w:cstheme="majorBidi"/>
          <w:spacing w:val="-12"/>
          <w:sz w:val="24"/>
          <w:szCs w:val="24"/>
        </w:rPr>
        <w:t xml:space="preserve"> </w:t>
      </w:r>
      <w:r w:rsidRPr="00441403">
        <w:rPr>
          <w:rFonts w:asciiTheme="majorBidi" w:hAnsiTheme="majorBidi" w:cstheme="majorBidi"/>
          <w:sz w:val="24"/>
          <w:szCs w:val="24"/>
        </w:rPr>
        <w:t>yaitu</w:t>
      </w:r>
      <w:r w:rsidRPr="00441403">
        <w:rPr>
          <w:rFonts w:asciiTheme="majorBidi" w:hAnsiTheme="majorBidi" w:cstheme="majorBidi"/>
          <w:spacing w:val="-12"/>
          <w:sz w:val="24"/>
          <w:szCs w:val="24"/>
        </w:rPr>
        <w:t xml:space="preserve"> </w:t>
      </w:r>
      <w:r w:rsidR="00B64F24">
        <w:rPr>
          <w:rFonts w:asciiTheme="majorBidi" w:hAnsiTheme="majorBidi" w:cstheme="majorBidi"/>
          <w:spacing w:val="-12"/>
          <w:sz w:val="24"/>
          <w:szCs w:val="24"/>
        </w:rPr>
        <w:t>54,94</w:t>
      </w:r>
      <w:r w:rsidRPr="00441403">
        <w:rPr>
          <w:rFonts w:asciiTheme="majorBidi" w:hAnsiTheme="majorBidi" w:cstheme="majorBidi"/>
          <w:sz w:val="24"/>
          <w:szCs w:val="24"/>
        </w:rPr>
        <w:t>.</w:t>
      </w:r>
      <w:r w:rsidR="00B64F24">
        <w:rPr>
          <w:rFonts w:asciiTheme="majorBidi" w:hAnsiTheme="majorBidi" w:cstheme="majorBidi"/>
          <w:sz w:val="24"/>
          <w:szCs w:val="24"/>
        </w:rPr>
        <w:t xml:space="preserve"> Berdasarkan data tersebut, </w:t>
      </w:r>
      <w:r w:rsidR="000D2AEE">
        <w:rPr>
          <w:rFonts w:asciiTheme="majorBidi" w:hAnsiTheme="majorBidi" w:cstheme="majorBidi"/>
          <w:sz w:val="24"/>
          <w:szCs w:val="24"/>
        </w:rPr>
        <w:t xml:space="preserve">didapatkan perbedaan skor PS yang tidak signifikan antara Grading </w:t>
      </w:r>
      <w:r w:rsidR="00B81F86">
        <w:rPr>
          <w:rFonts w:asciiTheme="majorBidi" w:hAnsiTheme="majorBidi" w:cstheme="majorBidi"/>
          <w:sz w:val="24"/>
          <w:szCs w:val="24"/>
        </w:rPr>
        <w:t>H</w:t>
      </w:r>
      <w:r w:rsidR="000D2AEE">
        <w:rPr>
          <w:rFonts w:asciiTheme="majorBidi" w:hAnsiTheme="majorBidi" w:cstheme="majorBidi"/>
          <w:sz w:val="24"/>
          <w:szCs w:val="24"/>
        </w:rPr>
        <w:t xml:space="preserve">istopatologi Low </w:t>
      </w:r>
      <w:r w:rsidR="00B81F86">
        <w:rPr>
          <w:rFonts w:asciiTheme="majorBidi" w:hAnsiTheme="majorBidi" w:cstheme="majorBidi"/>
          <w:sz w:val="24"/>
          <w:szCs w:val="24"/>
        </w:rPr>
        <w:t>G</w:t>
      </w:r>
      <w:r w:rsidR="000D2AEE">
        <w:rPr>
          <w:rFonts w:asciiTheme="majorBidi" w:hAnsiTheme="majorBidi" w:cstheme="majorBidi"/>
          <w:sz w:val="24"/>
          <w:szCs w:val="24"/>
        </w:rPr>
        <w:t>rade dan High Grade dengan nilai p=0,480</w:t>
      </w:r>
    </w:p>
    <w:p w14:paraId="1E1BFDBB" w14:textId="4ADAD98B" w:rsidR="00B64F24" w:rsidRPr="00B64F24" w:rsidRDefault="000D2AEE" w:rsidP="00B64F24">
      <w:pPr>
        <w:spacing w:before="104" w:line="360" w:lineRule="auto"/>
        <w:ind w:right="141" w:firstLine="513"/>
        <w:jc w:val="both"/>
        <w:rPr>
          <w:rFonts w:asciiTheme="majorBidi" w:hAnsiTheme="majorBidi" w:cstheme="majorBidi"/>
          <w:sz w:val="24"/>
          <w:szCs w:val="24"/>
        </w:rPr>
      </w:pPr>
      <w:r w:rsidRPr="00B64F24">
        <w:rPr>
          <w:rFonts w:asciiTheme="majorBidi" w:hAnsiTheme="majorBidi" w:cstheme="majorBidi"/>
          <w:sz w:val="24"/>
          <w:szCs w:val="24"/>
        </w:rPr>
        <w:t xml:space="preserve">Berdasarkan </w:t>
      </w:r>
      <w:r w:rsidR="00B81F86">
        <w:rPr>
          <w:rFonts w:asciiTheme="majorBidi" w:hAnsiTheme="majorBidi" w:cstheme="majorBidi"/>
          <w:sz w:val="24"/>
          <w:szCs w:val="24"/>
        </w:rPr>
        <w:t>I</w:t>
      </w:r>
      <w:r w:rsidRPr="00B64F24">
        <w:rPr>
          <w:rFonts w:asciiTheme="majorBidi" w:hAnsiTheme="majorBidi" w:cstheme="majorBidi"/>
          <w:sz w:val="24"/>
          <w:szCs w:val="24"/>
        </w:rPr>
        <w:t xml:space="preserve">nvasi </w:t>
      </w:r>
      <w:r w:rsidR="00B81F86">
        <w:rPr>
          <w:rFonts w:asciiTheme="majorBidi" w:hAnsiTheme="majorBidi" w:cstheme="majorBidi"/>
          <w:sz w:val="24"/>
          <w:szCs w:val="24"/>
        </w:rPr>
        <w:t>L</w:t>
      </w:r>
      <w:r w:rsidRPr="00B64F24">
        <w:rPr>
          <w:rFonts w:asciiTheme="majorBidi" w:hAnsiTheme="majorBidi" w:cstheme="majorBidi"/>
          <w:sz w:val="24"/>
          <w:szCs w:val="24"/>
        </w:rPr>
        <w:t xml:space="preserve">imfovaskuler, </w:t>
      </w:r>
      <w:r w:rsidR="00B64F24" w:rsidRPr="00B64F24">
        <w:rPr>
          <w:rFonts w:asciiTheme="majorBidi" w:hAnsiTheme="majorBidi" w:cstheme="majorBidi"/>
          <w:sz w:val="24"/>
          <w:szCs w:val="24"/>
        </w:rPr>
        <w:t xml:space="preserve">pada sampel yang tidak terdapat invasi limfovaskuler didapatkan nilai mean </w:t>
      </w:r>
      <w:r w:rsidR="00B64F24">
        <w:rPr>
          <w:rFonts w:asciiTheme="majorBidi" w:hAnsiTheme="majorBidi" w:cstheme="majorBidi"/>
          <w:sz w:val="24"/>
          <w:szCs w:val="24"/>
        </w:rPr>
        <w:t xml:space="preserve">skor </w:t>
      </w:r>
      <w:r w:rsidR="00B64F24" w:rsidRPr="00B64F24">
        <w:rPr>
          <w:rFonts w:asciiTheme="majorBidi" w:hAnsiTheme="majorBidi" w:cstheme="majorBidi"/>
          <w:sz w:val="24"/>
          <w:szCs w:val="24"/>
        </w:rPr>
        <w:t>52,64</w:t>
      </w:r>
      <w:r w:rsidR="00B81F86">
        <w:rPr>
          <w:rFonts w:asciiTheme="majorBidi" w:hAnsiTheme="majorBidi" w:cstheme="majorBidi"/>
          <w:sz w:val="24"/>
          <w:szCs w:val="24"/>
        </w:rPr>
        <w:t xml:space="preserve"> d</w:t>
      </w:r>
      <w:r w:rsidR="00B64F24" w:rsidRPr="00B64F24">
        <w:rPr>
          <w:rFonts w:asciiTheme="majorBidi" w:hAnsiTheme="majorBidi" w:cstheme="majorBidi"/>
          <w:sz w:val="24"/>
          <w:szCs w:val="24"/>
        </w:rPr>
        <w:t xml:space="preserve">an pada sampel yang terdapat invasi limfovaskular didapatkan mean </w:t>
      </w:r>
      <w:r w:rsidR="00B64F24">
        <w:rPr>
          <w:rFonts w:asciiTheme="majorBidi" w:hAnsiTheme="majorBidi" w:cstheme="majorBidi"/>
          <w:sz w:val="24"/>
          <w:szCs w:val="24"/>
        </w:rPr>
        <w:t>skor</w:t>
      </w:r>
      <w:r w:rsidR="00B64F24" w:rsidRPr="00B64F24">
        <w:rPr>
          <w:rFonts w:asciiTheme="majorBidi" w:hAnsiTheme="majorBidi" w:cstheme="majorBidi"/>
          <w:sz w:val="24"/>
          <w:szCs w:val="24"/>
        </w:rPr>
        <w:t xml:space="preserve"> 53,50. Berdasarkan</w:t>
      </w:r>
      <w:r w:rsidR="00B64F24" w:rsidRPr="00B64F24">
        <w:rPr>
          <w:rFonts w:asciiTheme="majorBidi" w:hAnsiTheme="majorBidi" w:cstheme="majorBidi"/>
          <w:spacing w:val="-12"/>
          <w:sz w:val="24"/>
          <w:szCs w:val="24"/>
        </w:rPr>
        <w:t xml:space="preserve"> </w:t>
      </w:r>
      <w:r w:rsidR="00B64F24" w:rsidRPr="00B64F24">
        <w:rPr>
          <w:rFonts w:asciiTheme="majorBidi" w:hAnsiTheme="majorBidi" w:cstheme="majorBidi"/>
          <w:sz w:val="24"/>
          <w:szCs w:val="24"/>
        </w:rPr>
        <w:t>data</w:t>
      </w:r>
      <w:r w:rsidR="00B64F24" w:rsidRPr="00B64F24">
        <w:rPr>
          <w:rFonts w:asciiTheme="majorBidi" w:hAnsiTheme="majorBidi" w:cstheme="majorBidi"/>
          <w:spacing w:val="-11"/>
          <w:sz w:val="24"/>
          <w:szCs w:val="24"/>
        </w:rPr>
        <w:t xml:space="preserve"> </w:t>
      </w:r>
      <w:r w:rsidR="00B64F24" w:rsidRPr="00B64F24">
        <w:rPr>
          <w:rFonts w:asciiTheme="majorBidi" w:hAnsiTheme="majorBidi" w:cstheme="majorBidi"/>
          <w:sz w:val="24"/>
          <w:szCs w:val="24"/>
        </w:rPr>
        <w:t>tersebut</w:t>
      </w:r>
      <w:r w:rsidR="00B64F24" w:rsidRPr="00B64F24">
        <w:rPr>
          <w:rFonts w:asciiTheme="majorBidi" w:hAnsiTheme="majorBidi" w:cstheme="majorBidi"/>
          <w:spacing w:val="-12"/>
          <w:sz w:val="24"/>
          <w:szCs w:val="24"/>
        </w:rPr>
        <w:t xml:space="preserve"> </w:t>
      </w:r>
      <w:r w:rsidR="00B64F24" w:rsidRPr="00B64F24">
        <w:rPr>
          <w:rFonts w:asciiTheme="majorBidi" w:hAnsiTheme="majorBidi" w:cstheme="majorBidi"/>
          <w:sz w:val="24"/>
          <w:szCs w:val="24"/>
        </w:rPr>
        <w:t>didapatkan</w:t>
      </w:r>
      <w:r w:rsidR="00B64F24" w:rsidRPr="00B64F24">
        <w:rPr>
          <w:rFonts w:asciiTheme="majorBidi" w:hAnsiTheme="majorBidi" w:cstheme="majorBidi"/>
          <w:spacing w:val="-7"/>
          <w:sz w:val="24"/>
          <w:szCs w:val="24"/>
        </w:rPr>
        <w:t xml:space="preserve"> </w:t>
      </w:r>
      <w:r w:rsidR="00B64F24" w:rsidRPr="00B64F24">
        <w:rPr>
          <w:rFonts w:asciiTheme="majorBidi" w:hAnsiTheme="majorBidi" w:cstheme="majorBidi"/>
          <w:sz w:val="24"/>
          <w:szCs w:val="24"/>
        </w:rPr>
        <w:t>perbedaan Skor</w:t>
      </w:r>
      <w:r w:rsidR="00B64F24" w:rsidRPr="00B64F24">
        <w:rPr>
          <w:rFonts w:asciiTheme="majorBidi" w:hAnsiTheme="majorBidi" w:cstheme="majorBidi"/>
          <w:spacing w:val="1"/>
          <w:sz w:val="24"/>
          <w:szCs w:val="24"/>
        </w:rPr>
        <w:t xml:space="preserve"> </w:t>
      </w:r>
      <w:r w:rsidR="00B64F24" w:rsidRPr="00B64F24">
        <w:rPr>
          <w:rFonts w:asciiTheme="majorBidi" w:hAnsiTheme="majorBidi" w:cstheme="majorBidi"/>
          <w:sz w:val="24"/>
          <w:szCs w:val="24"/>
        </w:rPr>
        <w:t>PS</w:t>
      </w:r>
      <w:r w:rsidR="00B64F24" w:rsidRPr="00B64F24">
        <w:rPr>
          <w:rFonts w:asciiTheme="majorBidi" w:hAnsiTheme="majorBidi" w:cstheme="majorBidi"/>
          <w:spacing w:val="1"/>
          <w:sz w:val="24"/>
          <w:szCs w:val="24"/>
        </w:rPr>
        <w:t xml:space="preserve"> </w:t>
      </w:r>
      <w:r w:rsidR="00B64F24" w:rsidRPr="00B64F24">
        <w:rPr>
          <w:rFonts w:asciiTheme="majorBidi" w:hAnsiTheme="majorBidi" w:cstheme="majorBidi"/>
          <w:sz w:val="24"/>
          <w:szCs w:val="24"/>
        </w:rPr>
        <w:t>yang</w:t>
      </w:r>
      <w:r w:rsidR="00B64F24" w:rsidRPr="00B64F24">
        <w:rPr>
          <w:rFonts w:asciiTheme="majorBidi" w:hAnsiTheme="majorBidi" w:cstheme="majorBidi"/>
          <w:spacing w:val="1"/>
          <w:sz w:val="24"/>
          <w:szCs w:val="24"/>
        </w:rPr>
        <w:t xml:space="preserve"> tidak </w:t>
      </w:r>
      <w:r w:rsidR="00B64F24" w:rsidRPr="00B64F24">
        <w:rPr>
          <w:rFonts w:asciiTheme="majorBidi" w:hAnsiTheme="majorBidi" w:cstheme="majorBidi"/>
          <w:sz w:val="24"/>
          <w:szCs w:val="24"/>
        </w:rPr>
        <w:t>signifikan antara kelompok dengan invasi limfovaskuler negatif  dengan invasi limfovaskuler positif dengan nilai p=0,769</w:t>
      </w:r>
    </w:p>
    <w:p w14:paraId="159080DA" w14:textId="7EFAFEB4" w:rsidR="00587019" w:rsidRDefault="00B64F24" w:rsidP="00B64F24">
      <w:pPr>
        <w:spacing w:before="104" w:line="360" w:lineRule="auto"/>
        <w:ind w:right="141" w:firstLine="513"/>
        <w:jc w:val="both"/>
        <w:rPr>
          <w:rFonts w:asciiTheme="majorBidi" w:hAnsiTheme="majorBidi" w:cstheme="majorBidi"/>
          <w:b/>
          <w:bCs/>
        </w:rPr>
      </w:pPr>
      <w:r w:rsidRPr="00B64F24">
        <w:rPr>
          <w:rFonts w:asciiTheme="majorBidi" w:hAnsiTheme="majorBidi" w:cstheme="majorBidi"/>
          <w:sz w:val="24"/>
          <w:szCs w:val="24"/>
        </w:rPr>
        <w:t xml:space="preserve">Berdasarkan </w:t>
      </w:r>
      <w:r w:rsidR="00FD0EF6">
        <w:rPr>
          <w:rFonts w:asciiTheme="majorBidi" w:hAnsiTheme="majorBidi" w:cstheme="majorBidi"/>
          <w:sz w:val="24"/>
          <w:szCs w:val="24"/>
        </w:rPr>
        <w:t>M</w:t>
      </w:r>
      <w:r>
        <w:rPr>
          <w:rFonts w:asciiTheme="majorBidi" w:hAnsiTheme="majorBidi" w:cstheme="majorBidi"/>
          <w:sz w:val="24"/>
          <w:szCs w:val="24"/>
        </w:rPr>
        <w:t>etastasis KGB</w:t>
      </w:r>
      <w:r w:rsidRPr="00B64F24">
        <w:rPr>
          <w:rFonts w:asciiTheme="majorBidi" w:hAnsiTheme="majorBidi" w:cstheme="majorBidi"/>
          <w:sz w:val="24"/>
          <w:szCs w:val="24"/>
        </w:rPr>
        <w:t xml:space="preserve">, pada sampel yang tidak terdapat </w:t>
      </w:r>
      <w:r>
        <w:rPr>
          <w:rFonts w:asciiTheme="majorBidi" w:hAnsiTheme="majorBidi" w:cstheme="majorBidi"/>
          <w:sz w:val="24"/>
          <w:szCs w:val="24"/>
        </w:rPr>
        <w:t>metastasis KGB</w:t>
      </w:r>
      <w:r w:rsidRPr="00B64F24">
        <w:rPr>
          <w:rFonts w:asciiTheme="majorBidi" w:hAnsiTheme="majorBidi" w:cstheme="majorBidi"/>
          <w:sz w:val="24"/>
          <w:szCs w:val="24"/>
        </w:rPr>
        <w:t xml:space="preserve"> didapatkan nilai mean 52,</w:t>
      </w:r>
      <w:r>
        <w:rPr>
          <w:rFonts w:asciiTheme="majorBidi" w:hAnsiTheme="majorBidi" w:cstheme="majorBidi"/>
          <w:sz w:val="24"/>
          <w:szCs w:val="24"/>
        </w:rPr>
        <w:t>16</w:t>
      </w:r>
      <w:r w:rsidR="00B81F86">
        <w:rPr>
          <w:rFonts w:asciiTheme="majorBidi" w:hAnsiTheme="majorBidi" w:cstheme="majorBidi"/>
          <w:sz w:val="24"/>
          <w:szCs w:val="24"/>
        </w:rPr>
        <w:t xml:space="preserve"> dan</w:t>
      </w:r>
      <w:r w:rsidRPr="00B64F24">
        <w:rPr>
          <w:rFonts w:asciiTheme="majorBidi" w:hAnsiTheme="majorBidi" w:cstheme="majorBidi"/>
          <w:sz w:val="24"/>
          <w:szCs w:val="24"/>
        </w:rPr>
        <w:t xml:space="preserve"> pada sampel yang terdapat </w:t>
      </w:r>
      <w:r>
        <w:rPr>
          <w:rFonts w:asciiTheme="majorBidi" w:hAnsiTheme="majorBidi" w:cstheme="majorBidi"/>
          <w:sz w:val="24"/>
          <w:szCs w:val="24"/>
        </w:rPr>
        <w:t>metastasis KGB</w:t>
      </w:r>
      <w:r w:rsidRPr="00B64F24">
        <w:rPr>
          <w:rFonts w:asciiTheme="majorBidi" w:hAnsiTheme="majorBidi" w:cstheme="majorBidi"/>
          <w:sz w:val="24"/>
          <w:szCs w:val="24"/>
        </w:rPr>
        <w:t xml:space="preserve"> didapatkan mean skor</w:t>
      </w:r>
      <w:r>
        <w:rPr>
          <w:rFonts w:asciiTheme="majorBidi" w:hAnsiTheme="majorBidi" w:cstheme="majorBidi"/>
          <w:sz w:val="24"/>
          <w:szCs w:val="24"/>
        </w:rPr>
        <w:t xml:space="preserve"> </w:t>
      </w:r>
      <w:r w:rsidRPr="00B64F24">
        <w:rPr>
          <w:rFonts w:asciiTheme="majorBidi" w:hAnsiTheme="majorBidi" w:cstheme="majorBidi"/>
          <w:sz w:val="24"/>
          <w:szCs w:val="24"/>
        </w:rPr>
        <w:t>5</w:t>
      </w:r>
      <w:r>
        <w:rPr>
          <w:rFonts w:asciiTheme="majorBidi" w:hAnsiTheme="majorBidi" w:cstheme="majorBidi"/>
          <w:sz w:val="24"/>
          <w:szCs w:val="24"/>
        </w:rPr>
        <w:t>4</w:t>
      </w:r>
      <w:r w:rsidRPr="00B64F24">
        <w:rPr>
          <w:rFonts w:asciiTheme="majorBidi" w:hAnsiTheme="majorBidi" w:cstheme="majorBidi"/>
          <w:sz w:val="24"/>
          <w:szCs w:val="24"/>
        </w:rPr>
        <w:t>,</w:t>
      </w:r>
      <w:r>
        <w:rPr>
          <w:rFonts w:asciiTheme="majorBidi" w:hAnsiTheme="majorBidi" w:cstheme="majorBidi"/>
          <w:sz w:val="24"/>
          <w:szCs w:val="24"/>
        </w:rPr>
        <w:t>41</w:t>
      </w:r>
      <w:r w:rsidRPr="00B64F24">
        <w:rPr>
          <w:rFonts w:asciiTheme="majorBidi" w:hAnsiTheme="majorBidi" w:cstheme="majorBidi"/>
          <w:sz w:val="24"/>
          <w:szCs w:val="24"/>
        </w:rPr>
        <w:t>. Berdasarkan</w:t>
      </w:r>
      <w:r w:rsidRPr="00B64F24">
        <w:rPr>
          <w:rFonts w:asciiTheme="majorBidi" w:hAnsiTheme="majorBidi" w:cstheme="majorBidi"/>
          <w:spacing w:val="-12"/>
          <w:sz w:val="24"/>
          <w:szCs w:val="24"/>
        </w:rPr>
        <w:t xml:space="preserve"> </w:t>
      </w:r>
      <w:r w:rsidRPr="00B64F24">
        <w:rPr>
          <w:rFonts w:asciiTheme="majorBidi" w:hAnsiTheme="majorBidi" w:cstheme="majorBidi"/>
          <w:sz w:val="24"/>
          <w:szCs w:val="24"/>
        </w:rPr>
        <w:t>data</w:t>
      </w:r>
      <w:r w:rsidRPr="00B64F24">
        <w:rPr>
          <w:rFonts w:asciiTheme="majorBidi" w:hAnsiTheme="majorBidi" w:cstheme="majorBidi"/>
          <w:spacing w:val="-11"/>
          <w:sz w:val="24"/>
          <w:szCs w:val="24"/>
        </w:rPr>
        <w:t xml:space="preserve"> </w:t>
      </w:r>
      <w:r w:rsidRPr="00B64F24">
        <w:rPr>
          <w:rFonts w:asciiTheme="majorBidi" w:hAnsiTheme="majorBidi" w:cstheme="majorBidi"/>
          <w:sz w:val="24"/>
          <w:szCs w:val="24"/>
        </w:rPr>
        <w:t>tersebut</w:t>
      </w:r>
      <w:r w:rsidRPr="00B64F24">
        <w:rPr>
          <w:rFonts w:asciiTheme="majorBidi" w:hAnsiTheme="majorBidi" w:cstheme="majorBidi"/>
          <w:spacing w:val="-12"/>
          <w:sz w:val="24"/>
          <w:szCs w:val="24"/>
        </w:rPr>
        <w:t xml:space="preserve"> </w:t>
      </w:r>
      <w:r w:rsidRPr="00B64F24">
        <w:rPr>
          <w:rFonts w:asciiTheme="majorBidi" w:hAnsiTheme="majorBidi" w:cstheme="majorBidi"/>
          <w:sz w:val="24"/>
          <w:szCs w:val="24"/>
        </w:rPr>
        <w:t>didapatkan</w:t>
      </w:r>
      <w:r w:rsidRPr="00B64F24">
        <w:rPr>
          <w:rFonts w:asciiTheme="majorBidi" w:hAnsiTheme="majorBidi" w:cstheme="majorBidi"/>
          <w:spacing w:val="-7"/>
          <w:sz w:val="24"/>
          <w:szCs w:val="24"/>
        </w:rPr>
        <w:t xml:space="preserve"> </w:t>
      </w:r>
      <w:r w:rsidRPr="00B64F24">
        <w:rPr>
          <w:rFonts w:asciiTheme="majorBidi" w:hAnsiTheme="majorBidi" w:cstheme="majorBidi"/>
          <w:sz w:val="24"/>
          <w:szCs w:val="24"/>
        </w:rPr>
        <w:t>perbedaan Skor</w:t>
      </w:r>
      <w:r w:rsidRPr="00B64F24">
        <w:rPr>
          <w:rFonts w:asciiTheme="majorBidi" w:hAnsiTheme="majorBidi" w:cstheme="majorBidi"/>
          <w:spacing w:val="1"/>
          <w:sz w:val="24"/>
          <w:szCs w:val="24"/>
        </w:rPr>
        <w:t xml:space="preserve"> </w:t>
      </w:r>
      <w:r w:rsidRPr="00B64F24">
        <w:rPr>
          <w:rFonts w:asciiTheme="majorBidi" w:hAnsiTheme="majorBidi" w:cstheme="majorBidi"/>
          <w:sz w:val="24"/>
          <w:szCs w:val="24"/>
        </w:rPr>
        <w:t>PS</w:t>
      </w:r>
      <w:r w:rsidRPr="00B64F24">
        <w:rPr>
          <w:rFonts w:asciiTheme="majorBidi" w:hAnsiTheme="majorBidi" w:cstheme="majorBidi"/>
          <w:spacing w:val="1"/>
          <w:sz w:val="24"/>
          <w:szCs w:val="24"/>
        </w:rPr>
        <w:t xml:space="preserve"> </w:t>
      </w:r>
      <w:r w:rsidRPr="00B64F24">
        <w:rPr>
          <w:rFonts w:asciiTheme="majorBidi" w:hAnsiTheme="majorBidi" w:cstheme="majorBidi"/>
          <w:sz w:val="24"/>
          <w:szCs w:val="24"/>
        </w:rPr>
        <w:t>yang</w:t>
      </w:r>
      <w:r w:rsidRPr="00B64F24">
        <w:rPr>
          <w:rFonts w:asciiTheme="majorBidi" w:hAnsiTheme="majorBidi" w:cstheme="majorBidi"/>
          <w:spacing w:val="1"/>
          <w:sz w:val="24"/>
          <w:szCs w:val="24"/>
        </w:rPr>
        <w:t xml:space="preserve"> tidak </w:t>
      </w:r>
      <w:r w:rsidRPr="00B64F24">
        <w:rPr>
          <w:rFonts w:asciiTheme="majorBidi" w:hAnsiTheme="majorBidi" w:cstheme="majorBidi"/>
          <w:sz w:val="24"/>
          <w:szCs w:val="24"/>
        </w:rPr>
        <w:t xml:space="preserve">signifikan antara kelompok dengan </w:t>
      </w:r>
      <w:r>
        <w:rPr>
          <w:rFonts w:asciiTheme="majorBidi" w:hAnsiTheme="majorBidi" w:cstheme="majorBidi"/>
          <w:sz w:val="24"/>
          <w:szCs w:val="24"/>
        </w:rPr>
        <w:t>metastasis  KGB</w:t>
      </w:r>
      <w:r w:rsidRPr="00B64F24">
        <w:rPr>
          <w:rFonts w:asciiTheme="majorBidi" w:hAnsiTheme="majorBidi" w:cstheme="majorBidi"/>
          <w:sz w:val="24"/>
          <w:szCs w:val="24"/>
        </w:rPr>
        <w:t xml:space="preserve"> negatif  dengan </w:t>
      </w:r>
      <w:r>
        <w:rPr>
          <w:rFonts w:asciiTheme="majorBidi" w:hAnsiTheme="majorBidi" w:cstheme="majorBidi"/>
          <w:sz w:val="24"/>
          <w:szCs w:val="24"/>
        </w:rPr>
        <w:t xml:space="preserve">metastasis KGB </w:t>
      </w:r>
      <w:r w:rsidRPr="00B64F24">
        <w:rPr>
          <w:rFonts w:asciiTheme="majorBidi" w:hAnsiTheme="majorBidi" w:cstheme="majorBidi"/>
          <w:sz w:val="24"/>
          <w:szCs w:val="24"/>
        </w:rPr>
        <w:t xml:space="preserve"> positif dengan nilai p=0,</w:t>
      </w:r>
      <w:r>
        <w:rPr>
          <w:rFonts w:asciiTheme="majorBidi" w:hAnsiTheme="majorBidi" w:cstheme="majorBidi"/>
          <w:sz w:val="24"/>
          <w:szCs w:val="24"/>
        </w:rPr>
        <w:t>631</w:t>
      </w:r>
    </w:p>
    <w:p w14:paraId="57950F99" w14:textId="77777777" w:rsidR="00587019" w:rsidRDefault="00587019" w:rsidP="00587019">
      <w:pPr>
        <w:pStyle w:val="BodyText"/>
        <w:spacing w:before="92" w:line="360" w:lineRule="auto"/>
        <w:ind w:firstLine="534"/>
        <w:jc w:val="both"/>
        <w:rPr>
          <w:rFonts w:asciiTheme="majorBidi" w:hAnsiTheme="majorBidi" w:cstheme="majorBidi"/>
          <w:b/>
          <w:bCs/>
        </w:rPr>
      </w:pPr>
    </w:p>
    <w:p w14:paraId="4993BDF5" w14:textId="77777777" w:rsidR="00587019" w:rsidRDefault="00587019" w:rsidP="00587019">
      <w:pPr>
        <w:pStyle w:val="BodyText"/>
        <w:spacing w:before="92" w:line="360" w:lineRule="auto"/>
        <w:ind w:firstLine="534"/>
        <w:jc w:val="both"/>
        <w:rPr>
          <w:rFonts w:asciiTheme="majorBidi" w:hAnsiTheme="majorBidi" w:cstheme="majorBidi"/>
        </w:rPr>
      </w:pPr>
    </w:p>
    <w:p w14:paraId="7AB76AF8" w14:textId="77777777" w:rsidR="00B64F24" w:rsidRDefault="00B64F24" w:rsidP="00587019">
      <w:pPr>
        <w:pStyle w:val="BodyText"/>
        <w:spacing w:before="92" w:line="360" w:lineRule="auto"/>
        <w:ind w:firstLine="534"/>
        <w:jc w:val="both"/>
        <w:rPr>
          <w:rFonts w:asciiTheme="majorBidi" w:hAnsiTheme="majorBidi" w:cstheme="majorBidi"/>
        </w:rPr>
      </w:pPr>
    </w:p>
    <w:p w14:paraId="4656426D" w14:textId="77777777" w:rsidR="00B64F24" w:rsidRDefault="00B64F24" w:rsidP="00587019">
      <w:pPr>
        <w:pStyle w:val="BodyText"/>
        <w:spacing w:before="92" w:line="360" w:lineRule="auto"/>
        <w:ind w:firstLine="534"/>
        <w:jc w:val="both"/>
        <w:rPr>
          <w:rFonts w:asciiTheme="majorBidi" w:hAnsiTheme="majorBidi" w:cstheme="majorBidi"/>
        </w:rPr>
      </w:pPr>
    </w:p>
    <w:p w14:paraId="72280835" w14:textId="77777777" w:rsidR="00B64F24" w:rsidRPr="00177C62" w:rsidRDefault="00B64F24" w:rsidP="00587019">
      <w:pPr>
        <w:pStyle w:val="BodyText"/>
        <w:spacing w:before="92" w:line="360" w:lineRule="auto"/>
        <w:ind w:firstLine="534"/>
        <w:jc w:val="both"/>
        <w:rPr>
          <w:rFonts w:asciiTheme="majorBidi" w:hAnsiTheme="majorBidi" w:cstheme="majorBidi"/>
        </w:rPr>
      </w:pPr>
    </w:p>
    <w:p w14:paraId="53543ED2" w14:textId="77777777" w:rsidR="00587019" w:rsidRDefault="00587019" w:rsidP="00587019">
      <w:pPr>
        <w:spacing w:line="360" w:lineRule="auto"/>
        <w:jc w:val="both"/>
      </w:pPr>
    </w:p>
    <w:p w14:paraId="1DEF9F01" w14:textId="08C05B46" w:rsidR="005F5943" w:rsidRDefault="005F5943" w:rsidP="00B64F24">
      <w:pPr>
        <w:spacing w:before="92"/>
        <w:ind w:left="122"/>
        <w:rPr>
          <w:rFonts w:asciiTheme="majorBidi" w:hAnsiTheme="majorBidi" w:cstheme="majorBidi"/>
          <w:b/>
          <w:sz w:val="24"/>
          <w:szCs w:val="24"/>
        </w:rPr>
      </w:pPr>
      <w:r w:rsidRPr="00A21612">
        <w:rPr>
          <w:rFonts w:asciiTheme="majorBidi" w:hAnsiTheme="majorBidi" w:cstheme="majorBidi"/>
          <w:b/>
          <w:sz w:val="24"/>
          <w:szCs w:val="24"/>
        </w:rPr>
        <w:t>Tabel</w:t>
      </w:r>
      <w:r w:rsidRPr="00A21612">
        <w:rPr>
          <w:rFonts w:asciiTheme="majorBidi" w:hAnsiTheme="majorBidi" w:cstheme="majorBidi"/>
          <w:b/>
          <w:spacing w:val="-3"/>
          <w:sz w:val="24"/>
          <w:szCs w:val="24"/>
        </w:rPr>
        <w:t xml:space="preserve"> </w:t>
      </w:r>
      <w:r>
        <w:rPr>
          <w:rFonts w:asciiTheme="majorBidi" w:hAnsiTheme="majorBidi" w:cstheme="majorBidi"/>
          <w:b/>
          <w:sz w:val="24"/>
          <w:szCs w:val="24"/>
        </w:rPr>
        <w:t>8</w:t>
      </w:r>
      <w:r w:rsidRPr="00A21612">
        <w:rPr>
          <w:rFonts w:asciiTheme="majorBidi" w:hAnsiTheme="majorBidi" w:cstheme="majorBidi"/>
          <w:b/>
          <w:sz w:val="24"/>
          <w:szCs w:val="24"/>
        </w:rPr>
        <w:t>.</w:t>
      </w:r>
      <w:r w:rsidRPr="00A21612">
        <w:rPr>
          <w:rFonts w:asciiTheme="majorBidi" w:hAnsiTheme="majorBidi" w:cstheme="majorBidi"/>
          <w:b/>
          <w:spacing w:val="-1"/>
          <w:sz w:val="24"/>
          <w:szCs w:val="24"/>
        </w:rPr>
        <w:t xml:space="preserve"> </w:t>
      </w:r>
      <w:r w:rsidRPr="00A21612">
        <w:rPr>
          <w:rFonts w:asciiTheme="majorBidi" w:hAnsiTheme="majorBidi" w:cstheme="majorBidi"/>
          <w:b/>
          <w:sz w:val="24"/>
          <w:szCs w:val="24"/>
        </w:rPr>
        <w:t>Hubungan</w:t>
      </w:r>
      <w:r w:rsidRPr="00A21612">
        <w:rPr>
          <w:rFonts w:asciiTheme="majorBidi" w:hAnsiTheme="majorBidi" w:cstheme="majorBidi"/>
          <w:b/>
          <w:spacing w:val="-3"/>
          <w:sz w:val="24"/>
          <w:szCs w:val="24"/>
        </w:rPr>
        <w:t xml:space="preserve">  </w:t>
      </w:r>
      <w:r>
        <w:rPr>
          <w:rFonts w:asciiTheme="majorBidi" w:hAnsiTheme="majorBidi" w:cstheme="majorBidi"/>
          <w:b/>
          <w:spacing w:val="-3"/>
          <w:sz w:val="24"/>
          <w:szCs w:val="24"/>
        </w:rPr>
        <w:t>Skor Intensitas</w:t>
      </w:r>
      <w:r w:rsidR="00B81F86">
        <w:rPr>
          <w:rFonts w:asciiTheme="majorBidi" w:hAnsiTheme="majorBidi" w:cstheme="majorBidi"/>
          <w:b/>
          <w:spacing w:val="-3"/>
          <w:sz w:val="24"/>
          <w:szCs w:val="24"/>
        </w:rPr>
        <w:t xml:space="preserve"> (IS)</w:t>
      </w:r>
      <w:r>
        <w:rPr>
          <w:rFonts w:asciiTheme="majorBidi" w:hAnsiTheme="majorBidi" w:cstheme="majorBidi"/>
          <w:b/>
          <w:spacing w:val="-3"/>
          <w:sz w:val="24"/>
          <w:szCs w:val="24"/>
        </w:rPr>
        <w:t xml:space="preserve"> </w:t>
      </w:r>
      <w:r w:rsidR="00B81F86">
        <w:rPr>
          <w:rFonts w:asciiTheme="majorBidi" w:hAnsiTheme="majorBidi" w:cstheme="majorBidi"/>
          <w:b/>
          <w:spacing w:val="-3"/>
          <w:sz w:val="24"/>
          <w:szCs w:val="24"/>
        </w:rPr>
        <w:t xml:space="preserve">FGFR2 </w:t>
      </w:r>
      <w:r w:rsidRPr="00A21612">
        <w:rPr>
          <w:rFonts w:asciiTheme="majorBidi" w:hAnsiTheme="majorBidi" w:cstheme="majorBidi"/>
          <w:b/>
          <w:sz w:val="24"/>
          <w:szCs w:val="24"/>
        </w:rPr>
        <w:t>dengan</w:t>
      </w:r>
      <w:r w:rsidRPr="00A21612">
        <w:rPr>
          <w:rFonts w:asciiTheme="majorBidi" w:hAnsiTheme="majorBidi" w:cstheme="majorBidi"/>
          <w:b/>
          <w:spacing w:val="-3"/>
          <w:sz w:val="24"/>
          <w:szCs w:val="24"/>
        </w:rPr>
        <w:t xml:space="preserve"> </w:t>
      </w:r>
      <w:r>
        <w:rPr>
          <w:rFonts w:asciiTheme="majorBidi" w:hAnsiTheme="majorBidi" w:cstheme="majorBidi"/>
          <w:b/>
          <w:spacing w:val="-3"/>
          <w:sz w:val="24"/>
          <w:szCs w:val="24"/>
        </w:rPr>
        <w:t>Grading Histopatologi, Invasi Limfovaskuler dan Metastasis KGB</w:t>
      </w:r>
      <w:r w:rsidRPr="00A21612">
        <w:rPr>
          <w:rFonts w:asciiTheme="majorBidi" w:hAnsiTheme="majorBidi" w:cstheme="majorBidi"/>
          <w:b/>
          <w:spacing w:val="-2"/>
          <w:sz w:val="24"/>
          <w:szCs w:val="24"/>
        </w:rPr>
        <w:t xml:space="preserve"> </w:t>
      </w:r>
      <w:r w:rsidRPr="00A21612">
        <w:rPr>
          <w:rFonts w:asciiTheme="majorBidi" w:hAnsiTheme="majorBidi" w:cstheme="majorBidi"/>
          <w:b/>
          <w:sz w:val="24"/>
          <w:szCs w:val="24"/>
        </w:rPr>
        <w:t>pada</w:t>
      </w:r>
      <w:r w:rsidRPr="00A21612">
        <w:rPr>
          <w:rFonts w:asciiTheme="majorBidi" w:hAnsiTheme="majorBidi" w:cstheme="majorBidi"/>
          <w:b/>
          <w:spacing w:val="-3"/>
          <w:sz w:val="24"/>
          <w:szCs w:val="24"/>
        </w:rPr>
        <w:t xml:space="preserve"> </w:t>
      </w:r>
      <w:r w:rsidRPr="00A21612">
        <w:rPr>
          <w:rFonts w:asciiTheme="majorBidi" w:hAnsiTheme="majorBidi" w:cstheme="majorBidi"/>
          <w:b/>
          <w:sz w:val="24"/>
          <w:szCs w:val="24"/>
        </w:rPr>
        <w:t>Adenokarsinoma</w:t>
      </w:r>
      <w:r w:rsidRPr="00A21612">
        <w:rPr>
          <w:rFonts w:asciiTheme="majorBidi" w:hAnsiTheme="majorBidi" w:cstheme="majorBidi"/>
          <w:b/>
          <w:spacing w:val="-3"/>
          <w:sz w:val="24"/>
          <w:szCs w:val="24"/>
        </w:rPr>
        <w:t xml:space="preserve"> </w:t>
      </w:r>
      <w:r w:rsidRPr="00A21612">
        <w:rPr>
          <w:rFonts w:asciiTheme="majorBidi" w:hAnsiTheme="majorBidi" w:cstheme="majorBidi"/>
          <w:b/>
          <w:sz w:val="24"/>
          <w:szCs w:val="24"/>
        </w:rPr>
        <w:t>Kolorektal</w:t>
      </w:r>
    </w:p>
    <w:p w14:paraId="4FEE84E7" w14:textId="77777777" w:rsidR="008555F5" w:rsidRDefault="008555F5" w:rsidP="00B64F24">
      <w:pPr>
        <w:spacing w:before="92"/>
        <w:ind w:left="122"/>
        <w:rPr>
          <w:rFonts w:asciiTheme="majorBidi" w:hAnsiTheme="majorBidi" w:cstheme="majorBidi"/>
          <w:b/>
          <w:sz w:val="24"/>
          <w:szCs w:val="24"/>
        </w:rPr>
      </w:pPr>
    </w:p>
    <w:tbl>
      <w:tblPr>
        <w:tblW w:w="8260" w:type="dxa"/>
        <w:tblLook w:val="04A0" w:firstRow="1" w:lastRow="0" w:firstColumn="1" w:lastColumn="0" w:noHBand="0" w:noVBand="1"/>
      </w:tblPr>
      <w:tblGrid>
        <w:gridCol w:w="1723"/>
        <w:gridCol w:w="939"/>
        <w:gridCol w:w="732"/>
        <w:gridCol w:w="796"/>
        <w:gridCol w:w="1060"/>
        <w:gridCol w:w="1060"/>
        <w:gridCol w:w="960"/>
        <w:gridCol w:w="990"/>
      </w:tblGrid>
      <w:tr w:rsidR="008555F5" w:rsidRPr="008555F5" w14:paraId="7B3E47DE" w14:textId="77777777" w:rsidTr="008555F5">
        <w:trPr>
          <w:trHeight w:val="600"/>
        </w:trPr>
        <w:tc>
          <w:tcPr>
            <w:tcW w:w="1723" w:type="dxa"/>
            <w:vMerge w:val="restart"/>
            <w:tcBorders>
              <w:top w:val="single" w:sz="4" w:space="0" w:color="auto"/>
              <w:left w:val="nil"/>
              <w:bottom w:val="single" w:sz="4" w:space="0" w:color="000000"/>
              <w:right w:val="nil"/>
            </w:tcBorders>
            <w:shd w:val="clear" w:color="000000" w:fill="FBE2D5"/>
            <w:vAlign w:val="center"/>
            <w:hideMark/>
          </w:tcPr>
          <w:p w14:paraId="798ED026" w14:textId="77777777" w:rsidR="008555F5" w:rsidRPr="008555F5" w:rsidRDefault="008555F5" w:rsidP="008555F5">
            <w:pPr>
              <w:widowControl/>
              <w:autoSpaceDE/>
              <w:autoSpaceDN/>
              <w:jc w:val="center"/>
              <w:rPr>
                <w:rFonts w:ascii="Times New Roman" w:eastAsia="Times New Roman" w:hAnsi="Times New Roman" w:cs="Times New Roman"/>
                <w:b/>
                <w:bCs/>
                <w:sz w:val="24"/>
                <w:szCs w:val="24"/>
                <w:lang w:val="id-ID" w:eastAsia="id-ID"/>
              </w:rPr>
            </w:pPr>
            <w:r w:rsidRPr="008555F5">
              <w:rPr>
                <w:rFonts w:ascii="Times New Roman" w:eastAsia="Times New Roman" w:hAnsi="Times New Roman" w:cs="Times New Roman"/>
                <w:b/>
                <w:bCs/>
                <w:sz w:val="24"/>
                <w:szCs w:val="24"/>
                <w:lang w:val="id-ID" w:eastAsia="id-ID"/>
              </w:rPr>
              <w:t>VARIABEL</w:t>
            </w:r>
          </w:p>
        </w:tc>
        <w:tc>
          <w:tcPr>
            <w:tcW w:w="939" w:type="dxa"/>
            <w:tcBorders>
              <w:top w:val="single" w:sz="4" w:space="0" w:color="auto"/>
              <w:left w:val="nil"/>
              <w:bottom w:val="nil"/>
              <w:right w:val="nil"/>
            </w:tcBorders>
            <w:shd w:val="clear" w:color="000000" w:fill="FBE2D5"/>
            <w:vAlign w:val="center"/>
            <w:hideMark/>
          </w:tcPr>
          <w:p w14:paraId="76D43F4E" w14:textId="77777777" w:rsidR="008555F5" w:rsidRPr="008555F5" w:rsidRDefault="008555F5" w:rsidP="008555F5">
            <w:pPr>
              <w:widowControl/>
              <w:autoSpaceDE/>
              <w:autoSpaceDN/>
              <w:rPr>
                <w:rFonts w:ascii="Times New Roman" w:eastAsia="Times New Roman" w:hAnsi="Times New Roman" w:cs="Times New Roman"/>
                <w:b/>
                <w:bCs/>
                <w:sz w:val="24"/>
                <w:szCs w:val="24"/>
                <w:lang w:val="id-ID" w:eastAsia="id-ID"/>
              </w:rPr>
            </w:pPr>
            <w:r w:rsidRPr="008555F5">
              <w:rPr>
                <w:rFonts w:ascii="Times New Roman" w:eastAsia="Times New Roman" w:hAnsi="Times New Roman" w:cs="Times New Roman"/>
                <w:b/>
                <w:bCs/>
                <w:sz w:val="24"/>
                <w:szCs w:val="24"/>
                <w:lang w:val="id-ID" w:eastAsia="id-ID"/>
              </w:rPr>
              <w:t> </w:t>
            </w:r>
          </w:p>
        </w:tc>
        <w:tc>
          <w:tcPr>
            <w:tcW w:w="732" w:type="dxa"/>
            <w:tcBorders>
              <w:top w:val="single" w:sz="4" w:space="0" w:color="auto"/>
              <w:left w:val="nil"/>
              <w:bottom w:val="nil"/>
              <w:right w:val="nil"/>
            </w:tcBorders>
            <w:shd w:val="clear" w:color="000000" w:fill="FBE2D5"/>
            <w:vAlign w:val="center"/>
            <w:hideMark/>
          </w:tcPr>
          <w:p w14:paraId="478D9D21" w14:textId="77777777" w:rsidR="008555F5" w:rsidRPr="008555F5" w:rsidRDefault="008555F5" w:rsidP="008555F5">
            <w:pPr>
              <w:widowControl/>
              <w:autoSpaceDE/>
              <w:autoSpaceDN/>
              <w:rPr>
                <w:rFonts w:ascii="Times New Roman" w:eastAsia="Times New Roman" w:hAnsi="Times New Roman" w:cs="Times New Roman"/>
                <w:b/>
                <w:bCs/>
                <w:sz w:val="24"/>
                <w:szCs w:val="24"/>
                <w:lang w:val="id-ID" w:eastAsia="id-ID"/>
              </w:rPr>
            </w:pPr>
            <w:r w:rsidRPr="008555F5">
              <w:rPr>
                <w:rFonts w:ascii="Times New Roman" w:eastAsia="Times New Roman" w:hAnsi="Times New Roman" w:cs="Times New Roman"/>
                <w:b/>
                <w:bCs/>
                <w:sz w:val="24"/>
                <w:szCs w:val="24"/>
                <w:lang w:val="id-ID" w:eastAsia="id-ID"/>
              </w:rPr>
              <w:t> </w:t>
            </w:r>
          </w:p>
        </w:tc>
        <w:tc>
          <w:tcPr>
            <w:tcW w:w="2916" w:type="dxa"/>
            <w:gridSpan w:val="3"/>
            <w:tcBorders>
              <w:top w:val="single" w:sz="4" w:space="0" w:color="auto"/>
              <w:left w:val="nil"/>
              <w:bottom w:val="single" w:sz="4" w:space="0" w:color="auto"/>
              <w:right w:val="nil"/>
            </w:tcBorders>
            <w:shd w:val="clear" w:color="000000" w:fill="FBE2D5"/>
            <w:vAlign w:val="center"/>
            <w:hideMark/>
          </w:tcPr>
          <w:p w14:paraId="1ED1D654" w14:textId="34C9D8A9" w:rsidR="008555F5" w:rsidRPr="008555F5" w:rsidRDefault="008555F5" w:rsidP="008555F5">
            <w:pPr>
              <w:widowControl/>
              <w:autoSpaceDE/>
              <w:autoSpaceDN/>
              <w:jc w:val="center"/>
              <w:rPr>
                <w:rFonts w:ascii="Times New Roman" w:eastAsia="Times New Roman" w:hAnsi="Times New Roman" w:cs="Times New Roman"/>
                <w:b/>
                <w:bCs/>
                <w:sz w:val="24"/>
                <w:szCs w:val="24"/>
                <w:lang w:val="id-ID" w:eastAsia="id-ID"/>
              </w:rPr>
            </w:pPr>
            <w:r>
              <w:rPr>
                <w:rFonts w:ascii="Times New Roman" w:eastAsia="Times New Roman" w:hAnsi="Times New Roman" w:cs="Times New Roman"/>
                <w:b/>
                <w:bCs/>
                <w:sz w:val="24"/>
                <w:szCs w:val="24"/>
                <w:lang w:val="id-ID" w:eastAsia="id-ID"/>
              </w:rPr>
              <w:t>Skor Intensitas  (</w:t>
            </w:r>
            <w:r w:rsidRPr="008555F5">
              <w:rPr>
                <w:rFonts w:ascii="Times New Roman" w:eastAsia="Times New Roman" w:hAnsi="Times New Roman" w:cs="Times New Roman"/>
                <w:b/>
                <w:bCs/>
                <w:sz w:val="24"/>
                <w:szCs w:val="24"/>
                <w:lang w:val="id-ID" w:eastAsia="id-ID"/>
              </w:rPr>
              <w:t>IS</w:t>
            </w:r>
            <w:r>
              <w:rPr>
                <w:rFonts w:ascii="Times New Roman" w:eastAsia="Times New Roman" w:hAnsi="Times New Roman" w:cs="Times New Roman"/>
                <w:b/>
                <w:bCs/>
                <w:sz w:val="24"/>
                <w:szCs w:val="24"/>
                <w:lang w:val="id-ID" w:eastAsia="id-ID"/>
              </w:rPr>
              <w:t>)</w:t>
            </w:r>
            <w:r w:rsidR="005D3892">
              <w:rPr>
                <w:rFonts w:ascii="Times New Roman" w:eastAsia="Times New Roman" w:hAnsi="Times New Roman" w:cs="Times New Roman"/>
                <w:b/>
                <w:bCs/>
                <w:sz w:val="24"/>
                <w:szCs w:val="24"/>
                <w:lang w:val="id-ID" w:eastAsia="id-ID"/>
              </w:rPr>
              <w:t xml:space="preserve"> FGFR2</w:t>
            </w:r>
          </w:p>
        </w:tc>
        <w:tc>
          <w:tcPr>
            <w:tcW w:w="960" w:type="dxa"/>
            <w:vMerge w:val="restart"/>
            <w:tcBorders>
              <w:top w:val="single" w:sz="4" w:space="0" w:color="auto"/>
              <w:left w:val="nil"/>
              <w:bottom w:val="single" w:sz="4" w:space="0" w:color="000000"/>
              <w:right w:val="nil"/>
            </w:tcBorders>
            <w:shd w:val="clear" w:color="000000" w:fill="FBE2D5"/>
            <w:vAlign w:val="center"/>
            <w:hideMark/>
          </w:tcPr>
          <w:p w14:paraId="73181819" w14:textId="77777777" w:rsidR="008555F5" w:rsidRPr="008555F5" w:rsidRDefault="008555F5" w:rsidP="008555F5">
            <w:pPr>
              <w:widowControl/>
              <w:autoSpaceDE/>
              <w:autoSpaceDN/>
              <w:jc w:val="center"/>
              <w:rPr>
                <w:rFonts w:ascii="Times New Roman" w:eastAsia="Times New Roman" w:hAnsi="Times New Roman" w:cs="Times New Roman"/>
                <w:b/>
                <w:bCs/>
                <w:sz w:val="24"/>
                <w:szCs w:val="24"/>
                <w:lang w:val="id-ID" w:eastAsia="id-ID"/>
              </w:rPr>
            </w:pPr>
            <w:r w:rsidRPr="008555F5">
              <w:rPr>
                <w:rFonts w:ascii="Times New Roman" w:eastAsia="Times New Roman" w:hAnsi="Times New Roman" w:cs="Times New Roman"/>
                <w:b/>
                <w:bCs/>
                <w:sz w:val="24"/>
                <w:szCs w:val="24"/>
                <w:lang w:val="id-ID" w:eastAsia="id-ID"/>
              </w:rPr>
              <w:t>Nilai p</w:t>
            </w:r>
          </w:p>
        </w:tc>
        <w:tc>
          <w:tcPr>
            <w:tcW w:w="990" w:type="dxa"/>
            <w:vMerge w:val="restart"/>
            <w:tcBorders>
              <w:top w:val="single" w:sz="4" w:space="0" w:color="auto"/>
              <w:left w:val="nil"/>
              <w:bottom w:val="single" w:sz="4" w:space="0" w:color="000000"/>
              <w:right w:val="nil"/>
            </w:tcBorders>
            <w:shd w:val="clear" w:color="000000" w:fill="FBE2D5"/>
            <w:vAlign w:val="center"/>
            <w:hideMark/>
          </w:tcPr>
          <w:p w14:paraId="7E617123" w14:textId="77777777" w:rsidR="008555F5" w:rsidRPr="008555F5" w:rsidRDefault="008555F5" w:rsidP="008555F5">
            <w:pPr>
              <w:widowControl/>
              <w:autoSpaceDE/>
              <w:autoSpaceDN/>
              <w:jc w:val="center"/>
              <w:rPr>
                <w:rFonts w:ascii="Times New Roman" w:eastAsia="Times New Roman" w:hAnsi="Times New Roman" w:cs="Times New Roman"/>
                <w:b/>
                <w:bCs/>
                <w:sz w:val="24"/>
                <w:szCs w:val="24"/>
                <w:lang w:val="id-ID" w:eastAsia="id-ID"/>
              </w:rPr>
            </w:pPr>
            <w:r w:rsidRPr="008555F5">
              <w:rPr>
                <w:rFonts w:ascii="Times New Roman" w:eastAsia="Times New Roman" w:hAnsi="Times New Roman" w:cs="Times New Roman"/>
                <w:b/>
                <w:bCs/>
                <w:sz w:val="24"/>
                <w:szCs w:val="24"/>
                <w:lang w:val="id-ID" w:eastAsia="id-ID"/>
              </w:rPr>
              <w:t>Jumlah</w:t>
            </w:r>
          </w:p>
        </w:tc>
      </w:tr>
      <w:tr w:rsidR="008555F5" w:rsidRPr="008555F5" w14:paraId="32055F79" w14:textId="77777777" w:rsidTr="008555F5">
        <w:trPr>
          <w:trHeight w:val="600"/>
        </w:trPr>
        <w:tc>
          <w:tcPr>
            <w:tcW w:w="1723" w:type="dxa"/>
            <w:vMerge/>
            <w:tcBorders>
              <w:top w:val="single" w:sz="4" w:space="0" w:color="auto"/>
              <w:left w:val="nil"/>
              <w:bottom w:val="single" w:sz="4" w:space="0" w:color="000000"/>
              <w:right w:val="nil"/>
            </w:tcBorders>
            <w:vAlign w:val="center"/>
            <w:hideMark/>
          </w:tcPr>
          <w:p w14:paraId="1F580F1B" w14:textId="77777777" w:rsidR="008555F5" w:rsidRPr="008555F5" w:rsidRDefault="008555F5" w:rsidP="008555F5">
            <w:pPr>
              <w:widowControl/>
              <w:autoSpaceDE/>
              <w:autoSpaceDN/>
              <w:rPr>
                <w:rFonts w:ascii="Times New Roman" w:eastAsia="Times New Roman" w:hAnsi="Times New Roman" w:cs="Times New Roman"/>
                <w:b/>
                <w:bCs/>
                <w:sz w:val="24"/>
                <w:szCs w:val="24"/>
                <w:lang w:val="id-ID" w:eastAsia="id-ID"/>
              </w:rPr>
            </w:pPr>
          </w:p>
        </w:tc>
        <w:tc>
          <w:tcPr>
            <w:tcW w:w="939" w:type="dxa"/>
            <w:tcBorders>
              <w:top w:val="nil"/>
              <w:left w:val="nil"/>
              <w:bottom w:val="single" w:sz="4" w:space="0" w:color="auto"/>
              <w:right w:val="nil"/>
            </w:tcBorders>
            <w:shd w:val="clear" w:color="000000" w:fill="FBE2D5"/>
            <w:vAlign w:val="center"/>
            <w:hideMark/>
          </w:tcPr>
          <w:p w14:paraId="1048313D" w14:textId="77777777" w:rsidR="008555F5" w:rsidRPr="008555F5" w:rsidRDefault="008555F5" w:rsidP="008555F5">
            <w:pPr>
              <w:widowControl/>
              <w:autoSpaceDE/>
              <w:autoSpaceDN/>
              <w:rPr>
                <w:rFonts w:ascii="Times New Roman" w:eastAsia="Times New Roman" w:hAnsi="Times New Roman" w:cs="Times New Roman"/>
                <w:b/>
                <w:bCs/>
                <w:sz w:val="24"/>
                <w:szCs w:val="24"/>
                <w:lang w:val="id-ID" w:eastAsia="id-ID"/>
              </w:rPr>
            </w:pPr>
            <w:r w:rsidRPr="008555F5">
              <w:rPr>
                <w:rFonts w:ascii="Times New Roman" w:eastAsia="Times New Roman" w:hAnsi="Times New Roman" w:cs="Times New Roman"/>
                <w:b/>
                <w:bCs/>
                <w:sz w:val="24"/>
                <w:szCs w:val="24"/>
                <w:lang w:val="id-ID" w:eastAsia="id-ID"/>
              </w:rPr>
              <w:t> </w:t>
            </w:r>
          </w:p>
        </w:tc>
        <w:tc>
          <w:tcPr>
            <w:tcW w:w="732" w:type="dxa"/>
            <w:tcBorders>
              <w:top w:val="nil"/>
              <w:left w:val="nil"/>
              <w:bottom w:val="single" w:sz="4" w:space="0" w:color="auto"/>
              <w:right w:val="nil"/>
            </w:tcBorders>
            <w:shd w:val="clear" w:color="000000" w:fill="FBE2D5"/>
            <w:vAlign w:val="center"/>
            <w:hideMark/>
          </w:tcPr>
          <w:p w14:paraId="3C95AE01" w14:textId="77777777" w:rsidR="008555F5" w:rsidRPr="008555F5" w:rsidRDefault="008555F5" w:rsidP="008555F5">
            <w:pPr>
              <w:widowControl/>
              <w:autoSpaceDE/>
              <w:autoSpaceDN/>
              <w:rPr>
                <w:rFonts w:ascii="Times New Roman" w:eastAsia="Times New Roman" w:hAnsi="Times New Roman" w:cs="Times New Roman"/>
                <w:b/>
                <w:bCs/>
                <w:sz w:val="24"/>
                <w:szCs w:val="24"/>
                <w:lang w:val="id-ID" w:eastAsia="id-ID"/>
              </w:rPr>
            </w:pPr>
            <w:r w:rsidRPr="008555F5">
              <w:rPr>
                <w:rFonts w:ascii="Times New Roman" w:eastAsia="Times New Roman" w:hAnsi="Times New Roman" w:cs="Times New Roman"/>
                <w:b/>
                <w:bCs/>
                <w:sz w:val="24"/>
                <w:szCs w:val="24"/>
                <w:lang w:val="id-ID" w:eastAsia="id-ID"/>
              </w:rPr>
              <w:t> </w:t>
            </w:r>
          </w:p>
        </w:tc>
        <w:tc>
          <w:tcPr>
            <w:tcW w:w="796" w:type="dxa"/>
            <w:tcBorders>
              <w:top w:val="nil"/>
              <w:left w:val="nil"/>
              <w:bottom w:val="single" w:sz="4" w:space="0" w:color="auto"/>
              <w:right w:val="nil"/>
            </w:tcBorders>
            <w:shd w:val="clear" w:color="000000" w:fill="FBE2D5"/>
            <w:noWrap/>
            <w:vAlign w:val="center"/>
            <w:hideMark/>
          </w:tcPr>
          <w:p w14:paraId="554122B8" w14:textId="77777777" w:rsidR="008555F5" w:rsidRPr="008555F5" w:rsidRDefault="008555F5" w:rsidP="008555F5">
            <w:pPr>
              <w:widowControl/>
              <w:autoSpaceDE/>
              <w:autoSpaceDN/>
              <w:jc w:val="center"/>
              <w:rPr>
                <w:rFonts w:ascii="Times New Roman" w:eastAsia="Times New Roman" w:hAnsi="Times New Roman" w:cs="Times New Roman"/>
                <w:b/>
                <w:bCs/>
                <w:sz w:val="24"/>
                <w:szCs w:val="24"/>
                <w:lang w:val="id-ID" w:eastAsia="id-ID"/>
              </w:rPr>
            </w:pPr>
            <w:r w:rsidRPr="008555F5">
              <w:rPr>
                <w:rFonts w:ascii="Times New Roman" w:eastAsia="Times New Roman" w:hAnsi="Times New Roman" w:cs="Times New Roman"/>
                <w:b/>
                <w:bCs/>
                <w:sz w:val="24"/>
                <w:szCs w:val="24"/>
                <w:lang w:val="id-ID" w:eastAsia="id-ID"/>
              </w:rPr>
              <w:t>1.00</w:t>
            </w:r>
          </w:p>
        </w:tc>
        <w:tc>
          <w:tcPr>
            <w:tcW w:w="1060" w:type="dxa"/>
            <w:tcBorders>
              <w:top w:val="nil"/>
              <w:left w:val="nil"/>
              <w:bottom w:val="single" w:sz="4" w:space="0" w:color="auto"/>
              <w:right w:val="nil"/>
            </w:tcBorders>
            <w:shd w:val="clear" w:color="000000" w:fill="FBE2D5"/>
            <w:noWrap/>
            <w:vAlign w:val="center"/>
            <w:hideMark/>
          </w:tcPr>
          <w:p w14:paraId="3EDDDC30" w14:textId="77777777" w:rsidR="008555F5" w:rsidRPr="008555F5" w:rsidRDefault="008555F5" w:rsidP="008555F5">
            <w:pPr>
              <w:widowControl/>
              <w:autoSpaceDE/>
              <w:autoSpaceDN/>
              <w:jc w:val="center"/>
              <w:rPr>
                <w:rFonts w:ascii="Times New Roman" w:eastAsia="Times New Roman" w:hAnsi="Times New Roman" w:cs="Times New Roman"/>
                <w:b/>
                <w:bCs/>
                <w:sz w:val="24"/>
                <w:szCs w:val="24"/>
                <w:lang w:val="id-ID" w:eastAsia="id-ID"/>
              </w:rPr>
            </w:pPr>
            <w:r w:rsidRPr="008555F5">
              <w:rPr>
                <w:rFonts w:ascii="Times New Roman" w:eastAsia="Times New Roman" w:hAnsi="Times New Roman" w:cs="Times New Roman"/>
                <w:b/>
                <w:bCs/>
                <w:sz w:val="24"/>
                <w:szCs w:val="24"/>
                <w:lang w:val="id-ID" w:eastAsia="id-ID"/>
              </w:rPr>
              <w:t>2.00</w:t>
            </w:r>
          </w:p>
        </w:tc>
        <w:tc>
          <w:tcPr>
            <w:tcW w:w="1060" w:type="dxa"/>
            <w:tcBorders>
              <w:top w:val="nil"/>
              <w:left w:val="nil"/>
              <w:bottom w:val="single" w:sz="4" w:space="0" w:color="auto"/>
              <w:right w:val="nil"/>
            </w:tcBorders>
            <w:shd w:val="clear" w:color="000000" w:fill="FBE2D5"/>
            <w:noWrap/>
            <w:vAlign w:val="center"/>
            <w:hideMark/>
          </w:tcPr>
          <w:p w14:paraId="6054F421" w14:textId="77777777" w:rsidR="008555F5" w:rsidRPr="008555F5" w:rsidRDefault="008555F5" w:rsidP="008555F5">
            <w:pPr>
              <w:widowControl/>
              <w:autoSpaceDE/>
              <w:autoSpaceDN/>
              <w:jc w:val="center"/>
              <w:rPr>
                <w:rFonts w:ascii="Times New Roman" w:eastAsia="Times New Roman" w:hAnsi="Times New Roman" w:cs="Times New Roman"/>
                <w:b/>
                <w:bCs/>
                <w:sz w:val="24"/>
                <w:szCs w:val="24"/>
                <w:lang w:val="id-ID" w:eastAsia="id-ID"/>
              </w:rPr>
            </w:pPr>
            <w:r w:rsidRPr="008555F5">
              <w:rPr>
                <w:rFonts w:ascii="Times New Roman" w:eastAsia="Times New Roman" w:hAnsi="Times New Roman" w:cs="Times New Roman"/>
                <w:b/>
                <w:bCs/>
                <w:sz w:val="24"/>
                <w:szCs w:val="24"/>
                <w:lang w:val="id-ID" w:eastAsia="id-ID"/>
              </w:rPr>
              <w:t>3.00</w:t>
            </w:r>
          </w:p>
        </w:tc>
        <w:tc>
          <w:tcPr>
            <w:tcW w:w="960" w:type="dxa"/>
            <w:vMerge/>
            <w:tcBorders>
              <w:top w:val="single" w:sz="4" w:space="0" w:color="auto"/>
              <w:left w:val="nil"/>
              <w:bottom w:val="single" w:sz="4" w:space="0" w:color="000000"/>
              <w:right w:val="nil"/>
            </w:tcBorders>
            <w:vAlign w:val="center"/>
            <w:hideMark/>
          </w:tcPr>
          <w:p w14:paraId="362675E6" w14:textId="77777777" w:rsidR="008555F5" w:rsidRPr="008555F5" w:rsidRDefault="008555F5" w:rsidP="008555F5">
            <w:pPr>
              <w:widowControl/>
              <w:autoSpaceDE/>
              <w:autoSpaceDN/>
              <w:rPr>
                <w:rFonts w:ascii="Times New Roman" w:eastAsia="Times New Roman" w:hAnsi="Times New Roman" w:cs="Times New Roman"/>
                <w:b/>
                <w:bCs/>
                <w:sz w:val="24"/>
                <w:szCs w:val="24"/>
                <w:lang w:val="id-ID" w:eastAsia="id-ID"/>
              </w:rPr>
            </w:pPr>
          </w:p>
        </w:tc>
        <w:tc>
          <w:tcPr>
            <w:tcW w:w="990" w:type="dxa"/>
            <w:vMerge/>
            <w:tcBorders>
              <w:top w:val="single" w:sz="4" w:space="0" w:color="auto"/>
              <w:left w:val="nil"/>
              <w:bottom w:val="single" w:sz="4" w:space="0" w:color="000000"/>
              <w:right w:val="nil"/>
            </w:tcBorders>
            <w:vAlign w:val="center"/>
            <w:hideMark/>
          </w:tcPr>
          <w:p w14:paraId="7C85BF35" w14:textId="77777777" w:rsidR="008555F5" w:rsidRPr="008555F5" w:rsidRDefault="008555F5" w:rsidP="008555F5">
            <w:pPr>
              <w:widowControl/>
              <w:autoSpaceDE/>
              <w:autoSpaceDN/>
              <w:rPr>
                <w:rFonts w:ascii="Times New Roman" w:eastAsia="Times New Roman" w:hAnsi="Times New Roman" w:cs="Times New Roman"/>
                <w:b/>
                <w:bCs/>
                <w:sz w:val="24"/>
                <w:szCs w:val="24"/>
                <w:lang w:val="id-ID" w:eastAsia="id-ID"/>
              </w:rPr>
            </w:pPr>
          </w:p>
        </w:tc>
      </w:tr>
      <w:tr w:rsidR="008555F5" w:rsidRPr="00F3762A" w14:paraId="12953F4A" w14:textId="77777777" w:rsidTr="008555F5">
        <w:trPr>
          <w:trHeight w:val="600"/>
        </w:trPr>
        <w:tc>
          <w:tcPr>
            <w:tcW w:w="1723" w:type="dxa"/>
            <w:vMerge w:val="restart"/>
            <w:tcBorders>
              <w:top w:val="nil"/>
              <w:left w:val="nil"/>
              <w:bottom w:val="single" w:sz="4" w:space="0" w:color="000000"/>
              <w:right w:val="nil"/>
            </w:tcBorders>
            <w:shd w:val="clear" w:color="000000" w:fill="FFFFFF"/>
            <w:vAlign w:val="center"/>
            <w:hideMark/>
          </w:tcPr>
          <w:p w14:paraId="132C6B51" w14:textId="77777777" w:rsidR="008555F5" w:rsidRPr="00F3762A" w:rsidRDefault="008555F5" w:rsidP="008555F5">
            <w:pPr>
              <w:widowControl/>
              <w:autoSpaceDE/>
              <w:autoSpaceDN/>
              <w:rPr>
                <w:rFonts w:asciiTheme="majorBidi" w:eastAsia="Times New Roman" w:hAnsiTheme="majorBidi" w:cstheme="majorBidi"/>
                <w:b/>
                <w:bCs/>
                <w:lang w:val="id-ID" w:eastAsia="id-ID"/>
              </w:rPr>
            </w:pPr>
            <w:r w:rsidRPr="00F3762A">
              <w:rPr>
                <w:rFonts w:asciiTheme="majorBidi" w:eastAsia="Times New Roman" w:hAnsiTheme="majorBidi" w:cstheme="majorBidi"/>
                <w:b/>
                <w:bCs/>
                <w:lang w:val="id-ID" w:eastAsia="id-ID"/>
              </w:rPr>
              <w:t>Grading Histopatologi</w:t>
            </w:r>
          </w:p>
        </w:tc>
        <w:tc>
          <w:tcPr>
            <w:tcW w:w="939" w:type="dxa"/>
            <w:tcBorders>
              <w:top w:val="nil"/>
              <w:left w:val="nil"/>
              <w:bottom w:val="nil"/>
              <w:right w:val="nil"/>
            </w:tcBorders>
            <w:shd w:val="clear" w:color="000000" w:fill="FFFFFF"/>
            <w:vAlign w:val="center"/>
            <w:hideMark/>
          </w:tcPr>
          <w:p w14:paraId="2A1DCB68" w14:textId="77777777" w:rsidR="008555F5" w:rsidRPr="00F3762A" w:rsidRDefault="008555F5" w:rsidP="008555F5">
            <w:pPr>
              <w:widowControl/>
              <w:autoSpaceDE/>
              <w:autoSpaceDN/>
              <w:jc w:val="center"/>
              <w:rPr>
                <w:rFonts w:asciiTheme="majorBidi" w:eastAsia="Times New Roman" w:hAnsiTheme="majorBidi" w:cstheme="majorBidi"/>
                <w:lang w:val="id-ID" w:eastAsia="id-ID"/>
              </w:rPr>
            </w:pPr>
            <w:r w:rsidRPr="00F3762A">
              <w:rPr>
                <w:rFonts w:asciiTheme="majorBidi" w:eastAsia="Times New Roman" w:hAnsiTheme="majorBidi" w:cstheme="majorBidi"/>
                <w:lang w:val="id-ID" w:eastAsia="id-ID"/>
              </w:rPr>
              <w:t>Low</w:t>
            </w:r>
          </w:p>
        </w:tc>
        <w:tc>
          <w:tcPr>
            <w:tcW w:w="732" w:type="dxa"/>
            <w:tcBorders>
              <w:top w:val="nil"/>
              <w:left w:val="nil"/>
              <w:bottom w:val="nil"/>
              <w:right w:val="nil"/>
            </w:tcBorders>
            <w:shd w:val="clear" w:color="000000" w:fill="FFFFFF"/>
            <w:vAlign w:val="center"/>
            <w:hideMark/>
          </w:tcPr>
          <w:p w14:paraId="54112B79" w14:textId="77777777" w:rsidR="008555F5" w:rsidRPr="00F3762A" w:rsidRDefault="008555F5" w:rsidP="008555F5">
            <w:pPr>
              <w:widowControl/>
              <w:autoSpaceDE/>
              <w:autoSpaceDN/>
              <w:jc w:val="center"/>
              <w:rPr>
                <w:rFonts w:asciiTheme="majorBidi" w:eastAsia="Times New Roman" w:hAnsiTheme="majorBidi" w:cstheme="majorBidi"/>
                <w:lang w:val="id-ID" w:eastAsia="id-ID"/>
              </w:rPr>
            </w:pPr>
            <w:r w:rsidRPr="00F3762A">
              <w:rPr>
                <w:rFonts w:asciiTheme="majorBidi" w:eastAsia="Times New Roman" w:hAnsiTheme="majorBidi" w:cstheme="majorBidi"/>
                <w:lang w:val="id-ID" w:eastAsia="id-ID"/>
              </w:rPr>
              <w:t>n(%)</w:t>
            </w:r>
          </w:p>
        </w:tc>
        <w:tc>
          <w:tcPr>
            <w:tcW w:w="796" w:type="dxa"/>
            <w:tcBorders>
              <w:top w:val="nil"/>
              <w:left w:val="nil"/>
              <w:bottom w:val="nil"/>
              <w:right w:val="nil"/>
            </w:tcBorders>
            <w:shd w:val="clear" w:color="000000" w:fill="FFFFFF"/>
            <w:noWrap/>
            <w:vAlign w:val="center"/>
            <w:hideMark/>
          </w:tcPr>
          <w:p w14:paraId="31BDA0DE" w14:textId="77777777" w:rsidR="008555F5" w:rsidRPr="00F3762A" w:rsidRDefault="008555F5" w:rsidP="008555F5">
            <w:pPr>
              <w:widowControl/>
              <w:autoSpaceDE/>
              <w:autoSpaceDN/>
              <w:jc w:val="center"/>
              <w:rPr>
                <w:rFonts w:asciiTheme="majorBidi" w:eastAsia="Times New Roman" w:hAnsiTheme="majorBidi" w:cstheme="majorBidi"/>
                <w:lang w:val="id-ID" w:eastAsia="id-ID"/>
              </w:rPr>
            </w:pPr>
            <w:r w:rsidRPr="00F3762A">
              <w:rPr>
                <w:rFonts w:asciiTheme="majorBidi" w:eastAsia="Times New Roman" w:hAnsiTheme="majorBidi" w:cstheme="majorBidi"/>
                <w:lang w:val="id-ID" w:eastAsia="id-ID"/>
              </w:rPr>
              <w:t>5(6,1)</w:t>
            </w:r>
          </w:p>
        </w:tc>
        <w:tc>
          <w:tcPr>
            <w:tcW w:w="1060" w:type="dxa"/>
            <w:tcBorders>
              <w:top w:val="nil"/>
              <w:left w:val="nil"/>
              <w:bottom w:val="nil"/>
              <w:right w:val="nil"/>
            </w:tcBorders>
            <w:shd w:val="clear" w:color="000000" w:fill="FFFFFF"/>
            <w:noWrap/>
            <w:vAlign w:val="center"/>
            <w:hideMark/>
          </w:tcPr>
          <w:p w14:paraId="52D12B4E" w14:textId="77777777" w:rsidR="008555F5" w:rsidRPr="00F3762A" w:rsidRDefault="008555F5" w:rsidP="008555F5">
            <w:pPr>
              <w:widowControl/>
              <w:autoSpaceDE/>
              <w:autoSpaceDN/>
              <w:jc w:val="center"/>
              <w:rPr>
                <w:rFonts w:asciiTheme="majorBidi" w:eastAsia="Times New Roman" w:hAnsiTheme="majorBidi" w:cstheme="majorBidi"/>
                <w:lang w:val="id-ID" w:eastAsia="id-ID"/>
              </w:rPr>
            </w:pPr>
            <w:r w:rsidRPr="00F3762A">
              <w:rPr>
                <w:rFonts w:asciiTheme="majorBidi" w:eastAsia="Times New Roman" w:hAnsiTheme="majorBidi" w:cstheme="majorBidi"/>
                <w:lang w:val="id-ID" w:eastAsia="id-ID"/>
              </w:rPr>
              <w:t>38(46,3)</w:t>
            </w:r>
          </w:p>
        </w:tc>
        <w:tc>
          <w:tcPr>
            <w:tcW w:w="1060" w:type="dxa"/>
            <w:tcBorders>
              <w:top w:val="nil"/>
              <w:left w:val="nil"/>
              <w:bottom w:val="nil"/>
              <w:right w:val="nil"/>
            </w:tcBorders>
            <w:shd w:val="clear" w:color="000000" w:fill="FFFFFF"/>
            <w:noWrap/>
            <w:vAlign w:val="center"/>
            <w:hideMark/>
          </w:tcPr>
          <w:p w14:paraId="3D773431" w14:textId="77777777" w:rsidR="008555F5" w:rsidRPr="00F3762A" w:rsidRDefault="008555F5" w:rsidP="008555F5">
            <w:pPr>
              <w:widowControl/>
              <w:autoSpaceDE/>
              <w:autoSpaceDN/>
              <w:jc w:val="center"/>
              <w:rPr>
                <w:rFonts w:asciiTheme="majorBidi" w:eastAsia="Times New Roman" w:hAnsiTheme="majorBidi" w:cstheme="majorBidi"/>
                <w:lang w:val="id-ID" w:eastAsia="id-ID"/>
              </w:rPr>
            </w:pPr>
            <w:r w:rsidRPr="00F3762A">
              <w:rPr>
                <w:rFonts w:asciiTheme="majorBidi" w:eastAsia="Times New Roman" w:hAnsiTheme="majorBidi" w:cstheme="majorBidi"/>
                <w:lang w:val="id-ID" w:eastAsia="id-ID"/>
              </w:rPr>
              <w:t>39(47,6)</w:t>
            </w:r>
          </w:p>
        </w:tc>
        <w:tc>
          <w:tcPr>
            <w:tcW w:w="960" w:type="dxa"/>
            <w:vMerge w:val="restart"/>
            <w:tcBorders>
              <w:top w:val="nil"/>
              <w:left w:val="nil"/>
              <w:bottom w:val="single" w:sz="4" w:space="0" w:color="000000"/>
              <w:right w:val="nil"/>
            </w:tcBorders>
            <w:shd w:val="clear" w:color="000000" w:fill="FFFFFF"/>
            <w:vAlign w:val="center"/>
            <w:hideMark/>
          </w:tcPr>
          <w:p w14:paraId="211A0203" w14:textId="77777777" w:rsidR="008555F5" w:rsidRPr="00F3762A" w:rsidRDefault="008555F5" w:rsidP="008555F5">
            <w:pPr>
              <w:widowControl/>
              <w:autoSpaceDE/>
              <w:autoSpaceDN/>
              <w:jc w:val="center"/>
              <w:rPr>
                <w:rFonts w:asciiTheme="majorBidi" w:eastAsia="Times New Roman" w:hAnsiTheme="majorBidi" w:cstheme="majorBidi"/>
                <w:lang w:val="id-ID" w:eastAsia="id-ID"/>
              </w:rPr>
            </w:pPr>
            <w:r w:rsidRPr="00F3762A">
              <w:rPr>
                <w:rFonts w:asciiTheme="majorBidi" w:eastAsia="Times New Roman" w:hAnsiTheme="majorBidi" w:cstheme="majorBidi"/>
                <w:lang w:val="id-ID" w:eastAsia="id-ID"/>
              </w:rPr>
              <w:t>0,256</w:t>
            </w:r>
          </w:p>
        </w:tc>
        <w:tc>
          <w:tcPr>
            <w:tcW w:w="990" w:type="dxa"/>
            <w:tcBorders>
              <w:top w:val="nil"/>
              <w:left w:val="nil"/>
              <w:bottom w:val="nil"/>
              <w:right w:val="nil"/>
            </w:tcBorders>
            <w:shd w:val="clear" w:color="000000" w:fill="FFFFFF"/>
            <w:noWrap/>
            <w:vAlign w:val="center"/>
            <w:hideMark/>
          </w:tcPr>
          <w:p w14:paraId="7DCBE821" w14:textId="77777777" w:rsidR="008555F5" w:rsidRPr="00F3762A" w:rsidRDefault="008555F5" w:rsidP="008555F5">
            <w:pPr>
              <w:widowControl/>
              <w:autoSpaceDE/>
              <w:autoSpaceDN/>
              <w:jc w:val="center"/>
              <w:rPr>
                <w:rFonts w:asciiTheme="majorBidi" w:eastAsia="Times New Roman" w:hAnsiTheme="majorBidi" w:cstheme="majorBidi"/>
                <w:lang w:val="id-ID" w:eastAsia="id-ID"/>
              </w:rPr>
            </w:pPr>
            <w:r w:rsidRPr="00F3762A">
              <w:rPr>
                <w:rFonts w:asciiTheme="majorBidi" w:eastAsia="Times New Roman" w:hAnsiTheme="majorBidi" w:cstheme="majorBidi"/>
                <w:lang w:val="id-ID" w:eastAsia="id-ID"/>
              </w:rPr>
              <w:t>82</w:t>
            </w:r>
          </w:p>
        </w:tc>
      </w:tr>
      <w:tr w:rsidR="008555F5" w:rsidRPr="00F3762A" w14:paraId="490BB2E5" w14:textId="77777777" w:rsidTr="008555F5">
        <w:trPr>
          <w:trHeight w:val="600"/>
        </w:trPr>
        <w:tc>
          <w:tcPr>
            <w:tcW w:w="1723" w:type="dxa"/>
            <w:vMerge/>
            <w:tcBorders>
              <w:top w:val="nil"/>
              <w:left w:val="nil"/>
              <w:bottom w:val="single" w:sz="4" w:space="0" w:color="000000"/>
              <w:right w:val="nil"/>
            </w:tcBorders>
            <w:vAlign w:val="center"/>
            <w:hideMark/>
          </w:tcPr>
          <w:p w14:paraId="02A9B2C2" w14:textId="77777777" w:rsidR="008555F5" w:rsidRPr="00F3762A" w:rsidRDefault="008555F5" w:rsidP="008555F5">
            <w:pPr>
              <w:widowControl/>
              <w:autoSpaceDE/>
              <w:autoSpaceDN/>
              <w:rPr>
                <w:rFonts w:asciiTheme="majorBidi" w:eastAsia="Times New Roman" w:hAnsiTheme="majorBidi" w:cstheme="majorBidi"/>
                <w:b/>
                <w:bCs/>
                <w:lang w:val="id-ID" w:eastAsia="id-ID"/>
              </w:rPr>
            </w:pPr>
          </w:p>
        </w:tc>
        <w:tc>
          <w:tcPr>
            <w:tcW w:w="939" w:type="dxa"/>
            <w:tcBorders>
              <w:top w:val="nil"/>
              <w:left w:val="nil"/>
              <w:bottom w:val="single" w:sz="4" w:space="0" w:color="auto"/>
              <w:right w:val="nil"/>
            </w:tcBorders>
            <w:shd w:val="clear" w:color="000000" w:fill="FFFFFF"/>
            <w:vAlign w:val="center"/>
            <w:hideMark/>
          </w:tcPr>
          <w:p w14:paraId="433B6AC8" w14:textId="77777777" w:rsidR="008555F5" w:rsidRPr="00F3762A" w:rsidRDefault="008555F5" w:rsidP="008555F5">
            <w:pPr>
              <w:widowControl/>
              <w:autoSpaceDE/>
              <w:autoSpaceDN/>
              <w:jc w:val="center"/>
              <w:rPr>
                <w:rFonts w:asciiTheme="majorBidi" w:eastAsia="Times New Roman" w:hAnsiTheme="majorBidi" w:cstheme="majorBidi"/>
                <w:lang w:val="id-ID" w:eastAsia="id-ID"/>
              </w:rPr>
            </w:pPr>
            <w:r w:rsidRPr="00F3762A">
              <w:rPr>
                <w:rFonts w:asciiTheme="majorBidi" w:eastAsia="Times New Roman" w:hAnsiTheme="majorBidi" w:cstheme="majorBidi"/>
                <w:lang w:val="id-ID" w:eastAsia="id-ID"/>
              </w:rPr>
              <w:t>High</w:t>
            </w:r>
          </w:p>
        </w:tc>
        <w:tc>
          <w:tcPr>
            <w:tcW w:w="732" w:type="dxa"/>
            <w:tcBorders>
              <w:top w:val="nil"/>
              <w:left w:val="nil"/>
              <w:bottom w:val="single" w:sz="4" w:space="0" w:color="auto"/>
              <w:right w:val="nil"/>
            </w:tcBorders>
            <w:shd w:val="clear" w:color="000000" w:fill="FFFFFF"/>
            <w:vAlign w:val="center"/>
            <w:hideMark/>
          </w:tcPr>
          <w:p w14:paraId="597C5E3D" w14:textId="77777777" w:rsidR="008555F5" w:rsidRPr="00F3762A" w:rsidRDefault="008555F5" w:rsidP="008555F5">
            <w:pPr>
              <w:widowControl/>
              <w:autoSpaceDE/>
              <w:autoSpaceDN/>
              <w:jc w:val="center"/>
              <w:rPr>
                <w:rFonts w:asciiTheme="majorBidi" w:eastAsia="Times New Roman" w:hAnsiTheme="majorBidi" w:cstheme="majorBidi"/>
                <w:lang w:val="id-ID" w:eastAsia="id-ID"/>
              </w:rPr>
            </w:pPr>
            <w:r w:rsidRPr="00F3762A">
              <w:rPr>
                <w:rFonts w:asciiTheme="majorBidi" w:eastAsia="Times New Roman" w:hAnsiTheme="majorBidi" w:cstheme="majorBidi"/>
                <w:lang w:val="id-ID" w:eastAsia="id-ID"/>
              </w:rPr>
              <w:t>n(%)</w:t>
            </w:r>
          </w:p>
        </w:tc>
        <w:tc>
          <w:tcPr>
            <w:tcW w:w="796" w:type="dxa"/>
            <w:tcBorders>
              <w:top w:val="nil"/>
              <w:left w:val="nil"/>
              <w:bottom w:val="single" w:sz="4" w:space="0" w:color="auto"/>
              <w:right w:val="nil"/>
            </w:tcBorders>
            <w:shd w:val="clear" w:color="000000" w:fill="FFFFFF"/>
            <w:noWrap/>
            <w:vAlign w:val="center"/>
            <w:hideMark/>
          </w:tcPr>
          <w:p w14:paraId="13382401" w14:textId="77777777" w:rsidR="008555F5" w:rsidRPr="00D82404" w:rsidRDefault="008555F5" w:rsidP="008555F5">
            <w:pPr>
              <w:widowControl/>
              <w:autoSpaceDE/>
              <w:autoSpaceDN/>
              <w:jc w:val="center"/>
              <w:rPr>
                <w:rFonts w:asciiTheme="majorBidi" w:eastAsia="Times New Roman" w:hAnsiTheme="majorBidi" w:cstheme="majorBidi"/>
                <w:color w:val="FF0000"/>
                <w:lang w:val="id-ID" w:eastAsia="id-ID"/>
              </w:rPr>
            </w:pPr>
            <w:r w:rsidRPr="00D82404">
              <w:rPr>
                <w:rFonts w:asciiTheme="majorBidi" w:eastAsia="Times New Roman" w:hAnsiTheme="majorBidi" w:cstheme="majorBidi"/>
                <w:lang w:val="id-ID" w:eastAsia="id-ID"/>
              </w:rPr>
              <w:t>0(0,0)</w:t>
            </w:r>
          </w:p>
        </w:tc>
        <w:tc>
          <w:tcPr>
            <w:tcW w:w="1060" w:type="dxa"/>
            <w:tcBorders>
              <w:top w:val="nil"/>
              <w:left w:val="nil"/>
              <w:bottom w:val="single" w:sz="4" w:space="0" w:color="auto"/>
              <w:right w:val="nil"/>
            </w:tcBorders>
            <w:shd w:val="clear" w:color="000000" w:fill="FFFFFF"/>
            <w:noWrap/>
            <w:vAlign w:val="center"/>
            <w:hideMark/>
          </w:tcPr>
          <w:p w14:paraId="6BC9E5AB" w14:textId="77777777" w:rsidR="008555F5" w:rsidRPr="00F3762A" w:rsidRDefault="008555F5" w:rsidP="008555F5">
            <w:pPr>
              <w:widowControl/>
              <w:autoSpaceDE/>
              <w:autoSpaceDN/>
              <w:jc w:val="center"/>
              <w:rPr>
                <w:rFonts w:asciiTheme="majorBidi" w:eastAsia="Times New Roman" w:hAnsiTheme="majorBidi" w:cstheme="majorBidi"/>
                <w:lang w:val="id-ID" w:eastAsia="id-ID"/>
              </w:rPr>
            </w:pPr>
            <w:r w:rsidRPr="00F3762A">
              <w:rPr>
                <w:rFonts w:asciiTheme="majorBidi" w:eastAsia="Times New Roman" w:hAnsiTheme="majorBidi" w:cstheme="majorBidi"/>
                <w:lang w:val="id-ID" w:eastAsia="id-ID"/>
              </w:rPr>
              <w:t>6(33,3)</w:t>
            </w:r>
          </w:p>
        </w:tc>
        <w:tc>
          <w:tcPr>
            <w:tcW w:w="1060" w:type="dxa"/>
            <w:tcBorders>
              <w:top w:val="nil"/>
              <w:left w:val="nil"/>
              <w:bottom w:val="single" w:sz="4" w:space="0" w:color="auto"/>
              <w:right w:val="nil"/>
            </w:tcBorders>
            <w:shd w:val="clear" w:color="000000" w:fill="FFFFFF"/>
            <w:noWrap/>
            <w:vAlign w:val="center"/>
            <w:hideMark/>
          </w:tcPr>
          <w:p w14:paraId="3B7CD0E0" w14:textId="77777777" w:rsidR="008555F5" w:rsidRPr="00F3762A" w:rsidRDefault="008555F5" w:rsidP="008555F5">
            <w:pPr>
              <w:widowControl/>
              <w:autoSpaceDE/>
              <w:autoSpaceDN/>
              <w:jc w:val="center"/>
              <w:rPr>
                <w:rFonts w:asciiTheme="majorBidi" w:eastAsia="Times New Roman" w:hAnsiTheme="majorBidi" w:cstheme="majorBidi"/>
                <w:lang w:val="id-ID" w:eastAsia="id-ID"/>
              </w:rPr>
            </w:pPr>
            <w:r w:rsidRPr="00F3762A">
              <w:rPr>
                <w:rFonts w:asciiTheme="majorBidi" w:eastAsia="Times New Roman" w:hAnsiTheme="majorBidi" w:cstheme="majorBidi"/>
                <w:lang w:val="id-ID" w:eastAsia="id-ID"/>
              </w:rPr>
              <w:t>12(66,7)</w:t>
            </w:r>
          </w:p>
        </w:tc>
        <w:tc>
          <w:tcPr>
            <w:tcW w:w="960" w:type="dxa"/>
            <w:vMerge/>
            <w:tcBorders>
              <w:top w:val="nil"/>
              <w:left w:val="nil"/>
              <w:bottom w:val="single" w:sz="4" w:space="0" w:color="000000"/>
              <w:right w:val="nil"/>
            </w:tcBorders>
            <w:vAlign w:val="center"/>
            <w:hideMark/>
          </w:tcPr>
          <w:p w14:paraId="3E65EFAD" w14:textId="77777777" w:rsidR="008555F5" w:rsidRPr="00F3762A" w:rsidRDefault="008555F5" w:rsidP="008555F5">
            <w:pPr>
              <w:widowControl/>
              <w:autoSpaceDE/>
              <w:autoSpaceDN/>
              <w:rPr>
                <w:rFonts w:asciiTheme="majorBidi" w:eastAsia="Times New Roman" w:hAnsiTheme="majorBidi" w:cstheme="majorBidi"/>
                <w:lang w:val="id-ID" w:eastAsia="id-ID"/>
              </w:rPr>
            </w:pPr>
          </w:p>
        </w:tc>
        <w:tc>
          <w:tcPr>
            <w:tcW w:w="990" w:type="dxa"/>
            <w:tcBorders>
              <w:top w:val="nil"/>
              <w:left w:val="nil"/>
              <w:bottom w:val="single" w:sz="4" w:space="0" w:color="auto"/>
              <w:right w:val="nil"/>
            </w:tcBorders>
            <w:shd w:val="clear" w:color="000000" w:fill="FFFFFF"/>
            <w:noWrap/>
            <w:vAlign w:val="center"/>
            <w:hideMark/>
          </w:tcPr>
          <w:p w14:paraId="67A89291" w14:textId="77777777" w:rsidR="008555F5" w:rsidRPr="00F3762A" w:rsidRDefault="008555F5" w:rsidP="008555F5">
            <w:pPr>
              <w:widowControl/>
              <w:autoSpaceDE/>
              <w:autoSpaceDN/>
              <w:jc w:val="center"/>
              <w:rPr>
                <w:rFonts w:asciiTheme="majorBidi" w:eastAsia="Times New Roman" w:hAnsiTheme="majorBidi" w:cstheme="majorBidi"/>
                <w:lang w:val="id-ID" w:eastAsia="id-ID"/>
              </w:rPr>
            </w:pPr>
            <w:r w:rsidRPr="00F3762A">
              <w:rPr>
                <w:rFonts w:asciiTheme="majorBidi" w:eastAsia="Times New Roman" w:hAnsiTheme="majorBidi" w:cstheme="majorBidi"/>
                <w:lang w:val="id-ID" w:eastAsia="id-ID"/>
              </w:rPr>
              <w:t>18</w:t>
            </w:r>
          </w:p>
        </w:tc>
      </w:tr>
      <w:tr w:rsidR="008555F5" w:rsidRPr="00F3762A" w14:paraId="75B6FCD8" w14:textId="77777777" w:rsidTr="008555F5">
        <w:trPr>
          <w:trHeight w:val="600"/>
        </w:trPr>
        <w:tc>
          <w:tcPr>
            <w:tcW w:w="1723" w:type="dxa"/>
            <w:vMerge w:val="restart"/>
            <w:tcBorders>
              <w:top w:val="nil"/>
              <w:left w:val="nil"/>
              <w:bottom w:val="single" w:sz="4" w:space="0" w:color="000000"/>
              <w:right w:val="nil"/>
            </w:tcBorders>
            <w:shd w:val="clear" w:color="000000" w:fill="FFFFFF"/>
            <w:vAlign w:val="center"/>
            <w:hideMark/>
          </w:tcPr>
          <w:p w14:paraId="60DADC72" w14:textId="77777777" w:rsidR="008555F5" w:rsidRPr="00F3762A" w:rsidRDefault="008555F5" w:rsidP="008555F5">
            <w:pPr>
              <w:widowControl/>
              <w:autoSpaceDE/>
              <w:autoSpaceDN/>
              <w:rPr>
                <w:rFonts w:asciiTheme="majorBidi" w:eastAsia="Times New Roman" w:hAnsiTheme="majorBidi" w:cstheme="majorBidi"/>
                <w:b/>
                <w:bCs/>
                <w:lang w:val="id-ID" w:eastAsia="id-ID"/>
              </w:rPr>
            </w:pPr>
            <w:r w:rsidRPr="00F3762A">
              <w:rPr>
                <w:rFonts w:asciiTheme="majorBidi" w:eastAsia="Times New Roman" w:hAnsiTheme="majorBidi" w:cstheme="majorBidi"/>
                <w:b/>
                <w:bCs/>
                <w:lang w:val="id-ID" w:eastAsia="id-ID"/>
              </w:rPr>
              <w:t>Invasi Limfovaskuler</w:t>
            </w:r>
          </w:p>
        </w:tc>
        <w:tc>
          <w:tcPr>
            <w:tcW w:w="939" w:type="dxa"/>
            <w:tcBorders>
              <w:top w:val="nil"/>
              <w:left w:val="nil"/>
              <w:bottom w:val="nil"/>
              <w:right w:val="nil"/>
            </w:tcBorders>
            <w:shd w:val="clear" w:color="000000" w:fill="FFFFFF"/>
            <w:vAlign w:val="center"/>
            <w:hideMark/>
          </w:tcPr>
          <w:p w14:paraId="4747F8C6" w14:textId="77777777" w:rsidR="008555F5" w:rsidRPr="00F3762A" w:rsidRDefault="008555F5" w:rsidP="008555F5">
            <w:pPr>
              <w:widowControl/>
              <w:autoSpaceDE/>
              <w:autoSpaceDN/>
              <w:jc w:val="center"/>
              <w:rPr>
                <w:rFonts w:asciiTheme="majorBidi" w:eastAsia="Times New Roman" w:hAnsiTheme="majorBidi" w:cstheme="majorBidi"/>
                <w:lang w:val="id-ID" w:eastAsia="id-ID"/>
              </w:rPr>
            </w:pPr>
            <w:r w:rsidRPr="00F3762A">
              <w:rPr>
                <w:rFonts w:asciiTheme="majorBidi" w:eastAsia="Times New Roman" w:hAnsiTheme="majorBidi" w:cstheme="majorBidi"/>
                <w:lang w:val="id-ID" w:eastAsia="id-ID"/>
              </w:rPr>
              <w:t>Negatif</w:t>
            </w:r>
          </w:p>
        </w:tc>
        <w:tc>
          <w:tcPr>
            <w:tcW w:w="732" w:type="dxa"/>
            <w:tcBorders>
              <w:top w:val="nil"/>
              <w:left w:val="nil"/>
              <w:bottom w:val="nil"/>
              <w:right w:val="nil"/>
            </w:tcBorders>
            <w:shd w:val="clear" w:color="000000" w:fill="FFFFFF"/>
            <w:vAlign w:val="center"/>
            <w:hideMark/>
          </w:tcPr>
          <w:p w14:paraId="2F1FAB55" w14:textId="77777777" w:rsidR="008555F5" w:rsidRPr="00F3762A" w:rsidRDefault="008555F5" w:rsidP="008555F5">
            <w:pPr>
              <w:widowControl/>
              <w:autoSpaceDE/>
              <w:autoSpaceDN/>
              <w:jc w:val="center"/>
              <w:rPr>
                <w:rFonts w:asciiTheme="majorBidi" w:eastAsia="Times New Roman" w:hAnsiTheme="majorBidi" w:cstheme="majorBidi"/>
                <w:lang w:val="id-ID" w:eastAsia="id-ID"/>
              </w:rPr>
            </w:pPr>
            <w:r w:rsidRPr="00F3762A">
              <w:rPr>
                <w:rFonts w:asciiTheme="majorBidi" w:eastAsia="Times New Roman" w:hAnsiTheme="majorBidi" w:cstheme="majorBidi"/>
                <w:lang w:val="id-ID" w:eastAsia="id-ID"/>
              </w:rPr>
              <w:t>n(%)</w:t>
            </w:r>
          </w:p>
        </w:tc>
        <w:tc>
          <w:tcPr>
            <w:tcW w:w="796" w:type="dxa"/>
            <w:tcBorders>
              <w:top w:val="nil"/>
              <w:left w:val="nil"/>
              <w:bottom w:val="nil"/>
              <w:right w:val="nil"/>
            </w:tcBorders>
            <w:shd w:val="clear" w:color="000000" w:fill="FFFFFF"/>
            <w:noWrap/>
            <w:vAlign w:val="center"/>
            <w:hideMark/>
          </w:tcPr>
          <w:p w14:paraId="6CFCA8D4" w14:textId="77777777" w:rsidR="008555F5" w:rsidRPr="00F3762A" w:rsidRDefault="008555F5" w:rsidP="008555F5">
            <w:pPr>
              <w:widowControl/>
              <w:autoSpaceDE/>
              <w:autoSpaceDN/>
              <w:jc w:val="center"/>
              <w:rPr>
                <w:rFonts w:asciiTheme="majorBidi" w:eastAsia="Times New Roman" w:hAnsiTheme="majorBidi" w:cstheme="majorBidi"/>
                <w:lang w:val="id-ID" w:eastAsia="id-ID"/>
              </w:rPr>
            </w:pPr>
            <w:r w:rsidRPr="00F3762A">
              <w:rPr>
                <w:rFonts w:asciiTheme="majorBidi" w:eastAsia="Times New Roman" w:hAnsiTheme="majorBidi" w:cstheme="majorBidi"/>
                <w:lang w:val="id-ID" w:eastAsia="id-ID"/>
              </w:rPr>
              <w:t>4(5,6)</w:t>
            </w:r>
          </w:p>
        </w:tc>
        <w:tc>
          <w:tcPr>
            <w:tcW w:w="1060" w:type="dxa"/>
            <w:tcBorders>
              <w:top w:val="nil"/>
              <w:left w:val="nil"/>
              <w:bottom w:val="nil"/>
              <w:right w:val="nil"/>
            </w:tcBorders>
            <w:shd w:val="clear" w:color="000000" w:fill="FFFFFF"/>
            <w:noWrap/>
            <w:vAlign w:val="center"/>
            <w:hideMark/>
          </w:tcPr>
          <w:p w14:paraId="33E5BBC3" w14:textId="77777777" w:rsidR="008555F5" w:rsidRPr="00F3762A" w:rsidRDefault="008555F5" w:rsidP="008555F5">
            <w:pPr>
              <w:widowControl/>
              <w:autoSpaceDE/>
              <w:autoSpaceDN/>
              <w:jc w:val="center"/>
              <w:rPr>
                <w:rFonts w:asciiTheme="majorBidi" w:eastAsia="Times New Roman" w:hAnsiTheme="majorBidi" w:cstheme="majorBidi"/>
                <w:lang w:val="id-ID" w:eastAsia="id-ID"/>
              </w:rPr>
            </w:pPr>
            <w:r w:rsidRPr="00F3762A">
              <w:rPr>
                <w:rFonts w:asciiTheme="majorBidi" w:eastAsia="Times New Roman" w:hAnsiTheme="majorBidi" w:cstheme="majorBidi"/>
                <w:lang w:val="id-ID" w:eastAsia="id-ID"/>
              </w:rPr>
              <w:t>37(51,4)</w:t>
            </w:r>
          </w:p>
        </w:tc>
        <w:tc>
          <w:tcPr>
            <w:tcW w:w="1060" w:type="dxa"/>
            <w:tcBorders>
              <w:top w:val="nil"/>
              <w:left w:val="nil"/>
              <w:bottom w:val="nil"/>
              <w:right w:val="nil"/>
            </w:tcBorders>
            <w:shd w:val="clear" w:color="000000" w:fill="FFFFFF"/>
            <w:noWrap/>
            <w:vAlign w:val="center"/>
            <w:hideMark/>
          </w:tcPr>
          <w:p w14:paraId="0F60ED4D" w14:textId="77777777" w:rsidR="008555F5" w:rsidRPr="00F3762A" w:rsidRDefault="008555F5" w:rsidP="008555F5">
            <w:pPr>
              <w:widowControl/>
              <w:autoSpaceDE/>
              <w:autoSpaceDN/>
              <w:jc w:val="center"/>
              <w:rPr>
                <w:rFonts w:asciiTheme="majorBidi" w:eastAsia="Times New Roman" w:hAnsiTheme="majorBidi" w:cstheme="majorBidi"/>
                <w:lang w:val="id-ID" w:eastAsia="id-ID"/>
              </w:rPr>
            </w:pPr>
            <w:r w:rsidRPr="00F3762A">
              <w:rPr>
                <w:rFonts w:asciiTheme="majorBidi" w:eastAsia="Times New Roman" w:hAnsiTheme="majorBidi" w:cstheme="majorBidi"/>
                <w:lang w:val="id-ID" w:eastAsia="id-ID"/>
              </w:rPr>
              <w:t>31(43,1)</w:t>
            </w:r>
          </w:p>
        </w:tc>
        <w:tc>
          <w:tcPr>
            <w:tcW w:w="960" w:type="dxa"/>
            <w:vMerge w:val="restart"/>
            <w:tcBorders>
              <w:top w:val="nil"/>
              <w:left w:val="nil"/>
              <w:bottom w:val="single" w:sz="4" w:space="0" w:color="000000"/>
              <w:right w:val="nil"/>
            </w:tcBorders>
            <w:shd w:val="clear" w:color="000000" w:fill="FFFFFF"/>
            <w:vAlign w:val="center"/>
            <w:hideMark/>
          </w:tcPr>
          <w:p w14:paraId="147C6510" w14:textId="77777777" w:rsidR="008555F5" w:rsidRPr="00F3762A" w:rsidRDefault="008555F5" w:rsidP="008555F5">
            <w:pPr>
              <w:widowControl/>
              <w:autoSpaceDE/>
              <w:autoSpaceDN/>
              <w:jc w:val="center"/>
              <w:rPr>
                <w:rFonts w:asciiTheme="majorBidi" w:eastAsia="Times New Roman" w:hAnsiTheme="majorBidi" w:cstheme="majorBidi"/>
                <w:b/>
                <w:bCs/>
                <w:lang w:val="id-ID" w:eastAsia="id-ID"/>
              </w:rPr>
            </w:pPr>
            <w:r w:rsidRPr="00F3762A">
              <w:rPr>
                <w:rFonts w:asciiTheme="majorBidi" w:eastAsia="Times New Roman" w:hAnsiTheme="majorBidi" w:cstheme="majorBidi"/>
                <w:b/>
                <w:bCs/>
                <w:lang w:val="id-ID" w:eastAsia="id-ID"/>
              </w:rPr>
              <w:t>0,038</w:t>
            </w:r>
          </w:p>
        </w:tc>
        <w:tc>
          <w:tcPr>
            <w:tcW w:w="990" w:type="dxa"/>
            <w:tcBorders>
              <w:top w:val="nil"/>
              <w:left w:val="nil"/>
              <w:bottom w:val="nil"/>
              <w:right w:val="nil"/>
            </w:tcBorders>
            <w:shd w:val="clear" w:color="000000" w:fill="FFFFFF"/>
            <w:noWrap/>
            <w:vAlign w:val="center"/>
            <w:hideMark/>
          </w:tcPr>
          <w:p w14:paraId="033DD23C" w14:textId="77777777" w:rsidR="008555F5" w:rsidRPr="00F3762A" w:rsidRDefault="008555F5" w:rsidP="008555F5">
            <w:pPr>
              <w:widowControl/>
              <w:autoSpaceDE/>
              <w:autoSpaceDN/>
              <w:jc w:val="center"/>
              <w:rPr>
                <w:rFonts w:asciiTheme="majorBidi" w:eastAsia="Times New Roman" w:hAnsiTheme="majorBidi" w:cstheme="majorBidi"/>
                <w:lang w:val="id-ID" w:eastAsia="id-ID"/>
              </w:rPr>
            </w:pPr>
            <w:r w:rsidRPr="00F3762A">
              <w:rPr>
                <w:rFonts w:asciiTheme="majorBidi" w:eastAsia="Times New Roman" w:hAnsiTheme="majorBidi" w:cstheme="majorBidi"/>
                <w:lang w:val="id-ID" w:eastAsia="id-ID"/>
              </w:rPr>
              <w:t>72</w:t>
            </w:r>
          </w:p>
        </w:tc>
      </w:tr>
      <w:tr w:rsidR="008555F5" w:rsidRPr="00F3762A" w14:paraId="18FEBB3C" w14:textId="77777777" w:rsidTr="008555F5">
        <w:trPr>
          <w:trHeight w:val="600"/>
        </w:trPr>
        <w:tc>
          <w:tcPr>
            <w:tcW w:w="1723" w:type="dxa"/>
            <w:vMerge/>
            <w:tcBorders>
              <w:top w:val="nil"/>
              <w:left w:val="nil"/>
              <w:bottom w:val="single" w:sz="4" w:space="0" w:color="000000"/>
              <w:right w:val="nil"/>
            </w:tcBorders>
            <w:vAlign w:val="center"/>
            <w:hideMark/>
          </w:tcPr>
          <w:p w14:paraId="080EDB64" w14:textId="77777777" w:rsidR="008555F5" w:rsidRPr="00F3762A" w:rsidRDefault="008555F5" w:rsidP="008555F5">
            <w:pPr>
              <w:widowControl/>
              <w:autoSpaceDE/>
              <w:autoSpaceDN/>
              <w:rPr>
                <w:rFonts w:asciiTheme="majorBidi" w:eastAsia="Times New Roman" w:hAnsiTheme="majorBidi" w:cstheme="majorBidi"/>
                <w:b/>
                <w:bCs/>
                <w:lang w:val="id-ID" w:eastAsia="id-ID"/>
              </w:rPr>
            </w:pPr>
          </w:p>
        </w:tc>
        <w:tc>
          <w:tcPr>
            <w:tcW w:w="939" w:type="dxa"/>
            <w:tcBorders>
              <w:top w:val="nil"/>
              <w:left w:val="nil"/>
              <w:bottom w:val="single" w:sz="4" w:space="0" w:color="auto"/>
              <w:right w:val="nil"/>
            </w:tcBorders>
            <w:shd w:val="clear" w:color="000000" w:fill="FFFFFF"/>
            <w:vAlign w:val="center"/>
            <w:hideMark/>
          </w:tcPr>
          <w:p w14:paraId="3D034B8B" w14:textId="77777777" w:rsidR="008555F5" w:rsidRPr="00F3762A" w:rsidRDefault="008555F5" w:rsidP="008555F5">
            <w:pPr>
              <w:widowControl/>
              <w:autoSpaceDE/>
              <w:autoSpaceDN/>
              <w:jc w:val="center"/>
              <w:rPr>
                <w:rFonts w:asciiTheme="majorBidi" w:eastAsia="Times New Roman" w:hAnsiTheme="majorBidi" w:cstheme="majorBidi"/>
                <w:lang w:val="id-ID" w:eastAsia="id-ID"/>
              </w:rPr>
            </w:pPr>
            <w:r w:rsidRPr="00F3762A">
              <w:rPr>
                <w:rFonts w:asciiTheme="majorBidi" w:eastAsia="Times New Roman" w:hAnsiTheme="majorBidi" w:cstheme="majorBidi"/>
                <w:lang w:val="id-ID" w:eastAsia="id-ID"/>
              </w:rPr>
              <w:t>Positif</w:t>
            </w:r>
          </w:p>
        </w:tc>
        <w:tc>
          <w:tcPr>
            <w:tcW w:w="732" w:type="dxa"/>
            <w:tcBorders>
              <w:top w:val="nil"/>
              <w:left w:val="nil"/>
              <w:bottom w:val="single" w:sz="4" w:space="0" w:color="auto"/>
              <w:right w:val="nil"/>
            </w:tcBorders>
            <w:shd w:val="clear" w:color="000000" w:fill="FFFFFF"/>
            <w:vAlign w:val="center"/>
            <w:hideMark/>
          </w:tcPr>
          <w:p w14:paraId="4275E086" w14:textId="77777777" w:rsidR="008555F5" w:rsidRPr="00F3762A" w:rsidRDefault="008555F5" w:rsidP="008555F5">
            <w:pPr>
              <w:widowControl/>
              <w:autoSpaceDE/>
              <w:autoSpaceDN/>
              <w:jc w:val="center"/>
              <w:rPr>
                <w:rFonts w:asciiTheme="majorBidi" w:eastAsia="Times New Roman" w:hAnsiTheme="majorBidi" w:cstheme="majorBidi"/>
                <w:lang w:val="id-ID" w:eastAsia="id-ID"/>
              </w:rPr>
            </w:pPr>
            <w:r w:rsidRPr="00F3762A">
              <w:rPr>
                <w:rFonts w:asciiTheme="majorBidi" w:eastAsia="Times New Roman" w:hAnsiTheme="majorBidi" w:cstheme="majorBidi"/>
                <w:lang w:val="id-ID" w:eastAsia="id-ID"/>
              </w:rPr>
              <w:t>n(%)</w:t>
            </w:r>
          </w:p>
        </w:tc>
        <w:tc>
          <w:tcPr>
            <w:tcW w:w="796" w:type="dxa"/>
            <w:tcBorders>
              <w:top w:val="nil"/>
              <w:left w:val="nil"/>
              <w:bottom w:val="single" w:sz="4" w:space="0" w:color="auto"/>
              <w:right w:val="nil"/>
            </w:tcBorders>
            <w:shd w:val="clear" w:color="000000" w:fill="FFFFFF"/>
            <w:noWrap/>
            <w:vAlign w:val="center"/>
            <w:hideMark/>
          </w:tcPr>
          <w:p w14:paraId="3F334407" w14:textId="77777777" w:rsidR="008555F5" w:rsidRPr="00F3762A" w:rsidRDefault="008555F5" w:rsidP="008555F5">
            <w:pPr>
              <w:widowControl/>
              <w:autoSpaceDE/>
              <w:autoSpaceDN/>
              <w:jc w:val="center"/>
              <w:rPr>
                <w:rFonts w:asciiTheme="majorBidi" w:eastAsia="Times New Roman" w:hAnsiTheme="majorBidi" w:cstheme="majorBidi"/>
                <w:lang w:val="id-ID" w:eastAsia="id-ID"/>
              </w:rPr>
            </w:pPr>
            <w:r w:rsidRPr="00F3762A">
              <w:rPr>
                <w:rFonts w:asciiTheme="majorBidi" w:eastAsia="Times New Roman" w:hAnsiTheme="majorBidi" w:cstheme="majorBidi"/>
                <w:lang w:val="id-ID" w:eastAsia="id-ID"/>
              </w:rPr>
              <w:t>1(3,6)</w:t>
            </w:r>
          </w:p>
        </w:tc>
        <w:tc>
          <w:tcPr>
            <w:tcW w:w="1060" w:type="dxa"/>
            <w:tcBorders>
              <w:top w:val="nil"/>
              <w:left w:val="nil"/>
              <w:bottom w:val="single" w:sz="4" w:space="0" w:color="auto"/>
              <w:right w:val="nil"/>
            </w:tcBorders>
            <w:shd w:val="clear" w:color="000000" w:fill="FFFFFF"/>
            <w:noWrap/>
            <w:vAlign w:val="center"/>
            <w:hideMark/>
          </w:tcPr>
          <w:p w14:paraId="2CC5A818" w14:textId="77777777" w:rsidR="008555F5" w:rsidRPr="00F3762A" w:rsidRDefault="008555F5" w:rsidP="008555F5">
            <w:pPr>
              <w:widowControl/>
              <w:autoSpaceDE/>
              <w:autoSpaceDN/>
              <w:jc w:val="center"/>
              <w:rPr>
                <w:rFonts w:asciiTheme="majorBidi" w:eastAsia="Times New Roman" w:hAnsiTheme="majorBidi" w:cstheme="majorBidi"/>
                <w:lang w:val="id-ID" w:eastAsia="id-ID"/>
              </w:rPr>
            </w:pPr>
            <w:r w:rsidRPr="00F3762A">
              <w:rPr>
                <w:rFonts w:asciiTheme="majorBidi" w:eastAsia="Times New Roman" w:hAnsiTheme="majorBidi" w:cstheme="majorBidi"/>
                <w:lang w:val="id-ID" w:eastAsia="id-ID"/>
              </w:rPr>
              <w:t>7(25,0)</w:t>
            </w:r>
          </w:p>
        </w:tc>
        <w:tc>
          <w:tcPr>
            <w:tcW w:w="1060" w:type="dxa"/>
            <w:tcBorders>
              <w:top w:val="nil"/>
              <w:left w:val="nil"/>
              <w:bottom w:val="single" w:sz="4" w:space="0" w:color="auto"/>
              <w:right w:val="nil"/>
            </w:tcBorders>
            <w:shd w:val="clear" w:color="000000" w:fill="FFFFFF"/>
            <w:noWrap/>
            <w:vAlign w:val="center"/>
            <w:hideMark/>
          </w:tcPr>
          <w:p w14:paraId="35CE7B9C" w14:textId="77777777" w:rsidR="008555F5" w:rsidRPr="00F3762A" w:rsidRDefault="008555F5" w:rsidP="008555F5">
            <w:pPr>
              <w:widowControl/>
              <w:autoSpaceDE/>
              <w:autoSpaceDN/>
              <w:jc w:val="center"/>
              <w:rPr>
                <w:rFonts w:asciiTheme="majorBidi" w:eastAsia="Times New Roman" w:hAnsiTheme="majorBidi" w:cstheme="majorBidi"/>
                <w:lang w:val="id-ID" w:eastAsia="id-ID"/>
              </w:rPr>
            </w:pPr>
            <w:r w:rsidRPr="00F3762A">
              <w:rPr>
                <w:rFonts w:asciiTheme="majorBidi" w:eastAsia="Times New Roman" w:hAnsiTheme="majorBidi" w:cstheme="majorBidi"/>
                <w:lang w:val="id-ID" w:eastAsia="id-ID"/>
              </w:rPr>
              <w:t>20(71,4)</w:t>
            </w:r>
          </w:p>
        </w:tc>
        <w:tc>
          <w:tcPr>
            <w:tcW w:w="960" w:type="dxa"/>
            <w:vMerge/>
            <w:tcBorders>
              <w:top w:val="nil"/>
              <w:left w:val="nil"/>
              <w:bottom w:val="single" w:sz="4" w:space="0" w:color="000000"/>
              <w:right w:val="nil"/>
            </w:tcBorders>
            <w:vAlign w:val="center"/>
            <w:hideMark/>
          </w:tcPr>
          <w:p w14:paraId="4D68CFCF" w14:textId="77777777" w:rsidR="008555F5" w:rsidRPr="00F3762A" w:rsidRDefault="008555F5" w:rsidP="008555F5">
            <w:pPr>
              <w:widowControl/>
              <w:autoSpaceDE/>
              <w:autoSpaceDN/>
              <w:rPr>
                <w:rFonts w:asciiTheme="majorBidi" w:eastAsia="Times New Roman" w:hAnsiTheme="majorBidi" w:cstheme="majorBidi"/>
                <w:lang w:val="id-ID" w:eastAsia="id-ID"/>
              </w:rPr>
            </w:pPr>
          </w:p>
        </w:tc>
        <w:tc>
          <w:tcPr>
            <w:tcW w:w="990" w:type="dxa"/>
            <w:tcBorders>
              <w:top w:val="nil"/>
              <w:left w:val="nil"/>
              <w:bottom w:val="single" w:sz="4" w:space="0" w:color="auto"/>
              <w:right w:val="nil"/>
            </w:tcBorders>
            <w:shd w:val="clear" w:color="000000" w:fill="FFFFFF"/>
            <w:noWrap/>
            <w:vAlign w:val="center"/>
            <w:hideMark/>
          </w:tcPr>
          <w:p w14:paraId="48F9249F" w14:textId="77777777" w:rsidR="008555F5" w:rsidRPr="00F3762A" w:rsidRDefault="008555F5" w:rsidP="008555F5">
            <w:pPr>
              <w:widowControl/>
              <w:autoSpaceDE/>
              <w:autoSpaceDN/>
              <w:jc w:val="center"/>
              <w:rPr>
                <w:rFonts w:asciiTheme="majorBidi" w:eastAsia="Times New Roman" w:hAnsiTheme="majorBidi" w:cstheme="majorBidi"/>
                <w:lang w:val="id-ID" w:eastAsia="id-ID"/>
              </w:rPr>
            </w:pPr>
            <w:r w:rsidRPr="00F3762A">
              <w:rPr>
                <w:rFonts w:asciiTheme="majorBidi" w:eastAsia="Times New Roman" w:hAnsiTheme="majorBidi" w:cstheme="majorBidi"/>
                <w:lang w:val="id-ID" w:eastAsia="id-ID"/>
              </w:rPr>
              <w:t>28</w:t>
            </w:r>
          </w:p>
        </w:tc>
      </w:tr>
      <w:tr w:rsidR="008555F5" w:rsidRPr="00F3762A" w14:paraId="0C996877" w14:textId="77777777" w:rsidTr="008555F5">
        <w:trPr>
          <w:trHeight w:val="600"/>
        </w:trPr>
        <w:tc>
          <w:tcPr>
            <w:tcW w:w="1723" w:type="dxa"/>
            <w:vMerge w:val="restart"/>
            <w:tcBorders>
              <w:top w:val="nil"/>
              <w:left w:val="nil"/>
              <w:bottom w:val="single" w:sz="4" w:space="0" w:color="000000"/>
              <w:right w:val="nil"/>
            </w:tcBorders>
            <w:shd w:val="clear" w:color="000000" w:fill="FFFFFF"/>
            <w:vAlign w:val="center"/>
            <w:hideMark/>
          </w:tcPr>
          <w:p w14:paraId="7F61AD9B" w14:textId="77777777" w:rsidR="008555F5" w:rsidRPr="00F3762A" w:rsidRDefault="008555F5" w:rsidP="008555F5">
            <w:pPr>
              <w:widowControl/>
              <w:autoSpaceDE/>
              <w:autoSpaceDN/>
              <w:rPr>
                <w:rFonts w:asciiTheme="majorBidi" w:eastAsia="Times New Roman" w:hAnsiTheme="majorBidi" w:cstheme="majorBidi"/>
                <w:b/>
                <w:bCs/>
                <w:lang w:val="id-ID" w:eastAsia="id-ID"/>
              </w:rPr>
            </w:pPr>
            <w:r w:rsidRPr="00F3762A">
              <w:rPr>
                <w:rFonts w:asciiTheme="majorBidi" w:eastAsia="Times New Roman" w:hAnsiTheme="majorBidi" w:cstheme="majorBidi"/>
                <w:b/>
                <w:bCs/>
                <w:lang w:val="id-ID" w:eastAsia="id-ID"/>
              </w:rPr>
              <w:t>Metastasis KGB</w:t>
            </w:r>
          </w:p>
        </w:tc>
        <w:tc>
          <w:tcPr>
            <w:tcW w:w="939" w:type="dxa"/>
            <w:tcBorders>
              <w:top w:val="nil"/>
              <w:left w:val="nil"/>
              <w:bottom w:val="nil"/>
              <w:right w:val="nil"/>
            </w:tcBorders>
            <w:shd w:val="clear" w:color="000000" w:fill="FFFFFF"/>
            <w:vAlign w:val="center"/>
            <w:hideMark/>
          </w:tcPr>
          <w:p w14:paraId="614E1814" w14:textId="77777777" w:rsidR="008555F5" w:rsidRPr="00F3762A" w:rsidRDefault="008555F5" w:rsidP="008555F5">
            <w:pPr>
              <w:widowControl/>
              <w:autoSpaceDE/>
              <w:autoSpaceDN/>
              <w:jc w:val="center"/>
              <w:rPr>
                <w:rFonts w:asciiTheme="majorBidi" w:eastAsia="Times New Roman" w:hAnsiTheme="majorBidi" w:cstheme="majorBidi"/>
                <w:lang w:val="id-ID" w:eastAsia="id-ID"/>
              </w:rPr>
            </w:pPr>
            <w:r w:rsidRPr="00F3762A">
              <w:rPr>
                <w:rFonts w:asciiTheme="majorBidi" w:eastAsia="Times New Roman" w:hAnsiTheme="majorBidi" w:cstheme="majorBidi"/>
                <w:lang w:val="id-ID" w:eastAsia="id-ID"/>
              </w:rPr>
              <w:t>Negatif</w:t>
            </w:r>
          </w:p>
        </w:tc>
        <w:tc>
          <w:tcPr>
            <w:tcW w:w="732" w:type="dxa"/>
            <w:tcBorders>
              <w:top w:val="nil"/>
              <w:left w:val="nil"/>
              <w:bottom w:val="nil"/>
              <w:right w:val="nil"/>
            </w:tcBorders>
            <w:shd w:val="clear" w:color="000000" w:fill="FFFFFF"/>
            <w:vAlign w:val="center"/>
            <w:hideMark/>
          </w:tcPr>
          <w:p w14:paraId="0BFEB260" w14:textId="77777777" w:rsidR="008555F5" w:rsidRPr="00F3762A" w:rsidRDefault="008555F5" w:rsidP="008555F5">
            <w:pPr>
              <w:widowControl/>
              <w:autoSpaceDE/>
              <w:autoSpaceDN/>
              <w:jc w:val="center"/>
              <w:rPr>
                <w:rFonts w:asciiTheme="majorBidi" w:eastAsia="Times New Roman" w:hAnsiTheme="majorBidi" w:cstheme="majorBidi"/>
                <w:lang w:val="id-ID" w:eastAsia="id-ID"/>
              </w:rPr>
            </w:pPr>
            <w:r w:rsidRPr="00F3762A">
              <w:rPr>
                <w:rFonts w:asciiTheme="majorBidi" w:eastAsia="Times New Roman" w:hAnsiTheme="majorBidi" w:cstheme="majorBidi"/>
                <w:lang w:val="id-ID" w:eastAsia="id-ID"/>
              </w:rPr>
              <w:t>n(%)</w:t>
            </w:r>
          </w:p>
        </w:tc>
        <w:tc>
          <w:tcPr>
            <w:tcW w:w="796" w:type="dxa"/>
            <w:tcBorders>
              <w:top w:val="nil"/>
              <w:left w:val="nil"/>
              <w:bottom w:val="nil"/>
              <w:right w:val="nil"/>
            </w:tcBorders>
            <w:shd w:val="clear" w:color="000000" w:fill="FFFFFF"/>
            <w:noWrap/>
            <w:vAlign w:val="center"/>
            <w:hideMark/>
          </w:tcPr>
          <w:p w14:paraId="450DD10F" w14:textId="77777777" w:rsidR="008555F5" w:rsidRPr="00F3762A" w:rsidRDefault="008555F5" w:rsidP="008555F5">
            <w:pPr>
              <w:widowControl/>
              <w:autoSpaceDE/>
              <w:autoSpaceDN/>
              <w:jc w:val="center"/>
              <w:rPr>
                <w:rFonts w:asciiTheme="majorBidi" w:eastAsia="Times New Roman" w:hAnsiTheme="majorBidi" w:cstheme="majorBidi"/>
                <w:lang w:val="id-ID" w:eastAsia="id-ID"/>
              </w:rPr>
            </w:pPr>
            <w:r w:rsidRPr="00F3762A">
              <w:rPr>
                <w:rFonts w:asciiTheme="majorBidi" w:eastAsia="Times New Roman" w:hAnsiTheme="majorBidi" w:cstheme="majorBidi"/>
                <w:lang w:val="id-ID" w:eastAsia="id-ID"/>
              </w:rPr>
              <w:t>4(5,9)</w:t>
            </w:r>
          </w:p>
        </w:tc>
        <w:tc>
          <w:tcPr>
            <w:tcW w:w="1060" w:type="dxa"/>
            <w:tcBorders>
              <w:top w:val="nil"/>
              <w:left w:val="nil"/>
              <w:bottom w:val="nil"/>
              <w:right w:val="nil"/>
            </w:tcBorders>
            <w:shd w:val="clear" w:color="000000" w:fill="FFFFFF"/>
            <w:noWrap/>
            <w:vAlign w:val="center"/>
            <w:hideMark/>
          </w:tcPr>
          <w:p w14:paraId="3E1A1187" w14:textId="77777777" w:rsidR="008555F5" w:rsidRPr="00F3762A" w:rsidRDefault="008555F5" w:rsidP="008555F5">
            <w:pPr>
              <w:widowControl/>
              <w:autoSpaceDE/>
              <w:autoSpaceDN/>
              <w:jc w:val="center"/>
              <w:rPr>
                <w:rFonts w:asciiTheme="majorBidi" w:eastAsia="Times New Roman" w:hAnsiTheme="majorBidi" w:cstheme="majorBidi"/>
                <w:lang w:val="id-ID" w:eastAsia="id-ID"/>
              </w:rPr>
            </w:pPr>
            <w:r w:rsidRPr="00F3762A">
              <w:rPr>
                <w:rFonts w:asciiTheme="majorBidi" w:eastAsia="Times New Roman" w:hAnsiTheme="majorBidi" w:cstheme="majorBidi"/>
                <w:lang w:val="id-ID" w:eastAsia="id-ID"/>
              </w:rPr>
              <w:t>33(48,5)</w:t>
            </w:r>
          </w:p>
        </w:tc>
        <w:tc>
          <w:tcPr>
            <w:tcW w:w="1060" w:type="dxa"/>
            <w:tcBorders>
              <w:top w:val="nil"/>
              <w:left w:val="nil"/>
              <w:bottom w:val="nil"/>
              <w:right w:val="nil"/>
            </w:tcBorders>
            <w:shd w:val="clear" w:color="000000" w:fill="FFFFFF"/>
            <w:noWrap/>
            <w:vAlign w:val="center"/>
            <w:hideMark/>
          </w:tcPr>
          <w:p w14:paraId="091F4329" w14:textId="77777777" w:rsidR="008555F5" w:rsidRPr="00F3762A" w:rsidRDefault="008555F5" w:rsidP="008555F5">
            <w:pPr>
              <w:widowControl/>
              <w:autoSpaceDE/>
              <w:autoSpaceDN/>
              <w:jc w:val="center"/>
              <w:rPr>
                <w:rFonts w:asciiTheme="majorBidi" w:eastAsia="Times New Roman" w:hAnsiTheme="majorBidi" w:cstheme="majorBidi"/>
                <w:lang w:val="id-ID" w:eastAsia="id-ID"/>
              </w:rPr>
            </w:pPr>
            <w:r w:rsidRPr="00F3762A">
              <w:rPr>
                <w:rFonts w:asciiTheme="majorBidi" w:eastAsia="Times New Roman" w:hAnsiTheme="majorBidi" w:cstheme="majorBidi"/>
                <w:lang w:val="id-ID" w:eastAsia="id-ID"/>
              </w:rPr>
              <w:t>31(45,6)</w:t>
            </w:r>
          </w:p>
        </w:tc>
        <w:tc>
          <w:tcPr>
            <w:tcW w:w="960" w:type="dxa"/>
            <w:vMerge w:val="restart"/>
            <w:tcBorders>
              <w:top w:val="nil"/>
              <w:left w:val="nil"/>
              <w:bottom w:val="single" w:sz="4" w:space="0" w:color="000000"/>
              <w:right w:val="nil"/>
            </w:tcBorders>
            <w:shd w:val="clear" w:color="000000" w:fill="FFFFFF"/>
            <w:vAlign w:val="center"/>
            <w:hideMark/>
          </w:tcPr>
          <w:p w14:paraId="0F602A94" w14:textId="77777777" w:rsidR="008555F5" w:rsidRPr="00F3762A" w:rsidRDefault="008555F5" w:rsidP="008555F5">
            <w:pPr>
              <w:widowControl/>
              <w:autoSpaceDE/>
              <w:autoSpaceDN/>
              <w:jc w:val="center"/>
              <w:rPr>
                <w:rFonts w:asciiTheme="majorBidi" w:eastAsia="Times New Roman" w:hAnsiTheme="majorBidi" w:cstheme="majorBidi"/>
                <w:lang w:val="id-ID" w:eastAsia="id-ID"/>
              </w:rPr>
            </w:pPr>
            <w:r w:rsidRPr="00F3762A">
              <w:rPr>
                <w:rFonts w:asciiTheme="majorBidi" w:eastAsia="Times New Roman" w:hAnsiTheme="majorBidi" w:cstheme="majorBidi"/>
                <w:lang w:val="id-ID" w:eastAsia="id-ID"/>
              </w:rPr>
              <w:t>0,281</w:t>
            </w:r>
          </w:p>
        </w:tc>
        <w:tc>
          <w:tcPr>
            <w:tcW w:w="990" w:type="dxa"/>
            <w:tcBorders>
              <w:top w:val="nil"/>
              <w:left w:val="nil"/>
              <w:bottom w:val="nil"/>
              <w:right w:val="nil"/>
            </w:tcBorders>
            <w:shd w:val="clear" w:color="000000" w:fill="FFFFFF"/>
            <w:noWrap/>
            <w:vAlign w:val="center"/>
            <w:hideMark/>
          </w:tcPr>
          <w:p w14:paraId="774E2975" w14:textId="77777777" w:rsidR="008555F5" w:rsidRPr="00F3762A" w:rsidRDefault="008555F5" w:rsidP="008555F5">
            <w:pPr>
              <w:widowControl/>
              <w:autoSpaceDE/>
              <w:autoSpaceDN/>
              <w:jc w:val="center"/>
              <w:rPr>
                <w:rFonts w:asciiTheme="majorBidi" w:eastAsia="Times New Roman" w:hAnsiTheme="majorBidi" w:cstheme="majorBidi"/>
                <w:lang w:val="id-ID" w:eastAsia="id-ID"/>
              </w:rPr>
            </w:pPr>
            <w:r w:rsidRPr="00F3762A">
              <w:rPr>
                <w:rFonts w:asciiTheme="majorBidi" w:eastAsia="Times New Roman" w:hAnsiTheme="majorBidi" w:cstheme="majorBidi"/>
                <w:lang w:val="id-ID" w:eastAsia="id-ID"/>
              </w:rPr>
              <w:t>68</w:t>
            </w:r>
          </w:p>
        </w:tc>
      </w:tr>
      <w:tr w:rsidR="008555F5" w:rsidRPr="00F3762A" w14:paraId="03F93A73" w14:textId="77777777" w:rsidTr="008555F5">
        <w:trPr>
          <w:trHeight w:val="600"/>
        </w:trPr>
        <w:tc>
          <w:tcPr>
            <w:tcW w:w="1723" w:type="dxa"/>
            <w:vMerge/>
            <w:tcBorders>
              <w:top w:val="nil"/>
              <w:left w:val="nil"/>
              <w:bottom w:val="single" w:sz="4" w:space="0" w:color="000000"/>
              <w:right w:val="nil"/>
            </w:tcBorders>
            <w:vAlign w:val="center"/>
            <w:hideMark/>
          </w:tcPr>
          <w:p w14:paraId="7449538D" w14:textId="77777777" w:rsidR="008555F5" w:rsidRPr="00F3762A" w:rsidRDefault="008555F5" w:rsidP="008555F5">
            <w:pPr>
              <w:widowControl/>
              <w:autoSpaceDE/>
              <w:autoSpaceDN/>
              <w:rPr>
                <w:rFonts w:asciiTheme="majorBidi" w:eastAsia="Times New Roman" w:hAnsiTheme="majorBidi" w:cstheme="majorBidi"/>
                <w:b/>
                <w:bCs/>
                <w:lang w:val="id-ID" w:eastAsia="id-ID"/>
              </w:rPr>
            </w:pPr>
          </w:p>
        </w:tc>
        <w:tc>
          <w:tcPr>
            <w:tcW w:w="939" w:type="dxa"/>
            <w:tcBorders>
              <w:top w:val="nil"/>
              <w:left w:val="nil"/>
              <w:bottom w:val="single" w:sz="4" w:space="0" w:color="auto"/>
              <w:right w:val="nil"/>
            </w:tcBorders>
            <w:shd w:val="clear" w:color="000000" w:fill="FFFFFF"/>
            <w:vAlign w:val="center"/>
            <w:hideMark/>
          </w:tcPr>
          <w:p w14:paraId="3C173C83" w14:textId="77777777" w:rsidR="008555F5" w:rsidRPr="00F3762A" w:rsidRDefault="008555F5" w:rsidP="008555F5">
            <w:pPr>
              <w:widowControl/>
              <w:autoSpaceDE/>
              <w:autoSpaceDN/>
              <w:jc w:val="center"/>
              <w:rPr>
                <w:rFonts w:asciiTheme="majorBidi" w:eastAsia="Times New Roman" w:hAnsiTheme="majorBidi" w:cstheme="majorBidi"/>
                <w:lang w:val="id-ID" w:eastAsia="id-ID"/>
              </w:rPr>
            </w:pPr>
            <w:r w:rsidRPr="00F3762A">
              <w:rPr>
                <w:rFonts w:asciiTheme="majorBidi" w:eastAsia="Times New Roman" w:hAnsiTheme="majorBidi" w:cstheme="majorBidi"/>
                <w:lang w:val="id-ID" w:eastAsia="id-ID"/>
              </w:rPr>
              <w:t>Positif</w:t>
            </w:r>
          </w:p>
        </w:tc>
        <w:tc>
          <w:tcPr>
            <w:tcW w:w="732" w:type="dxa"/>
            <w:tcBorders>
              <w:top w:val="nil"/>
              <w:left w:val="nil"/>
              <w:bottom w:val="single" w:sz="4" w:space="0" w:color="auto"/>
              <w:right w:val="nil"/>
            </w:tcBorders>
            <w:shd w:val="clear" w:color="000000" w:fill="FFFFFF"/>
            <w:vAlign w:val="center"/>
            <w:hideMark/>
          </w:tcPr>
          <w:p w14:paraId="627943D5" w14:textId="77777777" w:rsidR="008555F5" w:rsidRPr="00F3762A" w:rsidRDefault="008555F5" w:rsidP="008555F5">
            <w:pPr>
              <w:widowControl/>
              <w:autoSpaceDE/>
              <w:autoSpaceDN/>
              <w:jc w:val="center"/>
              <w:rPr>
                <w:rFonts w:asciiTheme="majorBidi" w:eastAsia="Times New Roman" w:hAnsiTheme="majorBidi" w:cstheme="majorBidi"/>
                <w:lang w:val="id-ID" w:eastAsia="id-ID"/>
              </w:rPr>
            </w:pPr>
            <w:r w:rsidRPr="00F3762A">
              <w:rPr>
                <w:rFonts w:asciiTheme="majorBidi" w:eastAsia="Times New Roman" w:hAnsiTheme="majorBidi" w:cstheme="majorBidi"/>
                <w:lang w:val="id-ID" w:eastAsia="id-ID"/>
              </w:rPr>
              <w:t>n(%)</w:t>
            </w:r>
          </w:p>
        </w:tc>
        <w:tc>
          <w:tcPr>
            <w:tcW w:w="796" w:type="dxa"/>
            <w:tcBorders>
              <w:top w:val="nil"/>
              <w:left w:val="nil"/>
              <w:bottom w:val="single" w:sz="4" w:space="0" w:color="auto"/>
              <w:right w:val="nil"/>
            </w:tcBorders>
            <w:shd w:val="clear" w:color="000000" w:fill="FFFFFF"/>
            <w:noWrap/>
            <w:vAlign w:val="center"/>
            <w:hideMark/>
          </w:tcPr>
          <w:p w14:paraId="612C1ED7" w14:textId="77777777" w:rsidR="008555F5" w:rsidRPr="00F3762A" w:rsidRDefault="008555F5" w:rsidP="008555F5">
            <w:pPr>
              <w:widowControl/>
              <w:autoSpaceDE/>
              <w:autoSpaceDN/>
              <w:jc w:val="center"/>
              <w:rPr>
                <w:rFonts w:asciiTheme="majorBidi" w:eastAsia="Times New Roman" w:hAnsiTheme="majorBidi" w:cstheme="majorBidi"/>
                <w:lang w:val="id-ID" w:eastAsia="id-ID"/>
              </w:rPr>
            </w:pPr>
            <w:r w:rsidRPr="00F3762A">
              <w:rPr>
                <w:rFonts w:asciiTheme="majorBidi" w:eastAsia="Times New Roman" w:hAnsiTheme="majorBidi" w:cstheme="majorBidi"/>
                <w:lang w:val="id-ID" w:eastAsia="id-ID"/>
              </w:rPr>
              <w:t>1(3,1)</w:t>
            </w:r>
          </w:p>
        </w:tc>
        <w:tc>
          <w:tcPr>
            <w:tcW w:w="1060" w:type="dxa"/>
            <w:tcBorders>
              <w:top w:val="nil"/>
              <w:left w:val="nil"/>
              <w:bottom w:val="single" w:sz="4" w:space="0" w:color="auto"/>
              <w:right w:val="nil"/>
            </w:tcBorders>
            <w:shd w:val="clear" w:color="000000" w:fill="FFFFFF"/>
            <w:noWrap/>
            <w:vAlign w:val="center"/>
            <w:hideMark/>
          </w:tcPr>
          <w:p w14:paraId="74A7FD7C" w14:textId="77777777" w:rsidR="008555F5" w:rsidRPr="00F3762A" w:rsidRDefault="008555F5" w:rsidP="008555F5">
            <w:pPr>
              <w:widowControl/>
              <w:autoSpaceDE/>
              <w:autoSpaceDN/>
              <w:jc w:val="center"/>
              <w:rPr>
                <w:rFonts w:asciiTheme="majorBidi" w:eastAsia="Times New Roman" w:hAnsiTheme="majorBidi" w:cstheme="majorBidi"/>
                <w:lang w:val="id-ID" w:eastAsia="id-ID"/>
              </w:rPr>
            </w:pPr>
            <w:r w:rsidRPr="00F3762A">
              <w:rPr>
                <w:rFonts w:asciiTheme="majorBidi" w:eastAsia="Times New Roman" w:hAnsiTheme="majorBidi" w:cstheme="majorBidi"/>
                <w:lang w:val="id-ID" w:eastAsia="id-ID"/>
              </w:rPr>
              <w:t>11(34,4)</w:t>
            </w:r>
          </w:p>
        </w:tc>
        <w:tc>
          <w:tcPr>
            <w:tcW w:w="1060" w:type="dxa"/>
            <w:tcBorders>
              <w:top w:val="nil"/>
              <w:left w:val="nil"/>
              <w:bottom w:val="single" w:sz="4" w:space="0" w:color="auto"/>
              <w:right w:val="nil"/>
            </w:tcBorders>
            <w:shd w:val="clear" w:color="000000" w:fill="FFFFFF"/>
            <w:noWrap/>
            <w:vAlign w:val="center"/>
            <w:hideMark/>
          </w:tcPr>
          <w:p w14:paraId="6BB48703" w14:textId="77777777" w:rsidR="008555F5" w:rsidRPr="00F3762A" w:rsidRDefault="008555F5" w:rsidP="008555F5">
            <w:pPr>
              <w:widowControl/>
              <w:autoSpaceDE/>
              <w:autoSpaceDN/>
              <w:jc w:val="center"/>
              <w:rPr>
                <w:rFonts w:asciiTheme="majorBidi" w:eastAsia="Times New Roman" w:hAnsiTheme="majorBidi" w:cstheme="majorBidi"/>
                <w:lang w:val="id-ID" w:eastAsia="id-ID"/>
              </w:rPr>
            </w:pPr>
            <w:r w:rsidRPr="00F3762A">
              <w:rPr>
                <w:rFonts w:asciiTheme="majorBidi" w:eastAsia="Times New Roman" w:hAnsiTheme="majorBidi" w:cstheme="majorBidi"/>
                <w:lang w:val="id-ID" w:eastAsia="id-ID"/>
              </w:rPr>
              <w:t>20(62,5)</w:t>
            </w:r>
          </w:p>
        </w:tc>
        <w:tc>
          <w:tcPr>
            <w:tcW w:w="960" w:type="dxa"/>
            <w:vMerge/>
            <w:tcBorders>
              <w:top w:val="nil"/>
              <w:left w:val="nil"/>
              <w:bottom w:val="single" w:sz="4" w:space="0" w:color="000000"/>
              <w:right w:val="nil"/>
            </w:tcBorders>
            <w:vAlign w:val="center"/>
            <w:hideMark/>
          </w:tcPr>
          <w:p w14:paraId="07AC7FCB" w14:textId="77777777" w:rsidR="008555F5" w:rsidRPr="00F3762A" w:rsidRDefault="008555F5" w:rsidP="008555F5">
            <w:pPr>
              <w:widowControl/>
              <w:autoSpaceDE/>
              <w:autoSpaceDN/>
              <w:rPr>
                <w:rFonts w:asciiTheme="majorBidi" w:eastAsia="Times New Roman" w:hAnsiTheme="majorBidi" w:cstheme="majorBidi"/>
                <w:lang w:val="id-ID" w:eastAsia="id-ID"/>
              </w:rPr>
            </w:pPr>
          </w:p>
        </w:tc>
        <w:tc>
          <w:tcPr>
            <w:tcW w:w="990" w:type="dxa"/>
            <w:tcBorders>
              <w:top w:val="nil"/>
              <w:left w:val="nil"/>
              <w:bottom w:val="single" w:sz="4" w:space="0" w:color="auto"/>
              <w:right w:val="nil"/>
            </w:tcBorders>
            <w:shd w:val="clear" w:color="000000" w:fill="FFFFFF"/>
            <w:noWrap/>
            <w:vAlign w:val="center"/>
            <w:hideMark/>
          </w:tcPr>
          <w:p w14:paraId="7FAF5267" w14:textId="77777777" w:rsidR="008555F5" w:rsidRPr="00F3762A" w:rsidRDefault="008555F5" w:rsidP="008555F5">
            <w:pPr>
              <w:widowControl/>
              <w:autoSpaceDE/>
              <w:autoSpaceDN/>
              <w:jc w:val="center"/>
              <w:rPr>
                <w:rFonts w:asciiTheme="majorBidi" w:eastAsia="Times New Roman" w:hAnsiTheme="majorBidi" w:cstheme="majorBidi"/>
                <w:lang w:val="id-ID" w:eastAsia="id-ID"/>
              </w:rPr>
            </w:pPr>
            <w:r w:rsidRPr="00F3762A">
              <w:rPr>
                <w:rFonts w:asciiTheme="majorBidi" w:eastAsia="Times New Roman" w:hAnsiTheme="majorBidi" w:cstheme="majorBidi"/>
                <w:lang w:val="id-ID" w:eastAsia="id-ID"/>
              </w:rPr>
              <w:t>32</w:t>
            </w:r>
          </w:p>
        </w:tc>
      </w:tr>
      <w:tr w:rsidR="008555F5" w:rsidRPr="00F3762A" w14:paraId="6C467423" w14:textId="77777777" w:rsidTr="008555F5">
        <w:trPr>
          <w:trHeight w:val="600"/>
        </w:trPr>
        <w:tc>
          <w:tcPr>
            <w:tcW w:w="1723" w:type="dxa"/>
            <w:tcBorders>
              <w:top w:val="nil"/>
              <w:left w:val="nil"/>
              <w:bottom w:val="single" w:sz="4" w:space="0" w:color="auto"/>
              <w:right w:val="nil"/>
            </w:tcBorders>
            <w:shd w:val="clear" w:color="000000" w:fill="FBE2D5"/>
            <w:vAlign w:val="center"/>
            <w:hideMark/>
          </w:tcPr>
          <w:p w14:paraId="0B43F92A" w14:textId="77777777" w:rsidR="008555F5" w:rsidRPr="00F3762A" w:rsidRDefault="008555F5" w:rsidP="008555F5">
            <w:pPr>
              <w:widowControl/>
              <w:autoSpaceDE/>
              <w:autoSpaceDN/>
              <w:jc w:val="center"/>
              <w:rPr>
                <w:rFonts w:asciiTheme="majorBidi" w:eastAsia="Times New Roman" w:hAnsiTheme="majorBidi" w:cstheme="majorBidi"/>
                <w:b/>
                <w:bCs/>
                <w:lang w:val="id-ID" w:eastAsia="id-ID"/>
              </w:rPr>
            </w:pPr>
            <w:r w:rsidRPr="00F3762A">
              <w:rPr>
                <w:rFonts w:asciiTheme="majorBidi" w:eastAsia="Times New Roman" w:hAnsiTheme="majorBidi" w:cstheme="majorBidi"/>
                <w:b/>
                <w:bCs/>
                <w:lang w:val="id-ID" w:eastAsia="id-ID"/>
              </w:rPr>
              <w:t>Jumlah</w:t>
            </w:r>
          </w:p>
        </w:tc>
        <w:tc>
          <w:tcPr>
            <w:tcW w:w="939" w:type="dxa"/>
            <w:tcBorders>
              <w:top w:val="nil"/>
              <w:left w:val="nil"/>
              <w:bottom w:val="single" w:sz="4" w:space="0" w:color="auto"/>
              <w:right w:val="nil"/>
            </w:tcBorders>
            <w:shd w:val="clear" w:color="000000" w:fill="FBE2D5"/>
            <w:vAlign w:val="center"/>
            <w:hideMark/>
          </w:tcPr>
          <w:p w14:paraId="49BA7A41" w14:textId="77777777" w:rsidR="008555F5" w:rsidRPr="00F3762A" w:rsidRDefault="008555F5" w:rsidP="008555F5">
            <w:pPr>
              <w:widowControl/>
              <w:autoSpaceDE/>
              <w:autoSpaceDN/>
              <w:rPr>
                <w:rFonts w:asciiTheme="majorBidi" w:eastAsia="Times New Roman" w:hAnsiTheme="majorBidi" w:cstheme="majorBidi"/>
                <w:b/>
                <w:bCs/>
                <w:lang w:val="id-ID" w:eastAsia="id-ID"/>
              </w:rPr>
            </w:pPr>
            <w:r w:rsidRPr="00F3762A">
              <w:rPr>
                <w:rFonts w:asciiTheme="majorBidi" w:eastAsia="Times New Roman" w:hAnsiTheme="majorBidi" w:cstheme="majorBidi"/>
                <w:b/>
                <w:bCs/>
                <w:lang w:val="id-ID" w:eastAsia="id-ID"/>
              </w:rPr>
              <w:t> </w:t>
            </w:r>
          </w:p>
        </w:tc>
        <w:tc>
          <w:tcPr>
            <w:tcW w:w="732" w:type="dxa"/>
            <w:tcBorders>
              <w:top w:val="nil"/>
              <w:left w:val="nil"/>
              <w:bottom w:val="single" w:sz="4" w:space="0" w:color="auto"/>
              <w:right w:val="nil"/>
            </w:tcBorders>
            <w:shd w:val="clear" w:color="000000" w:fill="FBE2D5"/>
            <w:vAlign w:val="center"/>
            <w:hideMark/>
          </w:tcPr>
          <w:p w14:paraId="11F0D9B8" w14:textId="77777777" w:rsidR="008555F5" w:rsidRPr="00F3762A" w:rsidRDefault="008555F5" w:rsidP="008555F5">
            <w:pPr>
              <w:widowControl/>
              <w:autoSpaceDE/>
              <w:autoSpaceDN/>
              <w:jc w:val="center"/>
              <w:rPr>
                <w:rFonts w:asciiTheme="majorBidi" w:eastAsia="Times New Roman" w:hAnsiTheme="majorBidi" w:cstheme="majorBidi"/>
                <w:lang w:val="id-ID" w:eastAsia="id-ID"/>
              </w:rPr>
            </w:pPr>
            <w:r w:rsidRPr="00F3762A">
              <w:rPr>
                <w:rFonts w:asciiTheme="majorBidi" w:eastAsia="Times New Roman" w:hAnsiTheme="majorBidi" w:cstheme="majorBidi"/>
                <w:lang w:val="id-ID" w:eastAsia="id-ID"/>
              </w:rPr>
              <w:t>n(%)</w:t>
            </w:r>
          </w:p>
        </w:tc>
        <w:tc>
          <w:tcPr>
            <w:tcW w:w="796" w:type="dxa"/>
            <w:tcBorders>
              <w:top w:val="nil"/>
              <w:left w:val="nil"/>
              <w:bottom w:val="single" w:sz="4" w:space="0" w:color="auto"/>
              <w:right w:val="nil"/>
            </w:tcBorders>
            <w:shd w:val="clear" w:color="000000" w:fill="FBE2D5"/>
            <w:noWrap/>
            <w:vAlign w:val="center"/>
            <w:hideMark/>
          </w:tcPr>
          <w:p w14:paraId="5FDD33F8" w14:textId="77777777" w:rsidR="008555F5" w:rsidRPr="00F3762A" w:rsidRDefault="008555F5" w:rsidP="008555F5">
            <w:pPr>
              <w:widowControl/>
              <w:autoSpaceDE/>
              <w:autoSpaceDN/>
              <w:jc w:val="center"/>
              <w:rPr>
                <w:rFonts w:asciiTheme="majorBidi" w:eastAsia="Times New Roman" w:hAnsiTheme="majorBidi" w:cstheme="majorBidi"/>
                <w:lang w:val="id-ID" w:eastAsia="id-ID"/>
              </w:rPr>
            </w:pPr>
            <w:r w:rsidRPr="00F3762A">
              <w:rPr>
                <w:rFonts w:asciiTheme="majorBidi" w:eastAsia="Times New Roman" w:hAnsiTheme="majorBidi" w:cstheme="majorBidi"/>
                <w:lang w:val="id-ID" w:eastAsia="id-ID"/>
              </w:rPr>
              <w:t>5(5,0)</w:t>
            </w:r>
          </w:p>
        </w:tc>
        <w:tc>
          <w:tcPr>
            <w:tcW w:w="1060" w:type="dxa"/>
            <w:tcBorders>
              <w:top w:val="nil"/>
              <w:left w:val="nil"/>
              <w:bottom w:val="single" w:sz="4" w:space="0" w:color="auto"/>
              <w:right w:val="nil"/>
            </w:tcBorders>
            <w:shd w:val="clear" w:color="000000" w:fill="FBE2D5"/>
            <w:noWrap/>
            <w:vAlign w:val="center"/>
            <w:hideMark/>
          </w:tcPr>
          <w:p w14:paraId="441F9FEA" w14:textId="77777777" w:rsidR="008555F5" w:rsidRPr="00F3762A" w:rsidRDefault="008555F5" w:rsidP="008555F5">
            <w:pPr>
              <w:widowControl/>
              <w:autoSpaceDE/>
              <w:autoSpaceDN/>
              <w:jc w:val="center"/>
              <w:rPr>
                <w:rFonts w:asciiTheme="majorBidi" w:eastAsia="Times New Roman" w:hAnsiTheme="majorBidi" w:cstheme="majorBidi"/>
                <w:lang w:val="id-ID" w:eastAsia="id-ID"/>
              </w:rPr>
            </w:pPr>
            <w:r w:rsidRPr="00F3762A">
              <w:rPr>
                <w:rFonts w:asciiTheme="majorBidi" w:eastAsia="Times New Roman" w:hAnsiTheme="majorBidi" w:cstheme="majorBidi"/>
                <w:lang w:val="id-ID" w:eastAsia="id-ID"/>
              </w:rPr>
              <w:t>44(44,0)</w:t>
            </w:r>
          </w:p>
        </w:tc>
        <w:tc>
          <w:tcPr>
            <w:tcW w:w="1060" w:type="dxa"/>
            <w:tcBorders>
              <w:top w:val="nil"/>
              <w:left w:val="nil"/>
              <w:bottom w:val="single" w:sz="4" w:space="0" w:color="auto"/>
              <w:right w:val="nil"/>
            </w:tcBorders>
            <w:shd w:val="clear" w:color="000000" w:fill="FBE2D5"/>
            <w:noWrap/>
            <w:vAlign w:val="center"/>
            <w:hideMark/>
          </w:tcPr>
          <w:p w14:paraId="0C46A04A" w14:textId="77777777" w:rsidR="008555F5" w:rsidRPr="00F3762A" w:rsidRDefault="008555F5" w:rsidP="008555F5">
            <w:pPr>
              <w:widowControl/>
              <w:autoSpaceDE/>
              <w:autoSpaceDN/>
              <w:jc w:val="center"/>
              <w:rPr>
                <w:rFonts w:asciiTheme="majorBidi" w:eastAsia="Times New Roman" w:hAnsiTheme="majorBidi" w:cstheme="majorBidi"/>
                <w:lang w:val="id-ID" w:eastAsia="id-ID"/>
              </w:rPr>
            </w:pPr>
            <w:r w:rsidRPr="00F3762A">
              <w:rPr>
                <w:rFonts w:asciiTheme="majorBidi" w:eastAsia="Times New Roman" w:hAnsiTheme="majorBidi" w:cstheme="majorBidi"/>
                <w:lang w:val="id-ID" w:eastAsia="id-ID"/>
              </w:rPr>
              <w:t>51(51,0)</w:t>
            </w:r>
          </w:p>
        </w:tc>
        <w:tc>
          <w:tcPr>
            <w:tcW w:w="960" w:type="dxa"/>
            <w:tcBorders>
              <w:top w:val="nil"/>
              <w:left w:val="nil"/>
              <w:bottom w:val="single" w:sz="4" w:space="0" w:color="auto"/>
              <w:right w:val="nil"/>
            </w:tcBorders>
            <w:shd w:val="clear" w:color="000000" w:fill="FBE2D5"/>
            <w:noWrap/>
            <w:vAlign w:val="center"/>
            <w:hideMark/>
          </w:tcPr>
          <w:p w14:paraId="0C7FE6EA" w14:textId="77777777" w:rsidR="008555F5" w:rsidRPr="00F3762A" w:rsidRDefault="008555F5" w:rsidP="008555F5">
            <w:pPr>
              <w:widowControl/>
              <w:autoSpaceDE/>
              <w:autoSpaceDN/>
              <w:jc w:val="center"/>
              <w:rPr>
                <w:rFonts w:asciiTheme="majorBidi" w:eastAsia="Times New Roman" w:hAnsiTheme="majorBidi" w:cstheme="majorBidi"/>
                <w:lang w:val="id-ID" w:eastAsia="id-ID"/>
              </w:rPr>
            </w:pPr>
            <w:r w:rsidRPr="00F3762A">
              <w:rPr>
                <w:rFonts w:asciiTheme="majorBidi" w:eastAsia="Times New Roman" w:hAnsiTheme="majorBidi" w:cstheme="majorBidi"/>
                <w:lang w:val="id-ID" w:eastAsia="id-ID"/>
              </w:rPr>
              <w:t> </w:t>
            </w:r>
          </w:p>
        </w:tc>
        <w:tc>
          <w:tcPr>
            <w:tcW w:w="990" w:type="dxa"/>
            <w:tcBorders>
              <w:top w:val="nil"/>
              <w:left w:val="nil"/>
              <w:bottom w:val="single" w:sz="4" w:space="0" w:color="auto"/>
              <w:right w:val="nil"/>
            </w:tcBorders>
            <w:shd w:val="clear" w:color="000000" w:fill="FBE2D5"/>
            <w:noWrap/>
            <w:vAlign w:val="center"/>
            <w:hideMark/>
          </w:tcPr>
          <w:p w14:paraId="21CA630B" w14:textId="77777777" w:rsidR="008555F5" w:rsidRPr="00F3762A" w:rsidRDefault="008555F5" w:rsidP="008555F5">
            <w:pPr>
              <w:widowControl/>
              <w:autoSpaceDE/>
              <w:autoSpaceDN/>
              <w:jc w:val="center"/>
              <w:rPr>
                <w:rFonts w:asciiTheme="majorBidi" w:eastAsia="Times New Roman" w:hAnsiTheme="majorBidi" w:cstheme="majorBidi"/>
                <w:lang w:val="id-ID" w:eastAsia="id-ID"/>
              </w:rPr>
            </w:pPr>
            <w:r w:rsidRPr="00F3762A">
              <w:rPr>
                <w:rFonts w:asciiTheme="majorBidi" w:eastAsia="Times New Roman" w:hAnsiTheme="majorBidi" w:cstheme="majorBidi"/>
                <w:lang w:val="id-ID" w:eastAsia="id-ID"/>
              </w:rPr>
              <w:t>100</w:t>
            </w:r>
          </w:p>
        </w:tc>
      </w:tr>
    </w:tbl>
    <w:p w14:paraId="0D3E5768" w14:textId="77777777" w:rsidR="008555F5" w:rsidRPr="008555F5" w:rsidRDefault="008555F5" w:rsidP="008555F5">
      <w:pPr>
        <w:widowControl/>
        <w:autoSpaceDE/>
        <w:autoSpaceDN/>
        <w:rPr>
          <w:rFonts w:ascii="Times New Roman" w:eastAsia="Times New Roman" w:hAnsi="Times New Roman" w:cs="Times New Roman"/>
          <w:color w:val="000000"/>
          <w:sz w:val="24"/>
          <w:szCs w:val="24"/>
          <w:lang w:val="id-ID" w:eastAsia="id-ID"/>
        </w:rPr>
      </w:pPr>
      <w:r w:rsidRPr="008555F5">
        <w:rPr>
          <w:rFonts w:ascii="Times New Roman" w:eastAsia="Times New Roman" w:hAnsi="Times New Roman" w:cs="Times New Roman"/>
          <w:color w:val="000000"/>
          <w:sz w:val="24"/>
          <w:szCs w:val="24"/>
          <w:lang w:val="id-ID" w:eastAsia="id-ID"/>
        </w:rPr>
        <w:t>Uji Chi-Square</w:t>
      </w:r>
    </w:p>
    <w:p w14:paraId="5D80DB00" w14:textId="77777777" w:rsidR="008555F5" w:rsidRDefault="008555F5" w:rsidP="00B64F24">
      <w:pPr>
        <w:spacing w:before="92"/>
        <w:ind w:left="122"/>
        <w:rPr>
          <w:rFonts w:asciiTheme="majorBidi" w:hAnsiTheme="majorBidi" w:cstheme="majorBidi"/>
          <w:b/>
          <w:sz w:val="24"/>
          <w:szCs w:val="24"/>
        </w:rPr>
      </w:pPr>
    </w:p>
    <w:p w14:paraId="2C6C5BB2" w14:textId="59A84158" w:rsidR="008555F5" w:rsidRDefault="008555F5" w:rsidP="008555F5">
      <w:pPr>
        <w:spacing w:before="104" w:line="360" w:lineRule="auto"/>
        <w:ind w:right="141" w:firstLine="513"/>
        <w:jc w:val="both"/>
        <w:rPr>
          <w:rFonts w:asciiTheme="majorBidi" w:hAnsiTheme="majorBidi" w:cstheme="majorBidi"/>
          <w:sz w:val="24"/>
        </w:rPr>
      </w:pPr>
      <w:r w:rsidRPr="00441403">
        <w:rPr>
          <w:rFonts w:asciiTheme="majorBidi" w:hAnsiTheme="majorBidi" w:cstheme="majorBidi"/>
          <w:sz w:val="24"/>
          <w:szCs w:val="24"/>
        </w:rPr>
        <w:t xml:space="preserve">Pada </w:t>
      </w:r>
      <w:r>
        <w:rPr>
          <w:rFonts w:asciiTheme="majorBidi" w:hAnsiTheme="majorBidi" w:cstheme="majorBidi"/>
          <w:sz w:val="24"/>
          <w:szCs w:val="24"/>
        </w:rPr>
        <w:t>Tabel 8</w:t>
      </w:r>
      <w:r w:rsidRPr="00441403">
        <w:rPr>
          <w:rFonts w:asciiTheme="majorBidi" w:hAnsiTheme="majorBidi" w:cstheme="majorBidi"/>
          <w:sz w:val="24"/>
          <w:szCs w:val="24"/>
        </w:rPr>
        <w:t>, kami menilai</w:t>
      </w:r>
      <w:r>
        <w:rPr>
          <w:rFonts w:asciiTheme="majorBidi" w:hAnsiTheme="majorBidi" w:cstheme="majorBidi"/>
          <w:sz w:val="24"/>
          <w:szCs w:val="24"/>
        </w:rPr>
        <w:t xml:space="preserve"> hubungan antara </w:t>
      </w:r>
      <w:r w:rsidR="00B81F86">
        <w:rPr>
          <w:rFonts w:asciiTheme="majorBidi" w:hAnsiTheme="majorBidi" w:cstheme="majorBidi"/>
          <w:sz w:val="24"/>
          <w:szCs w:val="24"/>
        </w:rPr>
        <w:t>G</w:t>
      </w:r>
      <w:r>
        <w:rPr>
          <w:rFonts w:asciiTheme="majorBidi" w:hAnsiTheme="majorBidi" w:cstheme="majorBidi"/>
          <w:sz w:val="24"/>
          <w:szCs w:val="24"/>
        </w:rPr>
        <w:t xml:space="preserve">rading </w:t>
      </w:r>
      <w:r w:rsidR="00B81F86">
        <w:rPr>
          <w:rFonts w:asciiTheme="majorBidi" w:hAnsiTheme="majorBidi" w:cstheme="majorBidi"/>
          <w:sz w:val="24"/>
          <w:szCs w:val="24"/>
        </w:rPr>
        <w:t>H</w:t>
      </w:r>
      <w:r>
        <w:rPr>
          <w:rFonts w:asciiTheme="majorBidi" w:hAnsiTheme="majorBidi" w:cstheme="majorBidi"/>
          <w:sz w:val="24"/>
          <w:szCs w:val="24"/>
        </w:rPr>
        <w:t>istopatologi,</w:t>
      </w:r>
      <w:r w:rsidR="00FD0EF6">
        <w:rPr>
          <w:rFonts w:asciiTheme="majorBidi" w:hAnsiTheme="majorBidi" w:cstheme="majorBidi"/>
          <w:sz w:val="24"/>
          <w:szCs w:val="24"/>
        </w:rPr>
        <w:t xml:space="preserve"> </w:t>
      </w:r>
      <w:r w:rsidR="00B81F86">
        <w:rPr>
          <w:rFonts w:asciiTheme="majorBidi" w:hAnsiTheme="majorBidi" w:cstheme="majorBidi"/>
          <w:sz w:val="24"/>
          <w:szCs w:val="24"/>
        </w:rPr>
        <w:t>I</w:t>
      </w:r>
      <w:r>
        <w:rPr>
          <w:rFonts w:asciiTheme="majorBidi" w:hAnsiTheme="majorBidi" w:cstheme="majorBidi"/>
          <w:sz w:val="24"/>
          <w:szCs w:val="24"/>
        </w:rPr>
        <w:t xml:space="preserve">nvasi </w:t>
      </w:r>
      <w:r w:rsidR="00B81F86">
        <w:rPr>
          <w:rFonts w:asciiTheme="majorBidi" w:hAnsiTheme="majorBidi" w:cstheme="majorBidi"/>
          <w:sz w:val="24"/>
          <w:szCs w:val="24"/>
        </w:rPr>
        <w:t>L</w:t>
      </w:r>
      <w:r>
        <w:rPr>
          <w:rFonts w:asciiTheme="majorBidi" w:hAnsiTheme="majorBidi" w:cstheme="majorBidi"/>
          <w:sz w:val="24"/>
          <w:szCs w:val="24"/>
        </w:rPr>
        <w:t xml:space="preserve">imfovaskuler dan </w:t>
      </w:r>
      <w:r w:rsidR="00B81F86">
        <w:rPr>
          <w:rFonts w:asciiTheme="majorBidi" w:hAnsiTheme="majorBidi" w:cstheme="majorBidi"/>
          <w:sz w:val="24"/>
          <w:szCs w:val="24"/>
        </w:rPr>
        <w:t>M</w:t>
      </w:r>
      <w:r>
        <w:rPr>
          <w:rFonts w:asciiTheme="majorBidi" w:hAnsiTheme="majorBidi" w:cstheme="majorBidi"/>
          <w:sz w:val="24"/>
          <w:szCs w:val="24"/>
        </w:rPr>
        <w:t xml:space="preserve">etastasis KGB dengan Skor Intensitas (IS) FGFR2. </w:t>
      </w:r>
      <w:r w:rsidRPr="001402B8">
        <w:rPr>
          <w:rFonts w:ascii="Times New Roman" w:hAnsi="Times New Roman" w:cs="Times New Roman"/>
          <w:sz w:val="24"/>
        </w:rPr>
        <w:t>Berdasarkan analisis statistik menggunakan uji Chi-Square</w:t>
      </w:r>
      <w:r>
        <w:rPr>
          <w:rFonts w:ascii="Times New Roman" w:hAnsi="Times New Roman" w:cs="Times New Roman"/>
          <w:sz w:val="24"/>
        </w:rPr>
        <w:t>,</w:t>
      </w:r>
      <w:r w:rsidRPr="001402B8">
        <w:rPr>
          <w:rFonts w:ascii="Times New Roman" w:hAnsi="Times New Roman" w:cs="Times New Roman"/>
          <w:spacing w:val="1"/>
          <w:sz w:val="24"/>
        </w:rPr>
        <w:t xml:space="preserve"> </w:t>
      </w:r>
      <w:r w:rsidRPr="001402B8">
        <w:rPr>
          <w:rFonts w:ascii="Times New Roman" w:hAnsi="Times New Roman" w:cs="Times New Roman"/>
          <w:sz w:val="24"/>
        </w:rPr>
        <w:t>menunjukkan</w:t>
      </w:r>
      <w:r w:rsidRPr="001402B8">
        <w:rPr>
          <w:rFonts w:ascii="Times New Roman" w:hAnsi="Times New Roman" w:cs="Times New Roman"/>
          <w:spacing w:val="1"/>
          <w:sz w:val="24"/>
        </w:rPr>
        <w:t xml:space="preserve"> </w:t>
      </w:r>
      <w:r>
        <w:rPr>
          <w:rFonts w:ascii="Times New Roman" w:hAnsi="Times New Roman" w:cs="Times New Roman"/>
          <w:spacing w:val="1"/>
          <w:sz w:val="24"/>
        </w:rPr>
        <w:t xml:space="preserve">tidak </w:t>
      </w:r>
      <w:r w:rsidRPr="001402B8">
        <w:rPr>
          <w:rFonts w:ascii="Times New Roman" w:hAnsi="Times New Roman" w:cs="Times New Roman"/>
          <w:sz w:val="24"/>
        </w:rPr>
        <w:t>terdapat</w:t>
      </w:r>
      <w:r w:rsidRPr="001402B8">
        <w:rPr>
          <w:rFonts w:ascii="Times New Roman" w:hAnsi="Times New Roman" w:cs="Times New Roman"/>
          <w:spacing w:val="1"/>
          <w:sz w:val="24"/>
        </w:rPr>
        <w:t xml:space="preserve"> </w:t>
      </w:r>
      <w:r w:rsidRPr="001402B8">
        <w:rPr>
          <w:rFonts w:ascii="Times New Roman" w:hAnsi="Times New Roman" w:cs="Times New Roman"/>
          <w:sz w:val="24"/>
        </w:rPr>
        <w:t>hubungan</w:t>
      </w:r>
      <w:r w:rsidRPr="001402B8">
        <w:rPr>
          <w:rFonts w:ascii="Times New Roman" w:hAnsi="Times New Roman" w:cs="Times New Roman"/>
          <w:spacing w:val="1"/>
          <w:sz w:val="24"/>
        </w:rPr>
        <w:t xml:space="preserve"> </w:t>
      </w:r>
      <w:r w:rsidRPr="00977FE4">
        <w:rPr>
          <w:rFonts w:ascii="Times New Roman" w:hAnsi="Times New Roman" w:cs="Times New Roman"/>
          <w:spacing w:val="1"/>
          <w:sz w:val="24"/>
        </w:rPr>
        <w:t xml:space="preserve">yang </w:t>
      </w:r>
      <w:r w:rsidRPr="00977FE4">
        <w:rPr>
          <w:rFonts w:asciiTheme="majorBidi" w:hAnsiTheme="majorBidi" w:cstheme="majorBidi"/>
          <w:sz w:val="24"/>
        </w:rPr>
        <w:t xml:space="preserve">bermakna </w:t>
      </w:r>
      <w:r>
        <w:rPr>
          <w:rFonts w:asciiTheme="majorBidi" w:hAnsiTheme="majorBidi" w:cstheme="majorBidi"/>
          <w:sz w:val="24"/>
        </w:rPr>
        <w:t>antara Grading Histopatologi dan Metastasis KGB dengan Skor Intensitas (IS)  FGFR2,</w:t>
      </w:r>
      <w:r>
        <w:rPr>
          <w:rFonts w:asciiTheme="majorBidi" w:hAnsiTheme="majorBidi" w:cstheme="majorBidi"/>
          <w:sz w:val="24"/>
          <w:szCs w:val="24"/>
        </w:rPr>
        <w:t xml:space="preserve"> masing -masing dengan nilai p= 0,256, p= 0,281.  Sedangkan </w:t>
      </w:r>
      <w:r w:rsidR="00CF27CF">
        <w:rPr>
          <w:rFonts w:asciiTheme="majorBidi" w:hAnsiTheme="majorBidi" w:cstheme="majorBidi"/>
          <w:sz w:val="24"/>
          <w:szCs w:val="24"/>
        </w:rPr>
        <w:t xml:space="preserve">berdasarkan </w:t>
      </w:r>
      <w:r w:rsidR="00B81F86">
        <w:rPr>
          <w:rFonts w:asciiTheme="majorBidi" w:hAnsiTheme="majorBidi" w:cstheme="majorBidi"/>
          <w:sz w:val="24"/>
          <w:szCs w:val="24"/>
        </w:rPr>
        <w:t>I</w:t>
      </w:r>
      <w:r>
        <w:rPr>
          <w:rFonts w:asciiTheme="majorBidi" w:hAnsiTheme="majorBidi" w:cstheme="majorBidi"/>
          <w:sz w:val="24"/>
          <w:szCs w:val="24"/>
        </w:rPr>
        <w:t xml:space="preserve">nvasi </w:t>
      </w:r>
      <w:r w:rsidR="00B81F86">
        <w:rPr>
          <w:rFonts w:asciiTheme="majorBidi" w:hAnsiTheme="majorBidi" w:cstheme="majorBidi"/>
          <w:sz w:val="24"/>
          <w:szCs w:val="24"/>
        </w:rPr>
        <w:t>L</w:t>
      </w:r>
      <w:r>
        <w:rPr>
          <w:rFonts w:asciiTheme="majorBidi" w:hAnsiTheme="majorBidi" w:cstheme="majorBidi"/>
          <w:sz w:val="24"/>
          <w:szCs w:val="24"/>
        </w:rPr>
        <w:t xml:space="preserve">imfovaskuler, terdapat hubungan yang bermakna antara </w:t>
      </w:r>
      <w:r w:rsidR="00B81F86" w:rsidRPr="00B81F86">
        <w:rPr>
          <w:rFonts w:asciiTheme="majorBidi" w:hAnsiTheme="majorBidi" w:cstheme="majorBidi"/>
          <w:sz w:val="24"/>
          <w:szCs w:val="24"/>
        </w:rPr>
        <w:t>I</w:t>
      </w:r>
      <w:r>
        <w:rPr>
          <w:rFonts w:asciiTheme="majorBidi" w:hAnsiTheme="majorBidi" w:cstheme="majorBidi"/>
          <w:sz w:val="24"/>
          <w:szCs w:val="24"/>
        </w:rPr>
        <w:t xml:space="preserve">nvasi </w:t>
      </w:r>
      <w:r w:rsidR="00B81F86">
        <w:rPr>
          <w:rFonts w:asciiTheme="majorBidi" w:hAnsiTheme="majorBidi" w:cstheme="majorBidi"/>
          <w:sz w:val="24"/>
          <w:szCs w:val="24"/>
        </w:rPr>
        <w:t>L</w:t>
      </w:r>
      <w:r>
        <w:rPr>
          <w:rFonts w:asciiTheme="majorBidi" w:hAnsiTheme="majorBidi" w:cstheme="majorBidi"/>
          <w:sz w:val="24"/>
          <w:szCs w:val="24"/>
        </w:rPr>
        <w:t xml:space="preserve">imfovaskuler dengan </w:t>
      </w:r>
      <w:r>
        <w:rPr>
          <w:rFonts w:asciiTheme="majorBidi" w:hAnsiTheme="majorBidi" w:cstheme="majorBidi"/>
          <w:sz w:val="24"/>
        </w:rPr>
        <w:t xml:space="preserve">Skor Intensitas (IS)  FGFR2 dengan nilai </w:t>
      </w:r>
      <w:r w:rsidRPr="00B81F86">
        <w:rPr>
          <w:rFonts w:asciiTheme="majorBidi" w:hAnsiTheme="majorBidi" w:cstheme="majorBidi"/>
          <w:b/>
          <w:bCs/>
          <w:sz w:val="24"/>
        </w:rPr>
        <w:t>p=0,038.</w:t>
      </w:r>
    </w:p>
    <w:p w14:paraId="7116551F" w14:textId="77777777" w:rsidR="00CF27CF" w:rsidRDefault="00CF27CF" w:rsidP="008555F5">
      <w:pPr>
        <w:spacing w:before="104" w:line="360" w:lineRule="auto"/>
        <w:ind w:right="141" w:firstLine="513"/>
        <w:jc w:val="both"/>
        <w:rPr>
          <w:rFonts w:asciiTheme="majorBidi" w:hAnsiTheme="majorBidi" w:cstheme="majorBidi"/>
          <w:sz w:val="24"/>
        </w:rPr>
      </w:pPr>
    </w:p>
    <w:p w14:paraId="3D55C2C2" w14:textId="77777777" w:rsidR="00CF27CF" w:rsidRDefault="00CF27CF" w:rsidP="008555F5">
      <w:pPr>
        <w:spacing w:before="104" w:line="360" w:lineRule="auto"/>
        <w:ind w:right="141" w:firstLine="513"/>
        <w:jc w:val="both"/>
        <w:rPr>
          <w:rFonts w:asciiTheme="majorBidi" w:hAnsiTheme="majorBidi" w:cstheme="majorBidi"/>
          <w:sz w:val="24"/>
          <w:szCs w:val="24"/>
        </w:rPr>
      </w:pPr>
    </w:p>
    <w:p w14:paraId="062AA0ED" w14:textId="77777777" w:rsidR="008555F5" w:rsidRDefault="008555F5" w:rsidP="00B64F24">
      <w:pPr>
        <w:spacing w:before="92"/>
        <w:ind w:left="122"/>
        <w:rPr>
          <w:rFonts w:asciiTheme="majorBidi" w:hAnsiTheme="majorBidi" w:cstheme="majorBidi"/>
          <w:b/>
          <w:sz w:val="24"/>
          <w:szCs w:val="24"/>
        </w:rPr>
      </w:pPr>
    </w:p>
    <w:p w14:paraId="1A737C72" w14:textId="77777777" w:rsidR="005735E6" w:rsidRDefault="005735E6" w:rsidP="00B64F24">
      <w:pPr>
        <w:spacing w:before="92"/>
        <w:ind w:left="122"/>
        <w:rPr>
          <w:rFonts w:asciiTheme="majorBidi" w:hAnsiTheme="majorBidi" w:cstheme="majorBidi"/>
          <w:b/>
          <w:sz w:val="24"/>
          <w:szCs w:val="24"/>
        </w:rPr>
      </w:pPr>
    </w:p>
    <w:p w14:paraId="2DE15AB3" w14:textId="77777777" w:rsidR="00937E45" w:rsidRPr="00505EDB" w:rsidRDefault="00937E45" w:rsidP="00505EDB">
      <w:pPr>
        <w:spacing w:line="360" w:lineRule="auto"/>
        <w:ind w:firstLine="720"/>
        <w:jc w:val="both"/>
        <w:rPr>
          <w:rFonts w:asciiTheme="majorBidi" w:hAnsiTheme="majorBidi" w:cstheme="majorBidi"/>
          <w:sz w:val="24"/>
          <w:szCs w:val="24"/>
        </w:rPr>
      </w:pPr>
    </w:p>
    <w:p w14:paraId="46EB21E9" w14:textId="382EE992" w:rsidR="003B16A3" w:rsidRPr="009712E0" w:rsidRDefault="003B16A3">
      <w:pPr>
        <w:pStyle w:val="Heading1"/>
        <w:numPr>
          <w:ilvl w:val="1"/>
          <w:numId w:val="25"/>
        </w:numPr>
        <w:spacing w:before="104"/>
        <w:ind w:left="0" w:right="141" w:firstLine="0"/>
        <w:jc w:val="center"/>
        <w:rPr>
          <w:rFonts w:asciiTheme="majorBidi" w:hAnsiTheme="majorBidi" w:cstheme="majorBidi"/>
        </w:rPr>
      </w:pPr>
      <w:r w:rsidRPr="009712E0">
        <w:rPr>
          <w:rFonts w:asciiTheme="majorBidi" w:hAnsiTheme="majorBidi" w:cstheme="majorBidi"/>
        </w:rPr>
        <w:t>Pembahasan</w:t>
      </w:r>
      <w:bookmarkEnd w:id="129"/>
    </w:p>
    <w:p w14:paraId="567AAF95" w14:textId="77777777" w:rsidR="007F5C02" w:rsidRPr="00177C62" w:rsidRDefault="007F5C02" w:rsidP="00524356"/>
    <w:p w14:paraId="4580D411" w14:textId="4029D6D4" w:rsidR="003B16A3" w:rsidRPr="00724316" w:rsidRDefault="003B16A3" w:rsidP="008823E8">
      <w:pPr>
        <w:pStyle w:val="BodyText"/>
        <w:spacing w:before="137" w:line="360" w:lineRule="auto"/>
        <w:ind w:right="-142" w:firstLine="567"/>
        <w:jc w:val="both"/>
        <w:rPr>
          <w:rFonts w:asciiTheme="majorBidi" w:hAnsiTheme="majorBidi" w:cstheme="majorBidi"/>
        </w:rPr>
      </w:pPr>
      <w:r w:rsidRPr="00724316">
        <w:rPr>
          <w:rFonts w:asciiTheme="majorBidi" w:hAnsiTheme="majorBidi" w:cstheme="majorBidi"/>
        </w:rPr>
        <w:t xml:space="preserve">Penelitian ini menggunakan total </w:t>
      </w:r>
      <w:r w:rsidR="00120D13" w:rsidRPr="00724316">
        <w:rPr>
          <w:rFonts w:asciiTheme="majorBidi" w:hAnsiTheme="majorBidi" w:cstheme="majorBidi"/>
        </w:rPr>
        <w:t>100</w:t>
      </w:r>
      <w:r w:rsidRPr="00724316">
        <w:rPr>
          <w:rFonts w:asciiTheme="majorBidi" w:hAnsiTheme="majorBidi" w:cstheme="majorBidi"/>
        </w:rPr>
        <w:t xml:space="preserve"> sampel adenokarsinoma</w:t>
      </w:r>
      <w:r w:rsidRPr="00724316">
        <w:rPr>
          <w:rFonts w:asciiTheme="majorBidi" w:hAnsiTheme="majorBidi" w:cstheme="majorBidi"/>
          <w:spacing w:val="1"/>
        </w:rPr>
        <w:t xml:space="preserve"> </w:t>
      </w:r>
      <w:r w:rsidRPr="00724316">
        <w:rPr>
          <w:rFonts w:asciiTheme="majorBidi" w:hAnsiTheme="majorBidi" w:cstheme="majorBidi"/>
        </w:rPr>
        <w:t>kolorektal dengan rentang usia penderita berkisar 2</w:t>
      </w:r>
      <w:r w:rsidR="00120D13" w:rsidRPr="00724316">
        <w:rPr>
          <w:rFonts w:asciiTheme="majorBidi" w:hAnsiTheme="majorBidi" w:cstheme="majorBidi"/>
        </w:rPr>
        <w:t>7</w:t>
      </w:r>
      <w:r w:rsidRPr="00724316">
        <w:rPr>
          <w:rFonts w:asciiTheme="majorBidi" w:hAnsiTheme="majorBidi" w:cstheme="majorBidi"/>
        </w:rPr>
        <w:t>-78 tahun dimana</w:t>
      </w:r>
      <w:r w:rsidRPr="00724316">
        <w:rPr>
          <w:rFonts w:asciiTheme="majorBidi" w:hAnsiTheme="majorBidi" w:cstheme="majorBidi"/>
          <w:spacing w:val="-64"/>
        </w:rPr>
        <w:t xml:space="preserve"> </w:t>
      </w:r>
      <w:r w:rsidRPr="00724316">
        <w:rPr>
          <w:rFonts w:asciiTheme="majorBidi" w:hAnsiTheme="majorBidi" w:cstheme="majorBidi"/>
        </w:rPr>
        <w:t>usia terbanyak yaitu diatas 50 tahun dengan rerata usia 54,89 tahun</w:t>
      </w:r>
      <w:r w:rsidRPr="00724316">
        <w:rPr>
          <w:rFonts w:asciiTheme="majorBidi" w:hAnsiTheme="majorBidi" w:cstheme="majorBidi"/>
          <w:spacing w:val="1"/>
        </w:rPr>
        <w:t xml:space="preserve"> </w:t>
      </w:r>
      <w:r w:rsidRPr="00724316">
        <w:rPr>
          <w:rFonts w:asciiTheme="majorBidi" w:hAnsiTheme="majorBidi" w:cstheme="majorBidi"/>
        </w:rPr>
        <w:t>(Tabel</w:t>
      </w:r>
      <w:r w:rsidRPr="00724316">
        <w:rPr>
          <w:rFonts w:asciiTheme="majorBidi" w:hAnsiTheme="majorBidi" w:cstheme="majorBidi"/>
          <w:spacing w:val="1"/>
        </w:rPr>
        <w:t xml:space="preserve"> </w:t>
      </w:r>
      <w:r w:rsidRPr="00724316">
        <w:rPr>
          <w:rFonts w:asciiTheme="majorBidi" w:hAnsiTheme="majorBidi" w:cstheme="majorBidi"/>
        </w:rPr>
        <w:t>1).</w:t>
      </w:r>
      <w:r w:rsidR="00120D13" w:rsidRPr="00724316">
        <w:rPr>
          <w:rFonts w:asciiTheme="majorBidi" w:hAnsiTheme="majorBidi" w:cstheme="majorBidi"/>
        </w:rPr>
        <w:t xml:space="preserve"> </w:t>
      </w:r>
      <w:r w:rsidRPr="00724316">
        <w:rPr>
          <w:rFonts w:asciiTheme="majorBidi" w:hAnsiTheme="majorBidi" w:cstheme="majorBidi"/>
        </w:rPr>
        <w:t>Data</w:t>
      </w:r>
      <w:r w:rsidRPr="00724316">
        <w:rPr>
          <w:rFonts w:asciiTheme="majorBidi" w:hAnsiTheme="majorBidi" w:cstheme="majorBidi"/>
          <w:spacing w:val="1"/>
        </w:rPr>
        <w:t xml:space="preserve"> </w:t>
      </w:r>
      <w:r w:rsidRPr="00724316">
        <w:rPr>
          <w:rFonts w:asciiTheme="majorBidi" w:hAnsiTheme="majorBidi" w:cstheme="majorBidi"/>
        </w:rPr>
        <w:t>ini</w:t>
      </w:r>
      <w:r w:rsidRPr="00724316">
        <w:rPr>
          <w:rFonts w:asciiTheme="majorBidi" w:hAnsiTheme="majorBidi" w:cstheme="majorBidi"/>
          <w:spacing w:val="1"/>
        </w:rPr>
        <w:t xml:space="preserve"> </w:t>
      </w:r>
      <w:r w:rsidRPr="00724316">
        <w:rPr>
          <w:rFonts w:asciiTheme="majorBidi" w:hAnsiTheme="majorBidi" w:cstheme="majorBidi"/>
        </w:rPr>
        <w:t>menunjukkan</w:t>
      </w:r>
      <w:r w:rsidRPr="00724316">
        <w:rPr>
          <w:rFonts w:asciiTheme="majorBidi" w:hAnsiTheme="majorBidi" w:cstheme="majorBidi"/>
          <w:spacing w:val="1"/>
        </w:rPr>
        <w:t xml:space="preserve"> </w:t>
      </w:r>
      <w:r w:rsidRPr="00724316">
        <w:rPr>
          <w:rFonts w:asciiTheme="majorBidi" w:hAnsiTheme="majorBidi" w:cstheme="majorBidi"/>
        </w:rPr>
        <w:t>kecenderungan</w:t>
      </w:r>
      <w:r w:rsidRPr="00724316">
        <w:rPr>
          <w:rFonts w:asciiTheme="majorBidi" w:hAnsiTheme="majorBidi" w:cstheme="majorBidi"/>
          <w:spacing w:val="1"/>
        </w:rPr>
        <w:t xml:space="preserve"> </w:t>
      </w:r>
      <w:r w:rsidRPr="00724316">
        <w:rPr>
          <w:rFonts w:asciiTheme="majorBidi" w:hAnsiTheme="majorBidi" w:cstheme="majorBidi"/>
        </w:rPr>
        <w:t>risiko</w:t>
      </w:r>
      <w:r w:rsidRPr="00724316">
        <w:rPr>
          <w:rFonts w:asciiTheme="majorBidi" w:hAnsiTheme="majorBidi" w:cstheme="majorBidi"/>
          <w:spacing w:val="1"/>
        </w:rPr>
        <w:t xml:space="preserve"> </w:t>
      </w:r>
      <w:r w:rsidRPr="00724316">
        <w:rPr>
          <w:rFonts w:asciiTheme="majorBidi" w:hAnsiTheme="majorBidi" w:cstheme="majorBidi"/>
        </w:rPr>
        <w:t>menderita</w:t>
      </w:r>
      <w:r w:rsidRPr="00724316">
        <w:rPr>
          <w:rFonts w:asciiTheme="majorBidi" w:hAnsiTheme="majorBidi" w:cstheme="majorBidi"/>
          <w:spacing w:val="1"/>
        </w:rPr>
        <w:t xml:space="preserve"> </w:t>
      </w:r>
      <w:r w:rsidRPr="00724316">
        <w:rPr>
          <w:rFonts w:asciiTheme="majorBidi" w:hAnsiTheme="majorBidi" w:cstheme="majorBidi"/>
        </w:rPr>
        <w:t>adenokarsinoma</w:t>
      </w:r>
      <w:r w:rsidRPr="00724316">
        <w:rPr>
          <w:rFonts w:asciiTheme="majorBidi" w:hAnsiTheme="majorBidi" w:cstheme="majorBidi"/>
          <w:spacing w:val="1"/>
        </w:rPr>
        <w:t xml:space="preserve"> </w:t>
      </w:r>
      <w:r w:rsidRPr="00724316">
        <w:rPr>
          <w:rFonts w:asciiTheme="majorBidi" w:hAnsiTheme="majorBidi" w:cstheme="majorBidi"/>
        </w:rPr>
        <w:t>kolorektal</w:t>
      </w:r>
      <w:r w:rsidRPr="00724316">
        <w:rPr>
          <w:rFonts w:asciiTheme="majorBidi" w:hAnsiTheme="majorBidi" w:cstheme="majorBidi"/>
          <w:spacing w:val="1"/>
        </w:rPr>
        <w:t xml:space="preserve"> </w:t>
      </w:r>
      <w:r w:rsidR="00B13A2B" w:rsidRPr="00724316">
        <w:rPr>
          <w:rFonts w:asciiTheme="majorBidi" w:hAnsiTheme="majorBidi" w:cstheme="majorBidi"/>
        </w:rPr>
        <w:t xml:space="preserve">lebih tinggi </w:t>
      </w:r>
      <w:r w:rsidRPr="00724316">
        <w:rPr>
          <w:rFonts w:asciiTheme="majorBidi" w:hAnsiTheme="majorBidi" w:cstheme="majorBidi"/>
        </w:rPr>
        <w:t>pada</w:t>
      </w:r>
      <w:r w:rsidRPr="00724316">
        <w:rPr>
          <w:rFonts w:asciiTheme="majorBidi" w:hAnsiTheme="majorBidi" w:cstheme="majorBidi"/>
          <w:spacing w:val="1"/>
        </w:rPr>
        <w:t xml:space="preserve"> </w:t>
      </w:r>
      <w:r w:rsidRPr="00724316">
        <w:rPr>
          <w:rFonts w:asciiTheme="majorBidi" w:hAnsiTheme="majorBidi" w:cstheme="majorBidi"/>
        </w:rPr>
        <w:t>kelompok</w:t>
      </w:r>
      <w:r w:rsidRPr="00724316">
        <w:rPr>
          <w:rFonts w:asciiTheme="majorBidi" w:hAnsiTheme="majorBidi" w:cstheme="majorBidi"/>
          <w:spacing w:val="1"/>
        </w:rPr>
        <w:t xml:space="preserve"> </w:t>
      </w:r>
      <w:r w:rsidRPr="00724316">
        <w:rPr>
          <w:rFonts w:asciiTheme="majorBidi" w:hAnsiTheme="majorBidi" w:cstheme="majorBidi"/>
        </w:rPr>
        <w:t>usia</w:t>
      </w:r>
      <w:r w:rsidRPr="00724316">
        <w:rPr>
          <w:rFonts w:asciiTheme="majorBidi" w:hAnsiTheme="majorBidi" w:cstheme="majorBidi"/>
          <w:spacing w:val="1"/>
        </w:rPr>
        <w:t xml:space="preserve"> </w:t>
      </w:r>
      <w:r w:rsidRPr="00724316">
        <w:rPr>
          <w:rFonts w:asciiTheme="majorBidi" w:hAnsiTheme="majorBidi" w:cstheme="majorBidi"/>
        </w:rPr>
        <w:t>tua.</w:t>
      </w:r>
      <w:r w:rsidRPr="00724316">
        <w:rPr>
          <w:rFonts w:asciiTheme="majorBidi" w:hAnsiTheme="majorBidi" w:cstheme="majorBidi"/>
          <w:spacing w:val="1"/>
        </w:rPr>
        <w:t xml:space="preserve"> </w:t>
      </w:r>
      <w:r w:rsidRPr="00724316">
        <w:rPr>
          <w:rFonts w:asciiTheme="majorBidi" w:hAnsiTheme="majorBidi" w:cstheme="majorBidi"/>
        </w:rPr>
        <w:t>Hal</w:t>
      </w:r>
      <w:r w:rsidRPr="00724316">
        <w:rPr>
          <w:rFonts w:asciiTheme="majorBidi" w:hAnsiTheme="majorBidi" w:cstheme="majorBidi"/>
          <w:spacing w:val="1"/>
        </w:rPr>
        <w:t xml:space="preserve"> </w:t>
      </w:r>
      <w:r w:rsidRPr="00724316">
        <w:rPr>
          <w:rFonts w:asciiTheme="majorBidi" w:hAnsiTheme="majorBidi" w:cstheme="majorBidi"/>
        </w:rPr>
        <w:t>ini</w:t>
      </w:r>
      <w:r w:rsidRPr="00724316">
        <w:rPr>
          <w:rFonts w:asciiTheme="majorBidi" w:hAnsiTheme="majorBidi" w:cstheme="majorBidi"/>
          <w:spacing w:val="1"/>
        </w:rPr>
        <w:t xml:space="preserve"> </w:t>
      </w:r>
      <w:r w:rsidRPr="00724316">
        <w:rPr>
          <w:rFonts w:asciiTheme="majorBidi" w:hAnsiTheme="majorBidi" w:cstheme="majorBidi"/>
        </w:rPr>
        <w:t>sejalan dengan studi epidemiologi yang menyebutkan bahwa kasus</w:t>
      </w:r>
      <w:r w:rsidRPr="00724316">
        <w:rPr>
          <w:rFonts w:asciiTheme="majorBidi" w:hAnsiTheme="majorBidi" w:cstheme="majorBidi"/>
          <w:spacing w:val="1"/>
        </w:rPr>
        <w:t xml:space="preserve"> </w:t>
      </w:r>
      <w:r w:rsidRPr="00724316">
        <w:rPr>
          <w:rFonts w:asciiTheme="majorBidi" w:hAnsiTheme="majorBidi" w:cstheme="majorBidi"/>
        </w:rPr>
        <w:t>kanker kolorektal lebih banyak  terjadi pada orang</w:t>
      </w:r>
      <w:r w:rsidRPr="00724316">
        <w:rPr>
          <w:rFonts w:asciiTheme="majorBidi" w:hAnsiTheme="majorBidi" w:cstheme="majorBidi"/>
          <w:spacing w:val="1"/>
        </w:rPr>
        <w:t xml:space="preserve"> </w:t>
      </w:r>
      <w:r w:rsidRPr="00724316">
        <w:rPr>
          <w:rFonts w:asciiTheme="majorBidi" w:hAnsiTheme="majorBidi" w:cstheme="majorBidi"/>
        </w:rPr>
        <w:t>berusia 50 tahun atau lebih. (ACS, 2020a; Haggar &amp; Boushey, 2009)</w:t>
      </w:r>
      <w:r w:rsidRPr="00724316">
        <w:rPr>
          <w:rFonts w:asciiTheme="majorBidi" w:hAnsiTheme="majorBidi" w:cstheme="majorBidi"/>
          <w:spacing w:val="1"/>
        </w:rPr>
        <w:t xml:space="preserve"> </w:t>
      </w:r>
      <w:r w:rsidRPr="00724316">
        <w:rPr>
          <w:rFonts w:asciiTheme="majorBidi" w:hAnsiTheme="majorBidi" w:cstheme="majorBidi"/>
        </w:rPr>
        <w:t>Faktor</w:t>
      </w:r>
      <w:r w:rsidRPr="00724316">
        <w:rPr>
          <w:rFonts w:asciiTheme="majorBidi" w:hAnsiTheme="majorBidi" w:cstheme="majorBidi"/>
          <w:spacing w:val="1"/>
        </w:rPr>
        <w:t xml:space="preserve"> </w:t>
      </w:r>
      <w:r w:rsidRPr="00724316">
        <w:rPr>
          <w:rFonts w:asciiTheme="majorBidi" w:hAnsiTheme="majorBidi" w:cstheme="majorBidi"/>
        </w:rPr>
        <w:t>risiko</w:t>
      </w:r>
      <w:r w:rsidRPr="00724316">
        <w:rPr>
          <w:rFonts w:asciiTheme="majorBidi" w:hAnsiTheme="majorBidi" w:cstheme="majorBidi"/>
          <w:spacing w:val="1"/>
        </w:rPr>
        <w:t xml:space="preserve"> </w:t>
      </w:r>
      <w:r w:rsidRPr="00724316">
        <w:rPr>
          <w:rFonts w:asciiTheme="majorBidi" w:hAnsiTheme="majorBidi" w:cstheme="majorBidi"/>
        </w:rPr>
        <w:t>utama</w:t>
      </w:r>
      <w:r w:rsidRPr="00724316">
        <w:rPr>
          <w:rFonts w:asciiTheme="majorBidi" w:hAnsiTheme="majorBidi" w:cstheme="majorBidi"/>
          <w:spacing w:val="1"/>
        </w:rPr>
        <w:t xml:space="preserve"> </w:t>
      </w:r>
      <w:r w:rsidRPr="00724316">
        <w:rPr>
          <w:rFonts w:asciiTheme="majorBidi" w:hAnsiTheme="majorBidi" w:cstheme="majorBidi"/>
        </w:rPr>
        <w:t>untuk</w:t>
      </w:r>
      <w:r w:rsidRPr="00724316">
        <w:rPr>
          <w:rFonts w:asciiTheme="majorBidi" w:hAnsiTheme="majorBidi" w:cstheme="majorBidi"/>
          <w:spacing w:val="1"/>
        </w:rPr>
        <w:t xml:space="preserve"> </w:t>
      </w:r>
      <w:r w:rsidRPr="00724316">
        <w:rPr>
          <w:rFonts w:asciiTheme="majorBidi" w:hAnsiTheme="majorBidi" w:cstheme="majorBidi"/>
        </w:rPr>
        <w:t>kanker</w:t>
      </w:r>
      <w:r w:rsidRPr="00724316">
        <w:rPr>
          <w:rFonts w:asciiTheme="majorBidi" w:hAnsiTheme="majorBidi" w:cstheme="majorBidi"/>
          <w:spacing w:val="1"/>
        </w:rPr>
        <w:t xml:space="preserve"> </w:t>
      </w:r>
      <w:r w:rsidRPr="00724316">
        <w:rPr>
          <w:rFonts w:asciiTheme="majorBidi" w:hAnsiTheme="majorBidi" w:cstheme="majorBidi"/>
        </w:rPr>
        <w:t>kolorektal</w:t>
      </w:r>
      <w:r w:rsidRPr="00724316">
        <w:rPr>
          <w:rFonts w:asciiTheme="majorBidi" w:hAnsiTheme="majorBidi" w:cstheme="majorBidi"/>
          <w:spacing w:val="1"/>
        </w:rPr>
        <w:t xml:space="preserve"> </w:t>
      </w:r>
      <w:r w:rsidRPr="00724316">
        <w:rPr>
          <w:rFonts w:asciiTheme="majorBidi" w:hAnsiTheme="majorBidi" w:cstheme="majorBidi"/>
        </w:rPr>
        <w:t>pada</w:t>
      </w:r>
      <w:r w:rsidRPr="00724316">
        <w:rPr>
          <w:rFonts w:asciiTheme="majorBidi" w:hAnsiTheme="majorBidi" w:cstheme="majorBidi"/>
          <w:spacing w:val="1"/>
        </w:rPr>
        <w:t xml:space="preserve"> </w:t>
      </w:r>
      <w:r w:rsidRPr="00724316">
        <w:rPr>
          <w:rFonts w:asciiTheme="majorBidi" w:hAnsiTheme="majorBidi" w:cstheme="majorBidi"/>
        </w:rPr>
        <w:t>usia</w:t>
      </w:r>
      <w:r w:rsidRPr="00724316">
        <w:rPr>
          <w:rFonts w:asciiTheme="majorBidi" w:hAnsiTheme="majorBidi" w:cstheme="majorBidi"/>
          <w:spacing w:val="1"/>
        </w:rPr>
        <w:t xml:space="preserve"> </w:t>
      </w:r>
      <w:r w:rsidRPr="00724316">
        <w:rPr>
          <w:rFonts w:asciiTheme="majorBidi" w:hAnsiTheme="majorBidi" w:cstheme="majorBidi"/>
        </w:rPr>
        <w:t>tua</w:t>
      </w:r>
      <w:r w:rsidRPr="00724316">
        <w:rPr>
          <w:rFonts w:asciiTheme="majorBidi" w:hAnsiTheme="majorBidi" w:cstheme="majorBidi"/>
          <w:spacing w:val="1"/>
        </w:rPr>
        <w:t xml:space="preserve"> </w:t>
      </w:r>
      <w:r w:rsidRPr="00724316">
        <w:rPr>
          <w:rFonts w:asciiTheme="majorBidi" w:hAnsiTheme="majorBidi" w:cstheme="majorBidi"/>
        </w:rPr>
        <w:t>adala</w:t>
      </w:r>
      <w:r w:rsidR="00E7471B">
        <w:rPr>
          <w:rFonts w:asciiTheme="majorBidi" w:hAnsiTheme="majorBidi" w:cstheme="majorBidi"/>
        </w:rPr>
        <w:t xml:space="preserve">h </w:t>
      </w:r>
      <w:r w:rsidRPr="00724316">
        <w:rPr>
          <w:rFonts w:asciiTheme="majorBidi" w:hAnsiTheme="majorBidi" w:cstheme="majorBidi"/>
          <w:spacing w:val="-64"/>
        </w:rPr>
        <w:t xml:space="preserve"> </w:t>
      </w:r>
      <w:r w:rsidRPr="00724316">
        <w:rPr>
          <w:rFonts w:asciiTheme="majorBidi" w:hAnsiTheme="majorBidi" w:cstheme="majorBidi"/>
        </w:rPr>
        <w:t>kelebihan berat badan, rokok, konsumsi alkohol berat, asupan tinggi</w:t>
      </w:r>
      <w:r w:rsidRPr="00724316">
        <w:rPr>
          <w:rFonts w:asciiTheme="majorBidi" w:hAnsiTheme="majorBidi" w:cstheme="majorBidi"/>
          <w:spacing w:val="1"/>
        </w:rPr>
        <w:t xml:space="preserve"> </w:t>
      </w:r>
      <w:r w:rsidRPr="00724316">
        <w:rPr>
          <w:rFonts w:asciiTheme="majorBidi" w:hAnsiTheme="majorBidi" w:cstheme="majorBidi"/>
        </w:rPr>
        <w:t>daging merah atau olahan, dan aktivitas fisik yang kurang. (Siegel et</w:t>
      </w:r>
      <w:r w:rsidRPr="00724316">
        <w:rPr>
          <w:rFonts w:asciiTheme="majorBidi" w:hAnsiTheme="majorBidi" w:cstheme="majorBidi"/>
          <w:spacing w:val="1"/>
        </w:rPr>
        <w:t xml:space="preserve"> </w:t>
      </w:r>
      <w:r w:rsidRPr="00724316">
        <w:rPr>
          <w:rFonts w:asciiTheme="majorBidi" w:hAnsiTheme="majorBidi" w:cstheme="majorBidi"/>
        </w:rPr>
        <w:t>al.,</w:t>
      </w:r>
      <w:r w:rsidRPr="00724316">
        <w:rPr>
          <w:rFonts w:asciiTheme="majorBidi" w:hAnsiTheme="majorBidi" w:cstheme="majorBidi"/>
          <w:spacing w:val="-1"/>
        </w:rPr>
        <w:t xml:space="preserve"> </w:t>
      </w:r>
      <w:r w:rsidRPr="00724316">
        <w:rPr>
          <w:rFonts w:asciiTheme="majorBidi" w:hAnsiTheme="majorBidi" w:cstheme="majorBidi"/>
        </w:rPr>
        <w:t>2022).</w:t>
      </w:r>
    </w:p>
    <w:p w14:paraId="33E994D2" w14:textId="1F93BC44" w:rsidR="008823E8" w:rsidRDefault="003B16A3" w:rsidP="007F5C02">
      <w:pPr>
        <w:pStyle w:val="BodyText"/>
        <w:spacing w:before="1" w:line="360" w:lineRule="auto"/>
        <w:ind w:right="3" w:firstLine="567"/>
        <w:jc w:val="both"/>
        <w:rPr>
          <w:rFonts w:asciiTheme="majorBidi" w:hAnsiTheme="majorBidi" w:cstheme="majorBidi"/>
          <w:spacing w:val="-10"/>
        </w:rPr>
      </w:pPr>
      <w:r w:rsidRPr="00724316">
        <w:rPr>
          <w:rFonts w:asciiTheme="majorBidi" w:hAnsiTheme="majorBidi" w:cstheme="majorBidi"/>
        </w:rPr>
        <w:t>Pada penelitian kami, terdapat 2</w:t>
      </w:r>
      <w:r w:rsidR="00540D59">
        <w:rPr>
          <w:rFonts w:asciiTheme="majorBidi" w:hAnsiTheme="majorBidi" w:cstheme="majorBidi"/>
        </w:rPr>
        <w:t>9</w:t>
      </w:r>
      <w:r w:rsidRPr="00724316">
        <w:rPr>
          <w:rFonts w:asciiTheme="majorBidi" w:hAnsiTheme="majorBidi" w:cstheme="majorBidi"/>
        </w:rPr>
        <w:t xml:space="preserve"> pasien berusia dibawah</w:t>
      </w:r>
      <w:r w:rsidR="00540D59">
        <w:rPr>
          <w:rFonts w:asciiTheme="majorBidi" w:hAnsiTheme="majorBidi" w:cstheme="majorBidi"/>
        </w:rPr>
        <w:t xml:space="preserve"> dan sama dengan </w:t>
      </w:r>
      <w:r w:rsidRPr="00724316">
        <w:rPr>
          <w:rFonts w:asciiTheme="majorBidi" w:hAnsiTheme="majorBidi" w:cstheme="majorBidi"/>
        </w:rPr>
        <w:t xml:space="preserve"> 50</w:t>
      </w:r>
      <w:r w:rsidRPr="00724316">
        <w:rPr>
          <w:rFonts w:asciiTheme="majorBidi" w:hAnsiTheme="majorBidi" w:cstheme="majorBidi"/>
          <w:spacing w:val="1"/>
        </w:rPr>
        <w:t xml:space="preserve"> </w:t>
      </w:r>
      <w:r w:rsidRPr="00724316">
        <w:rPr>
          <w:rFonts w:asciiTheme="majorBidi" w:hAnsiTheme="majorBidi" w:cstheme="majorBidi"/>
        </w:rPr>
        <w:t>tahun</w:t>
      </w:r>
      <w:r w:rsidR="00B13A2B" w:rsidRPr="00724316">
        <w:rPr>
          <w:rFonts w:asciiTheme="majorBidi" w:hAnsiTheme="majorBidi" w:cstheme="majorBidi"/>
        </w:rPr>
        <w:t>, dengan usia termuda yakni 27 tahun</w:t>
      </w:r>
      <w:r w:rsidRPr="00724316">
        <w:rPr>
          <w:rFonts w:asciiTheme="majorBidi" w:hAnsiTheme="majorBidi" w:cstheme="majorBidi"/>
        </w:rPr>
        <w:t>. Alasan</w:t>
      </w:r>
      <w:r w:rsidRPr="00724316">
        <w:rPr>
          <w:rFonts w:asciiTheme="majorBidi" w:hAnsiTheme="majorBidi" w:cstheme="majorBidi"/>
          <w:spacing w:val="1"/>
        </w:rPr>
        <w:t xml:space="preserve"> </w:t>
      </w:r>
      <w:r w:rsidRPr="00724316">
        <w:rPr>
          <w:rFonts w:asciiTheme="majorBidi" w:hAnsiTheme="majorBidi" w:cstheme="majorBidi"/>
        </w:rPr>
        <w:t>meningkatnya</w:t>
      </w:r>
      <w:r w:rsidRPr="00724316">
        <w:rPr>
          <w:rFonts w:asciiTheme="majorBidi" w:hAnsiTheme="majorBidi" w:cstheme="majorBidi"/>
          <w:spacing w:val="-11"/>
        </w:rPr>
        <w:t xml:space="preserve"> </w:t>
      </w:r>
      <w:r w:rsidRPr="00724316">
        <w:rPr>
          <w:rFonts w:asciiTheme="majorBidi" w:hAnsiTheme="majorBidi" w:cstheme="majorBidi"/>
        </w:rPr>
        <w:t>kanker</w:t>
      </w:r>
      <w:r w:rsidRPr="00724316">
        <w:rPr>
          <w:rFonts w:asciiTheme="majorBidi" w:hAnsiTheme="majorBidi" w:cstheme="majorBidi"/>
          <w:spacing w:val="-12"/>
        </w:rPr>
        <w:t xml:space="preserve"> </w:t>
      </w:r>
      <w:r w:rsidRPr="00724316">
        <w:rPr>
          <w:rFonts w:asciiTheme="majorBidi" w:hAnsiTheme="majorBidi" w:cstheme="majorBidi"/>
        </w:rPr>
        <w:t>kolorektal</w:t>
      </w:r>
      <w:r w:rsidRPr="00724316">
        <w:rPr>
          <w:rFonts w:asciiTheme="majorBidi" w:hAnsiTheme="majorBidi" w:cstheme="majorBidi"/>
          <w:spacing w:val="-12"/>
        </w:rPr>
        <w:t xml:space="preserve"> </w:t>
      </w:r>
      <w:r w:rsidRPr="00724316">
        <w:rPr>
          <w:rFonts w:asciiTheme="majorBidi" w:hAnsiTheme="majorBidi" w:cstheme="majorBidi"/>
        </w:rPr>
        <w:t>di</w:t>
      </w:r>
      <w:r w:rsidRPr="00724316">
        <w:rPr>
          <w:rFonts w:asciiTheme="majorBidi" w:hAnsiTheme="majorBidi" w:cstheme="majorBidi"/>
          <w:spacing w:val="-12"/>
        </w:rPr>
        <w:t xml:space="preserve"> </w:t>
      </w:r>
      <w:r w:rsidRPr="00724316">
        <w:rPr>
          <w:rFonts w:asciiTheme="majorBidi" w:hAnsiTheme="majorBidi" w:cstheme="majorBidi"/>
        </w:rPr>
        <w:t>antara</w:t>
      </w:r>
      <w:r w:rsidRPr="00724316">
        <w:rPr>
          <w:rFonts w:asciiTheme="majorBidi" w:hAnsiTheme="majorBidi" w:cstheme="majorBidi"/>
          <w:spacing w:val="-10"/>
        </w:rPr>
        <w:t xml:space="preserve"> </w:t>
      </w:r>
      <w:r w:rsidRPr="00724316">
        <w:rPr>
          <w:rFonts w:asciiTheme="majorBidi" w:hAnsiTheme="majorBidi" w:cstheme="majorBidi"/>
        </w:rPr>
        <w:t>orang-orang</w:t>
      </w:r>
      <w:r w:rsidRPr="00724316">
        <w:rPr>
          <w:rFonts w:asciiTheme="majorBidi" w:hAnsiTheme="majorBidi" w:cstheme="majorBidi"/>
          <w:spacing w:val="-11"/>
        </w:rPr>
        <w:t xml:space="preserve"> </w:t>
      </w:r>
      <w:r w:rsidRPr="00724316">
        <w:rPr>
          <w:rFonts w:asciiTheme="majorBidi" w:hAnsiTheme="majorBidi" w:cstheme="majorBidi"/>
        </w:rPr>
        <w:t>yang</w:t>
      </w:r>
      <w:r w:rsidRPr="00724316">
        <w:rPr>
          <w:rFonts w:asciiTheme="majorBidi" w:hAnsiTheme="majorBidi" w:cstheme="majorBidi"/>
          <w:spacing w:val="-11"/>
        </w:rPr>
        <w:t xml:space="preserve"> </w:t>
      </w:r>
      <w:r w:rsidRPr="00724316">
        <w:rPr>
          <w:rFonts w:asciiTheme="majorBidi" w:hAnsiTheme="majorBidi" w:cstheme="majorBidi"/>
        </w:rPr>
        <w:t>lebih</w:t>
      </w:r>
      <w:r w:rsidRPr="00724316">
        <w:rPr>
          <w:rFonts w:asciiTheme="majorBidi" w:hAnsiTheme="majorBidi" w:cstheme="majorBidi"/>
          <w:spacing w:val="-11"/>
        </w:rPr>
        <w:t xml:space="preserve"> </w:t>
      </w:r>
      <w:r w:rsidRPr="00724316">
        <w:rPr>
          <w:rFonts w:asciiTheme="majorBidi" w:hAnsiTheme="majorBidi" w:cstheme="majorBidi"/>
        </w:rPr>
        <w:t>muda</w:t>
      </w:r>
      <w:r w:rsidR="00B13A2B" w:rsidRPr="00724316">
        <w:rPr>
          <w:rFonts w:asciiTheme="majorBidi" w:hAnsiTheme="majorBidi" w:cstheme="majorBidi"/>
        </w:rPr>
        <w:t xml:space="preserve"> </w:t>
      </w:r>
      <w:r w:rsidRPr="00724316">
        <w:rPr>
          <w:rFonts w:asciiTheme="majorBidi" w:hAnsiTheme="majorBidi" w:cstheme="majorBidi"/>
          <w:spacing w:val="-64"/>
        </w:rPr>
        <w:t xml:space="preserve"> </w:t>
      </w:r>
      <w:r w:rsidRPr="00724316">
        <w:rPr>
          <w:rFonts w:asciiTheme="majorBidi" w:hAnsiTheme="majorBidi" w:cstheme="majorBidi"/>
        </w:rPr>
        <w:t>dari usia 50 tahun masih belum jelas. (ACS, 2020a) Kemungkinan</w:t>
      </w:r>
      <w:r w:rsidRPr="00724316">
        <w:rPr>
          <w:rFonts w:asciiTheme="majorBidi" w:hAnsiTheme="majorBidi" w:cstheme="majorBidi"/>
          <w:spacing w:val="1"/>
        </w:rPr>
        <w:t xml:space="preserve"> </w:t>
      </w:r>
      <w:r w:rsidRPr="00724316">
        <w:rPr>
          <w:rFonts w:asciiTheme="majorBidi" w:hAnsiTheme="majorBidi" w:cstheme="majorBidi"/>
        </w:rPr>
        <w:t>terdapat</w:t>
      </w:r>
      <w:r w:rsidRPr="00724316">
        <w:rPr>
          <w:rFonts w:asciiTheme="majorBidi" w:hAnsiTheme="majorBidi" w:cstheme="majorBidi"/>
          <w:spacing w:val="1"/>
        </w:rPr>
        <w:t xml:space="preserve"> </w:t>
      </w:r>
      <w:r w:rsidRPr="00724316">
        <w:rPr>
          <w:rFonts w:asciiTheme="majorBidi" w:hAnsiTheme="majorBidi" w:cstheme="majorBidi"/>
        </w:rPr>
        <w:t>kombinasi</w:t>
      </w:r>
      <w:r w:rsidRPr="00724316">
        <w:rPr>
          <w:rFonts w:asciiTheme="majorBidi" w:hAnsiTheme="majorBidi" w:cstheme="majorBidi"/>
          <w:spacing w:val="1"/>
        </w:rPr>
        <w:t xml:space="preserve"> </w:t>
      </w:r>
      <w:r w:rsidRPr="00724316">
        <w:rPr>
          <w:rFonts w:asciiTheme="majorBidi" w:hAnsiTheme="majorBidi" w:cstheme="majorBidi"/>
        </w:rPr>
        <w:t>beberapa</w:t>
      </w:r>
      <w:r w:rsidRPr="00724316">
        <w:rPr>
          <w:rFonts w:asciiTheme="majorBidi" w:hAnsiTheme="majorBidi" w:cstheme="majorBidi"/>
          <w:spacing w:val="1"/>
        </w:rPr>
        <w:t xml:space="preserve"> </w:t>
      </w:r>
      <w:r w:rsidRPr="00724316">
        <w:rPr>
          <w:rFonts w:asciiTheme="majorBidi" w:hAnsiTheme="majorBidi" w:cstheme="majorBidi"/>
        </w:rPr>
        <w:t>faktor</w:t>
      </w:r>
      <w:r w:rsidRPr="00724316">
        <w:rPr>
          <w:rFonts w:asciiTheme="majorBidi" w:hAnsiTheme="majorBidi" w:cstheme="majorBidi"/>
          <w:spacing w:val="1"/>
        </w:rPr>
        <w:t xml:space="preserve"> </w:t>
      </w:r>
      <w:r w:rsidRPr="00724316">
        <w:rPr>
          <w:rFonts w:asciiTheme="majorBidi" w:hAnsiTheme="majorBidi" w:cstheme="majorBidi"/>
        </w:rPr>
        <w:t>resiko</w:t>
      </w:r>
      <w:r w:rsidRPr="00724316">
        <w:rPr>
          <w:rFonts w:asciiTheme="majorBidi" w:hAnsiTheme="majorBidi" w:cstheme="majorBidi"/>
          <w:spacing w:val="1"/>
        </w:rPr>
        <w:t xml:space="preserve"> </w:t>
      </w:r>
      <w:r w:rsidRPr="00724316">
        <w:rPr>
          <w:rFonts w:asciiTheme="majorBidi" w:hAnsiTheme="majorBidi" w:cstheme="majorBidi"/>
        </w:rPr>
        <w:t>yang</w:t>
      </w:r>
      <w:r w:rsidRPr="00724316">
        <w:rPr>
          <w:rFonts w:asciiTheme="majorBidi" w:hAnsiTheme="majorBidi" w:cstheme="majorBidi"/>
          <w:spacing w:val="1"/>
        </w:rPr>
        <w:t xml:space="preserve"> </w:t>
      </w:r>
      <w:r w:rsidRPr="00724316">
        <w:rPr>
          <w:rFonts w:asciiTheme="majorBidi" w:hAnsiTheme="majorBidi" w:cstheme="majorBidi"/>
        </w:rPr>
        <w:t>berkontribusi,</w:t>
      </w:r>
      <w:r w:rsidRPr="00724316">
        <w:rPr>
          <w:rFonts w:asciiTheme="majorBidi" w:hAnsiTheme="majorBidi" w:cstheme="majorBidi"/>
          <w:spacing w:val="1"/>
        </w:rPr>
        <w:t xml:space="preserve"> </w:t>
      </w:r>
      <w:r w:rsidRPr="00724316">
        <w:rPr>
          <w:rFonts w:asciiTheme="majorBidi" w:hAnsiTheme="majorBidi" w:cstheme="majorBidi"/>
        </w:rPr>
        <w:t>termasuk meningkatnya prevalensi obesitas,</w:t>
      </w:r>
      <w:r w:rsidRPr="00724316">
        <w:rPr>
          <w:rFonts w:asciiTheme="majorBidi" w:hAnsiTheme="majorBidi" w:cstheme="majorBidi"/>
          <w:spacing w:val="1"/>
        </w:rPr>
        <w:t xml:space="preserve"> </w:t>
      </w:r>
      <w:r w:rsidRPr="00724316">
        <w:rPr>
          <w:rFonts w:asciiTheme="majorBidi" w:hAnsiTheme="majorBidi" w:cstheme="majorBidi"/>
        </w:rPr>
        <w:t>gaya hidup, konsumsi</w:t>
      </w:r>
      <w:r w:rsidRPr="00724316">
        <w:rPr>
          <w:rFonts w:asciiTheme="majorBidi" w:hAnsiTheme="majorBidi" w:cstheme="majorBidi"/>
          <w:spacing w:val="1"/>
        </w:rPr>
        <w:t xml:space="preserve"> </w:t>
      </w:r>
      <w:r w:rsidRPr="00724316">
        <w:rPr>
          <w:rFonts w:asciiTheme="majorBidi" w:hAnsiTheme="majorBidi" w:cstheme="majorBidi"/>
        </w:rPr>
        <w:t>daging merah, kurangnya aktivitas, peningkatan asupan alkohol dan</w:t>
      </w:r>
      <w:r w:rsidRPr="00724316">
        <w:rPr>
          <w:rFonts w:asciiTheme="majorBidi" w:hAnsiTheme="majorBidi" w:cstheme="majorBidi"/>
          <w:spacing w:val="1"/>
        </w:rPr>
        <w:t xml:space="preserve"> </w:t>
      </w:r>
      <w:r w:rsidRPr="00724316">
        <w:rPr>
          <w:rFonts w:asciiTheme="majorBidi" w:hAnsiTheme="majorBidi" w:cstheme="majorBidi"/>
        </w:rPr>
        <w:t>merokok. (Vuik et al., 2019; Rawla et al., 2019) Faktor risiko terkuat</w:t>
      </w:r>
      <w:r w:rsidRPr="00724316">
        <w:rPr>
          <w:rFonts w:asciiTheme="majorBidi" w:hAnsiTheme="majorBidi" w:cstheme="majorBidi"/>
          <w:spacing w:val="1"/>
        </w:rPr>
        <w:t xml:space="preserve"> </w:t>
      </w:r>
      <w:r w:rsidRPr="00724316">
        <w:rPr>
          <w:rFonts w:asciiTheme="majorBidi" w:hAnsiTheme="majorBidi" w:cstheme="majorBidi"/>
        </w:rPr>
        <w:t>yang</w:t>
      </w:r>
      <w:r w:rsidRPr="00724316">
        <w:rPr>
          <w:rFonts w:asciiTheme="majorBidi" w:hAnsiTheme="majorBidi" w:cstheme="majorBidi"/>
          <w:spacing w:val="1"/>
        </w:rPr>
        <w:t xml:space="preserve"> </w:t>
      </w:r>
      <w:r w:rsidRPr="00724316">
        <w:rPr>
          <w:rFonts w:asciiTheme="majorBidi" w:hAnsiTheme="majorBidi" w:cstheme="majorBidi"/>
        </w:rPr>
        <w:t>diketahui</w:t>
      </w:r>
      <w:r w:rsidRPr="00724316">
        <w:rPr>
          <w:rFonts w:asciiTheme="majorBidi" w:hAnsiTheme="majorBidi" w:cstheme="majorBidi"/>
          <w:spacing w:val="1"/>
        </w:rPr>
        <w:t xml:space="preserve"> </w:t>
      </w:r>
      <w:r w:rsidRPr="00724316">
        <w:rPr>
          <w:rFonts w:asciiTheme="majorBidi" w:hAnsiTheme="majorBidi" w:cstheme="majorBidi"/>
        </w:rPr>
        <w:t>untuk</w:t>
      </w:r>
      <w:r w:rsidRPr="00724316">
        <w:rPr>
          <w:rFonts w:asciiTheme="majorBidi" w:hAnsiTheme="majorBidi" w:cstheme="majorBidi"/>
          <w:spacing w:val="1"/>
        </w:rPr>
        <w:t xml:space="preserve"> </w:t>
      </w:r>
      <w:r w:rsidRPr="00724316">
        <w:rPr>
          <w:rFonts w:asciiTheme="majorBidi" w:hAnsiTheme="majorBidi" w:cstheme="majorBidi"/>
        </w:rPr>
        <w:t>kanker</w:t>
      </w:r>
      <w:r w:rsidRPr="00724316">
        <w:rPr>
          <w:rFonts w:asciiTheme="majorBidi" w:hAnsiTheme="majorBidi" w:cstheme="majorBidi"/>
          <w:spacing w:val="1"/>
        </w:rPr>
        <w:t xml:space="preserve"> </w:t>
      </w:r>
      <w:r w:rsidRPr="00724316">
        <w:rPr>
          <w:rFonts w:asciiTheme="majorBidi" w:hAnsiTheme="majorBidi" w:cstheme="majorBidi"/>
        </w:rPr>
        <w:t>kolorektal</w:t>
      </w:r>
      <w:r w:rsidRPr="00724316">
        <w:rPr>
          <w:rFonts w:asciiTheme="majorBidi" w:hAnsiTheme="majorBidi" w:cstheme="majorBidi"/>
          <w:spacing w:val="1"/>
        </w:rPr>
        <w:t xml:space="preserve"> </w:t>
      </w:r>
      <w:r w:rsidRPr="00724316">
        <w:rPr>
          <w:rFonts w:asciiTheme="majorBidi" w:hAnsiTheme="majorBidi" w:cstheme="majorBidi"/>
        </w:rPr>
        <w:t>adalah</w:t>
      </w:r>
      <w:r w:rsidRPr="00724316">
        <w:rPr>
          <w:rFonts w:asciiTheme="majorBidi" w:hAnsiTheme="majorBidi" w:cstheme="majorBidi"/>
          <w:spacing w:val="1"/>
        </w:rPr>
        <w:t xml:space="preserve"> </w:t>
      </w:r>
      <w:r w:rsidRPr="00724316">
        <w:rPr>
          <w:rFonts w:asciiTheme="majorBidi" w:hAnsiTheme="majorBidi" w:cstheme="majorBidi"/>
        </w:rPr>
        <w:t>riwayat</w:t>
      </w:r>
      <w:r w:rsidRPr="00724316">
        <w:rPr>
          <w:rFonts w:asciiTheme="majorBidi" w:hAnsiTheme="majorBidi" w:cstheme="majorBidi"/>
          <w:spacing w:val="1"/>
        </w:rPr>
        <w:t xml:space="preserve"> </w:t>
      </w:r>
      <w:r w:rsidRPr="00724316">
        <w:rPr>
          <w:rFonts w:asciiTheme="majorBidi" w:hAnsiTheme="majorBidi" w:cstheme="majorBidi"/>
        </w:rPr>
        <w:t>penyakit</w:t>
      </w:r>
      <w:r w:rsidRPr="00724316">
        <w:rPr>
          <w:rFonts w:asciiTheme="majorBidi" w:hAnsiTheme="majorBidi" w:cstheme="majorBidi"/>
          <w:spacing w:val="1"/>
        </w:rPr>
        <w:t xml:space="preserve"> </w:t>
      </w:r>
      <w:r w:rsidRPr="00724316">
        <w:rPr>
          <w:rFonts w:asciiTheme="majorBidi" w:hAnsiTheme="majorBidi" w:cstheme="majorBidi"/>
          <w:spacing w:val="-1"/>
        </w:rPr>
        <w:t>keluarga.</w:t>
      </w:r>
      <w:r w:rsidRPr="00724316">
        <w:rPr>
          <w:rFonts w:asciiTheme="majorBidi" w:hAnsiTheme="majorBidi" w:cstheme="majorBidi"/>
          <w:spacing w:val="-13"/>
        </w:rPr>
        <w:t xml:space="preserve"> </w:t>
      </w:r>
      <w:r w:rsidRPr="00724316">
        <w:rPr>
          <w:rFonts w:asciiTheme="majorBidi" w:hAnsiTheme="majorBidi" w:cstheme="majorBidi"/>
          <w:spacing w:val="-1"/>
        </w:rPr>
        <w:t>Orang</w:t>
      </w:r>
      <w:r w:rsidRPr="00724316">
        <w:rPr>
          <w:rFonts w:asciiTheme="majorBidi" w:hAnsiTheme="majorBidi" w:cstheme="majorBidi"/>
          <w:spacing w:val="-15"/>
        </w:rPr>
        <w:t xml:space="preserve"> </w:t>
      </w:r>
      <w:r w:rsidRPr="00724316">
        <w:rPr>
          <w:rFonts w:asciiTheme="majorBidi" w:hAnsiTheme="majorBidi" w:cstheme="majorBidi"/>
          <w:spacing w:val="-1"/>
        </w:rPr>
        <w:t>dengan</w:t>
      </w:r>
      <w:r w:rsidRPr="00724316">
        <w:rPr>
          <w:rFonts w:asciiTheme="majorBidi" w:hAnsiTheme="majorBidi" w:cstheme="majorBidi"/>
          <w:spacing w:val="-13"/>
        </w:rPr>
        <w:t xml:space="preserve"> </w:t>
      </w:r>
      <w:r w:rsidRPr="00724316">
        <w:rPr>
          <w:rFonts w:asciiTheme="majorBidi" w:hAnsiTheme="majorBidi" w:cstheme="majorBidi"/>
          <w:spacing w:val="-1"/>
        </w:rPr>
        <w:t>kerabat</w:t>
      </w:r>
      <w:r w:rsidRPr="00724316">
        <w:rPr>
          <w:rFonts w:asciiTheme="majorBidi" w:hAnsiTheme="majorBidi" w:cstheme="majorBidi"/>
          <w:spacing w:val="-13"/>
        </w:rPr>
        <w:t xml:space="preserve"> </w:t>
      </w:r>
      <w:r w:rsidRPr="00724316">
        <w:rPr>
          <w:rFonts w:asciiTheme="majorBidi" w:hAnsiTheme="majorBidi" w:cstheme="majorBidi"/>
        </w:rPr>
        <w:t>tingkat</w:t>
      </w:r>
      <w:r w:rsidRPr="00724316">
        <w:rPr>
          <w:rFonts w:asciiTheme="majorBidi" w:hAnsiTheme="majorBidi" w:cstheme="majorBidi"/>
          <w:spacing w:val="-14"/>
        </w:rPr>
        <w:t xml:space="preserve"> </w:t>
      </w:r>
      <w:r w:rsidRPr="00724316">
        <w:rPr>
          <w:rFonts w:asciiTheme="majorBidi" w:hAnsiTheme="majorBidi" w:cstheme="majorBidi"/>
        </w:rPr>
        <w:t>pertama</w:t>
      </w:r>
      <w:r w:rsidRPr="00724316">
        <w:rPr>
          <w:rFonts w:asciiTheme="majorBidi" w:hAnsiTheme="majorBidi" w:cstheme="majorBidi"/>
          <w:spacing w:val="-12"/>
        </w:rPr>
        <w:t xml:space="preserve"> </w:t>
      </w:r>
      <w:r w:rsidRPr="00724316">
        <w:rPr>
          <w:rFonts w:asciiTheme="majorBidi" w:hAnsiTheme="majorBidi" w:cstheme="majorBidi"/>
        </w:rPr>
        <w:t>yang</w:t>
      </w:r>
      <w:r w:rsidRPr="00724316">
        <w:rPr>
          <w:rFonts w:asciiTheme="majorBidi" w:hAnsiTheme="majorBidi" w:cstheme="majorBidi"/>
          <w:spacing w:val="-13"/>
        </w:rPr>
        <w:t xml:space="preserve"> </w:t>
      </w:r>
      <w:r w:rsidRPr="00724316">
        <w:rPr>
          <w:rFonts w:asciiTheme="majorBidi" w:hAnsiTheme="majorBidi" w:cstheme="majorBidi"/>
        </w:rPr>
        <w:t>telah</w:t>
      </w:r>
      <w:r w:rsidRPr="00724316">
        <w:rPr>
          <w:rFonts w:asciiTheme="majorBidi" w:hAnsiTheme="majorBidi" w:cstheme="majorBidi"/>
          <w:spacing w:val="-13"/>
        </w:rPr>
        <w:t xml:space="preserve"> </w:t>
      </w:r>
      <w:r w:rsidRPr="00724316">
        <w:rPr>
          <w:rFonts w:asciiTheme="majorBidi" w:hAnsiTheme="majorBidi" w:cstheme="majorBidi"/>
        </w:rPr>
        <w:t>didiagnos</w:t>
      </w:r>
      <w:r w:rsidR="00B13A2B" w:rsidRPr="00724316">
        <w:rPr>
          <w:rFonts w:asciiTheme="majorBidi" w:hAnsiTheme="majorBidi" w:cstheme="majorBidi"/>
        </w:rPr>
        <w:t xml:space="preserve">is </w:t>
      </w:r>
      <w:r w:rsidRPr="00724316">
        <w:rPr>
          <w:rFonts w:asciiTheme="majorBidi" w:hAnsiTheme="majorBidi" w:cstheme="majorBidi"/>
        </w:rPr>
        <w:t>dengan kanker kolorektal memiliki risiko dua hingga empat kali lipat</w:t>
      </w:r>
      <w:r w:rsidRPr="00724316">
        <w:rPr>
          <w:rFonts w:asciiTheme="majorBidi" w:hAnsiTheme="majorBidi" w:cstheme="majorBidi"/>
          <w:spacing w:val="1"/>
        </w:rPr>
        <w:t xml:space="preserve"> </w:t>
      </w:r>
      <w:r w:rsidRPr="00724316">
        <w:rPr>
          <w:rFonts w:asciiTheme="majorBidi" w:hAnsiTheme="majorBidi" w:cstheme="majorBidi"/>
        </w:rPr>
        <w:t>dibandingkan</w:t>
      </w:r>
      <w:r w:rsidRPr="00724316">
        <w:rPr>
          <w:rFonts w:asciiTheme="majorBidi" w:hAnsiTheme="majorBidi" w:cstheme="majorBidi"/>
          <w:spacing w:val="-7"/>
        </w:rPr>
        <w:t xml:space="preserve"> </w:t>
      </w:r>
      <w:r w:rsidRPr="00724316">
        <w:rPr>
          <w:rFonts w:asciiTheme="majorBidi" w:hAnsiTheme="majorBidi" w:cstheme="majorBidi"/>
        </w:rPr>
        <w:t>seseorang</w:t>
      </w:r>
      <w:r w:rsidRPr="00724316">
        <w:rPr>
          <w:rFonts w:asciiTheme="majorBidi" w:hAnsiTheme="majorBidi" w:cstheme="majorBidi"/>
          <w:spacing w:val="-7"/>
        </w:rPr>
        <w:t xml:space="preserve"> </w:t>
      </w:r>
      <w:r w:rsidRPr="00724316">
        <w:rPr>
          <w:rFonts w:asciiTheme="majorBidi" w:hAnsiTheme="majorBidi" w:cstheme="majorBidi"/>
        </w:rPr>
        <w:t>tanpa</w:t>
      </w:r>
      <w:r w:rsidRPr="00724316">
        <w:rPr>
          <w:rFonts w:asciiTheme="majorBidi" w:hAnsiTheme="majorBidi" w:cstheme="majorBidi"/>
          <w:spacing w:val="-7"/>
        </w:rPr>
        <w:t xml:space="preserve"> </w:t>
      </w:r>
      <w:r w:rsidRPr="00724316">
        <w:rPr>
          <w:rFonts w:asciiTheme="majorBidi" w:hAnsiTheme="majorBidi" w:cstheme="majorBidi"/>
        </w:rPr>
        <w:t>riwayat</w:t>
      </w:r>
      <w:r w:rsidRPr="00724316">
        <w:rPr>
          <w:rFonts w:asciiTheme="majorBidi" w:hAnsiTheme="majorBidi" w:cstheme="majorBidi"/>
          <w:spacing w:val="-6"/>
        </w:rPr>
        <w:t xml:space="preserve"> </w:t>
      </w:r>
      <w:r w:rsidRPr="00724316">
        <w:rPr>
          <w:rFonts w:asciiTheme="majorBidi" w:hAnsiTheme="majorBidi" w:cstheme="majorBidi"/>
        </w:rPr>
        <w:t>keluarga</w:t>
      </w:r>
      <w:r w:rsidRPr="00724316">
        <w:rPr>
          <w:rFonts w:asciiTheme="majorBidi" w:hAnsiTheme="majorBidi" w:cstheme="majorBidi"/>
          <w:spacing w:val="-4"/>
        </w:rPr>
        <w:t xml:space="preserve"> </w:t>
      </w:r>
      <w:r w:rsidRPr="00724316">
        <w:rPr>
          <w:rFonts w:asciiTheme="majorBidi" w:hAnsiTheme="majorBidi" w:cstheme="majorBidi"/>
        </w:rPr>
        <w:t>ini,</w:t>
      </w:r>
      <w:r w:rsidRPr="00724316">
        <w:rPr>
          <w:rFonts w:asciiTheme="majorBidi" w:hAnsiTheme="majorBidi" w:cstheme="majorBidi"/>
          <w:spacing w:val="-7"/>
        </w:rPr>
        <w:t xml:space="preserve"> </w:t>
      </w:r>
      <w:r w:rsidRPr="00724316">
        <w:rPr>
          <w:rFonts w:asciiTheme="majorBidi" w:hAnsiTheme="majorBidi" w:cstheme="majorBidi"/>
        </w:rPr>
        <w:t>dengan</w:t>
      </w:r>
      <w:r w:rsidRPr="00724316">
        <w:rPr>
          <w:rFonts w:asciiTheme="majorBidi" w:hAnsiTheme="majorBidi" w:cstheme="majorBidi"/>
          <w:spacing w:val="-7"/>
        </w:rPr>
        <w:t xml:space="preserve"> </w:t>
      </w:r>
      <w:r w:rsidRPr="00724316">
        <w:rPr>
          <w:rFonts w:asciiTheme="majorBidi" w:hAnsiTheme="majorBidi" w:cstheme="majorBidi"/>
        </w:rPr>
        <w:t>risiko</w:t>
      </w:r>
      <w:r w:rsidRPr="00724316">
        <w:rPr>
          <w:rFonts w:asciiTheme="majorBidi" w:hAnsiTheme="majorBidi" w:cstheme="majorBidi"/>
          <w:spacing w:val="-5"/>
        </w:rPr>
        <w:t xml:space="preserve"> </w:t>
      </w:r>
      <w:r w:rsidRPr="00724316">
        <w:rPr>
          <w:rFonts w:asciiTheme="majorBidi" w:hAnsiTheme="majorBidi" w:cstheme="majorBidi"/>
        </w:rPr>
        <w:t>lebi</w:t>
      </w:r>
      <w:r w:rsidR="008823E8">
        <w:rPr>
          <w:rFonts w:asciiTheme="majorBidi" w:hAnsiTheme="majorBidi" w:cstheme="majorBidi"/>
        </w:rPr>
        <w:t xml:space="preserve">h </w:t>
      </w:r>
      <w:r w:rsidRPr="00724316">
        <w:rPr>
          <w:rFonts w:asciiTheme="majorBidi" w:hAnsiTheme="majorBidi" w:cstheme="majorBidi"/>
          <w:spacing w:val="-64"/>
        </w:rPr>
        <w:t xml:space="preserve"> </w:t>
      </w:r>
      <w:r w:rsidRPr="00724316">
        <w:rPr>
          <w:rFonts w:asciiTheme="majorBidi" w:hAnsiTheme="majorBidi" w:cstheme="majorBidi"/>
        </w:rPr>
        <w:t>tinggi untuk diagnosis sebelum usia 50. Lebih dari seperempat pasien</w:t>
      </w:r>
      <w:r w:rsidRPr="00724316">
        <w:rPr>
          <w:rFonts w:asciiTheme="majorBidi" w:hAnsiTheme="majorBidi" w:cstheme="majorBidi"/>
          <w:spacing w:val="1"/>
        </w:rPr>
        <w:t xml:space="preserve"> </w:t>
      </w:r>
      <w:r w:rsidRPr="00724316">
        <w:rPr>
          <w:rFonts w:asciiTheme="majorBidi" w:hAnsiTheme="majorBidi" w:cstheme="majorBidi"/>
        </w:rPr>
        <w:t>yang lebih muda dari usia 50 tahun memiliki riwayat kanker kolorektal</w:t>
      </w:r>
      <w:r w:rsidRPr="00724316">
        <w:rPr>
          <w:rFonts w:asciiTheme="majorBidi" w:hAnsiTheme="majorBidi" w:cstheme="majorBidi"/>
          <w:spacing w:val="1"/>
        </w:rPr>
        <w:t xml:space="preserve"> </w:t>
      </w:r>
      <w:r w:rsidRPr="00724316">
        <w:rPr>
          <w:rFonts w:asciiTheme="majorBidi" w:hAnsiTheme="majorBidi" w:cstheme="majorBidi"/>
        </w:rPr>
        <w:t>atau</w:t>
      </w:r>
      <w:r w:rsidRPr="00724316">
        <w:rPr>
          <w:rFonts w:asciiTheme="majorBidi" w:hAnsiTheme="majorBidi" w:cstheme="majorBidi"/>
          <w:spacing w:val="1"/>
        </w:rPr>
        <w:t xml:space="preserve"> </w:t>
      </w:r>
      <w:r w:rsidRPr="00724316">
        <w:rPr>
          <w:rFonts w:asciiTheme="majorBidi" w:hAnsiTheme="majorBidi" w:cstheme="majorBidi"/>
        </w:rPr>
        <w:t>adenoma,</w:t>
      </w:r>
      <w:r w:rsidRPr="00724316">
        <w:rPr>
          <w:rFonts w:asciiTheme="majorBidi" w:hAnsiTheme="majorBidi" w:cstheme="majorBidi"/>
          <w:spacing w:val="1"/>
        </w:rPr>
        <w:t xml:space="preserve"> </w:t>
      </w:r>
      <w:r w:rsidRPr="00724316">
        <w:rPr>
          <w:rFonts w:asciiTheme="majorBidi" w:hAnsiTheme="majorBidi" w:cstheme="majorBidi"/>
        </w:rPr>
        <w:t>dan</w:t>
      </w:r>
      <w:r w:rsidRPr="00724316">
        <w:rPr>
          <w:rFonts w:asciiTheme="majorBidi" w:hAnsiTheme="majorBidi" w:cstheme="majorBidi"/>
          <w:spacing w:val="1"/>
        </w:rPr>
        <w:t xml:space="preserve"> </w:t>
      </w:r>
      <w:r w:rsidRPr="00724316">
        <w:rPr>
          <w:rFonts w:asciiTheme="majorBidi" w:hAnsiTheme="majorBidi" w:cstheme="majorBidi"/>
        </w:rPr>
        <w:t>16%</w:t>
      </w:r>
      <w:r w:rsidRPr="00724316">
        <w:rPr>
          <w:rFonts w:asciiTheme="majorBidi" w:hAnsiTheme="majorBidi" w:cstheme="majorBidi"/>
          <w:spacing w:val="1"/>
        </w:rPr>
        <w:t xml:space="preserve"> </w:t>
      </w:r>
      <w:r w:rsidRPr="00724316">
        <w:rPr>
          <w:rFonts w:asciiTheme="majorBidi" w:hAnsiTheme="majorBidi" w:cstheme="majorBidi"/>
        </w:rPr>
        <w:t>tambahan</w:t>
      </w:r>
      <w:r w:rsidRPr="00724316">
        <w:rPr>
          <w:rFonts w:asciiTheme="majorBidi" w:hAnsiTheme="majorBidi" w:cstheme="majorBidi"/>
          <w:spacing w:val="1"/>
        </w:rPr>
        <w:t xml:space="preserve"> </w:t>
      </w:r>
      <w:r w:rsidRPr="00724316">
        <w:rPr>
          <w:rFonts w:asciiTheme="majorBidi" w:hAnsiTheme="majorBidi" w:cstheme="majorBidi"/>
        </w:rPr>
        <w:t>memiliki</w:t>
      </w:r>
      <w:r w:rsidRPr="00724316">
        <w:rPr>
          <w:rFonts w:asciiTheme="majorBidi" w:hAnsiTheme="majorBidi" w:cstheme="majorBidi"/>
          <w:spacing w:val="1"/>
        </w:rPr>
        <w:t xml:space="preserve"> </w:t>
      </w:r>
      <w:r w:rsidRPr="00724316">
        <w:rPr>
          <w:rFonts w:asciiTheme="majorBidi" w:hAnsiTheme="majorBidi" w:cstheme="majorBidi"/>
        </w:rPr>
        <w:t>sindrom</w:t>
      </w:r>
      <w:r w:rsidRPr="00724316">
        <w:rPr>
          <w:rFonts w:asciiTheme="majorBidi" w:hAnsiTheme="majorBidi" w:cstheme="majorBidi"/>
          <w:spacing w:val="1"/>
        </w:rPr>
        <w:t xml:space="preserve"> </w:t>
      </w:r>
      <w:r w:rsidRPr="00724316">
        <w:rPr>
          <w:rFonts w:asciiTheme="majorBidi" w:hAnsiTheme="majorBidi" w:cstheme="majorBidi"/>
        </w:rPr>
        <w:t>herediter,</w:t>
      </w:r>
      <w:r w:rsidRPr="00724316">
        <w:rPr>
          <w:rFonts w:asciiTheme="majorBidi" w:hAnsiTheme="majorBidi" w:cstheme="majorBidi"/>
          <w:spacing w:val="1"/>
        </w:rPr>
        <w:t xml:space="preserve"> </w:t>
      </w:r>
      <w:r w:rsidRPr="00724316">
        <w:rPr>
          <w:rFonts w:asciiTheme="majorBidi" w:hAnsiTheme="majorBidi" w:cstheme="majorBidi"/>
        </w:rPr>
        <w:t>setengah di antaranya memiliki Sindrom Lynch. Kelompok lain denga</w:t>
      </w:r>
      <w:r w:rsidR="008823E8">
        <w:rPr>
          <w:rFonts w:asciiTheme="majorBidi" w:hAnsiTheme="majorBidi" w:cstheme="majorBidi"/>
        </w:rPr>
        <w:t>n r</w:t>
      </w:r>
      <w:r w:rsidRPr="00724316">
        <w:rPr>
          <w:rFonts w:asciiTheme="majorBidi" w:hAnsiTheme="majorBidi" w:cstheme="majorBidi"/>
        </w:rPr>
        <w:t>isiko tinggi yang harus dipertimbangkan untuk skrining awal adalah</w:t>
      </w:r>
      <w:r w:rsidRPr="00724316">
        <w:rPr>
          <w:rFonts w:asciiTheme="majorBidi" w:hAnsiTheme="majorBidi" w:cstheme="majorBidi"/>
          <w:spacing w:val="1"/>
        </w:rPr>
        <w:t xml:space="preserve"> </w:t>
      </w:r>
      <w:r w:rsidRPr="00724316">
        <w:rPr>
          <w:rFonts w:asciiTheme="majorBidi" w:hAnsiTheme="majorBidi" w:cstheme="majorBidi"/>
        </w:rPr>
        <w:t>mereka yang telah menerima radiasi panggul pada masa remaja atau</w:t>
      </w:r>
      <w:r w:rsidRPr="00724316">
        <w:rPr>
          <w:rFonts w:asciiTheme="majorBidi" w:hAnsiTheme="majorBidi" w:cstheme="majorBidi"/>
          <w:spacing w:val="1"/>
        </w:rPr>
        <w:t xml:space="preserve"> </w:t>
      </w:r>
      <w:r w:rsidRPr="00724316">
        <w:rPr>
          <w:rFonts w:asciiTheme="majorBidi" w:hAnsiTheme="majorBidi" w:cstheme="majorBidi"/>
          <w:spacing w:val="-1"/>
        </w:rPr>
        <w:t>awal</w:t>
      </w:r>
      <w:r w:rsidRPr="00724316">
        <w:rPr>
          <w:rFonts w:asciiTheme="majorBidi" w:hAnsiTheme="majorBidi" w:cstheme="majorBidi"/>
          <w:spacing w:val="-14"/>
        </w:rPr>
        <w:t xml:space="preserve"> </w:t>
      </w:r>
      <w:r w:rsidRPr="00724316">
        <w:rPr>
          <w:rFonts w:asciiTheme="majorBidi" w:hAnsiTheme="majorBidi" w:cstheme="majorBidi"/>
          <w:spacing w:val="-1"/>
        </w:rPr>
        <w:t>masa</w:t>
      </w:r>
      <w:r w:rsidRPr="00724316">
        <w:rPr>
          <w:rFonts w:asciiTheme="majorBidi" w:hAnsiTheme="majorBidi" w:cstheme="majorBidi"/>
          <w:spacing w:val="-16"/>
        </w:rPr>
        <w:t xml:space="preserve"> </w:t>
      </w:r>
      <w:r w:rsidRPr="00724316">
        <w:rPr>
          <w:rFonts w:asciiTheme="majorBidi" w:hAnsiTheme="majorBidi" w:cstheme="majorBidi"/>
          <w:spacing w:val="-1"/>
        </w:rPr>
        <w:t>dewasa.</w:t>
      </w:r>
      <w:r w:rsidRPr="00724316">
        <w:rPr>
          <w:rFonts w:asciiTheme="majorBidi" w:hAnsiTheme="majorBidi" w:cstheme="majorBidi"/>
          <w:spacing w:val="-14"/>
        </w:rPr>
        <w:t xml:space="preserve"> </w:t>
      </w:r>
      <w:r w:rsidRPr="00724316">
        <w:rPr>
          <w:rFonts w:asciiTheme="majorBidi" w:hAnsiTheme="majorBidi" w:cstheme="majorBidi"/>
          <w:spacing w:val="-1"/>
        </w:rPr>
        <w:t>(Siegel</w:t>
      </w:r>
      <w:r w:rsidRPr="00724316">
        <w:rPr>
          <w:rFonts w:asciiTheme="majorBidi" w:hAnsiTheme="majorBidi" w:cstheme="majorBidi"/>
          <w:spacing w:val="-17"/>
        </w:rPr>
        <w:t xml:space="preserve"> </w:t>
      </w:r>
      <w:r w:rsidRPr="00724316">
        <w:rPr>
          <w:rFonts w:asciiTheme="majorBidi" w:hAnsiTheme="majorBidi" w:cstheme="majorBidi"/>
          <w:spacing w:val="-1"/>
        </w:rPr>
        <w:t>et</w:t>
      </w:r>
      <w:r w:rsidRPr="00724316">
        <w:rPr>
          <w:rFonts w:asciiTheme="majorBidi" w:hAnsiTheme="majorBidi" w:cstheme="majorBidi"/>
          <w:spacing w:val="-16"/>
        </w:rPr>
        <w:t xml:space="preserve"> </w:t>
      </w:r>
      <w:r w:rsidRPr="00724316">
        <w:rPr>
          <w:rFonts w:asciiTheme="majorBidi" w:hAnsiTheme="majorBidi" w:cstheme="majorBidi"/>
        </w:rPr>
        <w:t>al.,</w:t>
      </w:r>
      <w:r w:rsidRPr="00724316">
        <w:rPr>
          <w:rFonts w:asciiTheme="majorBidi" w:hAnsiTheme="majorBidi" w:cstheme="majorBidi"/>
          <w:spacing w:val="-14"/>
        </w:rPr>
        <w:t xml:space="preserve"> </w:t>
      </w:r>
      <w:r w:rsidRPr="00724316">
        <w:rPr>
          <w:rFonts w:asciiTheme="majorBidi" w:hAnsiTheme="majorBidi" w:cstheme="majorBidi"/>
        </w:rPr>
        <w:t>2022)</w:t>
      </w:r>
      <w:r w:rsidRPr="00724316">
        <w:rPr>
          <w:rFonts w:asciiTheme="majorBidi" w:hAnsiTheme="majorBidi" w:cstheme="majorBidi"/>
          <w:spacing w:val="-10"/>
        </w:rPr>
        <w:t xml:space="preserve"> </w:t>
      </w:r>
    </w:p>
    <w:p w14:paraId="43FB9562" w14:textId="2AE1D120" w:rsidR="003B16A3" w:rsidRPr="00724316" w:rsidRDefault="003B16A3" w:rsidP="008823E8">
      <w:pPr>
        <w:pStyle w:val="BodyText"/>
        <w:spacing w:before="1" w:line="360" w:lineRule="auto"/>
        <w:ind w:right="3" w:firstLine="567"/>
        <w:jc w:val="both"/>
        <w:rPr>
          <w:rFonts w:asciiTheme="majorBidi" w:hAnsiTheme="majorBidi" w:cstheme="majorBidi"/>
        </w:rPr>
      </w:pPr>
      <w:r w:rsidRPr="00724316">
        <w:rPr>
          <w:rFonts w:asciiTheme="majorBidi" w:hAnsiTheme="majorBidi" w:cstheme="majorBidi"/>
        </w:rPr>
        <w:t>Kemajuan</w:t>
      </w:r>
      <w:r w:rsidRPr="00724316">
        <w:rPr>
          <w:rFonts w:asciiTheme="majorBidi" w:hAnsiTheme="majorBidi" w:cstheme="majorBidi"/>
          <w:spacing w:val="-14"/>
        </w:rPr>
        <w:t xml:space="preserve"> </w:t>
      </w:r>
      <w:r w:rsidRPr="00724316">
        <w:rPr>
          <w:rFonts w:asciiTheme="majorBidi" w:hAnsiTheme="majorBidi" w:cstheme="majorBidi"/>
        </w:rPr>
        <w:t>terkini</w:t>
      </w:r>
      <w:r w:rsidRPr="00724316">
        <w:rPr>
          <w:rFonts w:asciiTheme="majorBidi" w:hAnsiTheme="majorBidi" w:cstheme="majorBidi"/>
          <w:spacing w:val="-15"/>
        </w:rPr>
        <w:t xml:space="preserve"> </w:t>
      </w:r>
      <w:r w:rsidRPr="00724316">
        <w:rPr>
          <w:rFonts w:asciiTheme="majorBidi" w:hAnsiTheme="majorBidi" w:cstheme="majorBidi"/>
        </w:rPr>
        <w:t>dalam</w:t>
      </w:r>
      <w:r w:rsidRPr="00724316">
        <w:rPr>
          <w:rFonts w:asciiTheme="majorBidi" w:hAnsiTheme="majorBidi" w:cstheme="majorBidi"/>
          <w:spacing w:val="-13"/>
        </w:rPr>
        <w:t xml:space="preserve"> </w:t>
      </w:r>
      <w:r w:rsidRPr="00724316">
        <w:rPr>
          <w:rFonts w:asciiTheme="majorBidi" w:hAnsiTheme="majorBidi" w:cstheme="majorBidi"/>
        </w:rPr>
        <w:t>deteksi</w:t>
      </w:r>
      <w:r w:rsidR="008823E8">
        <w:rPr>
          <w:rFonts w:asciiTheme="majorBidi" w:hAnsiTheme="majorBidi" w:cstheme="majorBidi"/>
        </w:rPr>
        <w:t xml:space="preserve"> </w:t>
      </w:r>
      <w:r w:rsidRPr="00724316">
        <w:rPr>
          <w:rFonts w:asciiTheme="majorBidi" w:hAnsiTheme="majorBidi" w:cstheme="majorBidi"/>
        </w:rPr>
        <w:t>dini dan pilihan pengobatan telah mengurangi angka kematian akibat</w:t>
      </w:r>
      <w:r w:rsidRPr="00724316">
        <w:rPr>
          <w:rFonts w:asciiTheme="majorBidi" w:hAnsiTheme="majorBidi" w:cstheme="majorBidi"/>
          <w:spacing w:val="1"/>
        </w:rPr>
        <w:t xml:space="preserve"> </w:t>
      </w:r>
      <w:r w:rsidRPr="00724316">
        <w:rPr>
          <w:rFonts w:asciiTheme="majorBidi" w:hAnsiTheme="majorBidi" w:cstheme="majorBidi"/>
        </w:rPr>
        <w:t>kanker kolorektal di negara-negara maju, bahkan ketika kejadiannya</w:t>
      </w:r>
      <w:r w:rsidRPr="00724316">
        <w:rPr>
          <w:rFonts w:asciiTheme="majorBidi" w:hAnsiTheme="majorBidi" w:cstheme="majorBidi"/>
          <w:spacing w:val="1"/>
        </w:rPr>
        <w:t xml:space="preserve"> </w:t>
      </w:r>
      <w:r w:rsidRPr="00724316">
        <w:rPr>
          <w:rFonts w:asciiTheme="majorBidi" w:hAnsiTheme="majorBidi" w:cstheme="majorBidi"/>
        </w:rPr>
        <w:t>terus meningkat. Pengujian genetik dan riwayat keluarga yang lebih</w:t>
      </w:r>
      <w:r w:rsidRPr="00724316">
        <w:rPr>
          <w:rFonts w:asciiTheme="majorBidi" w:hAnsiTheme="majorBidi" w:cstheme="majorBidi"/>
          <w:spacing w:val="1"/>
        </w:rPr>
        <w:t xml:space="preserve"> </w:t>
      </w:r>
      <w:r w:rsidRPr="00724316">
        <w:rPr>
          <w:rFonts w:asciiTheme="majorBidi" w:hAnsiTheme="majorBidi" w:cstheme="majorBidi"/>
        </w:rPr>
        <w:t>baik</w:t>
      </w:r>
      <w:r w:rsidRPr="00724316">
        <w:rPr>
          <w:rFonts w:asciiTheme="majorBidi" w:hAnsiTheme="majorBidi" w:cstheme="majorBidi"/>
          <w:spacing w:val="1"/>
        </w:rPr>
        <w:t xml:space="preserve"> </w:t>
      </w:r>
      <w:r w:rsidRPr="00724316">
        <w:rPr>
          <w:rFonts w:asciiTheme="majorBidi" w:hAnsiTheme="majorBidi" w:cstheme="majorBidi"/>
        </w:rPr>
        <w:t>dapat memungkinkan</w:t>
      </w:r>
      <w:r w:rsidRPr="00724316">
        <w:rPr>
          <w:rFonts w:asciiTheme="majorBidi" w:hAnsiTheme="majorBidi" w:cstheme="majorBidi"/>
          <w:spacing w:val="1"/>
        </w:rPr>
        <w:t xml:space="preserve"> </w:t>
      </w:r>
      <w:r w:rsidRPr="00724316">
        <w:rPr>
          <w:rFonts w:asciiTheme="majorBidi" w:hAnsiTheme="majorBidi" w:cstheme="majorBidi"/>
        </w:rPr>
        <w:t>penderita</w:t>
      </w:r>
      <w:r w:rsidRPr="00724316">
        <w:rPr>
          <w:rFonts w:asciiTheme="majorBidi" w:hAnsiTheme="majorBidi" w:cstheme="majorBidi"/>
          <w:spacing w:val="1"/>
        </w:rPr>
        <w:t xml:space="preserve"> </w:t>
      </w:r>
      <w:r w:rsidRPr="00724316">
        <w:rPr>
          <w:rFonts w:asciiTheme="majorBidi" w:hAnsiTheme="majorBidi" w:cstheme="majorBidi"/>
        </w:rPr>
        <w:t>yang memiliki kecenderungan</w:t>
      </w:r>
      <w:r w:rsidRPr="00724316">
        <w:rPr>
          <w:rFonts w:asciiTheme="majorBidi" w:hAnsiTheme="majorBidi" w:cstheme="majorBidi"/>
          <w:spacing w:val="1"/>
        </w:rPr>
        <w:t xml:space="preserve"> </w:t>
      </w:r>
      <w:r w:rsidRPr="00724316">
        <w:rPr>
          <w:rFonts w:asciiTheme="majorBidi" w:hAnsiTheme="majorBidi" w:cstheme="majorBidi"/>
        </w:rPr>
        <w:t>herediter</w:t>
      </w:r>
      <w:r w:rsidRPr="00724316">
        <w:rPr>
          <w:rFonts w:asciiTheme="majorBidi" w:hAnsiTheme="majorBidi" w:cstheme="majorBidi"/>
          <w:spacing w:val="1"/>
        </w:rPr>
        <w:t xml:space="preserve"> </w:t>
      </w:r>
      <w:r w:rsidRPr="00724316">
        <w:rPr>
          <w:rFonts w:asciiTheme="majorBidi" w:hAnsiTheme="majorBidi" w:cstheme="majorBidi"/>
        </w:rPr>
        <w:t>terhadap</w:t>
      </w:r>
      <w:r w:rsidRPr="00724316">
        <w:rPr>
          <w:rFonts w:asciiTheme="majorBidi" w:hAnsiTheme="majorBidi" w:cstheme="majorBidi"/>
          <w:spacing w:val="1"/>
        </w:rPr>
        <w:t xml:space="preserve"> </w:t>
      </w:r>
      <w:r w:rsidRPr="00724316">
        <w:rPr>
          <w:rFonts w:asciiTheme="majorBidi" w:hAnsiTheme="majorBidi" w:cstheme="majorBidi"/>
        </w:rPr>
        <w:t>kanker</w:t>
      </w:r>
      <w:r w:rsidRPr="00724316">
        <w:rPr>
          <w:rFonts w:asciiTheme="majorBidi" w:hAnsiTheme="majorBidi" w:cstheme="majorBidi"/>
          <w:spacing w:val="1"/>
        </w:rPr>
        <w:t xml:space="preserve"> </w:t>
      </w:r>
      <w:r w:rsidRPr="00724316">
        <w:rPr>
          <w:rFonts w:asciiTheme="majorBidi" w:hAnsiTheme="majorBidi" w:cstheme="majorBidi"/>
        </w:rPr>
        <w:t>untuk</w:t>
      </w:r>
      <w:r w:rsidRPr="00724316">
        <w:rPr>
          <w:rFonts w:asciiTheme="majorBidi" w:hAnsiTheme="majorBidi" w:cstheme="majorBidi"/>
          <w:spacing w:val="1"/>
        </w:rPr>
        <w:t xml:space="preserve"> </w:t>
      </w:r>
      <w:r w:rsidRPr="00724316">
        <w:rPr>
          <w:rFonts w:asciiTheme="majorBidi" w:hAnsiTheme="majorBidi" w:cstheme="majorBidi"/>
        </w:rPr>
        <w:t>mengambil</w:t>
      </w:r>
      <w:r w:rsidRPr="00724316">
        <w:rPr>
          <w:rFonts w:asciiTheme="majorBidi" w:hAnsiTheme="majorBidi" w:cstheme="majorBidi"/>
          <w:spacing w:val="1"/>
        </w:rPr>
        <w:t xml:space="preserve"> </w:t>
      </w:r>
      <w:r w:rsidRPr="00724316">
        <w:rPr>
          <w:rFonts w:asciiTheme="majorBidi" w:hAnsiTheme="majorBidi" w:cstheme="majorBidi"/>
        </w:rPr>
        <w:t>tindakan</w:t>
      </w:r>
      <w:r w:rsidRPr="00724316">
        <w:rPr>
          <w:rFonts w:asciiTheme="majorBidi" w:hAnsiTheme="majorBidi" w:cstheme="majorBidi"/>
          <w:spacing w:val="1"/>
        </w:rPr>
        <w:t xml:space="preserve"> </w:t>
      </w:r>
      <w:r w:rsidRPr="00724316">
        <w:rPr>
          <w:rFonts w:asciiTheme="majorBidi" w:hAnsiTheme="majorBidi" w:cstheme="majorBidi"/>
        </w:rPr>
        <w:t>pencegahan.</w:t>
      </w:r>
      <w:r w:rsidRPr="00724316">
        <w:rPr>
          <w:rFonts w:asciiTheme="majorBidi" w:hAnsiTheme="majorBidi" w:cstheme="majorBidi"/>
          <w:spacing w:val="-64"/>
        </w:rPr>
        <w:t xml:space="preserve"> </w:t>
      </w:r>
      <w:r w:rsidRPr="00724316">
        <w:rPr>
          <w:rFonts w:asciiTheme="majorBidi" w:hAnsiTheme="majorBidi" w:cstheme="majorBidi"/>
        </w:rPr>
        <w:t>Sementara</w:t>
      </w:r>
      <w:r w:rsidRPr="00724316">
        <w:rPr>
          <w:rFonts w:asciiTheme="majorBidi" w:hAnsiTheme="majorBidi" w:cstheme="majorBidi"/>
          <w:spacing w:val="1"/>
        </w:rPr>
        <w:t xml:space="preserve"> </w:t>
      </w:r>
      <w:r w:rsidRPr="00724316">
        <w:rPr>
          <w:rFonts w:asciiTheme="majorBidi" w:hAnsiTheme="majorBidi" w:cstheme="majorBidi"/>
        </w:rPr>
        <w:t>itu,</w:t>
      </w:r>
      <w:r w:rsidRPr="00724316">
        <w:rPr>
          <w:rFonts w:asciiTheme="majorBidi" w:hAnsiTheme="majorBidi" w:cstheme="majorBidi"/>
          <w:spacing w:val="1"/>
        </w:rPr>
        <w:t xml:space="preserve"> </w:t>
      </w:r>
      <w:r w:rsidRPr="00724316">
        <w:rPr>
          <w:rFonts w:asciiTheme="majorBidi" w:hAnsiTheme="majorBidi" w:cstheme="majorBidi"/>
        </w:rPr>
        <w:t>untuk</w:t>
      </w:r>
      <w:r w:rsidRPr="00724316">
        <w:rPr>
          <w:rFonts w:asciiTheme="majorBidi" w:hAnsiTheme="majorBidi" w:cstheme="majorBidi"/>
          <w:spacing w:val="1"/>
        </w:rPr>
        <w:t xml:space="preserve"> </w:t>
      </w:r>
      <w:r w:rsidRPr="00724316">
        <w:rPr>
          <w:rFonts w:asciiTheme="majorBidi" w:hAnsiTheme="majorBidi" w:cstheme="majorBidi"/>
        </w:rPr>
        <w:t>mengurangi</w:t>
      </w:r>
      <w:r w:rsidRPr="00724316">
        <w:rPr>
          <w:rFonts w:asciiTheme="majorBidi" w:hAnsiTheme="majorBidi" w:cstheme="majorBidi"/>
          <w:spacing w:val="1"/>
        </w:rPr>
        <w:t xml:space="preserve"> </w:t>
      </w:r>
      <w:r w:rsidRPr="00724316">
        <w:rPr>
          <w:rFonts w:asciiTheme="majorBidi" w:hAnsiTheme="majorBidi" w:cstheme="majorBidi"/>
        </w:rPr>
        <w:t>risiko</w:t>
      </w:r>
      <w:r w:rsidRPr="00724316">
        <w:rPr>
          <w:rFonts w:asciiTheme="majorBidi" w:hAnsiTheme="majorBidi" w:cstheme="majorBidi"/>
          <w:spacing w:val="1"/>
        </w:rPr>
        <w:t xml:space="preserve"> </w:t>
      </w:r>
      <w:r w:rsidRPr="00724316">
        <w:rPr>
          <w:rFonts w:asciiTheme="majorBidi" w:hAnsiTheme="majorBidi" w:cstheme="majorBidi"/>
        </w:rPr>
        <w:t>kanker</w:t>
      </w:r>
      <w:r w:rsidRPr="00724316">
        <w:rPr>
          <w:rFonts w:asciiTheme="majorBidi" w:hAnsiTheme="majorBidi" w:cstheme="majorBidi"/>
          <w:spacing w:val="1"/>
        </w:rPr>
        <w:t xml:space="preserve"> </w:t>
      </w:r>
      <w:r w:rsidRPr="00724316">
        <w:rPr>
          <w:rFonts w:asciiTheme="majorBidi" w:hAnsiTheme="majorBidi" w:cstheme="majorBidi"/>
        </w:rPr>
        <w:t>kolorektal</w:t>
      </w:r>
      <w:r w:rsidRPr="00724316">
        <w:rPr>
          <w:rFonts w:asciiTheme="majorBidi" w:hAnsiTheme="majorBidi" w:cstheme="majorBidi"/>
          <w:spacing w:val="1"/>
        </w:rPr>
        <w:t xml:space="preserve"> </w:t>
      </w:r>
      <w:r w:rsidRPr="00724316">
        <w:rPr>
          <w:rFonts w:asciiTheme="majorBidi" w:hAnsiTheme="majorBidi" w:cstheme="majorBidi"/>
        </w:rPr>
        <w:t>dapat</w:t>
      </w:r>
      <w:r w:rsidRPr="00724316">
        <w:rPr>
          <w:rFonts w:asciiTheme="majorBidi" w:hAnsiTheme="majorBidi" w:cstheme="majorBidi"/>
          <w:spacing w:val="1"/>
        </w:rPr>
        <w:t xml:space="preserve"> </w:t>
      </w:r>
      <w:r w:rsidRPr="00724316">
        <w:rPr>
          <w:rFonts w:asciiTheme="majorBidi" w:hAnsiTheme="majorBidi" w:cstheme="majorBidi"/>
        </w:rPr>
        <w:t>dilakukan dengan mengurangi konsumsi daging merah, alkohol, dan</w:t>
      </w:r>
      <w:r w:rsidRPr="00724316">
        <w:rPr>
          <w:rFonts w:asciiTheme="majorBidi" w:hAnsiTheme="majorBidi" w:cstheme="majorBidi"/>
          <w:spacing w:val="1"/>
        </w:rPr>
        <w:t xml:space="preserve"> </w:t>
      </w:r>
      <w:r w:rsidRPr="00724316">
        <w:rPr>
          <w:rFonts w:asciiTheme="majorBidi" w:hAnsiTheme="majorBidi" w:cstheme="majorBidi"/>
        </w:rPr>
        <w:t>tembakau serta meningkatkan konsumsi serat, makanan sehat, serta</w:t>
      </w:r>
      <w:r w:rsidRPr="00724316">
        <w:rPr>
          <w:rFonts w:asciiTheme="majorBidi" w:hAnsiTheme="majorBidi" w:cstheme="majorBidi"/>
          <w:spacing w:val="1"/>
        </w:rPr>
        <w:t xml:space="preserve"> </w:t>
      </w:r>
      <w:r w:rsidRPr="00724316">
        <w:rPr>
          <w:rFonts w:asciiTheme="majorBidi" w:hAnsiTheme="majorBidi" w:cstheme="majorBidi"/>
        </w:rPr>
        <w:t>vitamin</w:t>
      </w:r>
      <w:r w:rsidRPr="00724316">
        <w:rPr>
          <w:rFonts w:asciiTheme="majorBidi" w:hAnsiTheme="majorBidi" w:cstheme="majorBidi"/>
          <w:spacing w:val="-3"/>
        </w:rPr>
        <w:t xml:space="preserve"> </w:t>
      </w:r>
      <w:r w:rsidRPr="00724316">
        <w:rPr>
          <w:rFonts w:asciiTheme="majorBidi" w:hAnsiTheme="majorBidi" w:cstheme="majorBidi"/>
        </w:rPr>
        <w:t>dan</w:t>
      </w:r>
      <w:r w:rsidRPr="00724316">
        <w:rPr>
          <w:rFonts w:asciiTheme="majorBidi" w:hAnsiTheme="majorBidi" w:cstheme="majorBidi"/>
          <w:spacing w:val="-1"/>
        </w:rPr>
        <w:t xml:space="preserve"> </w:t>
      </w:r>
      <w:r w:rsidRPr="00724316">
        <w:rPr>
          <w:rFonts w:asciiTheme="majorBidi" w:hAnsiTheme="majorBidi" w:cstheme="majorBidi"/>
        </w:rPr>
        <w:t>mineral tertentu.</w:t>
      </w:r>
      <w:r w:rsidRPr="00724316">
        <w:rPr>
          <w:rFonts w:asciiTheme="majorBidi" w:hAnsiTheme="majorBidi" w:cstheme="majorBidi"/>
          <w:spacing w:val="3"/>
        </w:rPr>
        <w:t xml:space="preserve"> </w:t>
      </w:r>
      <w:r w:rsidRPr="00724316">
        <w:rPr>
          <w:rFonts w:asciiTheme="majorBidi" w:hAnsiTheme="majorBidi" w:cstheme="majorBidi"/>
        </w:rPr>
        <w:t>(Vuik</w:t>
      </w:r>
      <w:r w:rsidRPr="00724316">
        <w:rPr>
          <w:rFonts w:asciiTheme="majorBidi" w:hAnsiTheme="majorBidi" w:cstheme="majorBidi"/>
          <w:spacing w:val="-4"/>
        </w:rPr>
        <w:t xml:space="preserve"> </w:t>
      </w:r>
      <w:r w:rsidRPr="00724316">
        <w:rPr>
          <w:rFonts w:asciiTheme="majorBidi" w:hAnsiTheme="majorBidi" w:cstheme="majorBidi"/>
        </w:rPr>
        <w:t>et</w:t>
      </w:r>
      <w:r w:rsidRPr="00724316">
        <w:rPr>
          <w:rFonts w:asciiTheme="majorBidi" w:hAnsiTheme="majorBidi" w:cstheme="majorBidi"/>
          <w:spacing w:val="-2"/>
        </w:rPr>
        <w:t xml:space="preserve"> </w:t>
      </w:r>
      <w:r w:rsidRPr="00724316">
        <w:rPr>
          <w:rFonts w:asciiTheme="majorBidi" w:hAnsiTheme="majorBidi" w:cstheme="majorBidi"/>
        </w:rPr>
        <w:t>al.,</w:t>
      </w:r>
      <w:r w:rsidRPr="00724316">
        <w:rPr>
          <w:rFonts w:asciiTheme="majorBidi" w:hAnsiTheme="majorBidi" w:cstheme="majorBidi"/>
          <w:spacing w:val="-1"/>
        </w:rPr>
        <w:t xml:space="preserve"> </w:t>
      </w:r>
      <w:r w:rsidRPr="00724316">
        <w:rPr>
          <w:rFonts w:asciiTheme="majorBidi" w:hAnsiTheme="majorBidi" w:cstheme="majorBidi"/>
        </w:rPr>
        <w:t>2019; Rawla</w:t>
      </w:r>
      <w:r w:rsidRPr="00724316">
        <w:rPr>
          <w:rFonts w:asciiTheme="majorBidi" w:hAnsiTheme="majorBidi" w:cstheme="majorBidi"/>
          <w:spacing w:val="-2"/>
        </w:rPr>
        <w:t xml:space="preserve"> </w:t>
      </w:r>
      <w:r w:rsidRPr="00724316">
        <w:rPr>
          <w:rFonts w:asciiTheme="majorBidi" w:hAnsiTheme="majorBidi" w:cstheme="majorBidi"/>
        </w:rPr>
        <w:t>et</w:t>
      </w:r>
      <w:r w:rsidRPr="00724316">
        <w:rPr>
          <w:rFonts w:asciiTheme="majorBidi" w:hAnsiTheme="majorBidi" w:cstheme="majorBidi"/>
          <w:spacing w:val="-1"/>
        </w:rPr>
        <w:t xml:space="preserve"> </w:t>
      </w:r>
      <w:r w:rsidRPr="00724316">
        <w:rPr>
          <w:rFonts w:asciiTheme="majorBidi" w:hAnsiTheme="majorBidi" w:cstheme="majorBidi"/>
        </w:rPr>
        <w:t>al.,</w:t>
      </w:r>
      <w:r w:rsidRPr="00724316">
        <w:rPr>
          <w:rFonts w:asciiTheme="majorBidi" w:hAnsiTheme="majorBidi" w:cstheme="majorBidi"/>
          <w:spacing w:val="-1"/>
        </w:rPr>
        <w:t xml:space="preserve"> </w:t>
      </w:r>
      <w:r w:rsidRPr="00724316">
        <w:rPr>
          <w:rFonts w:asciiTheme="majorBidi" w:hAnsiTheme="majorBidi" w:cstheme="majorBidi"/>
        </w:rPr>
        <w:t>2019)</w:t>
      </w:r>
    </w:p>
    <w:p w14:paraId="259EAC51" w14:textId="2F61C47B" w:rsidR="003B16A3" w:rsidRPr="00724316" w:rsidRDefault="003B16A3" w:rsidP="007F5C02">
      <w:pPr>
        <w:pStyle w:val="BodyText"/>
        <w:spacing w:line="360" w:lineRule="auto"/>
        <w:ind w:right="3" w:firstLine="567"/>
        <w:jc w:val="both"/>
        <w:rPr>
          <w:rFonts w:asciiTheme="majorBidi" w:hAnsiTheme="majorBidi" w:cstheme="majorBidi"/>
        </w:rPr>
      </w:pPr>
      <w:r w:rsidRPr="00724316">
        <w:rPr>
          <w:rFonts w:asciiTheme="majorBidi" w:hAnsiTheme="majorBidi" w:cstheme="majorBidi"/>
        </w:rPr>
        <w:t>Dari tabel 1, dapat dilihat bahwa</w:t>
      </w:r>
      <w:r w:rsidRPr="00724316">
        <w:rPr>
          <w:rFonts w:asciiTheme="majorBidi" w:hAnsiTheme="majorBidi" w:cstheme="majorBidi"/>
          <w:spacing w:val="1"/>
        </w:rPr>
        <w:t xml:space="preserve"> </w:t>
      </w:r>
      <w:r w:rsidRPr="00724316">
        <w:rPr>
          <w:rFonts w:asciiTheme="majorBidi" w:hAnsiTheme="majorBidi" w:cstheme="majorBidi"/>
        </w:rPr>
        <w:t>adenokarsinoma kolorektal</w:t>
      </w:r>
      <w:r w:rsidRPr="00724316">
        <w:rPr>
          <w:rFonts w:asciiTheme="majorBidi" w:hAnsiTheme="majorBidi" w:cstheme="majorBidi"/>
          <w:spacing w:val="1"/>
        </w:rPr>
        <w:t xml:space="preserve"> </w:t>
      </w:r>
      <w:r w:rsidRPr="00724316">
        <w:rPr>
          <w:rFonts w:asciiTheme="majorBidi" w:hAnsiTheme="majorBidi" w:cstheme="majorBidi"/>
        </w:rPr>
        <w:t xml:space="preserve">terbanyak terjadi pada jenis kelamin laki-laki yaitu sebanyak </w:t>
      </w:r>
      <w:r w:rsidR="00B13A2B" w:rsidRPr="00724316">
        <w:rPr>
          <w:rFonts w:asciiTheme="majorBidi" w:hAnsiTheme="majorBidi" w:cstheme="majorBidi"/>
        </w:rPr>
        <w:t>55</w:t>
      </w:r>
      <w:r w:rsidRPr="00724316">
        <w:rPr>
          <w:rFonts w:asciiTheme="majorBidi" w:hAnsiTheme="majorBidi" w:cstheme="majorBidi"/>
        </w:rPr>
        <w:t xml:space="preserve"> kasus</w:t>
      </w:r>
      <w:r w:rsidRPr="00724316">
        <w:rPr>
          <w:rFonts w:asciiTheme="majorBidi" w:hAnsiTheme="majorBidi" w:cstheme="majorBidi"/>
          <w:spacing w:val="1"/>
        </w:rPr>
        <w:t xml:space="preserve"> </w:t>
      </w:r>
      <w:r w:rsidRPr="00724316">
        <w:rPr>
          <w:rFonts w:asciiTheme="majorBidi" w:hAnsiTheme="majorBidi" w:cstheme="majorBidi"/>
        </w:rPr>
        <w:t>dibanding</w:t>
      </w:r>
      <w:r w:rsidRPr="00724316">
        <w:rPr>
          <w:rFonts w:asciiTheme="majorBidi" w:hAnsiTheme="majorBidi" w:cstheme="majorBidi"/>
          <w:spacing w:val="-14"/>
        </w:rPr>
        <w:t xml:space="preserve"> </w:t>
      </w:r>
      <w:r w:rsidRPr="00724316">
        <w:rPr>
          <w:rFonts w:asciiTheme="majorBidi" w:hAnsiTheme="majorBidi" w:cstheme="majorBidi"/>
        </w:rPr>
        <w:t>perempuan</w:t>
      </w:r>
      <w:r w:rsidRPr="00724316">
        <w:rPr>
          <w:rFonts w:asciiTheme="majorBidi" w:hAnsiTheme="majorBidi" w:cstheme="majorBidi"/>
          <w:spacing w:val="-14"/>
        </w:rPr>
        <w:t xml:space="preserve"> </w:t>
      </w:r>
      <w:r w:rsidRPr="00724316">
        <w:rPr>
          <w:rFonts w:asciiTheme="majorBidi" w:hAnsiTheme="majorBidi" w:cstheme="majorBidi"/>
        </w:rPr>
        <w:t>yaitu</w:t>
      </w:r>
      <w:r w:rsidRPr="00724316">
        <w:rPr>
          <w:rFonts w:asciiTheme="majorBidi" w:hAnsiTheme="majorBidi" w:cstheme="majorBidi"/>
          <w:spacing w:val="-12"/>
        </w:rPr>
        <w:t xml:space="preserve"> </w:t>
      </w:r>
      <w:r w:rsidRPr="00724316">
        <w:rPr>
          <w:rFonts w:asciiTheme="majorBidi" w:hAnsiTheme="majorBidi" w:cstheme="majorBidi"/>
        </w:rPr>
        <w:t>sebanyak</w:t>
      </w:r>
      <w:r w:rsidRPr="00724316">
        <w:rPr>
          <w:rFonts w:asciiTheme="majorBidi" w:hAnsiTheme="majorBidi" w:cstheme="majorBidi"/>
          <w:spacing w:val="-7"/>
        </w:rPr>
        <w:t xml:space="preserve"> </w:t>
      </w:r>
      <w:r w:rsidR="00B13A2B" w:rsidRPr="00724316">
        <w:rPr>
          <w:rFonts w:asciiTheme="majorBidi" w:hAnsiTheme="majorBidi" w:cstheme="majorBidi"/>
        </w:rPr>
        <w:t>4</w:t>
      </w:r>
      <w:r w:rsidRPr="00724316">
        <w:rPr>
          <w:rFonts w:asciiTheme="majorBidi" w:hAnsiTheme="majorBidi" w:cstheme="majorBidi"/>
        </w:rPr>
        <w:t>5</w:t>
      </w:r>
      <w:r w:rsidRPr="00724316">
        <w:rPr>
          <w:rFonts w:asciiTheme="majorBidi" w:hAnsiTheme="majorBidi" w:cstheme="majorBidi"/>
          <w:spacing w:val="-12"/>
        </w:rPr>
        <w:t xml:space="preserve"> </w:t>
      </w:r>
      <w:r w:rsidRPr="00724316">
        <w:rPr>
          <w:rFonts w:asciiTheme="majorBidi" w:hAnsiTheme="majorBidi" w:cstheme="majorBidi"/>
        </w:rPr>
        <w:t>kasus.</w:t>
      </w:r>
      <w:r w:rsidRPr="00724316">
        <w:rPr>
          <w:rFonts w:asciiTheme="majorBidi" w:hAnsiTheme="majorBidi" w:cstheme="majorBidi"/>
          <w:spacing w:val="-12"/>
        </w:rPr>
        <w:t xml:space="preserve"> </w:t>
      </w:r>
      <w:r w:rsidRPr="00724316">
        <w:rPr>
          <w:rFonts w:asciiTheme="majorBidi" w:hAnsiTheme="majorBidi" w:cstheme="majorBidi"/>
        </w:rPr>
        <w:t>Data</w:t>
      </w:r>
      <w:r w:rsidRPr="00724316">
        <w:rPr>
          <w:rFonts w:asciiTheme="majorBidi" w:hAnsiTheme="majorBidi" w:cstheme="majorBidi"/>
          <w:spacing w:val="-12"/>
        </w:rPr>
        <w:t xml:space="preserve"> </w:t>
      </w:r>
      <w:r w:rsidRPr="00724316">
        <w:rPr>
          <w:rFonts w:asciiTheme="majorBidi" w:hAnsiTheme="majorBidi" w:cstheme="majorBidi"/>
        </w:rPr>
        <w:t>ini</w:t>
      </w:r>
      <w:r w:rsidRPr="00724316">
        <w:rPr>
          <w:rFonts w:asciiTheme="majorBidi" w:hAnsiTheme="majorBidi" w:cstheme="majorBidi"/>
          <w:spacing w:val="-12"/>
        </w:rPr>
        <w:t xml:space="preserve"> </w:t>
      </w:r>
      <w:r w:rsidRPr="00724316">
        <w:rPr>
          <w:rFonts w:asciiTheme="majorBidi" w:hAnsiTheme="majorBidi" w:cstheme="majorBidi"/>
        </w:rPr>
        <w:t>sesuai</w:t>
      </w:r>
      <w:r w:rsidRPr="00724316">
        <w:rPr>
          <w:rFonts w:asciiTheme="majorBidi" w:hAnsiTheme="majorBidi" w:cstheme="majorBidi"/>
          <w:spacing w:val="-13"/>
        </w:rPr>
        <w:t xml:space="preserve"> </w:t>
      </w:r>
      <w:r w:rsidRPr="00724316">
        <w:rPr>
          <w:rFonts w:asciiTheme="majorBidi" w:hAnsiTheme="majorBidi" w:cstheme="majorBidi"/>
        </w:rPr>
        <w:t>dengan</w:t>
      </w:r>
      <w:r w:rsidRPr="00724316">
        <w:rPr>
          <w:rFonts w:asciiTheme="majorBidi" w:hAnsiTheme="majorBidi" w:cstheme="majorBidi"/>
          <w:spacing w:val="-64"/>
        </w:rPr>
        <w:t xml:space="preserve"> </w:t>
      </w:r>
      <w:r w:rsidRPr="00724316">
        <w:rPr>
          <w:rFonts w:asciiTheme="majorBidi" w:hAnsiTheme="majorBidi" w:cstheme="majorBidi"/>
        </w:rPr>
        <w:t>studi sebelumnya yang menyatakan bahwa tingkat kejadian kanker</w:t>
      </w:r>
      <w:r w:rsidRPr="00724316">
        <w:rPr>
          <w:rFonts w:asciiTheme="majorBidi" w:hAnsiTheme="majorBidi" w:cstheme="majorBidi"/>
          <w:spacing w:val="1"/>
        </w:rPr>
        <w:t xml:space="preserve"> </w:t>
      </w:r>
      <w:r w:rsidRPr="00724316">
        <w:rPr>
          <w:rFonts w:asciiTheme="majorBidi" w:hAnsiTheme="majorBidi" w:cstheme="majorBidi"/>
        </w:rPr>
        <w:t>kolorektal</w:t>
      </w:r>
      <w:r w:rsidRPr="00724316">
        <w:rPr>
          <w:rFonts w:asciiTheme="majorBidi" w:hAnsiTheme="majorBidi" w:cstheme="majorBidi"/>
          <w:spacing w:val="-13"/>
        </w:rPr>
        <w:t xml:space="preserve"> </w:t>
      </w:r>
      <w:r w:rsidRPr="00724316">
        <w:rPr>
          <w:rFonts w:asciiTheme="majorBidi" w:hAnsiTheme="majorBidi" w:cstheme="majorBidi"/>
        </w:rPr>
        <w:t>lebih</w:t>
      </w:r>
      <w:r w:rsidRPr="00724316">
        <w:rPr>
          <w:rFonts w:asciiTheme="majorBidi" w:hAnsiTheme="majorBidi" w:cstheme="majorBidi"/>
          <w:spacing w:val="-11"/>
        </w:rPr>
        <w:t xml:space="preserve"> </w:t>
      </w:r>
      <w:r w:rsidRPr="00724316">
        <w:rPr>
          <w:rFonts w:asciiTheme="majorBidi" w:hAnsiTheme="majorBidi" w:cstheme="majorBidi"/>
        </w:rPr>
        <w:t>tinggi</w:t>
      </w:r>
      <w:r w:rsidRPr="00724316">
        <w:rPr>
          <w:rFonts w:asciiTheme="majorBidi" w:hAnsiTheme="majorBidi" w:cstheme="majorBidi"/>
          <w:spacing w:val="-12"/>
        </w:rPr>
        <w:t xml:space="preserve"> </w:t>
      </w:r>
      <w:r w:rsidRPr="00724316">
        <w:rPr>
          <w:rFonts w:asciiTheme="majorBidi" w:hAnsiTheme="majorBidi" w:cstheme="majorBidi"/>
        </w:rPr>
        <w:t>pada</w:t>
      </w:r>
      <w:r w:rsidRPr="00724316">
        <w:rPr>
          <w:rFonts w:asciiTheme="majorBidi" w:hAnsiTheme="majorBidi" w:cstheme="majorBidi"/>
          <w:spacing w:val="-13"/>
        </w:rPr>
        <w:t xml:space="preserve"> </w:t>
      </w:r>
      <w:r w:rsidRPr="00724316">
        <w:rPr>
          <w:rFonts w:asciiTheme="majorBidi" w:hAnsiTheme="majorBidi" w:cstheme="majorBidi"/>
        </w:rPr>
        <w:t>pria</w:t>
      </w:r>
      <w:r w:rsidRPr="00724316">
        <w:rPr>
          <w:rFonts w:asciiTheme="majorBidi" w:hAnsiTheme="majorBidi" w:cstheme="majorBidi"/>
          <w:spacing w:val="-11"/>
        </w:rPr>
        <w:t xml:space="preserve"> </w:t>
      </w:r>
      <w:r w:rsidRPr="00724316">
        <w:rPr>
          <w:rFonts w:asciiTheme="majorBidi" w:hAnsiTheme="majorBidi" w:cstheme="majorBidi"/>
        </w:rPr>
        <w:t>daripada</w:t>
      </w:r>
      <w:r w:rsidRPr="00724316">
        <w:rPr>
          <w:rFonts w:asciiTheme="majorBidi" w:hAnsiTheme="majorBidi" w:cstheme="majorBidi"/>
          <w:spacing w:val="-13"/>
        </w:rPr>
        <w:t xml:space="preserve"> </w:t>
      </w:r>
      <w:r w:rsidRPr="00724316">
        <w:rPr>
          <w:rFonts w:asciiTheme="majorBidi" w:hAnsiTheme="majorBidi" w:cstheme="majorBidi"/>
        </w:rPr>
        <w:t>wanita</w:t>
      </w:r>
      <w:r w:rsidRPr="00724316">
        <w:rPr>
          <w:rFonts w:asciiTheme="majorBidi" w:hAnsiTheme="majorBidi" w:cstheme="majorBidi"/>
          <w:spacing w:val="-10"/>
        </w:rPr>
        <w:t xml:space="preserve"> </w:t>
      </w:r>
      <w:r w:rsidRPr="00724316">
        <w:rPr>
          <w:rFonts w:asciiTheme="majorBidi" w:hAnsiTheme="majorBidi" w:cstheme="majorBidi"/>
        </w:rPr>
        <w:t>(Abancens</w:t>
      </w:r>
      <w:r w:rsidRPr="00724316">
        <w:rPr>
          <w:rFonts w:asciiTheme="majorBidi" w:hAnsiTheme="majorBidi" w:cstheme="majorBidi"/>
          <w:spacing w:val="-12"/>
        </w:rPr>
        <w:t xml:space="preserve"> </w:t>
      </w:r>
      <w:r w:rsidRPr="00724316">
        <w:rPr>
          <w:rFonts w:asciiTheme="majorBidi" w:hAnsiTheme="majorBidi" w:cstheme="majorBidi"/>
        </w:rPr>
        <w:t>et</w:t>
      </w:r>
      <w:r w:rsidRPr="00724316">
        <w:rPr>
          <w:rFonts w:asciiTheme="majorBidi" w:hAnsiTheme="majorBidi" w:cstheme="majorBidi"/>
          <w:spacing w:val="-13"/>
        </w:rPr>
        <w:t xml:space="preserve"> </w:t>
      </w:r>
      <w:r w:rsidRPr="00724316">
        <w:rPr>
          <w:rFonts w:asciiTheme="majorBidi" w:hAnsiTheme="majorBidi" w:cstheme="majorBidi"/>
        </w:rPr>
        <w:t>al.,</w:t>
      </w:r>
      <w:r w:rsidRPr="00724316">
        <w:rPr>
          <w:rFonts w:asciiTheme="majorBidi" w:hAnsiTheme="majorBidi" w:cstheme="majorBidi"/>
          <w:spacing w:val="-14"/>
        </w:rPr>
        <w:t xml:space="preserve"> </w:t>
      </w:r>
      <w:r w:rsidRPr="00724316">
        <w:rPr>
          <w:rFonts w:asciiTheme="majorBidi" w:hAnsiTheme="majorBidi" w:cstheme="majorBidi"/>
        </w:rPr>
        <w:t>2020;</w:t>
      </w:r>
      <w:r w:rsidRPr="00724316">
        <w:rPr>
          <w:rFonts w:asciiTheme="majorBidi" w:hAnsiTheme="majorBidi" w:cstheme="majorBidi"/>
          <w:spacing w:val="-64"/>
        </w:rPr>
        <w:t xml:space="preserve"> </w:t>
      </w:r>
      <w:r w:rsidRPr="00724316">
        <w:rPr>
          <w:rFonts w:asciiTheme="majorBidi" w:hAnsiTheme="majorBidi" w:cstheme="majorBidi"/>
        </w:rPr>
        <w:t>ACS, 2020b; MENKES, 2018) Insiden kanker kolorektal lebih banyak</w:t>
      </w:r>
      <w:r w:rsidRPr="00724316">
        <w:rPr>
          <w:rFonts w:asciiTheme="majorBidi" w:hAnsiTheme="majorBidi" w:cstheme="majorBidi"/>
          <w:spacing w:val="1"/>
        </w:rPr>
        <w:t xml:space="preserve"> </w:t>
      </w:r>
      <w:r w:rsidRPr="00724316">
        <w:rPr>
          <w:rFonts w:asciiTheme="majorBidi" w:hAnsiTheme="majorBidi" w:cstheme="majorBidi"/>
        </w:rPr>
        <w:t>pada</w:t>
      </w:r>
      <w:r w:rsidRPr="00724316">
        <w:rPr>
          <w:rFonts w:asciiTheme="majorBidi" w:hAnsiTheme="majorBidi" w:cstheme="majorBidi"/>
          <w:spacing w:val="1"/>
        </w:rPr>
        <w:t xml:space="preserve"> </w:t>
      </w:r>
      <w:r w:rsidRPr="00724316">
        <w:rPr>
          <w:rFonts w:asciiTheme="majorBidi" w:hAnsiTheme="majorBidi" w:cstheme="majorBidi"/>
        </w:rPr>
        <w:t>pria</w:t>
      </w:r>
      <w:r w:rsidRPr="00724316">
        <w:rPr>
          <w:rFonts w:asciiTheme="majorBidi" w:hAnsiTheme="majorBidi" w:cstheme="majorBidi"/>
          <w:spacing w:val="1"/>
        </w:rPr>
        <w:t xml:space="preserve"> </w:t>
      </w:r>
      <w:r w:rsidRPr="00724316">
        <w:rPr>
          <w:rFonts w:asciiTheme="majorBidi" w:hAnsiTheme="majorBidi" w:cstheme="majorBidi"/>
        </w:rPr>
        <w:t>dibandingkan</w:t>
      </w:r>
      <w:r w:rsidRPr="00724316">
        <w:rPr>
          <w:rFonts w:asciiTheme="majorBidi" w:hAnsiTheme="majorBidi" w:cstheme="majorBidi"/>
          <w:spacing w:val="1"/>
        </w:rPr>
        <w:t xml:space="preserve"> </w:t>
      </w:r>
      <w:r w:rsidRPr="00724316">
        <w:rPr>
          <w:rFonts w:asciiTheme="majorBidi" w:hAnsiTheme="majorBidi" w:cstheme="majorBidi"/>
        </w:rPr>
        <w:t>wanita</w:t>
      </w:r>
      <w:r w:rsidRPr="00724316">
        <w:rPr>
          <w:rFonts w:asciiTheme="majorBidi" w:hAnsiTheme="majorBidi" w:cstheme="majorBidi"/>
          <w:spacing w:val="1"/>
        </w:rPr>
        <w:t xml:space="preserve"> </w:t>
      </w:r>
      <w:r w:rsidRPr="00724316">
        <w:rPr>
          <w:rFonts w:asciiTheme="majorBidi" w:hAnsiTheme="majorBidi" w:cstheme="majorBidi"/>
        </w:rPr>
        <w:t>ini</w:t>
      </w:r>
      <w:r w:rsidRPr="00724316">
        <w:rPr>
          <w:rFonts w:asciiTheme="majorBidi" w:hAnsiTheme="majorBidi" w:cstheme="majorBidi"/>
          <w:spacing w:val="1"/>
        </w:rPr>
        <w:t xml:space="preserve"> </w:t>
      </w:r>
      <w:r w:rsidRPr="00724316">
        <w:rPr>
          <w:rFonts w:asciiTheme="majorBidi" w:hAnsiTheme="majorBidi" w:cstheme="majorBidi"/>
        </w:rPr>
        <w:t>kemungkinan</w:t>
      </w:r>
      <w:r w:rsidRPr="00724316">
        <w:rPr>
          <w:rFonts w:asciiTheme="majorBidi" w:hAnsiTheme="majorBidi" w:cstheme="majorBidi"/>
          <w:spacing w:val="1"/>
        </w:rPr>
        <w:t xml:space="preserve"> </w:t>
      </w:r>
      <w:r w:rsidRPr="00724316">
        <w:rPr>
          <w:rFonts w:asciiTheme="majorBidi" w:hAnsiTheme="majorBidi" w:cstheme="majorBidi"/>
        </w:rPr>
        <w:t>mencerminkan</w:t>
      </w:r>
      <w:r w:rsidRPr="00724316">
        <w:rPr>
          <w:rFonts w:asciiTheme="majorBidi" w:hAnsiTheme="majorBidi" w:cstheme="majorBidi"/>
          <w:spacing w:val="-64"/>
        </w:rPr>
        <w:t xml:space="preserve"> </w:t>
      </w:r>
      <w:r w:rsidRPr="00724316">
        <w:rPr>
          <w:rFonts w:asciiTheme="majorBidi" w:hAnsiTheme="majorBidi" w:cstheme="majorBidi"/>
        </w:rPr>
        <w:t>perbedaan</w:t>
      </w:r>
      <w:r w:rsidRPr="00724316">
        <w:rPr>
          <w:rFonts w:asciiTheme="majorBidi" w:hAnsiTheme="majorBidi" w:cstheme="majorBidi"/>
          <w:spacing w:val="1"/>
        </w:rPr>
        <w:t xml:space="preserve"> </w:t>
      </w:r>
      <w:r w:rsidRPr="00724316">
        <w:rPr>
          <w:rFonts w:asciiTheme="majorBidi" w:hAnsiTheme="majorBidi" w:cstheme="majorBidi"/>
        </w:rPr>
        <w:t>dalam</w:t>
      </w:r>
      <w:r w:rsidRPr="00724316">
        <w:rPr>
          <w:rFonts w:asciiTheme="majorBidi" w:hAnsiTheme="majorBidi" w:cstheme="majorBidi"/>
          <w:spacing w:val="1"/>
        </w:rPr>
        <w:t xml:space="preserve"> </w:t>
      </w:r>
      <w:r w:rsidRPr="00724316">
        <w:rPr>
          <w:rFonts w:asciiTheme="majorBidi" w:hAnsiTheme="majorBidi" w:cstheme="majorBidi"/>
        </w:rPr>
        <w:t>paparan</w:t>
      </w:r>
      <w:r w:rsidRPr="00724316">
        <w:rPr>
          <w:rFonts w:asciiTheme="majorBidi" w:hAnsiTheme="majorBidi" w:cstheme="majorBidi"/>
          <w:spacing w:val="1"/>
        </w:rPr>
        <w:t xml:space="preserve"> </w:t>
      </w:r>
      <w:r w:rsidRPr="00724316">
        <w:rPr>
          <w:rFonts w:asciiTheme="majorBidi" w:hAnsiTheme="majorBidi" w:cstheme="majorBidi"/>
        </w:rPr>
        <w:t>faktor</w:t>
      </w:r>
      <w:r w:rsidRPr="00724316">
        <w:rPr>
          <w:rFonts w:asciiTheme="majorBidi" w:hAnsiTheme="majorBidi" w:cstheme="majorBidi"/>
          <w:spacing w:val="1"/>
        </w:rPr>
        <w:t xml:space="preserve"> </w:t>
      </w:r>
      <w:r w:rsidRPr="00724316">
        <w:rPr>
          <w:rFonts w:asciiTheme="majorBidi" w:hAnsiTheme="majorBidi" w:cstheme="majorBidi"/>
        </w:rPr>
        <w:t>risiko</w:t>
      </w:r>
      <w:r w:rsidRPr="00724316">
        <w:rPr>
          <w:rFonts w:asciiTheme="majorBidi" w:hAnsiTheme="majorBidi" w:cstheme="majorBidi"/>
          <w:spacing w:val="1"/>
        </w:rPr>
        <w:t xml:space="preserve"> </w:t>
      </w:r>
      <w:r w:rsidRPr="00724316">
        <w:rPr>
          <w:rFonts w:asciiTheme="majorBidi" w:hAnsiTheme="majorBidi" w:cstheme="majorBidi"/>
        </w:rPr>
        <w:t>(misalnya,</w:t>
      </w:r>
      <w:r w:rsidRPr="00724316">
        <w:rPr>
          <w:rFonts w:asciiTheme="majorBidi" w:hAnsiTheme="majorBidi" w:cstheme="majorBidi"/>
          <w:spacing w:val="1"/>
        </w:rPr>
        <w:t xml:space="preserve"> </w:t>
      </w:r>
      <w:r w:rsidRPr="00724316">
        <w:rPr>
          <w:rFonts w:asciiTheme="majorBidi" w:hAnsiTheme="majorBidi" w:cstheme="majorBidi"/>
        </w:rPr>
        <w:t>merokok)</w:t>
      </w:r>
      <w:r w:rsidRPr="00724316">
        <w:rPr>
          <w:rFonts w:asciiTheme="majorBidi" w:hAnsiTheme="majorBidi" w:cstheme="majorBidi"/>
          <w:spacing w:val="1"/>
        </w:rPr>
        <w:t xml:space="preserve"> </w:t>
      </w:r>
      <w:r w:rsidRPr="00724316">
        <w:rPr>
          <w:rFonts w:asciiTheme="majorBidi" w:hAnsiTheme="majorBidi" w:cstheme="majorBidi"/>
        </w:rPr>
        <w:t>dan</w:t>
      </w:r>
      <w:r w:rsidRPr="00724316">
        <w:rPr>
          <w:rFonts w:asciiTheme="majorBidi" w:hAnsiTheme="majorBidi" w:cstheme="majorBidi"/>
          <w:spacing w:val="1"/>
        </w:rPr>
        <w:t xml:space="preserve"> </w:t>
      </w:r>
      <w:r w:rsidRPr="00724316">
        <w:rPr>
          <w:rFonts w:asciiTheme="majorBidi" w:hAnsiTheme="majorBidi" w:cstheme="majorBidi"/>
          <w:spacing w:val="-1"/>
        </w:rPr>
        <w:t>hormon</w:t>
      </w:r>
      <w:r w:rsidRPr="00724316">
        <w:rPr>
          <w:rFonts w:asciiTheme="majorBidi" w:hAnsiTheme="majorBidi" w:cstheme="majorBidi"/>
          <w:spacing w:val="-14"/>
        </w:rPr>
        <w:t xml:space="preserve"> </w:t>
      </w:r>
      <w:r w:rsidRPr="00724316">
        <w:rPr>
          <w:rFonts w:asciiTheme="majorBidi" w:hAnsiTheme="majorBidi" w:cstheme="majorBidi"/>
          <w:spacing w:val="-1"/>
        </w:rPr>
        <w:t>seks.</w:t>
      </w:r>
      <w:r w:rsidRPr="00724316">
        <w:rPr>
          <w:rFonts w:asciiTheme="majorBidi" w:hAnsiTheme="majorBidi" w:cstheme="majorBidi"/>
          <w:spacing w:val="-14"/>
        </w:rPr>
        <w:t xml:space="preserve"> </w:t>
      </w:r>
      <w:r w:rsidRPr="00724316">
        <w:rPr>
          <w:rFonts w:asciiTheme="majorBidi" w:hAnsiTheme="majorBidi" w:cstheme="majorBidi"/>
          <w:spacing w:val="-1"/>
        </w:rPr>
        <w:t>(ACS,</w:t>
      </w:r>
      <w:r w:rsidRPr="00724316">
        <w:rPr>
          <w:rFonts w:asciiTheme="majorBidi" w:hAnsiTheme="majorBidi" w:cstheme="majorBidi"/>
          <w:spacing w:val="-14"/>
        </w:rPr>
        <w:t xml:space="preserve"> </w:t>
      </w:r>
      <w:r w:rsidRPr="00724316">
        <w:rPr>
          <w:rFonts w:asciiTheme="majorBidi" w:hAnsiTheme="majorBidi" w:cstheme="majorBidi"/>
          <w:spacing w:val="-1"/>
        </w:rPr>
        <w:t>2020b)</w:t>
      </w:r>
      <w:r w:rsidRPr="00724316">
        <w:rPr>
          <w:rFonts w:asciiTheme="majorBidi" w:hAnsiTheme="majorBidi" w:cstheme="majorBidi"/>
          <w:spacing w:val="-17"/>
        </w:rPr>
        <w:t xml:space="preserve"> </w:t>
      </w:r>
      <w:r w:rsidRPr="00724316">
        <w:rPr>
          <w:rFonts w:asciiTheme="majorBidi" w:hAnsiTheme="majorBidi" w:cstheme="majorBidi"/>
        </w:rPr>
        <w:t>Pada</w:t>
      </w:r>
      <w:r w:rsidRPr="00724316">
        <w:rPr>
          <w:rFonts w:asciiTheme="majorBidi" w:hAnsiTheme="majorBidi" w:cstheme="majorBidi"/>
          <w:spacing w:val="-13"/>
        </w:rPr>
        <w:t xml:space="preserve"> </w:t>
      </w:r>
      <w:r w:rsidRPr="00724316">
        <w:rPr>
          <w:rFonts w:asciiTheme="majorBidi" w:hAnsiTheme="majorBidi" w:cstheme="majorBidi"/>
        </w:rPr>
        <w:t>wanita,</w:t>
      </w:r>
      <w:r w:rsidRPr="00724316">
        <w:rPr>
          <w:rFonts w:asciiTheme="majorBidi" w:hAnsiTheme="majorBidi" w:cstheme="majorBidi"/>
          <w:spacing w:val="-16"/>
        </w:rPr>
        <w:t xml:space="preserve"> </w:t>
      </w:r>
      <w:r w:rsidRPr="00724316">
        <w:rPr>
          <w:rFonts w:asciiTheme="majorBidi" w:hAnsiTheme="majorBidi" w:cstheme="majorBidi"/>
        </w:rPr>
        <w:t>hormon</w:t>
      </w:r>
      <w:r w:rsidRPr="00724316">
        <w:rPr>
          <w:rFonts w:asciiTheme="majorBidi" w:hAnsiTheme="majorBidi" w:cstheme="majorBidi"/>
          <w:spacing w:val="-16"/>
        </w:rPr>
        <w:t xml:space="preserve"> </w:t>
      </w:r>
      <w:r w:rsidRPr="00724316">
        <w:rPr>
          <w:rFonts w:asciiTheme="majorBidi" w:hAnsiTheme="majorBidi" w:cstheme="majorBidi"/>
        </w:rPr>
        <w:t>seks</w:t>
      </w:r>
      <w:r w:rsidRPr="00724316">
        <w:rPr>
          <w:rFonts w:asciiTheme="majorBidi" w:hAnsiTheme="majorBidi" w:cstheme="majorBidi"/>
          <w:spacing w:val="-17"/>
        </w:rPr>
        <w:t xml:space="preserve"> </w:t>
      </w:r>
      <w:r w:rsidRPr="00724316">
        <w:rPr>
          <w:rFonts w:asciiTheme="majorBidi" w:hAnsiTheme="majorBidi" w:cstheme="majorBidi"/>
        </w:rPr>
        <w:t>steroid</w:t>
      </w:r>
      <w:r w:rsidRPr="00724316">
        <w:rPr>
          <w:rFonts w:asciiTheme="majorBidi" w:hAnsiTheme="majorBidi" w:cstheme="majorBidi"/>
          <w:spacing w:val="-16"/>
        </w:rPr>
        <w:t xml:space="preserve"> </w:t>
      </w:r>
      <w:r w:rsidRPr="00724316">
        <w:rPr>
          <w:rFonts w:asciiTheme="majorBidi" w:hAnsiTheme="majorBidi" w:cstheme="majorBidi"/>
        </w:rPr>
        <w:t>estrog</w:t>
      </w:r>
      <w:r w:rsidR="00524356">
        <w:rPr>
          <w:rFonts w:asciiTheme="majorBidi" w:hAnsiTheme="majorBidi" w:cstheme="majorBidi"/>
        </w:rPr>
        <w:t xml:space="preserve">en </w:t>
      </w:r>
      <w:r w:rsidRPr="00724316">
        <w:rPr>
          <w:rFonts w:asciiTheme="majorBidi" w:hAnsiTheme="majorBidi" w:cstheme="majorBidi"/>
        </w:rPr>
        <w:t>mempunyai peran protektif dalam perkembangan kanker kolorektal.</w:t>
      </w:r>
      <w:r w:rsidRPr="00724316">
        <w:rPr>
          <w:rFonts w:asciiTheme="majorBidi" w:hAnsiTheme="majorBidi" w:cstheme="majorBidi"/>
          <w:spacing w:val="1"/>
        </w:rPr>
        <w:t xml:space="preserve"> </w:t>
      </w:r>
      <w:r w:rsidRPr="00724316">
        <w:rPr>
          <w:rFonts w:asciiTheme="majorBidi" w:hAnsiTheme="majorBidi" w:cstheme="majorBidi"/>
        </w:rPr>
        <w:t>(Abancens et al., 2020) Efek ini tidak terbatas hanya pada hormon</w:t>
      </w:r>
      <w:r w:rsidRPr="00724316">
        <w:rPr>
          <w:rFonts w:asciiTheme="majorBidi" w:hAnsiTheme="majorBidi" w:cstheme="majorBidi"/>
          <w:spacing w:val="1"/>
        </w:rPr>
        <w:t xml:space="preserve"> </w:t>
      </w:r>
      <w:r w:rsidRPr="00724316">
        <w:rPr>
          <w:rFonts w:asciiTheme="majorBidi" w:hAnsiTheme="majorBidi" w:cstheme="majorBidi"/>
        </w:rPr>
        <w:t>endogen,</w:t>
      </w:r>
      <w:r w:rsidRPr="00724316">
        <w:rPr>
          <w:rFonts w:asciiTheme="majorBidi" w:hAnsiTheme="majorBidi" w:cstheme="majorBidi"/>
          <w:spacing w:val="1"/>
        </w:rPr>
        <w:t xml:space="preserve"> </w:t>
      </w:r>
      <w:r w:rsidRPr="00724316">
        <w:rPr>
          <w:rFonts w:asciiTheme="majorBidi" w:hAnsiTheme="majorBidi" w:cstheme="majorBidi"/>
        </w:rPr>
        <w:t>tetapi</w:t>
      </w:r>
      <w:r w:rsidRPr="00724316">
        <w:rPr>
          <w:rFonts w:asciiTheme="majorBidi" w:hAnsiTheme="majorBidi" w:cstheme="majorBidi"/>
          <w:spacing w:val="1"/>
        </w:rPr>
        <w:t xml:space="preserve"> </w:t>
      </w:r>
      <w:r w:rsidRPr="00724316">
        <w:rPr>
          <w:rFonts w:asciiTheme="majorBidi" w:hAnsiTheme="majorBidi" w:cstheme="majorBidi"/>
        </w:rPr>
        <w:t>juga</w:t>
      </w:r>
      <w:r w:rsidRPr="00724316">
        <w:rPr>
          <w:rFonts w:asciiTheme="majorBidi" w:hAnsiTheme="majorBidi" w:cstheme="majorBidi"/>
          <w:spacing w:val="1"/>
        </w:rPr>
        <w:t xml:space="preserve"> </w:t>
      </w:r>
      <w:r w:rsidRPr="00724316">
        <w:rPr>
          <w:rFonts w:asciiTheme="majorBidi" w:hAnsiTheme="majorBidi" w:cstheme="majorBidi"/>
        </w:rPr>
        <w:t>penggunaan</w:t>
      </w:r>
      <w:r w:rsidRPr="00724316">
        <w:rPr>
          <w:rFonts w:asciiTheme="majorBidi" w:hAnsiTheme="majorBidi" w:cstheme="majorBidi"/>
          <w:spacing w:val="1"/>
        </w:rPr>
        <w:t xml:space="preserve"> </w:t>
      </w:r>
      <w:r w:rsidRPr="00724316">
        <w:rPr>
          <w:rFonts w:asciiTheme="majorBidi" w:hAnsiTheme="majorBidi" w:cstheme="majorBidi"/>
        </w:rPr>
        <w:t>kontrasepsi</w:t>
      </w:r>
      <w:r w:rsidRPr="00724316">
        <w:rPr>
          <w:rFonts w:asciiTheme="majorBidi" w:hAnsiTheme="majorBidi" w:cstheme="majorBidi"/>
          <w:spacing w:val="1"/>
        </w:rPr>
        <w:t xml:space="preserve"> </w:t>
      </w:r>
      <w:r w:rsidRPr="00724316">
        <w:rPr>
          <w:rFonts w:asciiTheme="majorBidi" w:hAnsiTheme="majorBidi" w:cstheme="majorBidi"/>
        </w:rPr>
        <w:t>oral</w:t>
      </w:r>
      <w:r w:rsidRPr="00724316">
        <w:rPr>
          <w:rFonts w:asciiTheme="majorBidi" w:hAnsiTheme="majorBidi" w:cstheme="majorBidi"/>
          <w:spacing w:val="1"/>
        </w:rPr>
        <w:t xml:space="preserve"> </w:t>
      </w:r>
      <w:r w:rsidRPr="00724316">
        <w:rPr>
          <w:rFonts w:asciiTheme="majorBidi" w:hAnsiTheme="majorBidi" w:cstheme="majorBidi"/>
        </w:rPr>
        <w:t>dan</w:t>
      </w:r>
      <w:r w:rsidRPr="00724316">
        <w:rPr>
          <w:rFonts w:asciiTheme="majorBidi" w:hAnsiTheme="majorBidi" w:cstheme="majorBidi"/>
          <w:spacing w:val="1"/>
        </w:rPr>
        <w:t xml:space="preserve"> </w:t>
      </w:r>
      <w:r w:rsidRPr="00724316">
        <w:rPr>
          <w:rFonts w:asciiTheme="majorBidi" w:hAnsiTheme="majorBidi" w:cstheme="majorBidi"/>
        </w:rPr>
        <w:t>terapi</w:t>
      </w:r>
      <w:r w:rsidRPr="00724316">
        <w:rPr>
          <w:rFonts w:asciiTheme="majorBidi" w:hAnsiTheme="majorBidi" w:cstheme="majorBidi"/>
          <w:spacing w:val="1"/>
        </w:rPr>
        <w:t xml:space="preserve"> </w:t>
      </w:r>
      <w:r w:rsidRPr="00724316">
        <w:rPr>
          <w:rFonts w:asciiTheme="majorBidi" w:hAnsiTheme="majorBidi" w:cstheme="majorBidi"/>
        </w:rPr>
        <w:t>penggantian</w:t>
      </w:r>
      <w:r w:rsidRPr="00724316">
        <w:rPr>
          <w:rFonts w:asciiTheme="majorBidi" w:hAnsiTheme="majorBidi" w:cstheme="majorBidi"/>
          <w:spacing w:val="1"/>
        </w:rPr>
        <w:t xml:space="preserve"> </w:t>
      </w:r>
      <w:r w:rsidRPr="00724316">
        <w:rPr>
          <w:rFonts w:asciiTheme="majorBidi" w:hAnsiTheme="majorBidi" w:cstheme="majorBidi"/>
        </w:rPr>
        <w:t>hormon</w:t>
      </w:r>
      <w:r w:rsidRPr="00724316">
        <w:rPr>
          <w:rFonts w:asciiTheme="majorBidi" w:hAnsiTheme="majorBidi" w:cstheme="majorBidi"/>
          <w:spacing w:val="1"/>
        </w:rPr>
        <w:t xml:space="preserve"> </w:t>
      </w:r>
      <w:r w:rsidRPr="00724316">
        <w:rPr>
          <w:rFonts w:asciiTheme="majorBidi" w:hAnsiTheme="majorBidi" w:cstheme="majorBidi"/>
        </w:rPr>
        <w:t>pascamenopause</w:t>
      </w:r>
      <w:r w:rsidRPr="00724316">
        <w:rPr>
          <w:rFonts w:asciiTheme="majorBidi" w:hAnsiTheme="majorBidi" w:cstheme="majorBidi"/>
          <w:spacing w:val="1"/>
        </w:rPr>
        <w:t xml:space="preserve"> </w:t>
      </w:r>
      <w:r w:rsidRPr="00724316">
        <w:rPr>
          <w:rFonts w:asciiTheme="majorBidi" w:hAnsiTheme="majorBidi" w:cstheme="majorBidi"/>
        </w:rPr>
        <w:t>tampaknya</w:t>
      </w:r>
      <w:r w:rsidRPr="00724316">
        <w:rPr>
          <w:rFonts w:asciiTheme="majorBidi" w:hAnsiTheme="majorBidi" w:cstheme="majorBidi"/>
          <w:spacing w:val="1"/>
        </w:rPr>
        <w:t xml:space="preserve"> </w:t>
      </w:r>
      <w:r w:rsidRPr="00724316">
        <w:rPr>
          <w:rFonts w:asciiTheme="majorBidi" w:hAnsiTheme="majorBidi" w:cstheme="majorBidi"/>
        </w:rPr>
        <w:t>juga</w:t>
      </w:r>
      <w:r w:rsidRPr="00724316">
        <w:rPr>
          <w:rFonts w:asciiTheme="majorBidi" w:hAnsiTheme="majorBidi" w:cstheme="majorBidi"/>
          <w:spacing w:val="1"/>
        </w:rPr>
        <w:t xml:space="preserve"> </w:t>
      </w:r>
      <w:r w:rsidRPr="00724316">
        <w:rPr>
          <w:rFonts w:asciiTheme="majorBidi" w:hAnsiTheme="majorBidi" w:cstheme="majorBidi"/>
        </w:rPr>
        <w:t>melindungi</w:t>
      </w:r>
      <w:r w:rsidRPr="00724316">
        <w:rPr>
          <w:rFonts w:asciiTheme="majorBidi" w:hAnsiTheme="majorBidi" w:cstheme="majorBidi"/>
          <w:spacing w:val="-64"/>
        </w:rPr>
        <w:t xml:space="preserve"> </w:t>
      </w:r>
      <w:r w:rsidRPr="00724316">
        <w:rPr>
          <w:rFonts w:asciiTheme="majorBidi" w:hAnsiTheme="majorBidi" w:cstheme="majorBidi"/>
        </w:rPr>
        <w:t>wanita</w:t>
      </w:r>
      <w:r w:rsidRPr="00724316">
        <w:rPr>
          <w:rFonts w:asciiTheme="majorBidi" w:hAnsiTheme="majorBidi" w:cstheme="majorBidi"/>
          <w:spacing w:val="-5"/>
        </w:rPr>
        <w:t xml:space="preserve"> </w:t>
      </w:r>
      <w:r w:rsidRPr="00724316">
        <w:rPr>
          <w:rFonts w:asciiTheme="majorBidi" w:hAnsiTheme="majorBidi" w:cstheme="majorBidi"/>
        </w:rPr>
        <w:t>dari</w:t>
      </w:r>
      <w:r w:rsidRPr="00724316">
        <w:rPr>
          <w:rFonts w:asciiTheme="majorBidi" w:hAnsiTheme="majorBidi" w:cstheme="majorBidi"/>
          <w:spacing w:val="-7"/>
        </w:rPr>
        <w:t xml:space="preserve"> </w:t>
      </w:r>
      <w:r w:rsidRPr="00724316">
        <w:rPr>
          <w:rFonts w:asciiTheme="majorBidi" w:hAnsiTheme="majorBidi" w:cstheme="majorBidi"/>
        </w:rPr>
        <w:t>kanker</w:t>
      </w:r>
      <w:r w:rsidRPr="00724316">
        <w:rPr>
          <w:rFonts w:asciiTheme="majorBidi" w:hAnsiTheme="majorBidi" w:cstheme="majorBidi"/>
          <w:spacing w:val="-6"/>
        </w:rPr>
        <w:t xml:space="preserve"> </w:t>
      </w:r>
      <w:r w:rsidRPr="00724316">
        <w:rPr>
          <w:rFonts w:asciiTheme="majorBidi" w:hAnsiTheme="majorBidi" w:cstheme="majorBidi"/>
        </w:rPr>
        <w:t>kolorektal.</w:t>
      </w:r>
      <w:r w:rsidRPr="00724316">
        <w:rPr>
          <w:rFonts w:asciiTheme="majorBidi" w:hAnsiTheme="majorBidi" w:cstheme="majorBidi"/>
          <w:spacing w:val="-6"/>
        </w:rPr>
        <w:t xml:space="preserve"> </w:t>
      </w:r>
      <w:r w:rsidRPr="00724316">
        <w:rPr>
          <w:rFonts w:asciiTheme="majorBidi" w:hAnsiTheme="majorBidi" w:cstheme="majorBidi"/>
        </w:rPr>
        <w:t>(Majek</w:t>
      </w:r>
      <w:r w:rsidRPr="00724316">
        <w:rPr>
          <w:rFonts w:asciiTheme="majorBidi" w:hAnsiTheme="majorBidi" w:cstheme="majorBidi"/>
          <w:spacing w:val="-5"/>
        </w:rPr>
        <w:t xml:space="preserve"> </w:t>
      </w:r>
      <w:r w:rsidRPr="00724316">
        <w:rPr>
          <w:rFonts w:asciiTheme="majorBidi" w:hAnsiTheme="majorBidi" w:cstheme="majorBidi"/>
        </w:rPr>
        <w:t>et</w:t>
      </w:r>
      <w:r w:rsidRPr="00724316">
        <w:rPr>
          <w:rFonts w:asciiTheme="majorBidi" w:hAnsiTheme="majorBidi" w:cstheme="majorBidi"/>
          <w:spacing w:val="-5"/>
        </w:rPr>
        <w:t xml:space="preserve"> </w:t>
      </w:r>
      <w:r w:rsidRPr="00724316">
        <w:rPr>
          <w:rFonts w:asciiTheme="majorBidi" w:hAnsiTheme="majorBidi" w:cstheme="majorBidi"/>
        </w:rPr>
        <w:t>al.,</w:t>
      </w:r>
      <w:r w:rsidRPr="00724316">
        <w:rPr>
          <w:rFonts w:asciiTheme="majorBidi" w:hAnsiTheme="majorBidi" w:cstheme="majorBidi"/>
          <w:spacing w:val="-8"/>
        </w:rPr>
        <w:t xml:space="preserve"> </w:t>
      </w:r>
      <w:r w:rsidRPr="00724316">
        <w:rPr>
          <w:rFonts w:asciiTheme="majorBidi" w:hAnsiTheme="majorBidi" w:cstheme="majorBidi"/>
        </w:rPr>
        <w:t>2013)</w:t>
      </w:r>
      <w:r w:rsidRPr="00724316">
        <w:rPr>
          <w:rFonts w:asciiTheme="majorBidi" w:hAnsiTheme="majorBidi" w:cstheme="majorBidi"/>
          <w:spacing w:val="-6"/>
        </w:rPr>
        <w:t xml:space="preserve"> </w:t>
      </w:r>
      <w:r w:rsidRPr="00724316">
        <w:rPr>
          <w:rFonts w:asciiTheme="majorBidi" w:hAnsiTheme="majorBidi" w:cstheme="majorBidi"/>
        </w:rPr>
        <w:t>Jalur</w:t>
      </w:r>
      <w:r w:rsidRPr="00724316">
        <w:rPr>
          <w:rFonts w:asciiTheme="majorBidi" w:hAnsiTheme="majorBidi" w:cstheme="majorBidi"/>
          <w:spacing w:val="-6"/>
        </w:rPr>
        <w:t xml:space="preserve"> </w:t>
      </w:r>
      <w:r w:rsidRPr="00724316">
        <w:rPr>
          <w:rFonts w:asciiTheme="majorBidi" w:hAnsiTheme="majorBidi" w:cstheme="majorBidi"/>
        </w:rPr>
        <w:t>proliferasi</w:t>
      </w:r>
      <w:r w:rsidRPr="00724316">
        <w:rPr>
          <w:rFonts w:asciiTheme="majorBidi" w:hAnsiTheme="majorBidi" w:cstheme="majorBidi"/>
          <w:spacing w:val="-6"/>
        </w:rPr>
        <w:t xml:space="preserve"> </w:t>
      </w:r>
      <w:r w:rsidRPr="00724316">
        <w:rPr>
          <w:rFonts w:asciiTheme="majorBidi" w:hAnsiTheme="majorBidi" w:cstheme="majorBidi"/>
        </w:rPr>
        <w:t>kunci</w:t>
      </w:r>
      <w:r w:rsidRPr="00724316">
        <w:rPr>
          <w:rFonts w:asciiTheme="majorBidi" w:hAnsiTheme="majorBidi" w:cstheme="majorBidi"/>
          <w:spacing w:val="-65"/>
        </w:rPr>
        <w:t xml:space="preserve"> </w:t>
      </w:r>
      <w:r w:rsidRPr="00724316">
        <w:rPr>
          <w:rFonts w:asciiTheme="majorBidi" w:hAnsiTheme="majorBidi" w:cstheme="majorBidi"/>
        </w:rPr>
        <w:t>dalam</w:t>
      </w:r>
      <w:r w:rsidRPr="00724316">
        <w:rPr>
          <w:rFonts w:asciiTheme="majorBidi" w:hAnsiTheme="majorBidi" w:cstheme="majorBidi"/>
          <w:spacing w:val="1"/>
        </w:rPr>
        <w:t xml:space="preserve"> </w:t>
      </w:r>
      <w:r w:rsidRPr="00724316">
        <w:rPr>
          <w:rFonts w:asciiTheme="majorBidi" w:hAnsiTheme="majorBidi" w:cstheme="majorBidi"/>
        </w:rPr>
        <w:t>tumorgenesis</w:t>
      </w:r>
      <w:r w:rsidRPr="00724316">
        <w:rPr>
          <w:rFonts w:asciiTheme="majorBidi" w:hAnsiTheme="majorBidi" w:cstheme="majorBidi"/>
          <w:spacing w:val="1"/>
        </w:rPr>
        <w:t xml:space="preserve"> </w:t>
      </w:r>
      <w:r w:rsidRPr="00724316">
        <w:rPr>
          <w:rFonts w:asciiTheme="majorBidi" w:hAnsiTheme="majorBidi" w:cstheme="majorBidi"/>
        </w:rPr>
        <w:t>kanker</w:t>
      </w:r>
      <w:r w:rsidRPr="00724316">
        <w:rPr>
          <w:rFonts w:asciiTheme="majorBidi" w:hAnsiTheme="majorBidi" w:cstheme="majorBidi"/>
          <w:spacing w:val="1"/>
        </w:rPr>
        <w:t xml:space="preserve"> </w:t>
      </w:r>
      <w:r w:rsidRPr="00724316">
        <w:rPr>
          <w:rFonts w:asciiTheme="majorBidi" w:hAnsiTheme="majorBidi" w:cstheme="majorBidi"/>
        </w:rPr>
        <w:t>kolorektal</w:t>
      </w:r>
      <w:r w:rsidRPr="00724316">
        <w:rPr>
          <w:rFonts w:asciiTheme="majorBidi" w:hAnsiTheme="majorBidi" w:cstheme="majorBidi"/>
          <w:spacing w:val="1"/>
        </w:rPr>
        <w:t xml:space="preserve"> </w:t>
      </w:r>
      <w:r w:rsidRPr="00724316">
        <w:rPr>
          <w:rFonts w:asciiTheme="majorBidi" w:hAnsiTheme="majorBidi" w:cstheme="majorBidi"/>
        </w:rPr>
        <w:t>menunjukkan</w:t>
      </w:r>
      <w:r w:rsidRPr="00724316">
        <w:rPr>
          <w:rFonts w:asciiTheme="majorBidi" w:hAnsiTheme="majorBidi" w:cstheme="majorBidi"/>
          <w:spacing w:val="1"/>
        </w:rPr>
        <w:t xml:space="preserve"> </w:t>
      </w:r>
      <w:r w:rsidRPr="00724316">
        <w:rPr>
          <w:rFonts w:asciiTheme="majorBidi" w:hAnsiTheme="majorBidi" w:cstheme="majorBidi"/>
        </w:rPr>
        <w:t>bahwa</w:t>
      </w:r>
      <w:r w:rsidRPr="00724316">
        <w:rPr>
          <w:rFonts w:asciiTheme="majorBidi" w:hAnsiTheme="majorBidi" w:cstheme="majorBidi"/>
          <w:spacing w:val="1"/>
        </w:rPr>
        <w:t xml:space="preserve"> </w:t>
      </w:r>
      <w:r w:rsidRPr="00724316">
        <w:rPr>
          <w:rFonts w:asciiTheme="majorBidi" w:hAnsiTheme="majorBidi" w:cstheme="majorBidi"/>
        </w:rPr>
        <w:t>kelangsungan hidup yang lebih baik pada wanita terjadi melalui gen</w:t>
      </w:r>
      <w:r w:rsidRPr="00724316">
        <w:rPr>
          <w:rFonts w:asciiTheme="majorBidi" w:hAnsiTheme="majorBidi" w:cstheme="majorBidi"/>
          <w:spacing w:val="1"/>
        </w:rPr>
        <w:t xml:space="preserve"> </w:t>
      </w:r>
      <w:r w:rsidRPr="00724316">
        <w:rPr>
          <w:rFonts w:asciiTheme="majorBidi" w:hAnsiTheme="majorBidi" w:cstheme="majorBidi"/>
        </w:rPr>
        <w:t>yang diatur oleh estrogen dan pensinyalan sel. Estrogen mengatur</w:t>
      </w:r>
      <w:r w:rsidRPr="00724316">
        <w:rPr>
          <w:rFonts w:asciiTheme="majorBidi" w:hAnsiTheme="majorBidi" w:cstheme="majorBidi"/>
          <w:spacing w:val="1"/>
        </w:rPr>
        <w:t xml:space="preserve"> </w:t>
      </w:r>
      <w:r w:rsidRPr="00724316">
        <w:rPr>
          <w:rFonts w:asciiTheme="majorBidi" w:hAnsiTheme="majorBidi" w:cstheme="majorBidi"/>
        </w:rPr>
        <w:t>aktivitas gen yang mengontrol fungsi transpor ion di kolon dan transisi</w:t>
      </w:r>
      <w:r w:rsidRPr="00724316">
        <w:rPr>
          <w:rFonts w:asciiTheme="majorBidi" w:hAnsiTheme="majorBidi" w:cstheme="majorBidi"/>
          <w:spacing w:val="1"/>
        </w:rPr>
        <w:t xml:space="preserve"> </w:t>
      </w:r>
      <w:r w:rsidRPr="00724316">
        <w:rPr>
          <w:rFonts w:asciiTheme="majorBidi" w:hAnsiTheme="majorBidi" w:cstheme="majorBidi"/>
        </w:rPr>
        <w:t>mesenkim epitel melalui interaksi dua arah dengan jalur pensinyalan</w:t>
      </w:r>
      <w:r w:rsidRPr="00724316">
        <w:rPr>
          <w:rFonts w:asciiTheme="majorBidi" w:hAnsiTheme="majorBidi" w:cstheme="majorBidi"/>
          <w:spacing w:val="1"/>
        </w:rPr>
        <w:t xml:space="preserve"> </w:t>
      </w:r>
      <w:r w:rsidRPr="00724316">
        <w:rPr>
          <w:rFonts w:asciiTheme="majorBidi" w:hAnsiTheme="majorBidi" w:cstheme="majorBidi"/>
        </w:rPr>
        <w:t>Wnt/β-catenin.</w:t>
      </w:r>
      <w:r w:rsidRPr="00724316">
        <w:rPr>
          <w:rFonts w:asciiTheme="majorBidi" w:hAnsiTheme="majorBidi" w:cstheme="majorBidi"/>
          <w:spacing w:val="1"/>
        </w:rPr>
        <w:t xml:space="preserve"> </w:t>
      </w:r>
      <w:r w:rsidRPr="00724316">
        <w:rPr>
          <w:rFonts w:asciiTheme="majorBidi" w:hAnsiTheme="majorBidi" w:cstheme="majorBidi"/>
        </w:rPr>
        <w:t>Estrogen</w:t>
      </w:r>
      <w:r w:rsidRPr="00724316">
        <w:rPr>
          <w:rFonts w:asciiTheme="majorBidi" w:hAnsiTheme="majorBidi" w:cstheme="majorBidi"/>
          <w:spacing w:val="1"/>
        </w:rPr>
        <w:t xml:space="preserve"> </w:t>
      </w:r>
      <w:r w:rsidRPr="00724316">
        <w:rPr>
          <w:rFonts w:asciiTheme="majorBidi" w:hAnsiTheme="majorBidi" w:cstheme="majorBidi"/>
        </w:rPr>
        <w:t>juga</w:t>
      </w:r>
      <w:r w:rsidRPr="00724316">
        <w:rPr>
          <w:rFonts w:asciiTheme="majorBidi" w:hAnsiTheme="majorBidi" w:cstheme="majorBidi"/>
          <w:spacing w:val="1"/>
        </w:rPr>
        <w:t xml:space="preserve"> </w:t>
      </w:r>
      <w:r w:rsidRPr="00724316">
        <w:rPr>
          <w:rFonts w:asciiTheme="majorBidi" w:hAnsiTheme="majorBidi" w:cstheme="majorBidi"/>
        </w:rPr>
        <w:t>mengatur</w:t>
      </w:r>
      <w:r w:rsidRPr="00724316">
        <w:rPr>
          <w:rFonts w:asciiTheme="majorBidi" w:hAnsiTheme="majorBidi" w:cstheme="majorBidi"/>
          <w:spacing w:val="1"/>
        </w:rPr>
        <w:t xml:space="preserve"> </w:t>
      </w:r>
      <w:r w:rsidRPr="00724316">
        <w:rPr>
          <w:rFonts w:asciiTheme="majorBidi" w:hAnsiTheme="majorBidi" w:cstheme="majorBidi"/>
        </w:rPr>
        <w:t>respon</w:t>
      </w:r>
      <w:r w:rsidRPr="00724316">
        <w:rPr>
          <w:rFonts w:asciiTheme="majorBidi" w:hAnsiTheme="majorBidi" w:cstheme="majorBidi"/>
          <w:spacing w:val="1"/>
        </w:rPr>
        <w:t xml:space="preserve"> </w:t>
      </w:r>
      <w:r w:rsidRPr="00724316">
        <w:rPr>
          <w:rFonts w:asciiTheme="majorBidi" w:hAnsiTheme="majorBidi" w:cstheme="majorBidi"/>
        </w:rPr>
        <w:t>proliferasi</w:t>
      </w:r>
      <w:r w:rsidRPr="00724316">
        <w:rPr>
          <w:rFonts w:asciiTheme="majorBidi" w:hAnsiTheme="majorBidi" w:cstheme="majorBidi"/>
          <w:spacing w:val="1"/>
        </w:rPr>
        <w:t xml:space="preserve"> </w:t>
      </w:r>
      <w:r w:rsidRPr="00724316">
        <w:rPr>
          <w:rFonts w:asciiTheme="majorBidi" w:hAnsiTheme="majorBidi" w:cstheme="majorBidi"/>
        </w:rPr>
        <w:t>kanker</w:t>
      </w:r>
      <w:r w:rsidRPr="00724316">
        <w:rPr>
          <w:rFonts w:asciiTheme="majorBidi" w:hAnsiTheme="majorBidi" w:cstheme="majorBidi"/>
          <w:spacing w:val="1"/>
        </w:rPr>
        <w:t xml:space="preserve"> </w:t>
      </w:r>
      <w:r w:rsidRPr="00724316">
        <w:rPr>
          <w:rFonts w:asciiTheme="majorBidi" w:hAnsiTheme="majorBidi" w:cstheme="majorBidi"/>
        </w:rPr>
        <w:t>kolorektal</w:t>
      </w:r>
      <w:r w:rsidRPr="00724316">
        <w:rPr>
          <w:rFonts w:asciiTheme="majorBidi" w:hAnsiTheme="majorBidi" w:cstheme="majorBidi"/>
          <w:spacing w:val="-10"/>
        </w:rPr>
        <w:t xml:space="preserve"> </w:t>
      </w:r>
      <w:r w:rsidRPr="00724316">
        <w:rPr>
          <w:rFonts w:asciiTheme="majorBidi" w:hAnsiTheme="majorBidi" w:cstheme="majorBidi"/>
        </w:rPr>
        <w:t>pada</w:t>
      </w:r>
      <w:r w:rsidRPr="00724316">
        <w:rPr>
          <w:rFonts w:asciiTheme="majorBidi" w:hAnsiTheme="majorBidi" w:cstheme="majorBidi"/>
          <w:spacing w:val="-8"/>
        </w:rPr>
        <w:t xml:space="preserve"> </w:t>
      </w:r>
      <w:r w:rsidRPr="00724316">
        <w:rPr>
          <w:rFonts w:asciiTheme="majorBidi" w:hAnsiTheme="majorBidi" w:cstheme="majorBidi"/>
        </w:rPr>
        <w:t>keadaan</w:t>
      </w:r>
      <w:r w:rsidRPr="00724316">
        <w:rPr>
          <w:rFonts w:asciiTheme="majorBidi" w:hAnsiTheme="majorBidi" w:cstheme="majorBidi"/>
          <w:spacing w:val="-8"/>
        </w:rPr>
        <w:t xml:space="preserve"> </w:t>
      </w:r>
      <w:r w:rsidRPr="00724316">
        <w:rPr>
          <w:rFonts w:asciiTheme="majorBidi" w:hAnsiTheme="majorBidi" w:cstheme="majorBidi"/>
        </w:rPr>
        <w:t>hipoksia</w:t>
      </w:r>
      <w:r w:rsidRPr="00724316">
        <w:rPr>
          <w:rFonts w:asciiTheme="majorBidi" w:hAnsiTheme="majorBidi" w:cstheme="majorBidi"/>
          <w:spacing w:val="-11"/>
        </w:rPr>
        <w:t xml:space="preserve"> </w:t>
      </w:r>
      <w:r w:rsidRPr="00724316">
        <w:rPr>
          <w:rFonts w:asciiTheme="majorBidi" w:hAnsiTheme="majorBidi" w:cstheme="majorBidi"/>
        </w:rPr>
        <w:t>melalui</w:t>
      </w:r>
      <w:r w:rsidRPr="00724316">
        <w:rPr>
          <w:rFonts w:asciiTheme="majorBidi" w:hAnsiTheme="majorBidi" w:cstheme="majorBidi"/>
          <w:spacing w:val="-10"/>
        </w:rPr>
        <w:t xml:space="preserve"> </w:t>
      </w:r>
      <w:r w:rsidRPr="00724316">
        <w:rPr>
          <w:rFonts w:asciiTheme="majorBidi" w:hAnsiTheme="majorBidi" w:cstheme="majorBidi"/>
        </w:rPr>
        <w:t>reseptor</w:t>
      </w:r>
      <w:r w:rsidRPr="00724316">
        <w:rPr>
          <w:rFonts w:asciiTheme="majorBidi" w:hAnsiTheme="majorBidi" w:cstheme="majorBidi"/>
          <w:spacing w:val="-10"/>
        </w:rPr>
        <w:t xml:space="preserve"> </w:t>
      </w:r>
      <w:r w:rsidRPr="00724316">
        <w:rPr>
          <w:rFonts w:asciiTheme="majorBidi" w:hAnsiTheme="majorBidi" w:cstheme="majorBidi"/>
        </w:rPr>
        <w:t>membrane</w:t>
      </w:r>
      <w:r w:rsidRPr="00724316">
        <w:rPr>
          <w:rFonts w:asciiTheme="majorBidi" w:hAnsiTheme="majorBidi" w:cstheme="majorBidi"/>
          <w:spacing w:val="-8"/>
        </w:rPr>
        <w:t xml:space="preserve"> </w:t>
      </w:r>
      <w:r w:rsidRPr="00724316">
        <w:rPr>
          <w:rFonts w:asciiTheme="majorBidi" w:hAnsiTheme="majorBidi" w:cstheme="majorBidi"/>
        </w:rPr>
        <w:t>estrogen</w:t>
      </w:r>
      <w:r w:rsidRPr="00724316">
        <w:rPr>
          <w:rFonts w:asciiTheme="majorBidi" w:hAnsiTheme="majorBidi" w:cstheme="majorBidi"/>
          <w:spacing w:val="-64"/>
        </w:rPr>
        <w:t xml:space="preserve"> </w:t>
      </w:r>
      <w:r w:rsidRPr="00724316">
        <w:rPr>
          <w:rFonts w:asciiTheme="majorBidi" w:hAnsiTheme="majorBidi" w:cstheme="majorBidi"/>
        </w:rPr>
        <w:t>GPER (</w:t>
      </w:r>
      <w:r w:rsidRPr="00724316">
        <w:rPr>
          <w:rFonts w:asciiTheme="majorBidi" w:hAnsiTheme="majorBidi" w:cstheme="majorBidi"/>
          <w:i/>
        </w:rPr>
        <w:t>G protein coupled estrogen receptor</w:t>
      </w:r>
      <w:r w:rsidRPr="00724316">
        <w:rPr>
          <w:rFonts w:asciiTheme="majorBidi" w:hAnsiTheme="majorBidi" w:cstheme="majorBidi"/>
        </w:rPr>
        <w:t>) dan HIF1A serta sinyal</w:t>
      </w:r>
      <w:r w:rsidRPr="00724316">
        <w:rPr>
          <w:rFonts w:asciiTheme="majorBidi" w:hAnsiTheme="majorBidi" w:cstheme="majorBidi"/>
          <w:spacing w:val="1"/>
        </w:rPr>
        <w:t xml:space="preserve"> </w:t>
      </w:r>
      <w:r w:rsidRPr="00724316">
        <w:rPr>
          <w:rFonts w:asciiTheme="majorBidi" w:hAnsiTheme="majorBidi" w:cstheme="majorBidi"/>
        </w:rPr>
        <w:t>VEGF.</w:t>
      </w:r>
      <w:r w:rsidRPr="00724316">
        <w:rPr>
          <w:rFonts w:asciiTheme="majorBidi" w:hAnsiTheme="majorBidi" w:cstheme="majorBidi"/>
          <w:spacing w:val="-1"/>
        </w:rPr>
        <w:t xml:space="preserve"> </w:t>
      </w:r>
      <w:r w:rsidRPr="00724316">
        <w:rPr>
          <w:rFonts w:asciiTheme="majorBidi" w:hAnsiTheme="majorBidi" w:cstheme="majorBidi"/>
        </w:rPr>
        <w:t>(Abancens</w:t>
      </w:r>
      <w:r w:rsidRPr="00724316">
        <w:rPr>
          <w:rFonts w:asciiTheme="majorBidi" w:hAnsiTheme="majorBidi" w:cstheme="majorBidi"/>
          <w:spacing w:val="-2"/>
        </w:rPr>
        <w:t xml:space="preserve"> </w:t>
      </w:r>
      <w:r w:rsidRPr="00724316">
        <w:rPr>
          <w:rFonts w:asciiTheme="majorBidi" w:hAnsiTheme="majorBidi" w:cstheme="majorBidi"/>
        </w:rPr>
        <w:t>et al., 2020)</w:t>
      </w:r>
    </w:p>
    <w:p w14:paraId="276D23DD" w14:textId="7386A0DA" w:rsidR="003B16A3" w:rsidRPr="00724316" w:rsidRDefault="00C41985" w:rsidP="007F5C02">
      <w:pPr>
        <w:pStyle w:val="BodyText"/>
        <w:spacing w:before="104" w:line="360" w:lineRule="auto"/>
        <w:ind w:right="3" w:firstLine="567"/>
        <w:jc w:val="both"/>
        <w:rPr>
          <w:rFonts w:asciiTheme="majorBidi" w:hAnsiTheme="majorBidi" w:cstheme="majorBidi"/>
        </w:rPr>
      </w:pPr>
      <w:r w:rsidRPr="00724316">
        <w:rPr>
          <w:rFonts w:asciiTheme="majorBidi" w:hAnsiTheme="majorBidi" w:cstheme="majorBidi"/>
        </w:rPr>
        <w:t>Be</w:t>
      </w:r>
      <w:r w:rsidR="00E20E4A">
        <w:rPr>
          <w:rFonts w:asciiTheme="majorBidi" w:hAnsiTheme="majorBidi" w:cstheme="majorBidi"/>
        </w:rPr>
        <w:t>r</w:t>
      </w:r>
      <w:r w:rsidRPr="00724316">
        <w:rPr>
          <w:rFonts w:asciiTheme="majorBidi" w:hAnsiTheme="majorBidi" w:cstheme="majorBidi"/>
        </w:rPr>
        <w:t xml:space="preserve">dasarkan </w:t>
      </w:r>
      <w:r w:rsidR="003B16A3" w:rsidRPr="00724316">
        <w:rPr>
          <w:rFonts w:asciiTheme="majorBidi" w:hAnsiTheme="majorBidi" w:cstheme="majorBidi"/>
        </w:rPr>
        <w:t>lokasi</w:t>
      </w:r>
      <w:r w:rsidR="003B16A3" w:rsidRPr="00724316">
        <w:rPr>
          <w:rFonts w:asciiTheme="majorBidi" w:hAnsiTheme="majorBidi" w:cstheme="majorBidi"/>
          <w:spacing w:val="1"/>
        </w:rPr>
        <w:t xml:space="preserve"> </w:t>
      </w:r>
      <w:r w:rsidR="003B16A3" w:rsidRPr="00724316">
        <w:rPr>
          <w:rFonts w:asciiTheme="majorBidi" w:hAnsiTheme="majorBidi" w:cstheme="majorBidi"/>
        </w:rPr>
        <w:t>tumor</w:t>
      </w:r>
      <w:r w:rsidRPr="00724316">
        <w:rPr>
          <w:rFonts w:asciiTheme="majorBidi" w:hAnsiTheme="majorBidi" w:cstheme="majorBidi"/>
        </w:rPr>
        <w:t xml:space="preserve">, adenokarsinoma yang paling banyak yaitu </w:t>
      </w:r>
      <w:r w:rsidR="003B16A3" w:rsidRPr="00724316">
        <w:rPr>
          <w:rFonts w:asciiTheme="majorBidi" w:hAnsiTheme="majorBidi" w:cstheme="majorBidi"/>
        </w:rPr>
        <w:t>adenokarsinoma</w:t>
      </w:r>
      <w:r w:rsidR="003B16A3" w:rsidRPr="00724316">
        <w:rPr>
          <w:rFonts w:asciiTheme="majorBidi" w:hAnsiTheme="majorBidi" w:cstheme="majorBidi"/>
          <w:spacing w:val="1"/>
        </w:rPr>
        <w:t xml:space="preserve"> </w:t>
      </w:r>
      <w:r w:rsidRPr="00724316">
        <w:rPr>
          <w:rFonts w:asciiTheme="majorBidi" w:hAnsiTheme="majorBidi" w:cstheme="majorBidi"/>
          <w:spacing w:val="1"/>
        </w:rPr>
        <w:t xml:space="preserve">yang muncul pada </w:t>
      </w:r>
      <w:r w:rsidR="0030013A" w:rsidRPr="00724316">
        <w:rPr>
          <w:rFonts w:asciiTheme="majorBidi" w:hAnsiTheme="majorBidi" w:cstheme="majorBidi"/>
        </w:rPr>
        <w:t>kolon bagian distal</w:t>
      </w:r>
      <w:r w:rsidR="003B16A3" w:rsidRPr="00724316">
        <w:rPr>
          <w:rFonts w:asciiTheme="majorBidi" w:hAnsiTheme="majorBidi" w:cstheme="majorBidi"/>
          <w:spacing w:val="1"/>
        </w:rPr>
        <w:t xml:space="preserve"> </w:t>
      </w:r>
      <w:r w:rsidR="003B16A3" w:rsidRPr="00724316">
        <w:rPr>
          <w:rFonts w:asciiTheme="majorBidi" w:hAnsiTheme="majorBidi" w:cstheme="majorBidi"/>
        </w:rPr>
        <w:t>(colon</w:t>
      </w:r>
      <w:r w:rsidR="003B16A3" w:rsidRPr="00724316">
        <w:rPr>
          <w:rFonts w:asciiTheme="majorBidi" w:hAnsiTheme="majorBidi" w:cstheme="majorBidi"/>
          <w:spacing w:val="1"/>
        </w:rPr>
        <w:t xml:space="preserve"> </w:t>
      </w:r>
      <w:r w:rsidR="003B16A3" w:rsidRPr="00724316">
        <w:rPr>
          <w:rFonts w:asciiTheme="majorBidi" w:hAnsiTheme="majorBidi" w:cstheme="majorBidi"/>
        </w:rPr>
        <w:t>desendens</w:t>
      </w:r>
      <w:r w:rsidR="003B16A3" w:rsidRPr="00724316">
        <w:rPr>
          <w:rFonts w:asciiTheme="majorBidi" w:hAnsiTheme="majorBidi" w:cstheme="majorBidi"/>
          <w:spacing w:val="1"/>
        </w:rPr>
        <w:t xml:space="preserve"> </w:t>
      </w:r>
      <w:r w:rsidR="003B16A3" w:rsidRPr="00724316">
        <w:rPr>
          <w:rFonts w:asciiTheme="majorBidi" w:hAnsiTheme="majorBidi" w:cstheme="majorBidi"/>
        </w:rPr>
        <w:t>dan</w:t>
      </w:r>
      <w:r w:rsidR="003B16A3" w:rsidRPr="00724316">
        <w:rPr>
          <w:rFonts w:asciiTheme="majorBidi" w:hAnsiTheme="majorBidi" w:cstheme="majorBidi"/>
          <w:spacing w:val="1"/>
        </w:rPr>
        <w:t xml:space="preserve"> </w:t>
      </w:r>
      <w:r w:rsidR="003B16A3" w:rsidRPr="00724316">
        <w:rPr>
          <w:rFonts w:asciiTheme="majorBidi" w:hAnsiTheme="majorBidi" w:cstheme="majorBidi"/>
        </w:rPr>
        <w:t>sigmoid)</w:t>
      </w:r>
      <w:r w:rsidR="0030013A" w:rsidRPr="00724316">
        <w:rPr>
          <w:rFonts w:asciiTheme="majorBidi" w:hAnsiTheme="majorBidi" w:cstheme="majorBidi"/>
        </w:rPr>
        <w:t>, dilanjutkan dengan rektum dan kolon bagian proximal</w:t>
      </w:r>
      <w:r w:rsidR="0030013A" w:rsidRPr="00724316">
        <w:rPr>
          <w:rFonts w:asciiTheme="majorBidi" w:hAnsiTheme="majorBidi" w:cstheme="majorBidi"/>
          <w:spacing w:val="1"/>
        </w:rPr>
        <w:t xml:space="preserve"> </w:t>
      </w:r>
      <w:r w:rsidR="003B16A3" w:rsidRPr="00724316">
        <w:rPr>
          <w:rFonts w:asciiTheme="majorBidi" w:hAnsiTheme="majorBidi" w:cstheme="majorBidi"/>
        </w:rPr>
        <w:t>(colon</w:t>
      </w:r>
      <w:r w:rsidR="003B16A3" w:rsidRPr="00724316">
        <w:rPr>
          <w:rFonts w:asciiTheme="majorBidi" w:hAnsiTheme="majorBidi" w:cstheme="majorBidi"/>
          <w:spacing w:val="1"/>
        </w:rPr>
        <w:t xml:space="preserve"> </w:t>
      </w:r>
      <w:r w:rsidR="003B16A3" w:rsidRPr="00724316">
        <w:rPr>
          <w:rFonts w:asciiTheme="majorBidi" w:hAnsiTheme="majorBidi" w:cstheme="majorBidi"/>
        </w:rPr>
        <w:t>asendens</w:t>
      </w:r>
      <w:r w:rsidR="003B16A3" w:rsidRPr="00724316">
        <w:rPr>
          <w:rFonts w:asciiTheme="majorBidi" w:hAnsiTheme="majorBidi" w:cstheme="majorBidi"/>
          <w:spacing w:val="1"/>
        </w:rPr>
        <w:t xml:space="preserve"> </w:t>
      </w:r>
      <w:r w:rsidR="003B16A3" w:rsidRPr="00724316">
        <w:rPr>
          <w:rFonts w:asciiTheme="majorBidi" w:hAnsiTheme="majorBidi" w:cstheme="majorBidi"/>
        </w:rPr>
        <w:t>dan</w:t>
      </w:r>
      <w:r w:rsidR="003B16A3" w:rsidRPr="00724316">
        <w:rPr>
          <w:rFonts w:asciiTheme="majorBidi" w:hAnsiTheme="majorBidi" w:cstheme="majorBidi"/>
          <w:spacing w:val="1"/>
        </w:rPr>
        <w:t xml:space="preserve"> </w:t>
      </w:r>
      <w:r w:rsidR="003B16A3" w:rsidRPr="00724316">
        <w:rPr>
          <w:rFonts w:asciiTheme="majorBidi" w:hAnsiTheme="majorBidi" w:cstheme="majorBidi"/>
        </w:rPr>
        <w:t>transversum). Hal ini sejalan</w:t>
      </w:r>
      <w:r w:rsidR="003B16A3" w:rsidRPr="00724316">
        <w:rPr>
          <w:rFonts w:asciiTheme="majorBidi" w:hAnsiTheme="majorBidi" w:cstheme="majorBidi"/>
          <w:spacing w:val="1"/>
        </w:rPr>
        <w:t xml:space="preserve"> </w:t>
      </w:r>
      <w:r w:rsidR="003B16A3" w:rsidRPr="00724316">
        <w:rPr>
          <w:rFonts w:asciiTheme="majorBidi" w:hAnsiTheme="majorBidi" w:cstheme="majorBidi"/>
        </w:rPr>
        <w:t>dengan</w:t>
      </w:r>
      <w:r w:rsidR="003B16A3" w:rsidRPr="00724316">
        <w:rPr>
          <w:rFonts w:asciiTheme="majorBidi" w:hAnsiTheme="majorBidi" w:cstheme="majorBidi"/>
          <w:spacing w:val="1"/>
        </w:rPr>
        <w:t xml:space="preserve"> </w:t>
      </w:r>
      <w:r w:rsidR="003B16A3" w:rsidRPr="00724316">
        <w:rPr>
          <w:rFonts w:asciiTheme="majorBidi" w:hAnsiTheme="majorBidi" w:cstheme="majorBidi"/>
        </w:rPr>
        <w:t xml:space="preserve">penelitian </w:t>
      </w:r>
      <w:r w:rsidRPr="00724316">
        <w:rPr>
          <w:rFonts w:asciiTheme="majorBidi" w:hAnsiTheme="majorBidi" w:cstheme="majorBidi"/>
        </w:rPr>
        <w:t xml:space="preserve">sebelumnya </w:t>
      </w:r>
      <w:r w:rsidR="003B16A3" w:rsidRPr="00724316">
        <w:rPr>
          <w:rFonts w:asciiTheme="majorBidi" w:hAnsiTheme="majorBidi" w:cstheme="majorBidi"/>
        </w:rPr>
        <w:t>yang dilakukan oleh Lenda et al. (2023), yang menyatakan</w:t>
      </w:r>
      <w:r w:rsidR="003B16A3" w:rsidRPr="00724316">
        <w:rPr>
          <w:rFonts w:asciiTheme="majorBidi" w:hAnsiTheme="majorBidi" w:cstheme="majorBidi"/>
          <w:spacing w:val="1"/>
        </w:rPr>
        <w:t xml:space="preserve"> </w:t>
      </w:r>
      <w:r w:rsidR="003B16A3" w:rsidRPr="00724316">
        <w:rPr>
          <w:rFonts w:asciiTheme="majorBidi" w:hAnsiTheme="majorBidi" w:cstheme="majorBidi"/>
          <w:spacing w:val="-1"/>
        </w:rPr>
        <w:t>lokasi</w:t>
      </w:r>
      <w:r w:rsidR="003B16A3" w:rsidRPr="00724316">
        <w:rPr>
          <w:rFonts w:asciiTheme="majorBidi" w:hAnsiTheme="majorBidi" w:cstheme="majorBidi"/>
          <w:spacing w:val="-16"/>
        </w:rPr>
        <w:t xml:space="preserve"> </w:t>
      </w:r>
      <w:r w:rsidR="003B16A3" w:rsidRPr="00724316">
        <w:rPr>
          <w:rFonts w:asciiTheme="majorBidi" w:hAnsiTheme="majorBidi" w:cstheme="majorBidi"/>
          <w:spacing w:val="-1"/>
        </w:rPr>
        <w:t>tumor</w:t>
      </w:r>
      <w:r w:rsidR="003B16A3" w:rsidRPr="00724316">
        <w:rPr>
          <w:rFonts w:asciiTheme="majorBidi" w:hAnsiTheme="majorBidi" w:cstheme="majorBidi"/>
          <w:spacing w:val="-15"/>
        </w:rPr>
        <w:t xml:space="preserve"> </w:t>
      </w:r>
      <w:r w:rsidR="003B16A3" w:rsidRPr="00724316">
        <w:rPr>
          <w:rFonts w:asciiTheme="majorBidi" w:hAnsiTheme="majorBidi" w:cstheme="majorBidi"/>
          <w:spacing w:val="-1"/>
        </w:rPr>
        <w:t>pada</w:t>
      </w:r>
      <w:r w:rsidR="003B16A3" w:rsidRPr="00724316">
        <w:rPr>
          <w:rFonts w:asciiTheme="majorBidi" w:hAnsiTheme="majorBidi" w:cstheme="majorBidi"/>
          <w:spacing w:val="-15"/>
        </w:rPr>
        <w:t xml:space="preserve"> </w:t>
      </w:r>
      <w:r w:rsidR="003B16A3" w:rsidRPr="00724316">
        <w:rPr>
          <w:rFonts w:asciiTheme="majorBidi" w:hAnsiTheme="majorBidi" w:cstheme="majorBidi"/>
        </w:rPr>
        <w:t>adenokarsinoma</w:t>
      </w:r>
      <w:r w:rsidR="003B16A3" w:rsidRPr="00724316">
        <w:rPr>
          <w:rFonts w:asciiTheme="majorBidi" w:hAnsiTheme="majorBidi" w:cstheme="majorBidi"/>
          <w:spacing w:val="-14"/>
        </w:rPr>
        <w:t xml:space="preserve"> </w:t>
      </w:r>
      <w:r w:rsidR="003B16A3" w:rsidRPr="00724316">
        <w:rPr>
          <w:rFonts w:asciiTheme="majorBidi" w:hAnsiTheme="majorBidi" w:cstheme="majorBidi"/>
        </w:rPr>
        <w:t>kolorektal</w:t>
      </w:r>
      <w:r w:rsidR="003B16A3" w:rsidRPr="00724316">
        <w:rPr>
          <w:rFonts w:asciiTheme="majorBidi" w:hAnsiTheme="majorBidi" w:cstheme="majorBidi"/>
          <w:spacing w:val="-16"/>
        </w:rPr>
        <w:t xml:space="preserve"> </w:t>
      </w:r>
      <w:r w:rsidR="003B16A3" w:rsidRPr="00724316">
        <w:rPr>
          <w:rFonts w:asciiTheme="majorBidi" w:hAnsiTheme="majorBidi" w:cstheme="majorBidi"/>
        </w:rPr>
        <w:t>lebih</w:t>
      </w:r>
      <w:r w:rsidR="003B16A3" w:rsidRPr="00724316">
        <w:rPr>
          <w:rFonts w:asciiTheme="majorBidi" w:hAnsiTheme="majorBidi" w:cstheme="majorBidi"/>
          <w:spacing w:val="-14"/>
        </w:rPr>
        <w:t xml:space="preserve"> </w:t>
      </w:r>
      <w:r w:rsidR="003B16A3" w:rsidRPr="00724316">
        <w:rPr>
          <w:rFonts w:asciiTheme="majorBidi" w:hAnsiTheme="majorBidi" w:cstheme="majorBidi"/>
        </w:rPr>
        <w:t>banyak</w:t>
      </w:r>
      <w:r w:rsidR="003B16A3" w:rsidRPr="00724316">
        <w:rPr>
          <w:rFonts w:asciiTheme="majorBidi" w:hAnsiTheme="majorBidi" w:cstheme="majorBidi"/>
          <w:spacing w:val="-15"/>
        </w:rPr>
        <w:t xml:space="preserve"> </w:t>
      </w:r>
      <w:r w:rsidR="003B16A3" w:rsidRPr="00724316">
        <w:rPr>
          <w:rFonts w:asciiTheme="majorBidi" w:hAnsiTheme="majorBidi" w:cstheme="majorBidi"/>
        </w:rPr>
        <w:t>pada</w:t>
      </w:r>
      <w:r w:rsidR="003B16A3" w:rsidRPr="00724316">
        <w:rPr>
          <w:rFonts w:asciiTheme="majorBidi" w:hAnsiTheme="majorBidi" w:cstheme="majorBidi"/>
          <w:spacing w:val="-14"/>
        </w:rPr>
        <w:t xml:space="preserve"> </w:t>
      </w:r>
      <w:r w:rsidR="003B16A3" w:rsidRPr="00724316">
        <w:rPr>
          <w:rFonts w:asciiTheme="majorBidi" w:hAnsiTheme="majorBidi" w:cstheme="majorBidi"/>
        </w:rPr>
        <w:t>sisi</w:t>
      </w:r>
      <w:r w:rsidR="003B16A3" w:rsidRPr="00724316">
        <w:rPr>
          <w:rFonts w:asciiTheme="majorBidi" w:hAnsiTheme="majorBidi" w:cstheme="majorBidi"/>
          <w:spacing w:val="-16"/>
        </w:rPr>
        <w:t xml:space="preserve"> </w:t>
      </w:r>
      <w:r w:rsidR="003B16A3" w:rsidRPr="00724316">
        <w:rPr>
          <w:rFonts w:asciiTheme="majorBidi" w:hAnsiTheme="majorBidi" w:cstheme="majorBidi"/>
        </w:rPr>
        <w:t>kiri</w:t>
      </w:r>
      <w:r w:rsidR="0030013A" w:rsidRPr="00724316">
        <w:rPr>
          <w:rFonts w:asciiTheme="majorBidi" w:hAnsiTheme="majorBidi" w:cstheme="majorBidi"/>
        </w:rPr>
        <w:t xml:space="preserve">/ kolon bagian distal </w:t>
      </w:r>
      <w:r w:rsidR="003B16A3" w:rsidRPr="00724316">
        <w:rPr>
          <w:rFonts w:asciiTheme="majorBidi" w:hAnsiTheme="majorBidi" w:cstheme="majorBidi"/>
          <w:spacing w:val="-64"/>
        </w:rPr>
        <w:t xml:space="preserve"> </w:t>
      </w:r>
      <w:r w:rsidR="003B16A3" w:rsidRPr="00724316">
        <w:rPr>
          <w:rFonts w:asciiTheme="majorBidi" w:hAnsiTheme="majorBidi" w:cstheme="majorBidi"/>
        </w:rPr>
        <w:t>dibandingkan rektum. Tumor di kolon proksimal (sisi kanan) dan kolon</w:t>
      </w:r>
      <w:r w:rsidR="003B16A3" w:rsidRPr="00724316">
        <w:rPr>
          <w:rFonts w:asciiTheme="majorBidi" w:hAnsiTheme="majorBidi" w:cstheme="majorBidi"/>
          <w:spacing w:val="1"/>
        </w:rPr>
        <w:t xml:space="preserve"> </w:t>
      </w:r>
      <w:r w:rsidR="003B16A3" w:rsidRPr="00724316">
        <w:rPr>
          <w:rFonts w:asciiTheme="majorBidi" w:hAnsiTheme="majorBidi" w:cstheme="majorBidi"/>
        </w:rPr>
        <w:t>distal (sisi kiri) menunjukkan karakteristik molekuler dan histologi yan</w:t>
      </w:r>
      <w:r w:rsidR="0030013A" w:rsidRPr="00724316">
        <w:rPr>
          <w:rFonts w:asciiTheme="majorBidi" w:hAnsiTheme="majorBidi" w:cstheme="majorBidi"/>
        </w:rPr>
        <w:t xml:space="preserve">g </w:t>
      </w:r>
      <w:r w:rsidR="003B16A3" w:rsidRPr="00724316">
        <w:rPr>
          <w:rFonts w:asciiTheme="majorBidi" w:hAnsiTheme="majorBidi" w:cstheme="majorBidi"/>
          <w:spacing w:val="-64"/>
        </w:rPr>
        <w:t xml:space="preserve"> </w:t>
      </w:r>
      <w:r w:rsidR="003B16A3" w:rsidRPr="00724316">
        <w:rPr>
          <w:rFonts w:asciiTheme="majorBidi" w:hAnsiTheme="majorBidi" w:cstheme="majorBidi"/>
        </w:rPr>
        <w:t>berbeda</w:t>
      </w:r>
      <w:r w:rsidR="00E20E4A">
        <w:rPr>
          <w:rFonts w:asciiTheme="majorBidi" w:hAnsiTheme="majorBidi" w:cstheme="majorBidi"/>
        </w:rPr>
        <w:t xml:space="preserve">. </w:t>
      </w:r>
      <w:r w:rsidR="003B16A3" w:rsidRPr="00724316">
        <w:rPr>
          <w:rFonts w:asciiTheme="majorBidi" w:hAnsiTheme="majorBidi" w:cstheme="majorBidi"/>
        </w:rPr>
        <w:t>Pada tumor sisi kanan, biasanya diamati mutasi pada jalur</w:t>
      </w:r>
      <w:r w:rsidR="003B16A3" w:rsidRPr="00724316">
        <w:rPr>
          <w:rFonts w:asciiTheme="majorBidi" w:hAnsiTheme="majorBidi" w:cstheme="majorBidi"/>
          <w:spacing w:val="1"/>
        </w:rPr>
        <w:t xml:space="preserve"> </w:t>
      </w:r>
      <w:r w:rsidR="003B16A3" w:rsidRPr="00724316">
        <w:rPr>
          <w:rFonts w:asciiTheme="majorBidi" w:hAnsiTheme="majorBidi" w:cstheme="majorBidi"/>
        </w:rPr>
        <w:t>perbaikan</w:t>
      </w:r>
      <w:r w:rsidR="003B16A3" w:rsidRPr="00724316">
        <w:rPr>
          <w:rFonts w:asciiTheme="majorBidi" w:hAnsiTheme="majorBidi" w:cstheme="majorBidi"/>
          <w:spacing w:val="1"/>
        </w:rPr>
        <w:t xml:space="preserve"> </w:t>
      </w:r>
      <w:r w:rsidR="003B16A3" w:rsidRPr="00724316">
        <w:rPr>
          <w:rFonts w:asciiTheme="majorBidi" w:hAnsiTheme="majorBidi" w:cstheme="majorBidi"/>
        </w:rPr>
        <w:t>ketidakcocokan</w:t>
      </w:r>
      <w:r w:rsidR="003B16A3" w:rsidRPr="00724316">
        <w:rPr>
          <w:rFonts w:asciiTheme="majorBidi" w:hAnsiTheme="majorBidi" w:cstheme="majorBidi"/>
          <w:spacing w:val="1"/>
        </w:rPr>
        <w:t xml:space="preserve"> </w:t>
      </w:r>
      <w:r w:rsidR="003B16A3" w:rsidRPr="00724316">
        <w:rPr>
          <w:rFonts w:asciiTheme="majorBidi" w:hAnsiTheme="majorBidi" w:cstheme="majorBidi"/>
        </w:rPr>
        <w:t>DNA</w:t>
      </w:r>
      <w:r w:rsidR="003B16A3" w:rsidRPr="00724316">
        <w:rPr>
          <w:rFonts w:asciiTheme="majorBidi" w:hAnsiTheme="majorBidi" w:cstheme="majorBidi"/>
          <w:spacing w:val="1"/>
        </w:rPr>
        <w:t xml:space="preserve"> </w:t>
      </w:r>
      <w:r w:rsidR="003B16A3" w:rsidRPr="00724316">
        <w:rPr>
          <w:rFonts w:asciiTheme="majorBidi" w:hAnsiTheme="majorBidi" w:cstheme="majorBidi"/>
        </w:rPr>
        <w:t>dan</w:t>
      </w:r>
      <w:r w:rsidR="003B16A3" w:rsidRPr="00724316">
        <w:rPr>
          <w:rFonts w:asciiTheme="majorBidi" w:hAnsiTheme="majorBidi" w:cstheme="majorBidi"/>
          <w:spacing w:val="1"/>
        </w:rPr>
        <w:t xml:space="preserve"> </w:t>
      </w:r>
      <w:r w:rsidR="003B16A3" w:rsidRPr="00724316">
        <w:rPr>
          <w:rFonts w:asciiTheme="majorBidi" w:hAnsiTheme="majorBidi" w:cstheme="majorBidi"/>
        </w:rPr>
        <w:t>tumor</w:t>
      </w:r>
      <w:r w:rsidR="003B16A3" w:rsidRPr="00724316">
        <w:rPr>
          <w:rFonts w:asciiTheme="majorBidi" w:hAnsiTheme="majorBidi" w:cstheme="majorBidi"/>
          <w:spacing w:val="1"/>
        </w:rPr>
        <w:t xml:space="preserve"> </w:t>
      </w:r>
      <w:r w:rsidR="003B16A3" w:rsidRPr="00724316">
        <w:rPr>
          <w:rFonts w:asciiTheme="majorBidi" w:hAnsiTheme="majorBidi" w:cstheme="majorBidi"/>
        </w:rPr>
        <w:t>ini</w:t>
      </w:r>
      <w:r w:rsidR="003B16A3" w:rsidRPr="00724316">
        <w:rPr>
          <w:rFonts w:asciiTheme="majorBidi" w:hAnsiTheme="majorBidi" w:cstheme="majorBidi"/>
          <w:spacing w:val="1"/>
        </w:rPr>
        <w:t xml:space="preserve"> </w:t>
      </w:r>
      <w:r w:rsidR="003B16A3" w:rsidRPr="00724316">
        <w:rPr>
          <w:rFonts w:asciiTheme="majorBidi" w:hAnsiTheme="majorBidi" w:cstheme="majorBidi"/>
        </w:rPr>
        <w:t>umumnya</w:t>
      </w:r>
      <w:r w:rsidR="003B16A3" w:rsidRPr="00724316">
        <w:rPr>
          <w:rFonts w:asciiTheme="majorBidi" w:hAnsiTheme="majorBidi" w:cstheme="majorBidi"/>
          <w:spacing w:val="1"/>
        </w:rPr>
        <w:t xml:space="preserve"> </w:t>
      </w:r>
      <w:r w:rsidR="003B16A3" w:rsidRPr="00724316">
        <w:rPr>
          <w:rFonts w:asciiTheme="majorBidi" w:hAnsiTheme="majorBidi" w:cstheme="majorBidi"/>
        </w:rPr>
        <w:t>memiliki</w:t>
      </w:r>
      <w:r w:rsidR="003B16A3" w:rsidRPr="00724316">
        <w:rPr>
          <w:rFonts w:asciiTheme="majorBidi" w:hAnsiTheme="majorBidi" w:cstheme="majorBidi"/>
          <w:spacing w:val="1"/>
        </w:rPr>
        <w:t xml:space="preserve"> </w:t>
      </w:r>
      <w:r w:rsidR="003B16A3" w:rsidRPr="00724316">
        <w:rPr>
          <w:rFonts w:asciiTheme="majorBidi" w:hAnsiTheme="majorBidi" w:cstheme="majorBidi"/>
          <w:spacing w:val="-1"/>
        </w:rPr>
        <w:t>gambaran</w:t>
      </w:r>
      <w:r w:rsidR="003B16A3" w:rsidRPr="00724316">
        <w:rPr>
          <w:rFonts w:asciiTheme="majorBidi" w:hAnsiTheme="majorBidi" w:cstheme="majorBidi"/>
          <w:spacing w:val="-16"/>
        </w:rPr>
        <w:t xml:space="preserve"> </w:t>
      </w:r>
      <w:r w:rsidR="003B16A3" w:rsidRPr="00724316">
        <w:rPr>
          <w:rFonts w:asciiTheme="majorBidi" w:hAnsiTheme="majorBidi" w:cstheme="majorBidi"/>
          <w:spacing w:val="-1"/>
        </w:rPr>
        <w:t>morfologi</w:t>
      </w:r>
      <w:r w:rsidR="003B16A3" w:rsidRPr="00724316">
        <w:rPr>
          <w:rFonts w:asciiTheme="majorBidi" w:hAnsiTheme="majorBidi" w:cstheme="majorBidi"/>
          <w:spacing w:val="-17"/>
        </w:rPr>
        <w:t xml:space="preserve"> </w:t>
      </w:r>
      <w:r w:rsidR="003B16A3" w:rsidRPr="00724316">
        <w:rPr>
          <w:rFonts w:asciiTheme="majorBidi" w:hAnsiTheme="majorBidi" w:cstheme="majorBidi"/>
          <w:spacing w:val="-1"/>
        </w:rPr>
        <w:t>yang</w:t>
      </w:r>
      <w:r w:rsidR="003B16A3" w:rsidRPr="00724316">
        <w:rPr>
          <w:rFonts w:asciiTheme="majorBidi" w:hAnsiTheme="majorBidi" w:cstheme="majorBidi"/>
          <w:spacing w:val="-16"/>
        </w:rPr>
        <w:t xml:space="preserve"> </w:t>
      </w:r>
      <w:r w:rsidR="003B16A3" w:rsidRPr="00724316">
        <w:rPr>
          <w:rFonts w:asciiTheme="majorBidi" w:hAnsiTheme="majorBidi" w:cstheme="majorBidi"/>
        </w:rPr>
        <w:t>datar.</w:t>
      </w:r>
      <w:r w:rsidR="003B16A3" w:rsidRPr="00724316">
        <w:rPr>
          <w:rFonts w:asciiTheme="majorBidi" w:hAnsiTheme="majorBidi" w:cstheme="majorBidi"/>
          <w:spacing w:val="-17"/>
        </w:rPr>
        <w:t xml:space="preserve"> </w:t>
      </w:r>
      <w:r w:rsidR="00D451F9">
        <w:rPr>
          <w:rFonts w:asciiTheme="majorBidi" w:hAnsiTheme="majorBidi" w:cstheme="majorBidi"/>
          <w:spacing w:val="-17"/>
        </w:rPr>
        <w:t xml:space="preserve">Pada tumor kolon distal ( sisi kiri)  </w:t>
      </w:r>
      <w:r w:rsidR="003B16A3" w:rsidRPr="00724316">
        <w:rPr>
          <w:rFonts w:asciiTheme="majorBidi" w:hAnsiTheme="majorBidi" w:cstheme="majorBidi"/>
        </w:rPr>
        <w:t>terkait</w:t>
      </w:r>
      <w:r w:rsidR="003B16A3" w:rsidRPr="00724316">
        <w:rPr>
          <w:rFonts w:asciiTheme="majorBidi" w:hAnsiTheme="majorBidi" w:cstheme="majorBidi"/>
          <w:spacing w:val="-17"/>
        </w:rPr>
        <w:t xml:space="preserve"> </w:t>
      </w:r>
      <w:r w:rsidR="003B16A3" w:rsidRPr="00724316">
        <w:rPr>
          <w:rFonts w:asciiTheme="majorBidi" w:hAnsiTheme="majorBidi" w:cstheme="majorBidi"/>
        </w:rPr>
        <w:t>dengan</w:t>
      </w:r>
      <w:r w:rsidR="003B16A3" w:rsidRPr="00724316">
        <w:rPr>
          <w:rFonts w:asciiTheme="majorBidi" w:hAnsiTheme="majorBidi" w:cstheme="majorBidi"/>
          <w:spacing w:val="-16"/>
        </w:rPr>
        <w:t xml:space="preserve"> </w:t>
      </w:r>
      <w:r w:rsidR="003B16A3" w:rsidRPr="00724316">
        <w:rPr>
          <w:rFonts w:asciiTheme="majorBidi" w:hAnsiTheme="majorBidi" w:cstheme="majorBidi"/>
        </w:rPr>
        <w:t>jalur</w:t>
      </w:r>
      <w:r w:rsidR="003B16A3" w:rsidRPr="00724316">
        <w:rPr>
          <w:rFonts w:asciiTheme="majorBidi" w:hAnsiTheme="majorBidi" w:cstheme="majorBidi"/>
          <w:spacing w:val="-64"/>
        </w:rPr>
        <w:t xml:space="preserve"> </w:t>
      </w:r>
      <w:r w:rsidR="003B16A3" w:rsidRPr="00724316">
        <w:rPr>
          <w:rFonts w:asciiTheme="majorBidi" w:hAnsiTheme="majorBidi" w:cstheme="majorBidi"/>
        </w:rPr>
        <w:t>mutasi</w:t>
      </w:r>
      <w:r w:rsidR="003B16A3" w:rsidRPr="00724316">
        <w:rPr>
          <w:rFonts w:asciiTheme="majorBidi" w:hAnsiTheme="majorBidi" w:cstheme="majorBidi"/>
          <w:spacing w:val="-12"/>
        </w:rPr>
        <w:t xml:space="preserve"> </w:t>
      </w:r>
      <w:r w:rsidR="003B16A3" w:rsidRPr="00724316">
        <w:rPr>
          <w:rFonts w:asciiTheme="majorBidi" w:hAnsiTheme="majorBidi" w:cstheme="majorBidi"/>
        </w:rPr>
        <w:t>ketidakstabilan</w:t>
      </w:r>
      <w:r w:rsidR="003B16A3" w:rsidRPr="00724316">
        <w:rPr>
          <w:rFonts w:asciiTheme="majorBidi" w:hAnsiTheme="majorBidi" w:cstheme="majorBidi"/>
          <w:spacing w:val="-13"/>
        </w:rPr>
        <w:t xml:space="preserve"> </w:t>
      </w:r>
      <w:r w:rsidR="003B16A3" w:rsidRPr="00724316">
        <w:rPr>
          <w:rFonts w:asciiTheme="majorBidi" w:hAnsiTheme="majorBidi" w:cstheme="majorBidi"/>
        </w:rPr>
        <w:t>kromosom</w:t>
      </w:r>
      <w:r w:rsidRPr="00724316">
        <w:rPr>
          <w:rFonts w:asciiTheme="majorBidi" w:hAnsiTheme="majorBidi" w:cstheme="majorBidi"/>
        </w:rPr>
        <w:t xml:space="preserve"> (</w:t>
      </w:r>
      <w:r w:rsidRPr="00724316">
        <w:rPr>
          <w:rFonts w:asciiTheme="majorBidi" w:hAnsiTheme="majorBidi" w:cstheme="majorBidi"/>
          <w:i/>
          <w:iCs/>
        </w:rPr>
        <w:t>chromosom instability)</w:t>
      </w:r>
      <w:r w:rsidR="003B16A3" w:rsidRPr="00724316">
        <w:rPr>
          <w:rFonts w:asciiTheme="majorBidi" w:hAnsiTheme="majorBidi" w:cstheme="majorBidi"/>
        </w:rPr>
        <w:t>,</w:t>
      </w:r>
      <w:r w:rsidR="003B16A3" w:rsidRPr="00724316">
        <w:rPr>
          <w:rFonts w:asciiTheme="majorBidi" w:hAnsiTheme="majorBidi" w:cstheme="majorBidi"/>
          <w:spacing w:val="-12"/>
        </w:rPr>
        <w:t xml:space="preserve"> </w:t>
      </w:r>
      <w:r w:rsidR="003B16A3" w:rsidRPr="00724316">
        <w:rPr>
          <w:rFonts w:asciiTheme="majorBidi" w:hAnsiTheme="majorBidi" w:cstheme="majorBidi"/>
        </w:rPr>
        <w:t>seperti</w:t>
      </w:r>
      <w:r w:rsidR="003B16A3" w:rsidRPr="00724316">
        <w:rPr>
          <w:rFonts w:asciiTheme="majorBidi" w:hAnsiTheme="majorBidi" w:cstheme="majorBidi"/>
          <w:spacing w:val="-12"/>
        </w:rPr>
        <w:t xml:space="preserve"> </w:t>
      </w:r>
      <w:r w:rsidR="003B16A3" w:rsidRPr="00724316">
        <w:rPr>
          <w:rFonts w:asciiTheme="majorBidi" w:hAnsiTheme="majorBidi" w:cstheme="majorBidi"/>
        </w:rPr>
        <w:t>mutasi</w:t>
      </w:r>
      <w:r w:rsidR="003B16A3" w:rsidRPr="00724316">
        <w:rPr>
          <w:rFonts w:asciiTheme="majorBidi" w:hAnsiTheme="majorBidi" w:cstheme="majorBidi"/>
          <w:spacing w:val="-12"/>
        </w:rPr>
        <w:t xml:space="preserve"> </w:t>
      </w:r>
      <w:r w:rsidR="003B16A3" w:rsidRPr="00724316">
        <w:rPr>
          <w:rFonts w:asciiTheme="majorBidi" w:hAnsiTheme="majorBidi" w:cstheme="majorBidi"/>
        </w:rPr>
        <w:t>KRAS,</w:t>
      </w:r>
      <w:r w:rsidR="003B16A3" w:rsidRPr="00724316">
        <w:rPr>
          <w:rFonts w:asciiTheme="majorBidi" w:hAnsiTheme="majorBidi" w:cstheme="majorBidi"/>
          <w:spacing w:val="-13"/>
        </w:rPr>
        <w:t xml:space="preserve"> </w:t>
      </w:r>
      <w:r w:rsidR="003B16A3" w:rsidRPr="00724316">
        <w:rPr>
          <w:rFonts w:asciiTheme="majorBidi" w:hAnsiTheme="majorBidi" w:cstheme="majorBidi"/>
        </w:rPr>
        <w:t>APC,</w:t>
      </w:r>
      <w:r w:rsidR="003B16A3" w:rsidRPr="00724316">
        <w:rPr>
          <w:rFonts w:asciiTheme="majorBidi" w:hAnsiTheme="majorBidi" w:cstheme="majorBidi"/>
          <w:spacing w:val="-11"/>
        </w:rPr>
        <w:t xml:space="preserve"> </w:t>
      </w:r>
      <w:r w:rsidR="003B16A3" w:rsidRPr="00724316">
        <w:rPr>
          <w:rFonts w:asciiTheme="majorBidi" w:hAnsiTheme="majorBidi" w:cstheme="majorBidi"/>
        </w:rPr>
        <w:t>PIK3CA,</w:t>
      </w:r>
      <w:r w:rsidRPr="00724316">
        <w:rPr>
          <w:rFonts w:asciiTheme="majorBidi" w:hAnsiTheme="majorBidi" w:cstheme="majorBidi"/>
        </w:rPr>
        <w:t xml:space="preserve"> </w:t>
      </w:r>
      <w:r w:rsidR="003B16A3" w:rsidRPr="00724316">
        <w:rPr>
          <w:rFonts w:asciiTheme="majorBidi" w:hAnsiTheme="majorBidi" w:cstheme="majorBidi"/>
          <w:spacing w:val="-64"/>
        </w:rPr>
        <w:t xml:space="preserve"> </w:t>
      </w:r>
      <w:r w:rsidR="003B16A3" w:rsidRPr="00724316">
        <w:rPr>
          <w:rFonts w:asciiTheme="majorBidi" w:hAnsiTheme="majorBidi" w:cstheme="majorBidi"/>
        </w:rPr>
        <w:t>p53 dan tumor ini biasanya menunjukkan morfologi polipoid.</w:t>
      </w:r>
      <w:r w:rsidR="003B16A3" w:rsidRPr="00724316">
        <w:rPr>
          <w:rFonts w:asciiTheme="majorBidi" w:hAnsiTheme="majorBidi" w:cstheme="majorBidi"/>
          <w:spacing w:val="1"/>
        </w:rPr>
        <w:t xml:space="preserve"> </w:t>
      </w:r>
      <w:r w:rsidR="003B16A3" w:rsidRPr="00724316">
        <w:rPr>
          <w:rFonts w:asciiTheme="majorBidi" w:hAnsiTheme="majorBidi" w:cstheme="majorBidi"/>
          <w:spacing w:val="-1"/>
        </w:rPr>
        <w:t>(Baran</w:t>
      </w:r>
      <w:r w:rsidR="003B16A3" w:rsidRPr="00724316">
        <w:rPr>
          <w:rFonts w:asciiTheme="majorBidi" w:hAnsiTheme="majorBidi" w:cstheme="majorBidi"/>
          <w:spacing w:val="-16"/>
        </w:rPr>
        <w:t xml:space="preserve"> </w:t>
      </w:r>
      <w:r w:rsidR="003B16A3" w:rsidRPr="00724316">
        <w:rPr>
          <w:rFonts w:asciiTheme="majorBidi" w:hAnsiTheme="majorBidi" w:cstheme="majorBidi"/>
          <w:spacing w:val="-1"/>
        </w:rPr>
        <w:t>et</w:t>
      </w:r>
      <w:r w:rsidR="003B16A3" w:rsidRPr="00724316">
        <w:rPr>
          <w:rFonts w:asciiTheme="majorBidi" w:hAnsiTheme="majorBidi" w:cstheme="majorBidi"/>
          <w:spacing w:val="-16"/>
        </w:rPr>
        <w:t xml:space="preserve"> </w:t>
      </w:r>
      <w:r w:rsidR="003B16A3" w:rsidRPr="00724316">
        <w:rPr>
          <w:rFonts w:asciiTheme="majorBidi" w:hAnsiTheme="majorBidi" w:cstheme="majorBidi"/>
          <w:spacing w:val="-1"/>
        </w:rPr>
        <w:t>al.,</w:t>
      </w:r>
      <w:r w:rsidR="003B16A3" w:rsidRPr="00724316">
        <w:rPr>
          <w:rFonts w:asciiTheme="majorBidi" w:hAnsiTheme="majorBidi" w:cstheme="majorBidi"/>
          <w:spacing w:val="-15"/>
        </w:rPr>
        <w:t xml:space="preserve"> </w:t>
      </w:r>
      <w:r w:rsidR="003B16A3" w:rsidRPr="00724316">
        <w:rPr>
          <w:rFonts w:asciiTheme="majorBidi" w:hAnsiTheme="majorBidi" w:cstheme="majorBidi"/>
          <w:spacing w:val="-1"/>
        </w:rPr>
        <w:t>2018)</w:t>
      </w:r>
      <w:r w:rsidR="003B16A3" w:rsidRPr="00724316">
        <w:rPr>
          <w:rFonts w:asciiTheme="majorBidi" w:hAnsiTheme="majorBidi" w:cstheme="majorBidi"/>
          <w:spacing w:val="-15"/>
        </w:rPr>
        <w:t xml:space="preserve"> </w:t>
      </w:r>
      <w:r w:rsidR="003B16A3" w:rsidRPr="00724316">
        <w:rPr>
          <w:rFonts w:asciiTheme="majorBidi" w:hAnsiTheme="majorBidi" w:cstheme="majorBidi"/>
          <w:spacing w:val="-1"/>
        </w:rPr>
        <w:t>Skrining</w:t>
      </w:r>
      <w:r w:rsidR="003B16A3" w:rsidRPr="00724316">
        <w:rPr>
          <w:rFonts w:asciiTheme="majorBidi" w:hAnsiTheme="majorBidi" w:cstheme="majorBidi"/>
          <w:spacing w:val="-14"/>
        </w:rPr>
        <w:t xml:space="preserve"> </w:t>
      </w:r>
      <w:r w:rsidR="003B16A3" w:rsidRPr="00724316">
        <w:rPr>
          <w:rFonts w:asciiTheme="majorBidi" w:hAnsiTheme="majorBidi" w:cstheme="majorBidi"/>
        </w:rPr>
        <w:t>kolonoskopi</w:t>
      </w:r>
      <w:r w:rsidR="003B16A3" w:rsidRPr="00724316">
        <w:rPr>
          <w:rFonts w:asciiTheme="majorBidi" w:hAnsiTheme="majorBidi" w:cstheme="majorBidi"/>
          <w:spacing w:val="-14"/>
        </w:rPr>
        <w:t xml:space="preserve"> </w:t>
      </w:r>
      <w:r w:rsidR="003B16A3" w:rsidRPr="00724316">
        <w:rPr>
          <w:rFonts w:asciiTheme="majorBidi" w:hAnsiTheme="majorBidi" w:cstheme="majorBidi"/>
        </w:rPr>
        <w:t>lebih</w:t>
      </w:r>
      <w:r w:rsidR="003B16A3" w:rsidRPr="00724316">
        <w:rPr>
          <w:rFonts w:asciiTheme="majorBidi" w:hAnsiTheme="majorBidi" w:cstheme="majorBidi"/>
          <w:spacing w:val="-16"/>
        </w:rPr>
        <w:t xml:space="preserve"> </w:t>
      </w:r>
      <w:r w:rsidR="003B16A3" w:rsidRPr="00724316">
        <w:rPr>
          <w:rFonts w:asciiTheme="majorBidi" w:hAnsiTheme="majorBidi" w:cstheme="majorBidi"/>
        </w:rPr>
        <w:t>mudah</w:t>
      </w:r>
      <w:r w:rsidR="003B16A3" w:rsidRPr="00724316">
        <w:rPr>
          <w:rFonts w:asciiTheme="majorBidi" w:hAnsiTheme="majorBidi" w:cstheme="majorBidi"/>
          <w:spacing w:val="-15"/>
        </w:rPr>
        <w:t xml:space="preserve"> </w:t>
      </w:r>
      <w:r w:rsidR="003B16A3" w:rsidRPr="00724316">
        <w:rPr>
          <w:rFonts w:asciiTheme="majorBidi" w:hAnsiTheme="majorBidi" w:cstheme="majorBidi"/>
        </w:rPr>
        <w:t>untuk</w:t>
      </w:r>
      <w:r w:rsidR="003B16A3" w:rsidRPr="00724316">
        <w:rPr>
          <w:rFonts w:asciiTheme="majorBidi" w:hAnsiTheme="majorBidi" w:cstheme="majorBidi"/>
          <w:spacing w:val="-17"/>
        </w:rPr>
        <w:t xml:space="preserve"> </w:t>
      </w:r>
      <w:r w:rsidR="003B16A3" w:rsidRPr="00724316">
        <w:rPr>
          <w:rFonts w:asciiTheme="majorBidi" w:hAnsiTheme="majorBidi" w:cstheme="majorBidi"/>
        </w:rPr>
        <w:t>mendetek</w:t>
      </w:r>
      <w:r w:rsidR="00E437DF">
        <w:rPr>
          <w:rFonts w:asciiTheme="majorBidi" w:hAnsiTheme="majorBidi" w:cstheme="majorBidi"/>
        </w:rPr>
        <w:t xml:space="preserve">si </w:t>
      </w:r>
      <w:r w:rsidR="003B16A3" w:rsidRPr="00724316">
        <w:rPr>
          <w:rFonts w:asciiTheme="majorBidi" w:hAnsiTheme="majorBidi" w:cstheme="majorBidi"/>
          <w:spacing w:val="-64"/>
        </w:rPr>
        <w:t xml:space="preserve"> </w:t>
      </w:r>
      <w:r w:rsidR="003B16A3" w:rsidRPr="00724316">
        <w:rPr>
          <w:rFonts w:asciiTheme="majorBidi" w:hAnsiTheme="majorBidi" w:cstheme="majorBidi"/>
        </w:rPr>
        <w:t>tumor di sisi kiri karena dapat mendeteksi adenoma kecil pada tahap</w:t>
      </w:r>
      <w:r w:rsidR="003B16A3" w:rsidRPr="00724316">
        <w:rPr>
          <w:rFonts w:asciiTheme="majorBidi" w:hAnsiTheme="majorBidi" w:cstheme="majorBidi"/>
          <w:spacing w:val="1"/>
        </w:rPr>
        <w:t xml:space="preserve"> </w:t>
      </w:r>
      <w:r w:rsidR="003B16A3" w:rsidRPr="00724316">
        <w:rPr>
          <w:rFonts w:asciiTheme="majorBidi" w:hAnsiTheme="majorBidi" w:cstheme="majorBidi"/>
        </w:rPr>
        <w:t>awal. Tumor sisi kanan masih dapat dideteksi pada tahap awal, tetapi</w:t>
      </w:r>
      <w:r w:rsidR="003B16A3" w:rsidRPr="00724316">
        <w:rPr>
          <w:rFonts w:asciiTheme="majorBidi" w:hAnsiTheme="majorBidi" w:cstheme="majorBidi"/>
          <w:spacing w:val="1"/>
        </w:rPr>
        <w:t xml:space="preserve"> </w:t>
      </w:r>
      <w:r w:rsidR="003B16A3" w:rsidRPr="00724316">
        <w:rPr>
          <w:rFonts w:asciiTheme="majorBidi" w:hAnsiTheme="majorBidi" w:cstheme="majorBidi"/>
        </w:rPr>
        <w:t>jauh lebih sulit daripada tumor sisi kiri karena mempunyai morfologi</w:t>
      </w:r>
      <w:r w:rsidR="003B16A3" w:rsidRPr="00724316">
        <w:rPr>
          <w:rFonts w:asciiTheme="majorBidi" w:hAnsiTheme="majorBidi" w:cstheme="majorBidi"/>
          <w:spacing w:val="1"/>
        </w:rPr>
        <w:t xml:space="preserve"> </w:t>
      </w:r>
      <w:r w:rsidR="003B16A3" w:rsidRPr="00724316">
        <w:rPr>
          <w:rFonts w:asciiTheme="majorBidi" w:hAnsiTheme="majorBidi" w:cstheme="majorBidi"/>
        </w:rPr>
        <w:t>datar. Dengan demikian, tumor sisi kanan umumnya terdeteksi pada</w:t>
      </w:r>
      <w:r w:rsidR="003B16A3" w:rsidRPr="00724316">
        <w:rPr>
          <w:rFonts w:asciiTheme="majorBidi" w:hAnsiTheme="majorBidi" w:cstheme="majorBidi"/>
          <w:spacing w:val="1"/>
        </w:rPr>
        <w:t xml:space="preserve"> </w:t>
      </w:r>
      <w:r w:rsidR="003B16A3" w:rsidRPr="00724316">
        <w:rPr>
          <w:rFonts w:asciiTheme="majorBidi" w:hAnsiTheme="majorBidi" w:cstheme="majorBidi"/>
        </w:rPr>
        <w:t>stadium</w:t>
      </w:r>
      <w:r w:rsidR="003B16A3" w:rsidRPr="00724316">
        <w:rPr>
          <w:rFonts w:asciiTheme="majorBidi" w:hAnsiTheme="majorBidi" w:cstheme="majorBidi"/>
          <w:spacing w:val="-1"/>
        </w:rPr>
        <w:t xml:space="preserve"> </w:t>
      </w:r>
      <w:r w:rsidR="003B16A3" w:rsidRPr="00724316">
        <w:rPr>
          <w:rFonts w:asciiTheme="majorBidi" w:hAnsiTheme="majorBidi" w:cstheme="majorBidi"/>
        </w:rPr>
        <w:t>yang</w:t>
      </w:r>
      <w:r w:rsidR="003B16A3" w:rsidRPr="00724316">
        <w:rPr>
          <w:rFonts w:asciiTheme="majorBidi" w:hAnsiTheme="majorBidi" w:cstheme="majorBidi"/>
          <w:spacing w:val="-2"/>
        </w:rPr>
        <w:t xml:space="preserve"> </w:t>
      </w:r>
      <w:r w:rsidR="003B16A3" w:rsidRPr="00724316">
        <w:rPr>
          <w:rFonts w:asciiTheme="majorBidi" w:hAnsiTheme="majorBidi" w:cstheme="majorBidi"/>
        </w:rPr>
        <w:t>lebih</w:t>
      </w:r>
      <w:r w:rsidR="003B16A3" w:rsidRPr="00724316">
        <w:rPr>
          <w:rFonts w:asciiTheme="majorBidi" w:hAnsiTheme="majorBidi" w:cstheme="majorBidi"/>
          <w:spacing w:val="-1"/>
        </w:rPr>
        <w:t xml:space="preserve"> </w:t>
      </w:r>
      <w:r w:rsidR="003B16A3" w:rsidRPr="00724316">
        <w:rPr>
          <w:rFonts w:asciiTheme="majorBidi" w:hAnsiTheme="majorBidi" w:cstheme="majorBidi"/>
        </w:rPr>
        <w:t>lanjut</w:t>
      </w:r>
      <w:r w:rsidR="003B16A3" w:rsidRPr="00724316">
        <w:rPr>
          <w:rFonts w:asciiTheme="majorBidi" w:hAnsiTheme="majorBidi" w:cstheme="majorBidi"/>
          <w:spacing w:val="-2"/>
        </w:rPr>
        <w:t xml:space="preserve"> </w:t>
      </w:r>
      <w:r w:rsidR="003B16A3" w:rsidRPr="00724316">
        <w:rPr>
          <w:rFonts w:asciiTheme="majorBidi" w:hAnsiTheme="majorBidi" w:cstheme="majorBidi"/>
        </w:rPr>
        <w:t>daripada</w:t>
      </w:r>
      <w:r w:rsidR="003B16A3" w:rsidRPr="00724316">
        <w:rPr>
          <w:rFonts w:asciiTheme="majorBidi" w:hAnsiTheme="majorBidi" w:cstheme="majorBidi"/>
          <w:spacing w:val="-1"/>
        </w:rPr>
        <w:t xml:space="preserve"> </w:t>
      </w:r>
      <w:r w:rsidR="003B16A3" w:rsidRPr="00724316">
        <w:rPr>
          <w:rFonts w:asciiTheme="majorBidi" w:hAnsiTheme="majorBidi" w:cstheme="majorBidi"/>
        </w:rPr>
        <w:t>tumor</w:t>
      </w:r>
      <w:r w:rsidR="003B16A3" w:rsidRPr="00724316">
        <w:rPr>
          <w:rFonts w:asciiTheme="majorBidi" w:hAnsiTheme="majorBidi" w:cstheme="majorBidi"/>
          <w:spacing w:val="-2"/>
        </w:rPr>
        <w:t xml:space="preserve"> </w:t>
      </w:r>
      <w:r w:rsidR="003B16A3" w:rsidRPr="00724316">
        <w:rPr>
          <w:rFonts w:asciiTheme="majorBidi" w:hAnsiTheme="majorBidi" w:cstheme="majorBidi"/>
        </w:rPr>
        <w:t>sisi</w:t>
      </w:r>
      <w:r w:rsidR="003B16A3" w:rsidRPr="00724316">
        <w:rPr>
          <w:rFonts w:asciiTheme="majorBidi" w:hAnsiTheme="majorBidi" w:cstheme="majorBidi"/>
          <w:spacing w:val="-4"/>
        </w:rPr>
        <w:t xml:space="preserve"> </w:t>
      </w:r>
      <w:r w:rsidR="003B16A3" w:rsidRPr="00724316">
        <w:rPr>
          <w:rFonts w:asciiTheme="majorBidi" w:hAnsiTheme="majorBidi" w:cstheme="majorBidi"/>
        </w:rPr>
        <w:t>kiri.</w:t>
      </w:r>
      <w:r w:rsidR="003B16A3" w:rsidRPr="00724316">
        <w:rPr>
          <w:rFonts w:asciiTheme="majorBidi" w:hAnsiTheme="majorBidi" w:cstheme="majorBidi"/>
          <w:spacing w:val="-2"/>
        </w:rPr>
        <w:t xml:space="preserve"> </w:t>
      </w:r>
      <w:r w:rsidR="003B16A3" w:rsidRPr="00724316">
        <w:rPr>
          <w:rFonts w:asciiTheme="majorBidi" w:hAnsiTheme="majorBidi" w:cstheme="majorBidi"/>
        </w:rPr>
        <w:t>(Baran et</w:t>
      </w:r>
      <w:r w:rsidR="003B16A3" w:rsidRPr="00724316">
        <w:rPr>
          <w:rFonts w:asciiTheme="majorBidi" w:hAnsiTheme="majorBidi" w:cstheme="majorBidi"/>
          <w:spacing w:val="-4"/>
        </w:rPr>
        <w:t xml:space="preserve"> </w:t>
      </w:r>
      <w:r w:rsidR="003B16A3" w:rsidRPr="00724316">
        <w:rPr>
          <w:rFonts w:asciiTheme="majorBidi" w:hAnsiTheme="majorBidi" w:cstheme="majorBidi"/>
        </w:rPr>
        <w:t>al.,</w:t>
      </w:r>
      <w:r w:rsidR="003B16A3" w:rsidRPr="00724316">
        <w:rPr>
          <w:rFonts w:asciiTheme="majorBidi" w:hAnsiTheme="majorBidi" w:cstheme="majorBidi"/>
          <w:spacing w:val="-3"/>
        </w:rPr>
        <w:t xml:space="preserve"> </w:t>
      </w:r>
      <w:r w:rsidR="003B16A3" w:rsidRPr="00724316">
        <w:rPr>
          <w:rFonts w:asciiTheme="majorBidi" w:hAnsiTheme="majorBidi" w:cstheme="majorBidi"/>
        </w:rPr>
        <w:t>2018)</w:t>
      </w:r>
    </w:p>
    <w:p w14:paraId="60742DF4" w14:textId="678E98A8" w:rsidR="00B41C68" w:rsidRDefault="00CE2E46" w:rsidP="007F5C02">
      <w:pPr>
        <w:pStyle w:val="BodyText"/>
        <w:spacing w:before="1" w:line="360" w:lineRule="auto"/>
        <w:ind w:right="3" w:firstLine="567"/>
        <w:jc w:val="both"/>
        <w:rPr>
          <w:rFonts w:asciiTheme="majorBidi" w:eastAsia="Times New Roman" w:hAnsiTheme="majorBidi" w:cstheme="majorBidi"/>
          <w:lang w:val="id-ID" w:eastAsia="id-ID"/>
        </w:rPr>
      </w:pPr>
      <w:r>
        <w:rPr>
          <w:rFonts w:asciiTheme="majorBidi" w:hAnsiTheme="majorBidi" w:cstheme="majorBidi"/>
        </w:rPr>
        <w:t xml:space="preserve">Pada penelitian </w:t>
      </w:r>
      <w:r w:rsidR="00425842">
        <w:rPr>
          <w:rFonts w:asciiTheme="majorBidi" w:hAnsiTheme="majorBidi" w:cstheme="majorBidi"/>
        </w:rPr>
        <w:t xml:space="preserve">ini, </w:t>
      </w:r>
      <w:r>
        <w:rPr>
          <w:rFonts w:asciiTheme="majorBidi" w:hAnsiTheme="majorBidi" w:cstheme="majorBidi"/>
        </w:rPr>
        <w:t xml:space="preserve">kami juga menilai tumor budding pada pasien adenokarsinoma kolorektal. </w:t>
      </w:r>
      <w:r w:rsidRPr="00CE2E46">
        <w:rPr>
          <w:rFonts w:ascii="Times New Roman" w:hAnsi="Times New Roman" w:cs="Times New Roman"/>
          <w:i/>
        </w:rPr>
        <w:t>Tumor</w:t>
      </w:r>
      <w:r w:rsidRPr="00CE2E46">
        <w:rPr>
          <w:rFonts w:ascii="Times New Roman" w:hAnsi="Times New Roman" w:cs="Times New Roman"/>
          <w:i/>
          <w:spacing w:val="1"/>
        </w:rPr>
        <w:t xml:space="preserve"> </w:t>
      </w:r>
      <w:r w:rsidRPr="00CE2E46">
        <w:rPr>
          <w:rFonts w:ascii="Times New Roman" w:hAnsi="Times New Roman" w:cs="Times New Roman"/>
          <w:i/>
        </w:rPr>
        <w:t>budding</w:t>
      </w:r>
      <w:r w:rsidRPr="00CE2E46">
        <w:rPr>
          <w:rFonts w:ascii="Times New Roman" w:hAnsi="Times New Roman" w:cs="Times New Roman"/>
          <w:i/>
          <w:spacing w:val="-10"/>
        </w:rPr>
        <w:t xml:space="preserve"> </w:t>
      </w:r>
      <w:r w:rsidRPr="00CE2E46">
        <w:rPr>
          <w:rFonts w:ascii="Times New Roman" w:hAnsi="Times New Roman" w:cs="Times New Roman"/>
        </w:rPr>
        <w:t>didefinisikan</w:t>
      </w:r>
      <w:r w:rsidRPr="00CE2E46">
        <w:rPr>
          <w:rFonts w:ascii="Times New Roman" w:hAnsi="Times New Roman" w:cs="Times New Roman"/>
          <w:spacing w:val="-12"/>
        </w:rPr>
        <w:t xml:space="preserve"> </w:t>
      </w:r>
      <w:r w:rsidRPr="00CE2E46">
        <w:rPr>
          <w:rFonts w:ascii="Times New Roman" w:hAnsi="Times New Roman" w:cs="Times New Roman"/>
        </w:rPr>
        <w:t>sebagai</w:t>
      </w:r>
      <w:r w:rsidRPr="00CE2E46">
        <w:rPr>
          <w:rFonts w:ascii="Times New Roman" w:hAnsi="Times New Roman" w:cs="Times New Roman"/>
          <w:spacing w:val="-13"/>
        </w:rPr>
        <w:t xml:space="preserve"> </w:t>
      </w:r>
      <w:r w:rsidRPr="00CE2E46">
        <w:rPr>
          <w:rFonts w:ascii="Times New Roman" w:hAnsi="Times New Roman" w:cs="Times New Roman"/>
        </w:rPr>
        <w:t>sel</w:t>
      </w:r>
      <w:r w:rsidRPr="00CE2E46">
        <w:rPr>
          <w:rFonts w:ascii="Times New Roman" w:hAnsi="Times New Roman" w:cs="Times New Roman"/>
          <w:spacing w:val="-13"/>
        </w:rPr>
        <w:t xml:space="preserve"> </w:t>
      </w:r>
      <w:r w:rsidRPr="00CE2E46">
        <w:rPr>
          <w:rFonts w:ascii="Times New Roman" w:hAnsi="Times New Roman" w:cs="Times New Roman"/>
        </w:rPr>
        <w:t>tunggal</w:t>
      </w:r>
      <w:r w:rsidRPr="00CE2E46">
        <w:rPr>
          <w:rFonts w:ascii="Times New Roman" w:hAnsi="Times New Roman" w:cs="Times New Roman"/>
          <w:spacing w:val="-13"/>
        </w:rPr>
        <w:t xml:space="preserve"> </w:t>
      </w:r>
      <w:r w:rsidRPr="00CE2E46">
        <w:rPr>
          <w:rFonts w:ascii="Times New Roman" w:hAnsi="Times New Roman" w:cs="Times New Roman"/>
        </w:rPr>
        <w:t>atau</w:t>
      </w:r>
      <w:r w:rsidRPr="00CE2E46">
        <w:rPr>
          <w:rFonts w:ascii="Times New Roman" w:hAnsi="Times New Roman" w:cs="Times New Roman"/>
          <w:spacing w:val="-14"/>
        </w:rPr>
        <w:t xml:space="preserve"> </w:t>
      </w:r>
      <w:r w:rsidRPr="00CE2E46">
        <w:rPr>
          <w:rFonts w:ascii="Times New Roman" w:hAnsi="Times New Roman" w:cs="Times New Roman"/>
        </w:rPr>
        <w:t>berkelompok pada margin invasif tumor. Konsensus internasional berbasis bukti</w:t>
      </w:r>
      <w:r w:rsidRPr="00CE2E46">
        <w:rPr>
          <w:rFonts w:ascii="Times New Roman" w:hAnsi="Times New Roman" w:cs="Times New Roman"/>
          <w:spacing w:val="1"/>
        </w:rPr>
        <w:t xml:space="preserve"> </w:t>
      </w:r>
      <w:r w:rsidRPr="00CE2E46">
        <w:rPr>
          <w:rFonts w:ascii="Times New Roman" w:hAnsi="Times New Roman" w:cs="Times New Roman"/>
        </w:rPr>
        <w:t xml:space="preserve">membuat </w:t>
      </w:r>
      <w:r w:rsidRPr="00B41C68">
        <w:rPr>
          <w:rFonts w:asciiTheme="majorBidi" w:hAnsiTheme="majorBidi" w:cstheme="majorBidi"/>
        </w:rPr>
        <w:t xml:space="preserve">metode penilaian </w:t>
      </w:r>
      <w:r w:rsidRPr="00B41C68">
        <w:rPr>
          <w:rFonts w:asciiTheme="majorBidi" w:hAnsiTheme="majorBidi" w:cstheme="majorBidi"/>
          <w:i/>
        </w:rPr>
        <w:t xml:space="preserve">tumor budding </w:t>
      </w:r>
      <w:r w:rsidRPr="00B41C68">
        <w:rPr>
          <w:rFonts w:asciiTheme="majorBidi" w:hAnsiTheme="majorBidi" w:cstheme="majorBidi"/>
        </w:rPr>
        <w:t>di International Tumor Budding</w:t>
      </w:r>
      <w:r w:rsidRPr="00B41C68">
        <w:rPr>
          <w:rFonts w:asciiTheme="majorBidi" w:hAnsiTheme="majorBidi" w:cstheme="majorBidi"/>
          <w:spacing w:val="1"/>
        </w:rPr>
        <w:t xml:space="preserve"> </w:t>
      </w:r>
      <w:r w:rsidRPr="00B41C68">
        <w:rPr>
          <w:rFonts w:asciiTheme="majorBidi" w:hAnsiTheme="majorBidi" w:cstheme="majorBidi"/>
        </w:rPr>
        <w:t>Consensus</w:t>
      </w:r>
      <w:r w:rsidRPr="00B41C68">
        <w:rPr>
          <w:rFonts w:asciiTheme="majorBidi" w:hAnsiTheme="majorBidi" w:cstheme="majorBidi"/>
          <w:spacing w:val="-9"/>
        </w:rPr>
        <w:t xml:space="preserve"> </w:t>
      </w:r>
      <w:r w:rsidRPr="00B41C68">
        <w:rPr>
          <w:rFonts w:asciiTheme="majorBidi" w:hAnsiTheme="majorBidi" w:cstheme="majorBidi"/>
        </w:rPr>
        <w:t>Conference</w:t>
      </w:r>
      <w:r w:rsidRPr="00B41C68">
        <w:rPr>
          <w:rFonts w:asciiTheme="majorBidi" w:hAnsiTheme="majorBidi" w:cstheme="majorBidi"/>
          <w:spacing w:val="-8"/>
        </w:rPr>
        <w:t xml:space="preserve"> </w:t>
      </w:r>
      <w:r w:rsidRPr="00B41C68">
        <w:rPr>
          <w:rFonts w:asciiTheme="majorBidi" w:hAnsiTheme="majorBidi" w:cstheme="majorBidi"/>
        </w:rPr>
        <w:t>(ITBCC)</w:t>
      </w:r>
      <w:r w:rsidRPr="00B41C68">
        <w:rPr>
          <w:rFonts w:asciiTheme="majorBidi" w:hAnsiTheme="majorBidi" w:cstheme="majorBidi"/>
          <w:spacing w:val="-9"/>
        </w:rPr>
        <w:t xml:space="preserve"> </w:t>
      </w:r>
      <w:r w:rsidRPr="00B41C68">
        <w:rPr>
          <w:rFonts w:asciiTheme="majorBidi" w:hAnsiTheme="majorBidi" w:cstheme="majorBidi"/>
        </w:rPr>
        <w:t>sehingga</w:t>
      </w:r>
      <w:r w:rsidRPr="00B41C68">
        <w:rPr>
          <w:rFonts w:asciiTheme="majorBidi" w:hAnsiTheme="majorBidi" w:cstheme="majorBidi"/>
          <w:spacing w:val="-9"/>
        </w:rPr>
        <w:t xml:space="preserve"> </w:t>
      </w:r>
      <w:r w:rsidRPr="00B41C68">
        <w:rPr>
          <w:rFonts w:asciiTheme="majorBidi" w:hAnsiTheme="majorBidi" w:cstheme="majorBidi"/>
        </w:rPr>
        <w:t>membuka</w:t>
      </w:r>
      <w:r w:rsidRPr="00B41C68">
        <w:rPr>
          <w:rFonts w:asciiTheme="majorBidi" w:hAnsiTheme="majorBidi" w:cstheme="majorBidi"/>
          <w:spacing w:val="-10"/>
        </w:rPr>
        <w:t xml:space="preserve"> </w:t>
      </w:r>
      <w:r w:rsidRPr="00B41C68">
        <w:rPr>
          <w:rFonts w:asciiTheme="majorBidi" w:hAnsiTheme="majorBidi" w:cstheme="majorBidi"/>
        </w:rPr>
        <w:t>jalan</w:t>
      </w:r>
      <w:r w:rsidRPr="00B41C68">
        <w:rPr>
          <w:rFonts w:asciiTheme="majorBidi" w:hAnsiTheme="majorBidi" w:cstheme="majorBidi"/>
          <w:spacing w:val="-9"/>
        </w:rPr>
        <w:t xml:space="preserve"> </w:t>
      </w:r>
      <w:r w:rsidRPr="00B41C68">
        <w:rPr>
          <w:rFonts w:asciiTheme="majorBidi" w:hAnsiTheme="majorBidi" w:cstheme="majorBidi"/>
        </w:rPr>
        <w:t>untuk</w:t>
      </w:r>
      <w:r w:rsidRPr="00B41C68">
        <w:rPr>
          <w:rFonts w:asciiTheme="majorBidi" w:hAnsiTheme="majorBidi" w:cstheme="majorBidi"/>
          <w:spacing w:val="-11"/>
        </w:rPr>
        <w:t xml:space="preserve"> </w:t>
      </w:r>
      <w:r w:rsidRPr="00B41C68">
        <w:rPr>
          <w:rFonts w:asciiTheme="majorBidi" w:hAnsiTheme="majorBidi" w:cstheme="majorBidi"/>
        </w:rPr>
        <w:t xml:space="preserve">pelaporan </w:t>
      </w:r>
      <w:r w:rsidRPr="00B41C68">
        <w:rPr>
          <w:rFonts w:asciiTheme="majorBidi" w:hAnsiTheme="majorBidi" w:cstheme="majorBidi"/>
          <w:spacing w:val="-64"/>
        </w:rPr>
        <w:t xml:space="preserve"> </w:t>
      </w:r>
      <w:r w:rsidRPr="00B41C68">
        <w:rPr>
          <w:rFonts w:asciiTheme="majorBidi" w:hAnsiTheme="majorBidi" w:cstheme="majorBidi"/>
          <w:i/>
        </w:rPr>
        <w:t>tumor</w:t>
      </w:r>
      <w:r w:rsidRPr="00B41C68">
        <w:rPr>
          <w:rFonts w:asciiTheme="majorBidi" w:hAnsiTheme="majorBidi" w:cstheme="majorBidi"/>
          <w:i/>
          <w:spacing w:val="-15"/>
        </w:rPr>
        <w:t xml:space="preserve"> </w:t>
      </w:r>
      <w:r w:rsidRPr="00B41C68">
        <w:rPr>
          <w:rFonts w:asciiTheme="majorBidi" w:hAnsiTheme="majorBidi" w:cstheme="majorBidi"/>
          <w:i/>
        </w:rPr>
        <w:t>budding</w:t>
      </w:r>
      <w:r w:rsidRPr="00B41C68">
        <w:rPr>
          <w:rFonts w:asciiTheme="majorBidi" w:hAnsiTheme="majorBidi" w:cstheme="majorBidi"/>
          <w:i/>
          <w:spacing w:val="-11"/>
        </w:rPr>
        <w:t xml:space="preserve"> </w:t>
      </w:r>
      <w:r w:rsidRPr="00B41C68">
        <w:rPr>
          <w:rFonts w:asciiTheme="majorBidi" w:hAnsiTheme="majorBidi" w:cstheme="majorBidi"/>
        </w:rPr>
        <w:t>di</w:t>
      </w:r>
      <w:r w:rsidRPr="00B41C68">
        <w:rPr>
          <w:rFonts w:asciiTheme="majorBidi" w:hAnsiTheme="majorBidi" w:cstheme="majorBidi"/>
          <w:spacing w:val="-16"/>
        </w:rPr>
        <w:t xml:space="preserve"> </w:t>
      </w:r>
      <w:r w:rsidRPr="00B41C68">
        <w:rPr>
          <w:rFonts w:asciiTheme="majorBidi" w:hAnsiTheme="majorBidi" w:cstheme="majorBidi"/>
        </w:rPr>
        <w:t>masa</w:t>
      </w:r>
      <w:r w:rsidRPr="00B41C68">
        <w:rPr>
          <w:rFonts w:asciiTheme="majorBidi" w:hAnsiTheme="majorBidi" w:cstheme="majorBidi"/>
          <w:spacing w:val="-15"/>
        </w:rPr>
        <w:t xml:space="preserve"> </w:t>
      </w:r>
      <w:r w:rsidRPr="00B41C68">
        <w:rPr>
          <w:rFonts w:asciiTheme="majorBidi" w:hAnsiTheme="majorBidi" w:cstheme="majorBidi"/>
        </w:rPr>
        <w:t>depan</w:t>
      </w:r>
      <w:r w:rsidRPr="00B41C68">
        <w:rPr>
          <w:rFonts w:asciiTheme="majorBidi" w:hAnsiTheme="majorBidi" w:cstheme="majorBidi"/>
          <w:spacing w:val="-13"/>
        </w:rPr>
        <w:t xml:space="preserve"> </w:t>
      </w:r>
      <w:r w:rsidRPr="00B41C68">
        <w:rPr>
          <w:rFonts w:asciiTheme="majorBidi" w:hAnsiTheme="majorBidi" w:cstheme="majorBidi"/>
        </w:rPr>
        <w:t>dalam</w:t>
      </w:r>
      <w:r w:rsidRPr="00B41C68">
        <w:rPr>
          <w:rFonts w:asciiTheme="majorBidi" w:hAnsiTheme="majorBidi" w:cstheme="majorBidi"/>
          <w:spacing w:val="-13"/>
        </w:rPr>
        <w:t xml:space="preserve"> </w:t>
      </w:r>
      <w:r w:rsidRPr="00B41C68">
        <w:rPr>
          <w:rFonts w:asciiTheme="majorBidi" w:hAnsiTheme="majorBidi" w:cstheme="majorBidi"/>
        </w:rPr>
        <w:t>praktek</w:t>
      </w:r>
      <w:r w:rsidRPr="00B41C68">
        <w:rPr>
          <w:rFonts w:asciiTheme="majorBidi" w:hAnsiTheme="majorBidi" w:cstheme="majorBidi"/>
          <w:spacing w:val="-13"/>
        </w:rPr>
        <w:t xml:space="preserve"> </w:t>
      </w:r>
      <w:r w:rsidRPr="00B41C68">
        <w:rPr>
          <w:rFonts w:asciiTheme="majorBidi" w:hAnsiTheme="majorBidi" w:cstheme="majorBidi"/>
        </w:rPr>
        <w:t>rutin.</w:t>
      </w:r>
      <w:r w:rsidRPr="00B41C68">
        <w:rPr>
          <w:rFonts w:asciiTheme="majorBidi" w:hAnsiTheme="majorBidi" w:cstheme="majorBidi"/>
          <w:spacing w:val="-13"/>
        </w:rPr>
        <w:t xml:space="preserve"> </w:t>
      </w:r>
      <w:r w:rsidRPr="00B41C68">
        <w:rPr>
          <w:rFonts w:asciiTheme="majorBidi" w:hAnsiTheme="majorBidi" w:cstheme="majorBidi"/>
        </w:rPr>
        <w:t>Pada</w:t>
      </w:r>
      <w:r w:rsidRPr="00B41C68">
        <w:rPr>
          <w:rFonts w:asciiTheme="majorBidi" w:hAnsiTheme="majorBidi" w:cstheme="majorBidi"/>
          <w:spacing w:val="-13"/>
        </w:rPr>
        <w:t xml:space="preserve"> </w:t>
      </w:r>
      <w:r w:rsidRPr="00B41C68">
        <w:rPr>
          <w:rFonts w:asciiTheme="majorBidi" w:hAnsiTheme="majorBidi" w:cstheme="majorBidi"/>
        </w:rPr>
        <w:t>penelitian</w:t>
      </w:r>
      <w:r w:rsidRPr="00B41C68">
        <w:rPr>
          <w:rFonts w:asciiTheme="majorBidi" w:hAnsiTheme="majorBidi" w:cstheme="majorBidi"/>
          <w:spacing w:val="-12"/>
        </w:rPr>
        <w:t xml:space="preserve"> </w:t>
      </w:r>
      <w:r w:rsidRPr="00B41C68">
        <w:rPr>
          <w:rFonts w:asciiTheme="majorBidi" w:hAnsiTheme="majorBidi" w:cstheme="majorBidi"/>
        </w:rPr>
        <w:t>ini</w:t>
      </w:r>
      <w:r w:rsidRPr="00B41C68">
        <w:rPr>
          <w:rFonts w:asciiTheme="majorBidi" w:hAnsiTheme="majorBidi" w:cstheme="majorBidi"/>
          <w:spacing w:val="-16"/>
        </w:rPr>
        <w:t xml:space="preserve"> </w:t>
      </w:r>
      <w:r w:rsidRPr="00B41C68">
        <w:rPr>
          <w:rFonts w:asciiTheme="majorBidi" w:hAnsiTheme="majorBidi" w:cstheme="majorBidi"/>
        </w:rPr>
        <w:t xml:space="preserve">grade </w:t>
      </w:r>
      <w:r w:rsidRPr="00B41C68">
        <w:rPr>
          <w:rFonts w:asciiTheme="majorBidi" w:hAnsiTheme="majorBidi" w:cstheme="majorBidi"/>
          <w:spacing w:val="-64"/>
        </w:rPr>
        <w:t xml:space="preserve"> </w:t>
      </w:r>
      <w:r w:rsidRPr="00B41C68">
        <w:rPr>
          <w:rFonts w:asciiTheme="majorBidi" w:hAnsiTheme="majorBidi" w:cstheme="majorBidi"/>
          <w:i/>
        </w:rPr>
        <w:t>tumor budding</w:t>
      </w:r>
      <w:r w:rsidRPr="00B41C68">
        <w:rPr>
          <w:rFonts w:asciiTheme="majorBidi" w:hAnsiTheme="majorBidi" w:cstheme="majorBidi"/>
          <w:i/>
          <w:spacing w:val="1"/>
        </w:rPr>
        <w:t xml:space="preserve"> </w:t>
      </w:r>
      <w:r w:rsidRPr="00B41C68">
        <w:rPr>
          <w:rFonts w:asciiTheme="majorBidi" w:hAnsiTheme="majorBidi" w:cstheme="majorBidi"/>
        </w:rPr>
        <w:t xml:space="preserve">dibagi menjadi </w:t>
      </w:r>
      <w:r w:rsidRPr="00B41C68">
        <w:rPr>
          <w:rFonts w:asciiTheme="majorBidi" w:hAnsiTheme="majorBidi" w:cstheme="majorBidi"/>
          <w:i/>
        </w:rPr>
        <w:t>low grade</w:t>
      </w:r>
      <w:r w:rsidR="00B41C68" w:rsidRPr="00B41C68">
        <w:rPr>
          <w:rFonts w:asciiTheme="majorBidi" w:hAnsiTheme="majorBidi" w:cstheme="majorBidi"/>
          <w:i/>
        </w:rPr>
        <w:t xml:space="preserve"> </w:t>
      </w:r>
      <w:r w:rsidR="00B41C68" w:rsidRPr="00B41C68">
        <w:rPr>
          <w:rFonts w:asciiTheme="majorBidi" w:hAnsiTheme="majorBidi" w:cstheme="majorBidi"/>
          <w:iCs/>
        </w:rPr>
        <w:t>(</w:t>
      </w:r>
      <w:r w:rsidR="00E85977">
        <w:rPr>
          <w:rFonts w:asciiTheme="majorBidi" w:hAnsiTheme="majorBidi" w:cstheme="majorBidi"/>
          <w:iCs/>
        </w:rPr>
        <w:t>0</w:t>
      </w:r>
      <w:r w:rsidR="00B41C68" w:rsidRPr="00B41C68">
        <w:rPr>
          <w:rFonts w:asciiTheme="majorBidi" w:hAnsiTheme="majorBidi" w:cstheme="majorBidi"/>
          <w:iCs/>
        </w:rPr>
        <w:t>-4 budding)</w:t>
      </w:r>
      <w:r w:rsidRPr="00B41C68">
        <w:rPr>
          <w:rFonts w:asciiTheme="majorBidi" w:hAnsiTheme="majorBidi" w:cstheme="majorBidi"/>
          <w:i/>
        </w:rPr>
        <w:t>, intermediate grade</w:t>
      </w:r>
      <w:r w:rsidR="00B41C68" w:rsidRPr="00B41C68">
        <w:rPr>
          <w:rFonts w:asciiTheme="majorBidi" w:hAnsiTheme="majorBidi" w:cstheme="majorBidi"/>
          <w:i/>
        </w:rPr>
        <w:t xml:space="preserve"> </w:t>
      </w:r>
      <w:r w:rsidR="00B41C68" w:rsidRPr="00B41C68">
        <w:rPr>
          <w:rFonts w:asciiTheme="majorBidi" w:hAnsiTheme="majorBidi" w:cstheme="majorBidi"/>
          <w:iCs/>
        </w:rPr>
        <w:t>(5-9 budding)</w:t>
      </w:r>
      <w:r w:rsidRPr="00B41C68">
        <w:rPr>
          <w:rFonts w:asciiTheme="majorBidi" w:hAnsiTheme="majorBidi" w:cstheme="majorBidi"/>
          <w:i/>
        </w:rPr>
        <w:t xml:space="preserve"> dan high</w:t>
      </w:r>
      <w:r w:rsidRPr="00B41C68">
        <w:rPr>
          <w:rFonts w:asciiTheme="majorBidi" w:hAnsiTheme="majorBidi" w:cstheme="majorBidi"/>
          <w:i/>
          <w:spacing w:val="1"/>
        </w:rPr>
        <w:t xml:space="preserve"> </w:t>
      </w:r>
      <w:r w:rsidRPr="00B41C68">
        <w:rPr>
          <w:rFonts w:asciiTheme="majorBidi" w:hAnsiTheme="majorBidi" w:cstheme="majorBidi"/>
          <w:i/>
        </w:rPr>
        <w:t>grade</w:t>
      </w:r>
      <w:r w:rsidR="00B41C68" w:rsidRPr="00B41C68">
        <w:rPr>
          <w:rFonts w:asciiTheme="majorBidi" w:hAnsiTheme="majorBidi" w:cstheme="majorBidi"/>
          <w:i/>
        </w:rPr>
        <w:t xml:space="preserve"> (</w:t>
      </w:r>
      <w:r w:rsidR="00B41C68" w:rsidRPr="00B41C68">
        <w:rPr>
          <w:rFonts w:asciiTheme="majorBidi" w:eastAsia="Times New Roman" w:hAnsiTheme="majorBidi" w:cstheme="majorBidi"/>
          <w:lang w:val="id-ID" w:eastAsia="id-ID"/>
        </w:rPr>
        <w:t xml:space="preserve">≥ 10 </w:t>
      </w:r>
      <w:r w:rsidR="00B41C68" w:rsidRPr="00B41C68">
        <w:rPr>
          <w:rFonts w:asciiTheme="majorBidi" w:eastAsia="Times New Roman" w:hAnsiTheme="majorBidi" w:cstheme="majorBidi"/>
          <w:i/>
          <w:iCs/>
          <w:lang w:val="id-ID" w:eastAsia="id-ID"/>
        </w:rPr>
        <w:t xml:space="preserve">budding) </w:t>
      </w:r>
      <w:r w:rsidR="00B41C68" w:rsidRPr="00B41C68">
        <w:rPr>
          <w:rFonts w:asciiTheme="majorBidi" w:eastAsia="Times New Roman" w:hAnsiTheme="majorBidi" w:cstheme="majorBidi"/>
          <w:lang w:val="id-ID" w:eastAsia="id-ID"/>
        </w:rPr>
        <w:t>per 0,785 mm</w:t>
      </w:r>
      <w:r w:rsidR="00B41C68" w:rsidRPr="00B41C68">
        <w:rPr>
          <w:rFonts w:asciiTheme="majorBidi" w:eastAsia="Times New Roman" w:hAnsiTheme="majorBidi" w:cstheme="majorBidi"/>
          <w:vertAlign w:val="superscript"/>
          <w:lang w:val="id-ID" w:eastAsia="id-ID"/>
        </w:rPr>
        <w:t>2</w:t>
      </w:r>
      <w:r w:rsidR="005A7A00" w:rsidRPr="005A7A00">
        <w:rPr>
          <w:rFonts w:ascii="Arial"/>
          <w:b/>
        </w:rPr>
        <w:t xml:space="preserve"> </w:t>
      </w:r>
      <w:r w:rsidR="005A7A00" w:rsidRPr="005A7A00">
        <w:rPr>
          <w:rFonts w:asciiTheme="majorBidi" w:hAnsiTheme="majorBidi" w:cstheme="majorBidi"/>
          <w:bCs/>
        </w:rPr>
        <w:t>(</w:t>
      </w:r>
      <w:r w:rsidR="000067FE">
        <w:rPr>
          <w:rFonts w:asciiTheme="majorBidi" w:hAnsiTheme="majorBidi" w:cstheme="majorBidi"/>
          <w:bCs/>
        </w:rPr>
        <w:t xml:space="preserve">A </w:t>
      </w:r>
      <w:r w:rsidR="005A7A00" w:rsidRPr="005A7A00">
        <w:rPr>
          <w:rFonts w:asciiTheme="majorBidi" w:hAnsiTheme="majorBidi" w:cstheme="majorBidi"/>
          <w:bCs/>
        </w:rPr>
        <w:t>Lugli</w:t>
      </w:r>
      <w:r w:rsidR="005A7A00" w:rsidRPr="005A7A00">
        <w:rPr>
          <w:rFonts w:asciiTheme="majorBidi" w:hAnsiTheme="majorBidi" w:cstheme="majorBidi"/>
          <w:bCs/>
          <w:spacing w:val="1"/>
        </w:rPr>
        <w:t xml:space="preserve"> </w:t>
      </w:r>
      <w:r w:rsidR="005A7A00" w:rsidRPr="005A7A00">
        <w:rPr>
          <w:rFonts w:asciiTheme="majorBidi" w:hAnsiTheme="majorBidi" w:cstheme="majorBidi"/>
          <w:bCs/>
        </w:rPr>
        <w:t>et</w:t>
      </w:r>
      <w:r w:rsidR="005A7A00" w:rsidRPr="005A7A00">
        <w:rPr>
          <w:rFonts w:asciiTheme="majorBidi" w:hAnsiTheme="majorBidi" w:cstheme="majorBidi"/>
          <w:bCs/>
          <w:spacing w:val="1"/>
        </w:rPr>
        <w:t xml:space="preserve"> </w:t>
      </w:r>
      <w:r w:rsidR="005A7A00" w:rsidRPr="005A7A00">
        <w:rPr>
          <w:rFonts w:asciiTheme="majorBidi" w:hAnsiTheme="majorBidi" w:cstheme="majorBidi"/>
          <w:bCs/>
        </w:rPr>
        <w:t>al,</w:t>
      </w:r>
      <w:r w:rsidR="005A7A00" w:rsidRPr="005A7A00">
        <w:rPr>
          <w:rFonts w:asciiTheme="majorBidi" w:hAnsiTheme="majorBidi" w:cstheme="majorBidi"/>
          <w:bCs/>
          <w:spacing w:val="-1"/>
        </w:rPr>
        <w:t xml:space="preserve"> </w:t>
      </w:r>
      <w:r w:rsidR="005A7A00" w:rsidRPr="005A7A00">
        <w:rPr>
          <w:rFonts w:asciiTheme="majorBidi" w:hAnsiTheme="majorBidi" w:cstheme="majorBidi"/>
          <w:bCs/>
        </w:rPr>
        <w:t>2017).</w:t>
      </w:r>
      <w:r w:rsidR="00B41C68" w:rsidRPr="00B41C68">
        <w:rPr>
          <w:rFonts w:asciiTheme="majorBidi" w:eastAsia="Times New Roman" w:hAnsiTheme="majorBidi" w:cstheme="majorBidi"/>
          <w:lang w:val="id-ID" w:eastAsia="id-ID"/>
        </w:rPr>
        <w:t xml:space="preserve"> Hasil penelitian ini menunjukkan bahwa grading tumor budding yang terbanyak adalah High grade yaitu sebanyak </w:t>
      </w:r>
      <w:r w:rsidR="00D7752F">
        <w:rPr>
          <w:rFonts w:asciiTheme="majorBidi" w:eastAsia="Times New Roman" w:hAnsiTheme="majorBidi" w:cstheme="majorBidi"/>
          <w:lang w:val="id-ID" w:eastAsia="id-ID"/>
        </w:rPr>
        <w:t>56 sampel (56%)</w:t>
      </w:r>
    </w:p>
    <w:p w14:paraId="4257223F" w14:textId="3222A6F8" w:rsidR="005A7A00" w:rsidRDefault="005A7A00" w:rsidP="00AA35B3">
      <w:pPr>
        <w:pStyle w:val="BodyText"/>
        <w:spacing w:before="1" w:line="360" w:lineRule="auto"/>
        <w:ind w:right="3" w:firstLine="567"/>
        <w:jc w:val="both"/>
        <w:rPr>
          <w:rFonts w:asciiTheme="majorBidi" w:eastAsia="Times New Roman" w:hAnsiTheme="majorBidi" w:cstheme="majorBidi"/>
          <w:lang w:val="id-ID" w:eastAsia="id-ID"/>
        </w:rPr>
      </w:pPr>
      <w:r>
        <w:rPr>
          <w:rFonts w:asciiTheme="majorBidi" w:eastAsia="Times New Roman" w:hAnsiTheme="majorBidi" w:cstheme="majorBidi"/>
          <w:lang w:val="id-ID" w:eastAsia="id-ID"/>
        </w:rPr>
        <w:t xml:space="preserve">Berdasarkan Tumor Infiltrating Lymphocytes (TILs) maka </w:t>
      </w:r>
      <w:r w:rsidR="008809E7">
        <w:rPr>
          <w:rFonts w:asciiTheme="majorBidi" w:eastAsia="Times New Roman" w:hAnsiTheme="majorBidi" w:cstheme="majorBidi"/>
          <w:lang w:val="id-ID" w:eastAsia="id-ID"/>
        </w:rPr>
        <w:t xml:space="preserve">dibagi menjadi 3 kategori yaitu </w:t>
      </w:r>
      <w:r w:rsidR="008809E7" w:rsidRPr="008809E7">
        <w:rPr>
          <w:rFonts w:asciiTheme="majorBidi" w:eastAsia="Times New Roman" w:hAnsiTheme="majorBidi" w:cstheme="majorBidi"/>
          <w:lang w:eastAsia="id-ID"/>
        </w:rPr>
        <w:t>rendah</w:t>
      </w:r>
      <w:r w:rsidR="008809E7">
        <w:rPr>
          <w:rFonts w:asciiTheme="majorBidi" w:eastAsia="Times New Roman" w:hAnsiTheme="majorBidi" w:cstheme="majorBidi"/>
          <w:lang w:eastAsia="id-ID"/>
        </w:rPr>
        <w:t xml:space="preserve"> (</w:t>
      </w:r>
      <w:r w:rsidR="008809E7" w:rsidRPr="008809E7">
        <w:rPr>
          <w:rFonts w:asciiTheme="majorBidi" w:eastAsia="Times New Roman" w:hAnsiTheme="majorBidi" w:cstheme="majorBidi"/>
          <w:i/>
          <w:iCs/>
          <w:lang w:eastAsia="id-ID"/>
        </w:rPr>
        <w:t>Low grade</w:t>
      </w:r>
      <w:r w:rsidR="008809E7">
        <w:rPr>
          <w:rFonts w:asciiTheme="majorBidi" w:eastAsia="Times New Roman" w:hAnsiTheme="majorBidi" w:cstheme="majorBidi"/>
          <w:lang w:eastAsia="id-ID"/>
        </w:rPr>
        <w:t>)</w:t>
      </w:r>
      <w:r w:rsidR="008809E7" w:rsidRPr="008809E7">
        <w:rPr>
          <w:rFonts w:asciiTheme="majorBidi" w:eastAsia="Times New Roman" w:hAnsiTheme="majorBidi" w:cstheme="majorBidi"/>
          <w:lang w:eastAsia="id-ID"/>
        </w:rPr>
        <w:t xml:space="preserve"> 0% </w:t>
      </w:r>
      <w:r w:rsidR="00C40073">
        <w:rPr>
          <w:rFonts w:asciiTheme="majorBidi" w:eastAsia="Times New Roman" w:hAnsiTheme="majorBidi" w:cstheme="majorBidi"/>
          <w:lang w:eastAsia="id-ID"/>
        </w:rPr>
        <w:t>-</w:t>
      </w:r>
      <w:r w:rsidR="008809E7" w:rsidRPr="008809E7">
        <w:rPr>
          <w:rFonts w:asciiTheme="majorBidi" w:eastAsia="Times New Roman" w:hAnsiTheme="majorBidi" w:cstheme="majorBidi"/>
          <w:lang w:eastAsia="id-ID"/>
        </w:rPr>
        <w:t xml:space="preserve"> 10%, sedang</w:t>
      </w:r>
      <w:r w:rsidR="008809E7">
        <w:rPr>
          <w:rFonts w:asciiTheme="majorBidi" w:eastAsia="Times New Roman" w:hAnsiTheme="majorBidi" w:cstheme="majorBidi"/>
          <w:lang w:eastAsia="id-ID"/>
        </w:rPr>
        <w:t xml:space="preserve"> (</w:t>
      </w:r>
      <w:r w:rsidR="008809E7" w:rsidRPr="008809E7">
        <w:rPr>
          <w:rFonts w:asciiTheme="majorBidi" w:eastAsia="Times New Roman" w:hAnsiTheme="majorBidi" w:cstheme="majorBidi"/>
          <w:i/>
          <w:iCs/>
          <w:lang w:eastAsia="id-ID"/>
        </w:rPr>
        <w:t>moderate grade</w:t>
      </w:r>
      <w:r w:rsidR="008809E7">
        <w:rPr>
          <w:rFonts w:asciiTheme="majorBidi" w:eastAsia="Times New Roman" w:hAnsiTheme="majorBidi" w:cstheme="majorBidi"/>
          <w:lang w:eastAsia="id-ID"/>
        </w:rPr>
        <w:t>)</w:t>
      </w:r>
      <w:r w:rsidR="00C40073">
        <w:rPr>
          <w:rFonts w:asciiTheme="majorBidi" w:eastAsia="Times New Roman" w:hAnsiTheme="majorBidi" w:cstheme="majorBidi"/>
          <w:lang w:eastAsia="id-ID"/>
        </w:rPr>
        <w:t xml:space="preserve"> </w:t>
      </w:r>
      <w:r w:rsidR="008809E7" w:rsidRPr="008809E7">
        <w:rPr>
          <w:rFonts w:asciiTheme="majorBidi" w:eastAsia="Times New Roman" w:hAnsiTheme="majorBidi" w:cstheme="majorBidi"/>
          <w:lang w:eastAsia="id-ID"/>
        </w:rPr>
        <w:t xml:space="preserve">15% </w:t>
      </w:r>
      <w:r w:rsidR="00C40073">
        <w:rPr>
          <w:rFonts w:asciiTheme="majorBidi" w:eastAsia="Times New Roman" w:hAnsiTheme="majorBidi" w:cstheme="majorBidi"/>
          <w:lang w:eastAsia="id-ID"/>
        </w:rPr>
        <w:t>-</w:t>
      </w:r>
      <w:r w:rsidR="008809E7" w:rsidRPr="008809E7">
        <w:rPr>
          <w:rFonts w:asciiTheme="majorBidi" w:eastAsia="Times New Roman" w:hAnsiTheme="majorBidi" w:cstheme="majorBidi"/>
          <w:lang w:eastAsia="id-ID"/>
        </w:rPr>
        <w:t xml:space="preserve"> 50%, dan tinggi</w:t>
      </w:r>
      <w:r w:rsidR="008809E7">
        <w:rPr>
          <w:rFonts w:asciiTheme="majorBidi" w:eastAsia="Times New Roman" w:hAnsiTheme="majorBidi" w:cstheme="majorBidi"/>
          <w:lang w:eastAsia="id-ID"/>
        </w:rPr>
        <w:t xml:space="preserve"> (</w:t>
      </w:r>
      <w:r w:rsidR="008809E7" w:rsidRPr="008809E7">
        <w:rPr>
          <w:rFonts w:asciiTheme="majorBidi" w:eastAsia="Times New Roman" w:hAnsiTheme="majorBidi" w:cstheme="majorBidi"/>
          <w:i/>
          <w:iCs/>
          <w:lang w:eastAsia="id-ID"/>
        </w:rPr>
        <w:t>high grade)</w:t>
      </w:r>
      <w:r w:rsidR="008809E7" w:rsidRPr="008809E7">
        <w:rPr>
          <w:rFonts w:asciiTheme="majorBidi" w:eastAsia="Times New Roman" w:hAnsiTheme="majorBidi" w:cstheme="majorBidi"/>
          <w:lang w:eastAsia="id-ID"/>
        </w:rPr>
        <w:t xml:space="preserve"> 55% </w:t>
      </w:r>
      <w:r w:rsidR="00C40073">
        <w:rPr>
          <w:rFonts w:asciiTheme="majorBidi" w:eastAsia="Times New Roman" w:hAnsiTheme="majorBidi" w:cstheme="majorBidi"/>
          <w:lang w:eastAsia="id-ID"/>
        </w:rPr>
        <w:t>-</w:t>
      </w:r>
      <w:r w:rsidR="008809E7" w:rsidRPr="008809E7">
        <w:rPr>
          <w:rFonts w:asciiTheme="majorBidi" w:eastAsia="Times New Roman" w:hAnsiTheme="majorBidi" w:cstheme="majorBidi"/>
          <w:lang w:eastAsia="id-ID"/>
        </w:rPr>
        <w:t>100%.</w:t>
      </w:r>
      <w:r w:rsidR="008809E7">
        <w:rPr>
          <w:rFonts w:asciiTheme="majorBidi" w:eastAsia="Times New Roman" w:hAnsiTheme="majorBidi" w:cstheme="majorBidi"/>
          <w:lang w:eastAsia="id-ID"/>
        </w:rPr>
        <w:t xml:space="preserve"> </w:t>
      </w:r>
      <w:r w:rsidR="00AA35B3" w:rsidRPr="00AA35B3">
        <w:rPr>
          <w:rFonts w:asciiTheme="majorBidi" w:eastAsia="Times New Roman" w:hAnsiTheme="majorBidi" w:cstheme="majorBidi"/>
          <w:lang w:eastAsia="id-ID"/>
        </w:rPr>
        <w:t>Untuk Menilai TIL</w:t>
      </w:r>
      <w:r w:rsidR="00654A49">
        <w:rPr>
          <w:rFonts w:asciiTheme="majorBidi" w:eastAsia="Times New Roman" w:hAnsiTheme="majorBidi" w:cstheme="majorBidi"/>
          <w:lang w:eastAsia="id-ID"/>
        </w:rPr>
        <w:t>s</w:t>
      </w:r>
      <w:r w:rsidR="00AA35B3" w:rsidRPr="00AA35B3">
        <w:rPr>
          <w:rFonts w:asciiTheme="majorBidi" w:eastAsia="Times New Roman" w:hAnsiTheme="majorBidi" w:cstheme="majorBidi"/>
          <w:lang w:eastAsia="id-ID"/>
        </w:rPr>
        <w:t xml:space="preserve"> di CRC harus yang dinilai hanya di kompartemen stroma dan dilaporkan sebagai persentase area stroma. Misalnya, skor 60% berarti 60% area stroma ditempati oleh infiltrasi mononuklear</w:t>
      </w:r>
      <w:r w:rsidR="00AA35B3">
        <w:rPr>
          <w:rFonts w:asciiTheme="majorBidi" w:eastAsia="Times New Roman" w:hAnsiTheme="majorBidi" w:cstheme="majorBidi"/>
          <w:color w:val="FF0000"/>
          <w:lang w:eastAsia="id-ID"/>
        </w:rPr>
        <w:t xml:space="preserve"> </w:t>
      </w:r>
      <w:r w:rsidR="00AA35B3" w:rsidRPr="00654A49">
        <w:rPr>
          <w:rFonts w:asciiTheme="majorBidi" w:eastAsia="Times New Roman" w:hAnsiTheme="majorBidi" w:cstheme="majorBidi"/>
          <w:color w:val="000000" w:themeColor="text1"/>
          <w:lang w:eastAsia="id-ID"/>
        </w:rPr>
        <w:t xml:space="preserve">(Fuchs et al,2020). </w:t>
      </w:r>
      <w:r w:rsidR="008809E7">
        <w:rPr>
          <w:rFonts w:asciiTheme="majorBidi" w:eastAsia="Times New Roman" w:hAnsiTheme="majorBidi" w:cstheme="majorBidi"/>
          <w:lang w:eastAsia="id-ID"/>
        </w:rPr>
        <w:t xml:space="preserve">Kategori TILs yang paling banyak pada penelitian ini adalah </w:t>
      </w:r>
      <w:r w:rsidR="008809E7" w:rsidRPr="008809E7">
        <w:rPr>
          <w:rFonts w:asciiTheme="majorBidi" w:eastAsia="Times New Roman" w:hAnsiTheme="majorBidi" w:cstheme="majorBidi"/>
          <w:i/>
          <w:iCs/>
          <w:lang w:eastAsia="id-ID"/>
        </w:rPr>
        <w:t xml:space="preserve">moderate grade </w:t>
      </w:r>
      <w:r w:rsidR="008809E7">
        <w:rPr>
          <w:rFonts w:asciiTheme="majorBidi" w:eastAsia="Times New Roman" w:hAnsiTheme="majorBidi" w:cstheme="majorBidi"/>
          <w:lang w:eastAsia="id-ID"/>
        </w:rPr>
        <w:t>(48 sampel).</w:t>
      </w:r>
    </w:p>
    <w:p w14:paraId="0403F5BA" w14:textId="509D262F" w:rsidR="00B41C68" w:rsidRPr="00B41C68" w:rsidRDefault="00B41C68" w:rsidP="007F5C02">
      <w:pPr>
        <w:pStyle w:val="BodyText"/>
        <w:spacing w:before="1" w:line="360" w:lineRule="auto"/>
        <w:ind w:right="3" w:firstLine="567"/>
        <w:jc w:val="both"/>
        <w:rPr>
          <w:rFonts w:asciiTheme="majorBidi" w:hAnsiTheme="majorBidi" w:cstheme="majorBidi"/>
        </w:rPr>
      </w:pPr>
      <w:r>
        <w:rPr>
          <w:rFonts w:asciiTheme="majorBidi" w:eastAsia="Times New Roman" w:hAnsiTheme="majorBidi" w:cstheme="majorBidi"/>
          <w:lang w:val="id-ID" w:eastAsia="id-ID"/>
        </w:rPr>
        <w:t>Kami juga menilai kedalaman invasi</w:t>
      </w:r>
      <w:r w:rsidR="00125F95">
        <w:rPr>
          <w:rFonts w:asciiTheme="majorBidi" w:eastAsia="Times New Roman" w:hAnsiTheme="majorBidi" w:cstheme="majorBidi"/>
          <w:lang w:val="id-ID" w:eastAsia="id-ID"/>
        </w:rPr>
        <w:t xml:space="preserve"> sel-sel tumor (pT) </w:t>
      </w:r>
      <w:r>
        <w:rPr>
          <w:rFonts w:asciiTheme="majorBidi" w:eastAsia="Times New Roman" w:hAnsiTheme="majorBidi" w:cstheme="majorBidi"/>
          <w:lang w:val="id-ID" w:eastAsia="id-ID"/>
        </w:rPr>
        <w:t xml:space="preserve"> dimana </w:t>
      </w:r>
      <w:r w:rsidR="00125F95">
        <w:rPr>
          <w:rFonts w:asciiTheme="majorBidi" w:eastAsia="Times New Roman" w:hAnsiTheme="majorBidi" w:cstheme="majorBidi"/>
          <w:lang w:val="id-ID" w:eastAsia="id-ID"/>
        </w:rPr>
        <w:t>pT terbagi atas 5 kategori yakni PTis jika invasinya hingga ke lamina propria pT1 apabila kedalam invasi hingga ke lapisan submukosa. pT2 Jika kedalam</w:t>
      </w:r>
      <w:r w:rsidR="005A7A00">
        <w:rPr>
          <w:rFonts w:asciiTheme="majorBidi" w:eastAsia="Times New Roman" w:hAnsiTheme="majorBidi" w:cstheme="majorBidi"/>
          <w:lang w:val="id-ID" w:eastAsia="id-ID"/>
        </w:rPr>
        <w:t>an</w:t>
      </w:r>
      <w:r w:rsidR="00125F95">
        <w:rPr>
          <w:rFonts w:asciiTheme="majorBidi" w:eastAsia="Times New Roman" w:hAnsiTheme="majorBidi" w:cstheme="majorBidi"/>
          <w:lang w:val="id-ID" w:eastAsia="id-ID"/>
        </w:rPr>
        <w:t xml:space="preserve"> invasi hingga ke lapisan muskularis propria</w:t>
      </w:r>
      <w:r w:rsidR="00654A49">
        <w:rPr>
          <w:rFonts w:asciiTheme="majorBidi" w:eastAsia="Times New Roman" w:hAnsiTheme="majorBidi" w:cstheme="majorBidi"/>
          <w:lang w:val="id-ID" w:eastAsia="id-ID"/>
        </w:rPr>
        <w:t>,</w:t>
      </w:r>
      <w:r w:rsidR="00125F95">
        <w:rPr>
          <w:rFonts w:asciiTheme="majorBidi" w:eastAsia="Times New Roman" w:hAnsiTheme="majorBidi" w:cstheme="majorBidi"/>
          <w:lang w:val="id-ID" w:eastAsia="id-ID"/>
        </w:rPr>
        <w:t xml:space="preserve"> pT3 kedalam</w:t>
      </w:r>
      <w:r w:rsidR="005A7A00">
        <w:rPr>
          <w:rFonts w:asciiTheme="majorBidi" w:eastAsia="Times New Roman" w:hAnsiTheme="majorBidi" w:cstheme="majorBidi"/>
          <w:lang w:val="id-ID" w:eastAsia="id-ID"/>
        </w:rPr>
        <w:t>an</w:t>
      </w:r>
      <w:r w:rsidR="00125F95">
        <w:rPr>
          <w:rFonts w:asciiTheme="majorBidi" w:eastAsia="Times New Roman" w:hAnsiTheme="majorBidi" w:cstheme="majorBidi"/>
          <w:lang w:val="id-ID" w:eastAsia="id-ID"/>
        </w:rPr>
        <w:t xml:space="preserve"> invasi hingga ke lapisan subserosa dan pT4 jika t</w:t>
      </w:r>
      <w:r w:rsidR="00125F95" w:rsidRPr="00125F95">
        <w:rPr>
          <w:rFonts w:asciiTheme="majorBidi" w:eastAsia="Times New Roman" w:hAnsiTheme="majorBidi" w:cstheme="majorBidi"/>
          <w:lang w:val="id-ID" w:eastAsia="id-ID"/>
        </w:rPr>
        <w:t>umor secara langsung menyerang organ atau struktur lain dan/atau melubangi peritoneum viseral</w:t>
      </w:r>
      <w:r w:rsidR="00AA35B3">
        <w:rPr>
          <w:rFonts w:asciiTheme="majorBidi" w:eastAsia="Times New Roman" w:hAnsiTheme="majorBidi" w:cstheme="majorBidi"/>
          <w:lang w:val="id-ID" w:eastAsia="id-ID"/>
        </w:rPr>
        <w:t xml:space="preserve"> (</w:t>
      </w:r>
      <w:r w:rsidR="00AA35B3" w:rsidRPr="004A0BFE">
        <w:rPr>
          <w:rFonts w:ascii="Times New Roman" w:hAnsi="Times New Roman" w:cs="Times New Roman"/>
        </w:rPr>
        <w:t>Nagtegaal, I.</w:t>
      </w:r>
      <w:r w:rsidR="00AA35B3">
        <w:rPr>
          <w:rFonts w:ascii="Times New Roman" w:hAnsi="Times New Roman" w:cs="Times New Roman"/>
        </w:rPr>
        <w:t xml:space="preserve"> Et al,2019)</w:t>
      </w:r>
      <w:r w:rsidR="00125F95">
        <w:rPr>
          <w:rFonts w:asciiTheme="majorBidi" w:eastAsia="Times New Roman" w:hAnsiTheme="majorBidi" w:cstheme="majorBidi"/>
          <w:lang w:val="id-ID" w:eastAsia="id-ID"/>
        </w:rPr>
        <w:t>. pT paling</w:t>
      </w:r>
      <w:r>
        <w:rPr>
          <w:rFonts w:asciiTheme="majorBidi" w:eastAsia="Times New Roman" w:hAnsiTheme="majorBidi" w:cstheme="majorBidi"/>
          <w:lang w:val="id-ID" w:eastAsia="id-ID"/>
        </w:rPr>
        <w:t xml:space="preserve"> banyak</w:t>
      </w:r>
      <w:r w:rsidR="00125F95">
        <w:rPr>
          <w:rFonts w:asciiTheme="majorBidi" w:eastAsia="Times New Roman" w:hAnsiTheme="majorBidi" w:cstheme="majorBidi"/>
          <w:lang w:val="id-ID" w:eastAsia="id-ID"/>
        </w:rPr>
        <w:t xml:space="preserve"> </w:t>
      </w:r>
      <w:r w:rsidR="00AA35B3">
        <w:rPr>
          <w:rFonts w:asciiTheme="majorBidi" w:eastAsia="Times New Roman" w:hAnsiTheme="majorBidi" w:cstheme="majorBidi"/>
          <w:lang w:val="id-ID" w:eastAsia="id-ID"/>
        </w:rPr>
        <w:t xml:space="preserve">pada penelitian ini </w:t>
      </w:r>
      <w:r w:rsidR="00125F95">
        <w:rPr>
          <w:rFonts w:asciiTheme="majorBidi" w:eastAsia="Times New Roman" w:hAnsiTheme="majorBidi" w:cstheme="majorBidi"/>
          <w:lang w:val="id-ID" w:eastAsia="id-ID"/>
        </w:rPr>
        <w:t>adalah pT2</w:t>
      </w:r>
      <w:r w:rsidR="00D7752F">
        <w:rPr>
          <w:rFonts w:asciiTheme="majorBidi" w:eastAsia="Times New Roman" w:hAnsiTheme="majorBidi" w:cstheme="majorBidi"/>
          <w:lang w:val="id-ID" w:eastAsia="id-ID"/>
        </w:rPr>
        <w:t xml:space="preserve"> (kedalaman invasi hingga lapisan muskularis propria)</w:t>
      </w:r>
      <w:r w:rsidR="00125F95">
        <w:rPr>
          <w:rFonts w:asciiTheme="majorBidi" w:eastAsia="Times New Roman" w:hAnsiTheme="majorBidi" w:cstheme="majorBidi"/>
          <w:lang w:val="id-ID" w:eastAsia="id-ID"/>
        </w:rPr>
        <w:t xml:space="preserve"> sebanyak </w:t>
      </w:r>
      <w:r w:rsidR="00415BEF">
        <w:rPr>
          <w:rFonts w:asciiTheme="majorBidi" w:eastAsia="Times New Roman" w:hAnsiTheme="majorBidi" w:cstheme="majorBidi"/>
          <w:lang w:val="id-ID" w:eastAsia="id-ID"/>
        </w:rPr>
        <w:t>55 sampel.</w:t>
      </w:r>
    </w:p>
    <w:p w14:paraId="4F2CD65E" w14:textId="70EE11BF" w:rsidR="00981DB9" w:rsidRPr="00724316" w:rsidRDefault="003C1D70" w:rsidP="007F5C02">
      <w:pPr>
        <w:pStyle w:val="BodyText"/>
        <w:spacing w:before="1" w:line="360" w:lineRule="auto"/>
        <w:ind w:right="3" w:firstLine="567"/>
        <w:jc w:val="both"/>
        <w:rPr>
          <w:rFonts w:asciiTheme="majorBidi" w:hAnsiTheme="majorBidi" w:cstheme="majorBidi"/>
          <w:spacing w:val="34"/>
        </w:rPr>
      </w:pPr>
      <w:r w:rsidRPr="00724316">
        <w:rPr>
          <w:rFonts w:asciiTheme="majorBidi" w:hAnsiTheme="majorBidi" w:cstheme="majorBidi"/>
        </w:rPr>
        <w:t xml:space="preserve">Pada penelitian ini kami menggunakan metode </w:t>
      </w:r>
      <w:r w:rsidR="00222BB0" w:rsidRPr="00724316">
        <w:rPr>
          <w:rFonts w:asciiTheme="majorBidi" w:hAnsiTheme="majorBidi" w:cstheme="majorBidi"/>
        </w:rPr>
        <w:t xml:space="preserve">pemeriksaan </w:t>
      </w:r>
      <w:r w:rsidRPr="00724316">
        <w:rPr>
          <w:rFonts w:asciiTheme="majorBidi" w:hAnsiTheme="majorBidi" w:cstheme="majorBidi"/>
        </w:rPr>
        <w:t>imunohistokimia</w:t>
      </w:r>
      <w:r w:rsidR="00222BB0" w:rsidRPr="00724316">
        <w:rPr>
          <w:rFonts w:asciiTheme="majorBidi" w:hAnsiTheme="majorBidi" w:cstheme="majorBidi"/>
        </w:rPr>
        <w:t xml:space="preserve"> </w:t>
      </w:r>
      <w:r w:rsidRPr="00724316">
        <w:rPr>
          <w:rFonts w:asciiTheme="majorBidi" w:hAnsiTheme="majorBidi" w:cstheme="majorBidi"/>
          <w:spacing w:val="-64"/>
        </w:rPr>
        <w:t xml:space="preserve"> </w:t>
      </w:r>
      <w:r w:rsidRPr="00724316">
        <w:rPr>
          <w:rFonts w:asciiTheme="majorBidi" w:hAnsiTheme="majorBidi" w:cstheme="majorBidi"/>
        </w:rPr>
        <w:t>untuk</w:t>
      </w:r>
      <w:r w:rsidRPr="00724316">
        <w:rPr>
          <w:rFonts w:asciiTheme="majorBidi" w:hAnsiTheme="majorBidi" w:cstheme="majorBidi"/>
          <w:spacing w:val="30"/>
        </w:rPr>
        <w:t xml:space="preserve"> </w:t>
      </w:r>
      <w:r w:rsidRPr="00724316">
        <w:rPr>
          <w:rFonts w:asciiTheme="majorBidi" w:hAnsiTheme="majorBidi" w:cstheme="majorBidi"/>
        </w:rPr>
        <w:t>mengidentifikasi</w:t>
      </w:r>
      <w:r w:rsidRPr="00724316">
        <w:rPr>
          <w:rFonts w:asciiTheme="majorBidi" w:hAnsiTheme="majorBidi" w:cstheme="majorBidi"/>
          <w:spacing w:val="30"/>
        </w:rPr>
        <w:t xml:space="preserve"> </w:t>
      </w:r>
      <w:r w:rsidRPr="00724316">
        <w:rPr>
          <w:rFonts w:asciiTheme="majorBidi" w:hAnsiTheme="majorBidi" w:cstheme="majorBidi"/>
        </w:rPr>
        <w:t>ekspresi</w:t>
      </w:r>
      <w:r w:rsidRPr="00724316">
        <w:rPr>
          <w:rFonts w:asciiTheme="majorBidi" w:hAnsiTheme="majorBidi" w:cstheme="majorBidi"/>
          <w:spacing w:val="29"/>
        </w:rPr>
        <w:t xml:space="preserve"> </w:t>
      </w:r>
      <w:r w:rsidRPr="00724316">
        <w:rPr>
          <w:rFonts w:asciiTheme="majorBidi" w:hAnsiTheme="majorBidi" w:cstheme="majorBidi"/>
        </w:rPr>
        <w:t>FGFR2</w:t>
      </w:r>
      <w:r w:rsidRPr="00724316">
        <w:rPr>
          <w:rFonts w:asciiTheme="majorBidi" w:hAnsiTheme="majorBidi" w:cstheme="majorBidi"/>
          <w:spacing w:val="29"/>
        </w:rPr>
        <w:t xml:space="preserve"> </w:t>
      </w:r>
      <w:r w:rsidRPr="00724316">
        <w:rPr>
          <w:rFonts w:asciiTheme="majorBidi" w:hAnsiTheme="majorBidi" w:cstheme="majorBidi"/>
        </w:rPr>
        <w:t>pada</w:t>
      </w:r>
      <w:r w:rsidRPr="00724316">
        <w:rPr>
          <w:rFonts w:asciiTheme="majorBidi" w:hAnsiTheme="majorBidi" w:cstheme="majorBidi"/>
          <w:spacing w:val="33"/>
        </w:rPr>
        <w:t xml:space="preserve"> </w:t>
      </w:r>
      <w:r w:rsidRPr="00724316">
        <w:rPr>
          <w:rFonts w:asciiTheme="majorBidi" w:hAnsiTheme="majorBidi" w:cstheme="majorBidi"/>
        </w:rPr>
        <w:t xml:space="preserve">jaringan adenokarsinoma </w:t>
      </w:r>
      <w:r w:rsidRPr="00724316">
        <w:rPr>
          <w:rFonts w:asciiTheme="majorBidi" w:hAnsiTheme="majorBidi" w:cstheme="majorBidi"/>
          <w:spacing w:val="-64"/>
        </w:rPr>
        <w:t xml:space="preserve"> </w:t>
      </w:r>
      <w:r w:rsidRPr="00724316">
        <w:rPr>
          <w:rFonts w:asciiTheme="majorBidi" w:hAnsiTheme="majorBidi" w:cstheme="majorBidi"/>
        </w:rPr>
        <w:t>kolorektal</w:t>
      </w:r>
      <w:r w:rsidRPr="00724316">
        <w:rPr>
          <w:rFonts w:asciiTheme="majorBidi" w:hAnsiTheme="majorBidi" w:cstheme="majorBidi"/>
          <w:spacing w:val="1"/>
        </w:rPr>
        <w:t xml:space="preserve"> </w:t>
      </w:r>
      <w:r w:rsidRPr="00724316">
        <w:rPr>
          <w:rFonts w:asciiTheme="majorBidi" w:hAnsiTheme="majorBidi" w:cstheme="majorBidi"/>
        </w:rPr>
        <w:t>dan</w:t>
      </w:r>
      <w:r w:rsidRPr="00724316">
        <w:rPr>
          <w:rFonts w:asciiTheme="majorBidi" w:hAnsiTheme="majorBidi" w:cstheme="majorBidi"/>
          <w:spacing w:val="1"/>
        </w:rPr>
        <w:t xml:space="preserve"> </w:t>
      </w:r>
      <w:r w:rsidRPr="00724316">
        <w:rPr>
          <w:rFonts w:asciiTheme="majorBidi" w:hAnsiTheme="majorBidi" w:cstheme="majorBidi"/>
        </w:rPr>
        <w:t>diperoleh</w:t>
      </w:r>
      <w:r w:rsidRPr="00724316">
        <w:rPr>
          <w:rFonts w:asciiTheme="majorBidi" w:hAnsiTheme="majorBidi" w:cstheme="majorBidi"/>
          <w:spacing w:val="1"/>
        </w:rPr>
        <w:t xml:space="preserve"> </w:t>
      </w:r>
      <w:r w:rsidRPr="00724316">
        <w:rPr>
          <w:rFonts w:asciiTheme="majorBidi" w:hAnsiTheme="majorBidi" w:cstheme="majorBidi"/>
        </w:rPr>
        <w:t>ekspresi</w:t>
      </w:r>
      <w:r w:rsidRPr="00724316">
        <w:rPr>
          <w:rFonts w:asciiTheme="majorBidi" w:hAnsiTheme="majorBidi" w:cstheme="majorBidi"/>
          <w:spacing w:val="1"/>
        </w:rPr>
        <w:t xml:space="preserve"> </w:t>
      </w:r>
      <w:r w:rsidRPr="00724316">
        <w:rPr>
          <w:rFonts w:asciiTheme="majorBidi" w:hAnsiTheme="majorBidi" w:cstheme="majorBidi"/>
        </w:rPr>
        <w:t>FGFR2</w:t>
      </w:r>
      <w:r w:rsidRPr="00724316">
        <w:rPr>
          <w:rFonts w:asciiTheme="majorBidi" w:hAnsiTheme="majorBidi" w:cstheme="majorBidi"/>
          <w:spacing w:val="1"/>
        </w:rPr>
        <w:t xml:space="preserve"> </w:t>
      </w:r>
      <w:r w:rsidRPr="00724316">
        <w:rPr>
          <w:rFonts w:asciiTheme="majorBidi" w:hAnsiTheme="majorBidi" w:cstheme="majorBidi"/>
        </w:rPr>
        <w:t>yang</w:t>
      </w:r>
      <w:r w:rsidRPr="00724316">
        <w:rPr>
          <w:rFonts w:asciiTheme="majorBidi" w:hAnsiTheme="majorBidi" w:cstheme="majorBidi"/>
          <w:spacing w:val="1"/>
        </w:rPr>
        <w:t xml:space="preserve"> </w:t>
      </w:r>
      <w:r w:rsidRPr="00724316">
        <w:rPr>
          <w:rFonts w:asciiTheme="majorBidi" w:hAnsiTheme="majorBidi" w:cstheme="majorBidi"/>
        </w:rPr>
        <w:t>bervariasi</w:t>
      </w:r>
      <w:r w:rsidRPr="00724316">
        <w:rPr>
          <w:rFonts w:asciiTheme="majorBidi" w:hAnsiTheme="majorBidi" w:cstheme="majorBidi"/>
          <w:spacing w:val="1"/>
        </w:rPr>
        <w:t xml:space="preserve"> </w:t>
      </w:r>
      <w:r w:rsidRPr="00724316">
        <w:rPr>
          <w:rFonts w:asciiTheme="majorBidi" w:hAnsiTheme="majorBidi" w:cstheme="majorBidi"/>
        </w:rPr>
        <w:t>pad</w:t>
      </w:r>
      <w:r w:rsidR="00482BA8" w:rsidRPr="00724316">
        <w:rPr>
          <w:rFonts w:asciiTheme="majorBidi" w:hAnsiTheme="majorBidi" w:cstheme="majorBidi"/>
        </w:rPr>
        <w:t>a</w:t>
      </w:r>
      <w:r w:rsidRPr="00724316">
        <w:rPr>
          <w:rFonts w:asciiTheme="majorBidi" w:hAnsiTheme="majorBidi" w:cstheme="majorBidi"/>
        </w:rPr>
        <w:t xml:space="preserve"> membran dan</w:t>
      </w:r>
      <w:r w:rsidR="00E437DF">
        <w:rPr>
          <w:rFonts w:asciiTheme="majorBidi" w:hAnsiTheme="majorBidi" w:cstheme="majorBidi"/>
        </w:rPr>
        <w:t xml:space="preserve">/ atau </w:t>
      </w:r>
      <w:r w:rsidRPr="00724316">
        <w:rPr>
          <w:rFonts w:asciiTheme="majorBidi" w:hAnsiTheme="majorBidi" w:cstheme="majorBidi"/>
        </w:rPr>
        <w:t xml:space="preserve"> sitoplasma</w:t>
      </w:r>
      <w:r w:rsidRPr="00724316">
        <w:rPr>
          <w:rFonts w:asciiTheme="majorBidi" w:hAnsiTheme="majorBidi" w:cstheme="majorBidi"/>
          <w:spacing w:val="35"/>
        </w:rPr>
        <w:t xml:space="preserve"> </w:t>
      </w:r>
      <w:r w:rsidRPr="00724316">
        <w:rPr>
          <w:rFonts w:asciiTheme="majorBidi" w:hAnsiTheme="majorBidi" w:cstheme="majorBidi"/>
        </w:rPr>
        <w:t>sel</w:t>
      </w:r>
      <w:r w:rsidRPr="00724316">
        <w:rPr>
          <w:rFonts w:asciiTheme="majorBidi" w:hAnsiTheme="majorBidi" w:cstheme="majorBidi"/>
          <w:spacing w:val="34"/>
        </w:rPr>
        <w:t xml:space="preserve"> </w:t>
      </w:r>
      <w:r w:rsidRPr="00724316">
        <w:rPr>
          <w:rFonts w:asciiTheme="majorBidi" w:hAnsiTheme="majorBidi" w:cstheme="majorBidi"/>
        </w:rPr>
        <w:t>tumor</w:t>
      </w:r>
      <w:r w:rsidRPr="00724316">
        <w:rPr>
          <w:rFonts w:asciiTheme="majorBidi" w:hAnsiTheme="majorBidi" w:cstheme="majorBidi"/>
          <w:spacing w:val="32"/>
        </w:rPr>
        <w:t xml:space="preserve"> </w:t>
      </w:r>
      <w:r w:rsidRPr="00724316">
        <w:rPr>
          <w:rFonts w:asciiTheme="majorBidi" w:hAnsiTheme="majorBidi" w:cstheme="majorBidi"/>
        </w:rPr>
        <w:t>(Gambar</w:t>
      </w:r>
      <w:r w:rsidRPr="00724316">
        <w:rPr>
          <w:rFonts w:asciiTheme="majorBidi" w:hAnsiTheme="majorBidi" w:cstheme="majorBidi"/>
          <w:spacing w:val="37"/>
        </w:rPr>
        <w:t xml:space="preserve"> </w:t>
      </w:r>
      <w:r w:rsidR="00E437DF">
        <w:rPr>
          <w:rFonts w:asciiTheme="majorBidi" w:hAnsiTheme="majorBidi" w:cstheme="majorBidi"/>
        </w:rPr>
        <w:t>9</w:t>
      </w:r>
      <w:r w:rsidRPr="00724316">
        <w:rPr>
          <w:rFonts w:asciiTheme="majorBidi" w:hAnsiTheme="majorBidi" w:cstheme="majorBidi"/>
        </w:rPr>
        <w:t>).</w:t>
      </w:r>
    </w:p>
    <w:p w14:paraId="26019DB2" w14:textId="190C4FAF" w:rsidR="00981DB9" w:rsidRPr="00262FF1" w:rsidRDefault="003C1D70" w:rsidP="00262FF1">
      <w:pPr>
        <w:pStyle w:val="BodyText"/>
        <w:spacing w:before="1" w:line="360" w:lineRule="auto"/>
        <w:ind w:right="3" w:firstLine="567"/>
        <w:jc w:val="both"/>
        <w:rPr>
          <w:rFonts w:asciiTheme="majorBidi" w:hAnsiTheme="majorBidi" w:cstheme="majorBidi"/>
        </w:rPr>
      </w:pPr>
      <w:r w:rsidRPr="00724316">
        <w:rPr>
          <w:rFonts w:asciiTheme="majorBidi" w:hAnsiTheme="majorBidi" w:cstheme="majorBidi"/>
        </w:rPr>
        <w:t>Kemudian</w:t>
      </w:r>
      <w:r w:rsidRPr="00724316">
        <w:rPr>
          <w:rFonts w:asciiTheme="majorBidi" w:hAnsiTheme="majorBidi" w:cstheme="majorBidi"/>
          <w:spacing w:val="34"/>
        </w:rPr>
        <w:t xml:space="preserve"> </w:t>
      </w:r>
      <w:r w:rsidRPr="00724316">
        <w:rPr>
          <w:rFonts w:asciiTheme="majorBidi" w:hAnsiTheme="majorBidi" w:cstheme="majorBidi"/>
        </w:rPr>
        <w:t>dilakukan</w:t>
      </w:r>
      <w:r w:rsidRPr="00724316">
        <w:rPr>
          <w:rFonts w:asciiTheme="majorBidi" w:hAnsiTheme="majorBidi" w:cstheme="majorBidi"/>
          <w:spacing w:val="33"/>
        </w:rPr>
        <w:t xml:space="preserve"> </w:t>
      </w:r>
      <w:r w:rsidRPr="00724316">
        <w:rPr>
          <w:rFonts w:asciiTheme="majorBidi" w:hAnsiTheme="majorBidi" w:cstheme="majorBidi"/>
        </w:rPr>
        <w:t>analisis perbedaan</w:t>
      </w:r>
      <w:r w:rsidR="00222BB0" w:rsidRPr="00724316">
        <w:rPr>
          <w:rFonts w:asciiTheme="majorBidi" w:hAnsiTheme="majorBidi" w:cstheme="majorBidi"/>
        </w:rPr>
        <w:t xml:space="preserve"> </w:t>
      </w:r>
      <w:r w:rsidRPr="00724316">
        <w:rPr>
          <w:rFonts w:asciiTheme="majorBidi" w:hAnsiTheme="majorBidi" w:cstheme="majorBidi"/>
        </w:rPr>
        <w:t>ekspresi FGFR2 secara semikuantitatif denga</w:t>
      </w:r>
      <w:r w:rsidR="00E437DF">
        <w:rPr>
          <w:rFonts w:asciiTheme="majorBidi" w:hAnsiTheme="majorBidi" w:cstheme="majorBidi"/>
        </w:rPr>
        <w:t xml:space="preserve">n </w:t>
      </w:r>
      <w:r w:rsidRPr="00724316">
        <w:rPr>
          <w:rFonts w:asciiTheme="majorBidi" w:hAnsiTheme="majorBidi" w:cstheme="majorBidi"/>
          <w:spacing w:val="-64"/>
        </w:rPr>
        <w:t xml:space="preserve"> </w:t>
      </w:r>
      <w:r w:rsidRPr="00724316">
        <w:rPr>
          <w:rFonts w:asciiTheme="majorBidi" w:hAnsiTheme="majorBidi" w:cstheme="majorBidi"/>
        </w:rPr>
        <w:t>membandingkan</w:t>
      </w:r>
      <w:r w:rsidRPr="00724316">
        <w:rPr>
          <w:rFonts w:asciiTheme="majorBidi" w:hAnsiTheme="majorBidi" w:cstheme="majorBidi"/>
          <w:spacing w:val="32"/>
        </w:rPr>
        <w:t xml:space="preserve"> </w:t>
      </w:r>
      <w:r w:rsidRPr="00724316">
        <w:rPr>
          <w:rFonts w:asciiTheme="majorBidi" w:hAnsiTheme="majorBidi" w:cstheme="majorBidi"/>
        </w:rPr>
        <w:t>nilai</w:t>
      </w:r>
      <w:r w:rsidRPr="00724316">
        <w:rPr>
          <w:rFonts w:asciiTheme="majorBidi" w:hAnsiTheme="majorBidi" w:cstheme="majorBidi"/>
          <w:spacing w:val="33"/>
        </w:rPr>
        <w:t xml:space="preserve"> </w:t>
      </w:r>
      <w:r w:rsidRPr="00724316">
        <w:rPr>
          <w:rFonts w:asciiTheme="majorBidi" w:hAnsiTheme="majorBidi" w:cstheme="majorBidi"/>
        </w:rPr>
        <w:t>Skor</w:t>
      </w:r>
      <w:r w:rsidRPr="00724316">
        <w:rPr>
          <w:rFonts w:asciiTheme="majorBidi" w:hAnsiTheme="majorBidi" w:cstheme="majorBidi"/>
          <w:spacing w:val="31"/>
        </w:rPr>
        <w:t xml:space="preserve"> </w:t>
      </w:r>
      <w:r w:rsidRPr="00724316">
        <w:rPr>
          <w:rFonts w:asciiTheme="majorBidi" w:hAnsiTheme="majorBidi" w:cstheme="majorBidi"/>
        </w:rPr>
        <w:t>Immunostaining</w:t>
      </w:r>
      <w:r w:rsidRPr="00724316">
        <w:rPr>
          <w:rFonts w:asciiTheme="majorBidi" w:hAnsiTheme="majorBidi" w:cstheme="majorBidi"/>
          <w:spacing w:val="34"/>
        </w:rPr>
        <w:t xml:space="preserve"> </w:t>
      </w:r>
      <w:r w:rsidRPr="00724316">
        <w:rPr>
          <w:rFonts w:asciiTheme="majorBidi" w:hAnsiTheme="majorBidi" w:cstheme="majorBidi"/>
        </w:rPr>
        <w:t>Total</w:t>
      </w:r>
      <w:r w:rsidRPr="00724316">
        <w:rPr>
          <w:rFonts w:asciiTheme="majorBidi" w:hAnsiTheme="majorBidi" w:cstheme="majorBidi"/>
          <w:spacing w:val="31"/>
        </w:rPr>
        <w:t xml:space="preserve"> </w:t>
      </w:r>
      <w:r w:rsidRPr="00724316">
        <w:rPr>
          <w:rFonts w:asciiTheme="majorBidi" w:hAnsiTheme="majorBidi" w:cstheme="majorBidi"/>
        </w:rPr>
        <w:t>antar</w:t>
      </w:r>
      <w:r w:rsidRPr="00724316">
        <w:rPr>
          <w:rFonts w:asciiTheme="majorBidi" w:hAnsiTheme="majorBidi" w:cstheme="majorBidi"/>
          <w:spacing w:val="33"/>
        </w:rPr>
        <w:t xml:space="preserve"> </w:t>
      </w:r>
      <w:r w:rsidRPr="00724316">
        <w:rPr>
          <w:rFonts w:asciiTheme="majorBidi" w:hAnsiTheme="majorBidi" w:cstheme="majorBidi"/>
        </w:rPr>
        <w:t>kelompok</w:t>
      </w:r>
      <w:r w:rsidRPr="00724316">
        <w:rPr>
          <w:rFonts w:asciiTheme="majorBidi" w:hAnsiTheme="majorBidi" w:cstheme="majorBidi"/>
          <w:spacing w:val="-64"/>
        </w:rPr>
        <w:t xml:space="preserve"> </w:t>
      </w:r>
      <w:r w:rsidRPr="00724316">
        <w:rPr>
          <w:rFonts w:asciiTheme="majorBidi" w:hAnsiTheme="majorBidi" w:cstheme="majorBidi"/>
        </w:rPr>
        <w:t xml:space="preserve"> adenokarsinoma</w:t>
      </w:r>
      <w:r w:rsidRPr="00724316">
        <w:rPr>
          <w:rFonts w:asciiTheme="majorBidi" w:hAnsiTheme="majorBidi" w:cstheme="majorBidi"/>
          <w:spacing w:val="57"/>
        </w:rPr>
        <w:t xml:space="preserve"> </w:t>
      </w:r>
      <w:r w:rsidRPr="00724316">
        <w:rPr>
          <w:rFonts w:asciiTheme="majorBidi" w:hAnsiTheme="majorBidi" w:cstheme="majorBidi"/>
        </w:rPr>
        <w:t>kolorektal</w:t>
      </w:r>
      <w:r w:rsidRPr="00724316">
        <w:rPr>
          <w:rFonts w:asciiTheme="majorBidi" w:hAnsiTheme="majorBidi" w:cstheme="majorBidi"/>
          <w:spacing w:val="57"/>
        </w:rPr>
        <w:t xml:space="preserve"> </w:t>
      </w:r>
      <w:r w:rsidRPr="00724316">
        <w:rPr>
          <w:rFonts w:asciiTheme="majorBidi" w:hAnsiTheme="majorBidi" w:cstheme="majorBidi"/>
        </w:rPr>
        <w:t>dengan grading histopatologi,</w:t>
      </w:r>
      <w:r w:rsidRPr="00724316">
        <w:rPr>
          <w:rFonts w:asciiTheme="majorBidi" w:hAnsiTheme="majorBidi" w:cstheme="majorBidi"/>
          <w:spacing w:val="55"/>
        </w:rPr>
        <w:t xml:space="preserve"> </w:t>
      </w:r>
      <w:r w:rsidRPr="00724316">
        <w:rPr>
          <w:rFonts w:asciiTheme="majorBidi" w:hAnsiTheme="majorBidi" w:cstheme="majorBidi"/>
        </w:rPr>
        <w:t>ada</w:t>
      </w:r>
      <w:r w:rsidRPr="00724316">
        <w:rPr>
          <w:rFonts w:asciiTheme="majorBidi" w:hAnsiTheme="majorBidi" w:cstheme="majorBidi"/>
          <w:spacing w:val="55"/>
        </w:rPr>
        <w:t xml:space="preserve"> </w:t>
      </w:r>
      <w:r w:rsidRPr="00724316">
        <w:rPr>
          <w:rFonts w:asciiTheme="majorBidi" w:hAnsiTheme="majorBidi" w:cstheme="majorBidi"/>
        </w:rPr>
        <w:t xml:space="preserve">atau </w:t>
      </w:r>
      <w:r w:rsidRPr="00724316">
        <w:rPr>
          <w:rFonts w:asciiTheme="majorBidi" w:hAnsiTheme="majorBidi" w:cstheme="majorBidi"/>
          <w:spacing w:val="-64"/>
        </w:rPr>
        <w:t xml:space="preserve"> </w:t>
      </w:r>
      <w:r w:rsidRPr="00724316">
        <w:rPr>
          <w:rFonts w:asciiTheme="majorBidi" w:hAnsiTheme="majorBidi" w:cstheme="majorBidi"/>
        </w:rPr>
        <w:t>tidaknya</w:t>
      </w:r>
      <w:r w:rsidRPr="00724316">
        <w:rPr>
          <w:rFonts w:asciiTheme="majorBidi" w:hAnsiTheme="majorBidi" w:cstheme="majorBidi"/>
          <w:spacing w:val="2"/>
        </w:rPr>
        <w:t xml:space="preserve"> </w:t>
      </w:r>
      <w:r w:rsidRPr="00724316">
        <w:rPr>
          <w:rFonts w:asciiTheme="majorBidi" w:hAnsiTheme="majorBidi" w:cstheme="majorBidi"/>
        </w:rPr>
        <w:t>invasi limfovaskular</w:t>
      </w:r>
      <w:r w:rsidRPr="00724316">
        <w:rPr>
          <w:rFonts w:asciiTheme="majorBidi" w:hAnsiTheme="majorBidi" w:cstheme="majorBidi"/>
          <w:spacing w:val="1"/>
        </w:rPr>
        <w:t xml:space="preserve"> </w:t>
      </w:r>
      <w:r w:rsidRPr="00724316">
        <w:rPr>
          <w:rFonts w:asciiTheme="majorBidi" w:hAnsiTheme="majorBidi" w:cstheme="majorBidi"/>
        </w:rPr>
        <w:t>dan</w:t>
      </w:r>
      <w:r w:rsidRPr="00724316">
        <w:rPr>
          <w:rFonts w:asciiTheme="majorBidi" w:hAnsiTheme="majorBidi" w:cstheme="majorBidi"/>
          <w:spacing w:val="3"/>
        </w:rPr>
        <w:t xml:space="preserve"> </w:t>
      </w:r>
      <w:r w:rsidRPr="00724316">
        <w:rPr>
          <w:rFonts w:asciiTheme="majorBidi" w:hAnsiTheme="majorBidi" w:cstheme="majorBidi"/>
        </w:rPr>
        <w:t>ada atau</w:t>
      </w:r>
      <w:r w:rsidRPr="00724316">
        <w:rPr>
          <w:rFonts w:asciiTheme="majorBidi" w:hAnsiTheme="majorBidi" w:cstheme="majorBidi"/>
          <w:spacing w:val="3"/>
        </w:rPr>
        <w:t xml:space="preserve"> </w:t>
      </w:r>
      <w:r w:rsidRPr="00724316">
        <w:rPr>
          <w:rFonts w:asciiTheme="majorBidi" w:hAnsiTheme="majorBidi" w:cstheme="majorBidi"/>
        </w:rPr>
        <w:t>tidak</w:t>
      </w:r>
      <w:r w:rsidRPr="00724316">
        <w:rPr>
          <w:rFonts w:asciiTheme="majorBidi" w:hAnsiTheme="majorBidi" w:cstheme="majorBidi"/>
          <w:spacing w:val="2"/>
        </w:rPr>
        <w:t xml:space="preserve"> </w:t>
      </w:r>
      <w:r w:rsidRPr="00724316">
        <w:rPr>
          <w:rFonts w:asciiTheme="majorBidi" w:hAnsiTheme="majorBidi" w:cstheme="majorBidi"/>
        </w:rPr>
        <w:t>adanya</w:t>
      </w:r>
      <w:r w:rsidRPr="00724316">
        <w:rPr>
          <w:rFonts w:asciiTheme="majorBidi" w:hAnsiTheme="majorBidi" w:cstheme="majorBidi"/>
          <w:spacing w:val="1"/>
        </w:rPr>
        <w:t xml:space="preserve"> </w:t>
      </w:r>
      <w:r w:rsidRPr="00724316">
        <w:rPr>
          <w:rFonts w:asciiTheme="majorBidi" w:hAnsiTheme="majorBidi" w:cstheme="majorBidi"/>
        </w:rPr>
        <w:t xml:space="preserve">metastasis ke </w:t>
      </w:r>
      <w:r w:rsidRPr="00724316">
        <w:rPr>
          <w:rFonts w:asciiTheme="majorBidi" w:hAnsiTheme="majorBidi" w:cstheme="majorBidi"/>
          <w:spacing w:val="-64"/>
        </w:rPr>
        <w:t xml:space="preserve"> </w:t>
      </w:r>
      <w:r w:rsidRPr="00724316">
        <w:rPr>
          <w:rFonts w:asciiTheme="majorBidi" w:hAnsiTheme="majorBidi" w:cstheme="majorBidi"/>
        </w:rPr>
        <w:t>KGB</w:t>
      </w:r>
      <w:r w:rsidR="00981DB9" w:rsidRPr="00724316">
        <w:rPr>
          <w:rFonts w:asciiTheme="majorBidi" w:hAnsiTheme="majorBidi" w:cstheme="majorBidi"/>
        </w:rPr>
        <w:t>.</w:t>
      </w:r>
      <w:r w:rsidR="00262FF1">
        <w:rPr>
          <w:rFonts w:asciiTheme="majorBidi" w:hAnsiTheme="majorBidi" w:cstheme="majorBidi"/>
        </w:rPr>
        <w:t xml:space="preserve"> Berdasarkan grading histopatologi, </w:t>
      </w:r>
      <w:r w:rsidR="00262FF1" w:rsidRPr="00724316">
        <w:rPr>
          <w:rFonts w:asciiTheme="majorBidi" w:hAnsiTheme="majorBidi" w:cstheme="majorBidi"/>
        </w:rPr>
        <w:t>secara statistik menunjukkan tidak ada perbedaan yang</w:t>
      </w:r>
      <w:r w:rsidR="00262FF1" w:rsidRPr="00724316">
        <w:rPr>
          <w:rFonts w:asciiTheme="majorBidi" w:hAnsiTheme="majorBidi" w:cstheme="majorBidi"/>
          <w:spacing w:val="1"/>
        </w:rPr>
        <w:t xml:space="preserve"> </w:t>
      </w:r>
      <w:r w:rsidR="00262FF1" w:rsidRPr="00724316">
        <w:rPr>
          <w:rFonts w:asciiTheme="majorBidi" w:hAnsiTheme="majorBidi" w:cstheme="majorBidi"/>
        </w:rPr>
        <w:t>signifikan antar</w:t>
      </w:r>
      <w:r w:rsidR="00262FF1">
        <w:rPr>
          <w:rFonts w:asciiTheme="majorBidi" w:hAnsiTheme="majorBidi" w:cstheme="majorBidi"/>
        </w:rPr>
        <w:t xml:space="preserve">a </w:t>
      </w:r>
      <w:r w:rsidR="00262FF1" w:rsidRPr="00724316">
        <w:rPr>
          <w:rFonts w:asciiTheme="majorBidi" w:hAnsiTheme="majorBidi" w:cstheme="majorBidi"/>
        </w:rPr>
        <w:t>Skor</w:t>
      </w:r>
      <w:r w:rsidR="00262FF1" w:rsidRPr="00724316">
        <w:rPr>
          <w:rFonts w:asciiTheme="majorBidi" w:hAnsiTheme="majorBidi" w:cstheme="majorBidi"/>
          <w:spacing w:val="31"/>
        </w:rPr>
        <w:t xml:space="preserve"> </w:t>
      </w:r>
      <w:r w:rsidR="00262FF1" w:rsidRPr="00724316">
        <w:rPr>
          <w:rFonts w:asciiTheme="majorBidi" w:hAnsiTheme="majorBidi" w:cstheme="majorBidi"/>
        </w:rPr>
        <w:t>Immunostaining</w:t>
      </w:r>
      <w:r w:rsidR="00262FF1" w:rsidRPr="00724316">
        <w:rPr>
          <w:rFonts w:asciiTheme="majorBidi" w:hAnsiTheme="majorBidi" w:cstheme="majorBidi"/>
          <w:spacing w:val="34"/>
        </w:rPr>
        <w:t xml:space="preserve"> </w:t>
      </w:r>
      <w:r w:rsidR="00262FF1" w:rsidRPr="00724316">
        <w:rPr>
          <w:rFonts w:asciiTheme="majorBidi" w:hAnsiTheme="majorBidi" w:cstheme="majorBidi"/>
        </w:rPr>
        <w:t>Total</w:t>
      </w:r>
      <w:r w:rsidR="00262FF1" w:rsidRPr="00724316">
        <w:rPr>
          <w:rFonts w:asciiTheme="majorBidi" w:hAnsiTheme="majorBidi" w:cstheme="majorBidi"/>
          <w:spacing w:val="31"/>
        </w:rPr>
        <w:t xml:space="preserve"> </w:t>
      </w:r>
      <w:r w:rsidR="00262FF1">
        <w:rPr>
          <w:rFonts w:asciiTheme="majorBidi" w:hAnsiTheme="majorBidi" w:cstheme="majorBidi"/>
        </w:rPr>
        <w:t xml:space="preserve"> FGFR2 pada</w:t>
      </w:r>
      <w:r w:rsidR="00262FF1" w:rsidRPr="00724316">
        <w:rPr>
          <w:rFonts w:asciiTheme="majorBidi" w:hAnsiTheme="majorBidi" w:cstheme="majorBidi"/>
          <w:spacing w:val="1"/>
        </w:rPr>
        <w:t xml:space="preserve"> </w:t>
      </w:r>
      <w:r w:rsidR="00262FF1" w:rsidRPr="00724316">
        <w:rPr>
          <w:rFonts w:asciiTheme="majorBidi" w:hAnsiTheme="majorBidi" w:cstheme="majorBidi"/>
        </w:rPr>
        <w:t>kelompok</w:t>
      </w:r>
      <w:r w:rsidR="00262FF1" w:rsidRPr="00724316">
        <w:rPr>
          <w:rFonts w:asciiTheme="majorBidi" w:hAnsiTheme="majorBidi" w:cstheme="majorBidi"/>
          <w:spacing w:val="67"/>
        </w:rPr>
        <w:t xml:space="preserve"> </w:t>
      </w:r>
      <w:r w:rsidR="00262FF1" w:rsidRPr="00724316">
        <w:rPr>
          <w:rFonts w:asciiTheme="majorBidi" w:hAnsiTheme="majorBidi" w:cstheme="majorBidi"/>
        </w:rPr>
        <w:t>adenokarsinoma</w:t>
      </w:r>
      <w:r w:rsidR="00262FF1" w:rsidRPr="00724316">
        <w:rPr>
          <w:rFonts w:asciiTheme="majorBidi" w:hAnsiTheme="majorBidi" w:cstheme="majorBidi"/>
          <w:spacing w:val="1"/>
        </w:rPr>
        <w:t xml:space="preserve"> </w:t>
      </w:r>
      <w:r w:rsidR="00262FF1" w:rsidRPr="00724316">
        <w:rPr>
          <w:rFonts w:asciiTheme="majorBidi" w:hAnsiTheme="majorBidi" w:cstheme="majorBidi"/>
        </w:rPr>
        <w:t xml:space="preserve">kolorektal </w:t>
      </w:r>
      <w:r w:rsidR="00262FF1" w:rsidRPr="00724316">
        <w:rPr>
          <w:rFonts w:asciiTheme="majorBidi" w:hAnsiTheme="majorBidi" w:cstheme="majorBidi"/>
          <w:i/>
        </w:rPr>
        <w:t xml:space="preserve">low grade </w:t>
      </w:r>
      <w:r w:rsidR="00262FF1" w:rsidRPr="00724316">
        <w:rPr>
          <w:rFonts w:asciiTheme="majorBidi" w:hAnsiTheme="majorBidi" w:cstheme="majorBidi"/>
        </w:rPr>
        <w:t xml:space="preserve">dengan kelompok adenokarsinoma kolorektal </w:t>
      </w:r>
      <w:r w:rsidR="00262FF1" w:rsidRPr="00724316">
        <w:rPr>
          <w:rFonts w:asciiTheme="majorBidi" w:hAnsiTheme="majorBidi" w:cstheme="majorBidi"/>
          <w:i/>
        </w:rPr>
        <w:t>high</w:t>
      </w:r>
      <w:r w:rsidR="00262FF1" w:rsidRPr="00724316">
        <w:rPr>
          <w:rFonts w:asciiTheme="majorBidi" w:hAnsiTheme="majorBidi" w:cstheme="majorBidi"/>
          <w:i/>
          <w:spacing w:val="1"/>
        </w:rPr>
        <w:t xml:space="preserve"> </w:t>
      </w:r>
      <w:r w:rsidR="00262FF1" w:rsidRPr="00724316">
        <w:rPr>
          <w:rFonts w:asciiTheme="majorBidi" w:hAnsiTheme="majorBidi" w:cstheme="majorBidi"/>
          <w:i/>
        </w:rPr>
        <w:t>grade</w:t>
      </w:r>
      <w:r w:rsidR="00262FF1">
        <w:rPr>
          <w:rFonts w:asciiTheme="majorBidi" w:hAnsiTheme="majorBidi" w:cstheme="majorBidi"/>
        </w:rPr>
        <w:t xml:space="preserve"> </w:t>
      </w:r>
      <w:r w:rsidR="00262FF1" w:rsidRPr="00724316">
        <w:rPr>
          <w:rFonts w:asciiTheme="majorBidi" w:hAnsiTheme="majorBidi" w:cstheme="majorBidi"/>
        </w:rPr>
        <w:t xml:space="preserve">(Tabel 2). </w:t>
      </w:r>
      <w:r w:rsidR="00262FF1">
        <w:rPr>
          <w:rFonts w:asciiTheme="majorBidi" w:hAnsiTheme="majorBidi" w:cstheme="majorBidi"/>
        </w:rPr>
        <w:t xml:space="preserve"> </w:t>
      </w:r>
      <w:r w:rsidR="00D507C4" w:rsidRPr="00724316">
        <w:rPr>
          <w:rFonts w:asciiTheme="majorBidi" w:hAnsiTheme="majorBidi" w:cstheme="majorBidi"/>
        </w:rPr>
        <w:t>Selain itu, data penelitian ini juga menunjukkan tidak</w:t>
      </w:r>
      <w:r w:rsidR="00D507C4" w:rsidRPr="00724316">
        <w:rPr>
          <w:rFonts w:asciiTheme="majorBidi" w:hAnsiTheme="majorBidi" w:cstheme="majorBidi"/>
          <w:spacing w:val="1"/>
        </w:rPr>
        <w:t xml:space="preserve"> </w:t>
      </w:r>
      <w:r w:rsidR="00D507C4" w:rsidRPr="00724316">
        <w:rPr>
          <w:rFonts w:asciiTheme="majorBidi" w:hAnsiTheme="majorBidi" w:cstheme="majorBidi"/>
        </w:rPr>
        <w:t>ada</w:t>
      </w:r>
      <w:r w:rsidR="00D507C4" w:rsidRPr="00724316">
        <w:rPr>
          <w:rFonts w:asciiTheme="majorBidi" w:hAnsiTheme="majorBidi" w:cstheme="majorBidi"/>
          <w:spacing w:val="1"/>
        </w:rPr>
        <w:t xml:space="preserve"> </w:t>
      </w:r>
      <w:r w:rsidR="00D507C4" w:rsidRPr="00724316">
        <w:rPr>
          <w:rFonts w:asciiTheme="majorBidi" w:hAnsiTheme="majorBidi" w:cstheme="majorBidi"/>
        </w:rPr>
        <w:t>hubungan</w:t>
      </w:r>
      <w:r w:rsidR="00D507C4" w:rsidRPr="00724316">
        <w:rPr>
          <w:rFonts w:asciiTheme="majorBidi" w:hAnsiTheme="majorBidi" w:cstheme="majorBidi"/>
          <w:spacing w:val="1"/>
        </w:rPr>
        <w:t xml:space="preserve"> </w:t>
      </w:r>
      <w:r w:rsidR="00D507C4" w:rsidRPr="00724316">
        <w:rPr>
          <w:rFonts w:asciiTheme="majorBidi" w:hAnsiTheme="majorBidi" w:cstheme="majorBidi"/>
        </w:rPr>
        <w:t>yang</w:t>
      </w:r>
      <w:r w:rsidR="00D507C4" w:rsidRPr="00724316">
        <w:rPr>
          <w:rFonts w:asciiTheme="majorBidi" w:hAnsiTheme="majorBidi" w:cstheme="majorBidi"/>
          <w:spacing w:val="1"/>
        </w:rPr>
        <w:t xml:space="preserve"> </w:t>
      </w:r>
      <w:r w:rsidR="00D507C4" w:rsidRPr="00724316">
        <w:rPr>
          <w:rFonts w:asciiTheme="majorBidi" w:hAnsiTheme="majorBidi" w:cstheme="majorBidi"/>
        </w:rPr>
        <w:t>bermakna</w:t>
      </w:r>
      <w:r w:rsidR="00D507C4" w:rsidRPr="00724316">
        <w:rPr>
          <w:rFonts w:asciiTheme="majorBidi" w:hAnsiTheme="majorBidi" w:cstheme="majorBidi"/>
          <w:spacing w:val="1"/>
        </w:rPr>
        <w:t xml:space="preserve"> </w:t>
      </w:r>
      <w:r w:rsidR="00D507C4" w:rsidRPr="00724316">
        <w:rPr>
          <w:rFonts w:asciiTheme="majorBidi" w:hAnsiTheme="majorBidi" w:cstheme="majorBidi"/>
        </w:rPr>
        <w:t>antara</w:t>
      </w:r>
      <w:r w:rsidR="00D507C4" w:rsidRPr="00724316">
        <w:rPr>
          <w:rFonts w:asciiTheme="majorBidi" w:hAnsiTheme="majorBidi" w:cstheme="majorBidi"/>
          <w:spacing w:val="1"/>
        </w:rPr>
        <w:t xml:space="preserve"> </w:t>
      </w:r>
      <w:r w:rsidR="00D507C4" w:rsidRPr="00724316">
        <w:rPr>
          <w:rFonts w:asciiTheme="majorBidi" w:hAnsiTheme="majorBidi" w:cstheme="majorBidi"/>
        </w:rPr>
        <w:t>ekspresi</w:t>
      </w:r>
      <w:r w:rsidR="00D507C4" w:rsidRPr="00724316">
        <w:rPr>
          <w:rFonts w:asciiTheme="majorBidi" w:hAnsiTheme="majorBidi" w:cstheme="majorBidi"/>
          <w:spacing w:val="1"/>
        </w:rPr>
        <w:t xml:space="preserve"> </w:t>
      </w:r>
      <w:r w:rsidR="00C518E5" w:rsidRPr="00724316">
        <w:rPr>
          <w:rFonts w:asciiTheme="majorBidi" w:hAnsiTheme="majorBidi" w:cstheme="majorBidi"/>
          <w:spacing w:val="1"/>
        </w:rPr>
        <w:t xml:space="preserve">FGFR2 </w:t>
      </w:r>
      <w:r w:rsidR="00D507C4" w:rsidRPr="00724316">
        <w:rPr>
          <w:rFonts w:asciiTheme="majorBidi" w:hAnsiTheme="majorBidi" w:cstheme="majorBidi"/>
        </w:rPr>
        <w:t>dengan</w:t>
      </w:r>
      <w:r w:rsidR="00D507C4" w:rsidRPr="00724316">
        <w:rPr>
          <w:rFonts w:asciiTheme="majorBidi" w:hAnsiTheme="majorBidi" w:cstheme="majorBidi"/>
          <w:spacing w:val="1"/>
        </w:rPr>
        <w:t xml:space="preserve"> </w:t>
      </w:r>
      <w:r w:rsidR="00D507C4" w:rsidRPr="00724316">
        <w:rPr>
          <w:rFonts w:asciiTheme="majorBidi" w:hAnsiTheme="majorBidi" w:cstheme="majorBidi"/>
          <w:i/>
        </w:rPr>
        <w:t>grad</w:t>
      </w:r>
      <w:r w:rsidR="00222BB0" w:rsidRPr="00724316">
        <w:rPr>
          <w:rFonts w:asciiTheme="majorBidi" w:hAnsiTheme="majorBidi" w:cstheme="majorBidi"/>
          <w:i/>
        </w:rPr>
        <w:t>ing</w:t>
      </w:r>
      <w:r w:rsidR="00E7471B">
        <w:rPr>
          <w:rFonts w:asciiTheme="majorBidi" w:hAnsiTheme="majorBidi" w:cstheme="majorBidi"/>
          <w:i/>
        </w:rPr>
        <w:t xml:space="preserve"> </w:t>
      </w:r>
      <w:r w:rsidR="00D507C4" w:rsidRPr="00724316">
        <w:rPr>
          <w:rFonts w:asciiTheme="majorBidi" w:hAnsiTheme="majorBidi" w:cstheme="majorBidi"/>
          <w:i/>
          <w:spacing w:val="-64"/>
        </w:rPr>
        <w:t xml:space="preserve"> </w:t>
      </w:r>
      <w:r w:rsidR="00D507C4" w:rsidRPr="00724316">
        <w:rPr>
          <w:rFonts w:asciiTheme="majorBidi" w:hAnsiTheme="majorBidi" w:cstheme="majorBidi"/>
          <w:color w:val="000000" w:themeColor="text1"/>
        </w:rPr>
        <w:t>histopatologi</w:t>
      </w:r>
      <w:r w:rsidR="00D507C4" w:rsidRPr="00724316">
        <w:rPr>
          <w:rFonts w:asciiTheme="majorBidi" w:hAnsiTheme="majorBidi" w:cstheme="majorBidi"/>
          <w:color w:val="000000" w:themeColor="text1"/>
          <w:spacing w:val="1"/>
        </w:rPr>
        <w:t xml:space="preserve"> </w:t>
      </w:r>
      <w:r w:rsidR="00D507C4" w:rsidRPr="00724316">
        <w:rPr>
          <w:rFonts w:asciiTheme="majorBidi" w:hAnsiTheme="majorBidi" w:cstheme="majorBidi"/>
          <w:color w:val="000000" w:themeColor="text1"/>
        </w:rPr>
        <w:t>adenokarsinoma</w:t>
      </w:r>
      <w:r w:rsidR="00D507C4" w:rsidRPr="00724316">
        <w:rPr>
          <w:rFonts w:asciiTheme="majorBidi" w:hAnsiTheme="majorBidi" w:cstheme="majorBidi"/>
          <w:color w:val="000000" w:themeColor="text1"/>
          <w:spacing w:val="1"/>
        </w:rPr>
        <w:t xml:space="preserve"> </w:t>
      </w:r>
      <w:r w:rsidR="00D507C4" w:rsidRPr="00724316">
        <w:rPr>
          <w:rFonts w:asciiTheme="majorBidi" w:hAnsiTheme="majorBidi" w:cstheme="majorBidi"/>
          <w:color w:val="000000" w:themeColor="text1"/>
        </w:rPr>
        <w:t>kolorektal</w:t>
      </w:r>
      <w:r w:rsidR="00D507C4" w:rsidRPr="00724316">
        <w:rPr>
          <w:rFonts w:asciiTheme="majorBidi" w:hAnsiTheme="majorBidi" w:cstheme="majorBidi"/>
          <w:color w:val="000000" w:themeColor="text1"/>
          <w:spacing w:val="1"/>
        </w:rPr>
        <w:t xml:space="preserve"> </w:t>
      </w:r>
      <w:r w:rsidR="00D507C4" w:rsidRPr="00724316">
        <w:rPr>
          <w:rFonts w:asciiTheme="majorBidi" w:hAnsiTheme="majorBidi" w:cstheme="majorBidi"/>
          <w:color w:val="000000" w:themeColor="text1"/>
        </w:rPr>
        <w:t>(Tabel</w:t>
      </w:r>
      <w:r w:rsidR="00D507C4" w:rsidRPr="00724316">
        <w:rPr>
          <w:rFonts w:asciiTheme="majorBidi" w:hAnsiTheme="majorBidi" w:cstheme="majorBidi"/>
          <w:color w:val="000000" w:themeColor="text1"/>
          <w:spacing w:val="1"/>
        </w:rPr>
        <w:t xml:space="preserve"> </w:t>
      </w:r>
      <w:r w:rsidR="00D507C4" w:rsidRPr="00724316">
        <w:rPr>
          <w:rFonts w:asciiTheme="majorBidi" w:hAnsiTheme="majorBidi" w:cstheme="majorBidi"/>
          <w:color w:val="000000" w:themeColor="text1"/>
        </w:rPr>
        <w:t>3).</w:t>
      </w:r>
      <w:r w:rsidR="00D507C4" w:rsidRPr="00724316">
        <w:rPr>
          <w:rFonts w:asciiTheme="majorBidi" w:hAnsiTheme="majorBidi" w:cstheme="majorBidi"/>
          <w:color w:val="000000" w:themeColor="text1"/>
          <w:spacing w:val="1"/>
        </w:rPr>
        <w:t xml:space="preserve"> </w:t>
      </w:r>
    </w:p>
    <w:p w14:paraId="3651AB8D" w14:textId="30EC155B" w:rsidR="00437E4A" w:rsidRDefault="00D63B81" w:rsidP="007F5C02">
      <w:pPr>
        <w:pStyle w:val="BodyText"/>
        <w:spacing w:before="1" w:line="360" w:lineRule="auto"/>
        <w:ind w:right="3" w:firstLine="567"/>
        <w:jc w:val="both"/>
        <w:rPr>
          <w:rFonts w:asciiTheme="majorBidi" w:hAnsiTheme="majorBidi" w:cstheme="majorBidi"/>
          <w:color w:val="000000" w:themeColor="text1"/>
          <w:spacing w:val="1"/>
        </w:rPr>
      </w:pPr>
      <w:r>
        <w:rPr>
          <w:rFonts w:asciiTheme="majorBidi" w:hAnsiTheme="majorBidi" w:cstheme="majorBidi"/>
          <w:color w:val="000000" w:themeColor="text1"/>
          <w:spacing w:val="1"/>
        </w:rPr>
        <w:t>Tidak terdapat</w:t>
      </w:r>
      <w:r w:rsidR="0062429A">
        <w:rPr>
          <w:rFonts w:asciiTheme="majorBidi" w:hAnsiTheme="majorBidi" w:cstheme="majorBidi"/>
          <w:color w:val="000000" w:themeColor="text1"/>
          <w:spacing w:val="1"/>
        </w:rPr>
        <w:t xml:space="preserve"> hubungan yang </w:t>
      </w:r>
      <w:r w:rsidR="00354636">
        <w:rPr>
          <w:rFonts w:asciiTheme="majorBidi" w:hAnsiTheme="majorBidi" w:cstheme="majorBidi"/>
          <w:color w:val="000000" w:themeColor="text1"/>
          <w:spacing w:val="1"/>
        </w:rPr>
        <w:t>bermakna</w:t>
      </w:r>
      <w:r w:rsidR="0062429A">
        <w:rPr>
          <w:rFonts w:asciiTheme="majorBidi" w:hAnsiTheme="majorBidi" w:cstheme="majorBidi"/>
          <w:color w:val="000000" w:themeColor="text1"/>
          <w:spacing w:val="1"/>
        </w:rPr>
        <w:t xml:space="preserve"> antara ekspresi FGFR2 dengan grading histopatologi pada adenokarsinoma kolorektal kemungkinan disebabkan oleh beberapa faktor</w:t>
      </w:r>
      <w:r w:rsidR="003677AA">
        <w:rPr>
          <w:rFonts w:asciiTheme="majorBidi" w:hAnsiTheme="majorBidi" w:cstheme="majorBidi"/>
          <w:color w:val="000000" w:themeColor="text1"/>
          <w:spacing w:val="1"/>
        </w:rPr>
        <w:t>:</w:t>
      </w:r>
    </w:p>
    <w:p w14:paraId="32A70E2A" w14:textId="53FF53FE" w:rsidR="0062429A" w:rsidRPr="003677AA" w:rsidRDefault="0062429A" w:rsidP="003677AA">
      <w:pPr>
        <w:spacing w:line="360" w:lineRule="auto"/>
        <w:jc w:val="both"/>
        <w:rPr>
          <w:rFonts w:asciiTheme="majorBidi" w:hAnsiTheme="majorBidi" w:cstheme="majorBidi"/>
          <w:sz w:val="24"/>
          <w:szCs w:val="24"/>
        </w:rPr>
      </w:pPr>
      <w:r>
        <w:rPr>
          <w:rFonts w:asciiTheme="majorBidi" w:hAnsiTheme="majorBidi" w:cstheme="majorBidi"/>
          <w:color w:val="000000" w:themeColor="text1"/>
          <w:spacing w:val="1"/>
        </w:rPr>
        <w:t>1</w:t>
      </w:r>
      <w:r w:rsidRPr="003677AA">
        <w:rPr>
          <w:rFonts w:asciiTheme="majorBidi" w:hAnsiTheme="majorBidi" w:cstheme="majorBidi"/>
          <w:color w:val="000000" w:themeColor="text1"/>
          <w:spacing w:val="1"/>
          <w:sz w:val="24"/>
          <w:szCs w:val="24"/>
        </w:rPr>
        <w:t xml:space="preserve">. Adanya jalur pensinyalan lain yang diaktifkan oleh FGFR2 selain jalur RAS/ MAPK dan jalur PI3K/AKT, yaitu jalur </w:t>
      </w:r>
      <w:r w:rsidRPr="003677AA">
        <w:rPr>
          <w:rFonts w:asciiTheme="majorBidi" w:hAnsiTheme="majorBidi" w:cstheme="majorBidi"/>
          <w:sz w:val="24"/>
          <w:szCs w:val="24"/>
        </w:rPr>
        <w:t>PLC</w:t>
      </w:r>
      <w:r w:rsidRPr="003677AA">
        <w:rPr>
          <w:rFonts w:asciiTheme="majorBidi" w:hAnsiTheme="majorBidi" w:cstheme="majorBidi"/>
          <w:color w:val="1F1F1F"/>
          <w:sz w:val="24"/>
          <w:szCs w:val="24"/>
        </w:rPr>
        <w:t xml:space="preserve"> γ. Jalur </w:t>
      </w:r>
      <w:r w:rsidRPr="003677AA">
        <w:rPr>
          <w:rFonts w:asciiTheme="majorBidi" w:hAnsiTheme="majorBidi" w:cstheme="majorBidi"/>
          <w:sz w:val="24"/>
          <w:szCs w:val="24"/>
        </w:rPr>
        <w:t>PLC</w:t>
      </w:r>
      <w:r w:rsidRPr="003677AA">
        <w:rPr>
          <w:rFonts w:ascii="Times New Roman" w:hAnsi="Times New Roman" w:cs="Times New Roman"/>
          <w:color w:val="1F1F1F"/>
          <w:sz w:val="24"/>
          <w:szCs w:val="24"/>
        </w:rPr>
        <w:t xml:space="preserve"> γ ini salah satunya berperan dalam diferensiasi sel . Sehingga semakin tinggi ekspresi FGFR2 maka berpotensi pula untuk mengaktifkan jalur pensinyalan ini selain </w:t>
      </w:r>
      <w:r w:rsidRPr="003677AA">
        <w:rPr>
          <w:rFonts w:asciiTheme="majorBidi" w:hAnsiTheme="majorBidi" w:cstheme="majorBidi"/>
          <w:color w:val="000000" w:themeColor="text1"/>
          <w:spacing w:val="1"/>
          <w:sz w:val="24"/>
          <w:szCs w:val="24"/>
        </w:rPr>
        <w:t>jalur RAS/ MAPK dan jalur PI3K/AKT</w:t>
      </w:r>
      <w:r w:rsidR="003677AA" w:rsidRPr="003677AA">
        <w:rPr>
          <w:rFonts w:asciiTheme="majorBidi" w:hAnsiTheme="majorBidi" w:cstheme="majorBidi"/>
          <w:color w:val="000000" w:themeColor="text1"/>
          <w:spacing w:val="1"/>
          <w:sz w:val="24"/>
          <w:szCs w:val="24"/>
        </w:rPr>
        <w:t>.</w:t>
      </w:r>
    </w:p>
    <w:p w14:paraId="3D830AE7" w14:textId="41A871ED" w:rsidR="003677AA" w:rsidRDefault="003677AA" w:rsidP="00C40073">
      <w:pPr>
        <w:spacing w:line="360" w:lineRule="auto"/>
        <w:jc w:val="both"/>
        <w:rPr>
          <w:rFonts w:asciiTheme="majorBidi" w:hAnsiTheme="majorBidi" w:cstheme="majorBidi"/>
          <w:sz w:val="24"/>
          <w:szCs w:val="24"/>
        </w:rPr>
      </w:pPr>
      <w:r w:rsidRPr="003677AA">
        <w:rPr>
          <w:rFonts w:asciiTheme="majorBidi" w:hAnsiTheme="majorBidi" w:cstheme="majorBidi"/>
          <w:sz w:val="24"/>
          <w:szCs w:val="24"/>
        </w:rPr>
        <w:t>2. Adanya Heterogenitas Intratumor</w:t>
      </w:r>
      <w:r w:rsidR="00A21612">
        <w:rPr>
          <w:rFonts w:asciiTheme="majorBidi" w:hAnsiTheme="majorBidi" w:cstheme="majorBidi"/>
          <w:sz w:val="24"/>
          <w:szCs w:val="24"/>
        </w:rPr>
        <w:t xml:space="preserve"> dan faktor </w:t>
      </w:r>
      <w:r w:rsidR="00A90DEA">
        <w:rPr>
          <w:rFonts w:asciiTheme="majorBidi" w:hAnsiTheme="majorBidi" w:cstheme="majorBidi"/>
          <w:sz w:val="24"/>
          <w:szCs w:val="24"/>
        </w:rPr>
        <w:t>m</w:t>
      </w:r>
      <w:r w:rsidR="00A21612" w:rsidRPr="003677AA">
        <w:rPr>
          <w:rFonts w:asciiTheme="majorBidi" w:hAnsiTheme="majorBidi" w:cstheme="majorBidi"/>
          <w:sz w:val="24"/>
          <w:szCs w:val="24"/>
        </w:rPr>
        <w:t>ikroenvironmen tumor</w:t>
      </w:r>
      <w:r w:rsidR="00A21612">
        <w:rPr>
          <w:rFonts w:asciiTheme="majorBidi" w:hAnsiTheme="majorBidi" w:cstheme="majorBidi"/>
          <w:sz w:val="24"/>
          <w:szCs w:val="24"/>
        </w:rPr>
        <w:t xml:space="preserve"> yang berbeda dan dinamis</w:t>
      </w:r>
      <w:r w:rsidRPr="003677AA">
        <w:rPr>
          <w:rFonts w:asciiTheme="majorBidi" w:hAnsiTheme="majorBidi" w:cstheme="majorBidi"/>
          <w:sz w:val="24"/>
          <w:szCs w:val="24"/>
        </w:rPr>
        <w:t>. Heterogenitas intratumor mengacu pada keragaman genetik, fenotipik, dan fungsional di antara sel-sel kanker dalam satu tumor. Keragaman ini membuat tumor menjadi sangat kompleks</w:t>
      </w:r>
      <w:r w:rsidR="00A21612">
        <w:rPr>
          <w:rFonts w:asciiTheme="majorBidi" w:hAnsiTheme="majorBidi" w:cstheme="majorBidi"/>
          <w:sz w:val="24"/>
          <w:szCs w:val="24"/>
        </w:rPr>
        <w:t xml:space="preserve"> dan memiliki perilaku yang sulit diprediksi.</w:t>
      </w:r>
      <w:r>
        <w:rPr>
          <w:rFonts w:asciiTheme="majorBidi" w:hAnsiTheme="majorBidi" w:cstheme="majorBidi"/>
          <w:sz w:val="24"/>
          <w:szCs w:val="24"/>
        </w:rPr>
        <w:t xml:space="preserve"> </w:t>
      </w:r>
      <w:r w:rsidRPr="003677AA">
        <w:rPr>
          <w:rFonts w:asciiTheme="majorBidi" w:hAnsiTheme="majorBidi" w:cstheme="majorBidi"/>
          <w:sz w:val="24"/>
          <w:szCs w:val="24"/>
        </w:rPr>
        <w:t>Mikroenvironmen tumor adalah lingkungan sekitar sel kanker yang sangat kompleks dan dinamis. Lingkungan ini terdiri dari berbagai komponen yang saling berinteraksi</w:t>
      </w:r>
      <w:r w:rsidR="00B10A98">
        <w:rPr>
          <w:rFonts w:asciiTheme="majorBidi" w:hAnsiTheme="majorBidi" w:cstheme="majorBidi"/>
          <w:sz w:val="24"/>
          <w:szCs w:val="24"/>
        </w:rPr>
        <w:t xml:space="preserve"> meliputi pembuluh darah, sel-sel imun, sel-sel stromal, matriks extraseluler, </w:t>
      </w:r>
      <w:r w:rsidR="00A90DEA">
        <w:rPr>
          <w:rFonts w:asciiTheme="majorBidi" w:hAnsiTheme="majorBidi" w:cstheme="majorBidi"/>
          <w:sz w:val="24"/>
          <w:szCs w:val="24"/>
        </w:rPr>
        <w:t xml:space="preserve">dan adanya protein-protein lain yang saling berinteraksi dan saling mempengaruhi. </w:t>
      </w:r>
      <w:r w:rsidR="00451866">
        <w:rPr>
          <w:rFonts w:asciiTheme="majorBidi" w:hAnsiTheme="majorBidi" w:cstheme="majorBidi"/>
          <w:sz w:val="24"/>
          <w:szCs w:val="24"/>
        </w:rPr>
        <w:t>(</w:t>
      </w:r>
      <w:r w:rsidR="00451866" w:rsidRPr="00451866">
        <w:rPr>
          <w:rFonts w:ascii="Times New Roman" w:hAnsi="Times New Roman" w:cs="Times New Roman"/>
        </w:rPr>
        <w:t>Ruan, R.,</w:t>
      </w:r>
      <w:r w:rsidR="00451866">
        <w:rPr>
          <w:rFonts w:ascii="Times New Roman" w:hAnsi="Times New Roman" w:cs="Times New Roman"/>
        </w:rPr>
        <w:t>et al., 2023)</w:t>
      </w:r>
    </w:p>
    <w:p w14:paraId="639CADF8" w14:textId="4C170784" w:rsidR="0062429A" w:rsidRPr="003677AA" w:rsidRDefault="00B10A98" w:rsidP="00A90DEA">
      <w:pPr>
        <w:spacing w:line="360" w:lineRule="auto"/>
        <w:rPr>
          <w:rFonts w:asciiTheme="majorBidi" w:hAnsiTheme="majorBidi" w:cstheme="majorBidi"/>
          <w:color w:val="000000" w:themeColor="text1"/>
          <w:spacing w:val="1"/>
          <w:sz w:val="24"/>
          <w:szCs w:val="24"/>
        </w:rPr>
      </w:pPr>
      <w:r>
        <w:rPr>
          <w:rFonts w:asciiTheme="majorBidi" w:hAnsiTheme="majorBidi" w:cstheme="majorBidi"/>
          <w:sz w:val="24"/>
          <w:szCs w:val="24"/>
        </w:rPr>
        <w:t>3</w:t>
      </w:r>
      <w:r w:rsidR="003677AA">
        <w:rPr>
          <w:rFonts w:asciiTheme="majorBidi" w:hAnsiTheme="majorBidi" w:cstheme="majorBidi"/>
          <w:sz w:val="24"/>
          <w:szCs w:val="24"/>
        </w:rPr>
        <w:t xml:space="preserve">. </w:t>
      </w:r>
      <w:r w:rsidR="003E072F">
        <w:rPr>
          <w:rFonts w:asciiTheme="majorBidi" w:hAnsiTheme="majorBidi" w:cstheme="majorBidi"/>
          <w:sz w:val="24"/>
          <w:szCs w:val="24"/>
        </w:rPr>
        <w:t xml:space="preserve">Adanya </w:t>
      </w:r>
      <w:r w:rsidR="00C00BBF">
        <w:rPr>
          <w:rFonts w:asciiTheme="majorBidi" w:hAnsiTheme="majorBidi" w:cstheme="majorBidi"/>
          <w:sz w:val="24"/>
          <w:szCs w:val="24"/>
        </w:rPr>
        <w:t xml:space="preserve">perubahan-perubahan </w:t>
      </w:r>
      <w:r w:rsidR="003E072F" w:rsidRPr="003E072F">
        <w:rPr>
          <w:rFonts w:asciiTheme="majorBidi" w:hAnsiTheme="majorBidi" w:cstheme="majorBidi"/>
          <w:sz w:val="24"/>
          <w:szCs w:val="24"/>
        </w:rPr>
        <w:t>epigenetik</w:t>
      </w:r>
      <w:r w:rsidR="00C00BBF">
        <w:rPr>
          <w:rFonts w:asciiTheme="majorBidi" w:hAnsiTheme="majorBidi" w:cstheme="majorBidi"/>
          <w:sz w:val="24"/>
          <w:szCs w:val="24"/>
        </w:rPr>
        <w:t xml:space="preserve"> yang bisa mempengaruhi ekspresi gen tanpa mengubah susunan gen itu sendiri. Perubahan epigenetik dapat meliputi metilasi DNA maupun modifikasi histon.</w:t>
      </w:r>
    </w:p>
    <w:p w14:paraId="1D3A5E37" w14:textId="77777777" w:rsidR="00425842" w:rsidRDefault="00425842" w:rsidP="007F5C02">
      <w:pPr>
        <w:pStyle w:val="BodyText"/>
        <w:spacing w:before="1" w:line="360" w:lineRule="auto"/>
        <w:ind w:right="3" w:firstLine="567"/>
        <w:jc w:val="both"/>
        <w:rPr>
          <w:rFonts w:asciiTheme="majorBidi" w:hAnsiTheme="majorBidi" w:cstheme="majorBidi"/>
        </w:rPr>
      </w:pPr>
    </w:p>
    <w:p w14:paraId="3083DED9" w14:textId="64835400" w:rsidR="00E33401" w:rsidRPr="00724316" w:rsidRDefault="003B16A3" w:rsidP="007F5C02">
      <w:pPr>
        <w:pStyle w:val="BodyText"/>
        <w:spacing w:before="1" w:line="360" w:lineRule="auto"/>
        <w:ind w:right="3" w:firstLine="567"/>
        <w:jc w:val="both"/>
        <w:rPr>
          <w:rFonts w:asciiTheme="majorBidi" w:hAnsiTheme="majorBidi" w:cstheme="majorBidi"/>
        </w:rPr>
      </w:pPr>
      <w:r w:rsidRPr="00724316">
        <w:rPr>
          <w:rFonts w:asciiTheme="majorBidi" w:hAnsiTheme="majorBidi" w:cstheme="majorBidi"/>
        </w:rPr>
        <w:t>Pada</w:t>
      </w:r>
      <w:r w:rsidRPr="00724316">
        <w:rPr>
          <w:rFonts w:asciiTheme="majorBidi" w:hAnsiTheme="majorBidi" w:cstheme="majorBidi"/>
          <w:spacing w:val="-9"/>
        </w:rPr>
        <w:t xml:space="preserve"> </w:t>
      </w:r>
      <w:r w:rsidRPr="00724316">
        <w:rPr>
          <w:rFonts w:asciiTheme="majorBidi" w:hAnsiTheme="majorBidi" w:cstheme="majorBidi"/>
        </w:rPr>
        <w:t>penelitian</w:t>
      </w:r>
      <w:r w:rsidRPr="00724316">
        <w:rPr>
          <w:rFonts w:asciiTheme="majorBidi" w:hAnsiTheme="majorBidi" w:cstheme="majorBidi"/>
          <w:spacing w:val="-6"/>
        </w:rPr>
        <w:t xml:space="preserve"> </w:t>
      </w:r>
      <w:r w:rsidRPr="00724316">
        <w:rPr>
          <w:rFonts w:asciiTheme="majorBidi" w:hAnsiTheme="majorBidi" w:cstheme="majorBidi"/>
        </w:rPr>
        <w:t>ini</w:t>
      </w:r>
      <w:r w:rsidRPr="00724316">
        <w:rPr>
          <w:rFonts w:asciiTheme="majorBidi" w:hAnsiTheme="majorBidi" w:cstheme="majorBidi"/>
          <w:spacing w:val="-5"/>
        </w:rPr>
        <w:t xml:space="preserve"> </w:t>
      </w:r>
      <w:r w:rsidRPr="00724316">
        <w:rPr>
          <w:rFonts w:asciiTheme="majorBidi" w:hAnsiTheme="majorBidi" w:cstheme="majorBidi"/>
        </w:rPr>
        <w:t>kami</w:t>
      </w:r>
      <w:r w:rsidRPr="00724316">
        <w:rPr>
          <w:rFonts w:asciiTheme="majorBidi" w:hAnsiTheme="majorBidi" w:cstheme="majorBidi"/>
          <w:spacing w:val="-10"/>
        </w:rPr>
        <w:t xml:space="preserve"> </w:t>
      </w:r>
      <w:r w:rsidR="00E33401" w:rsidRPr="00724316">
        <w:rPr>
          <w:rFonts w:asciiTheme="majorBidi" w:hAnsiTheme="majorBidi" w:cstheme="majorBidi"/>
          <w:spacing w:val="-10"/>
        </w:rPr>
        <w:t xml:space="preserve">juga </w:t>
      </w:r>
      <w:r w:rsidRPr="00724316">
        <w:rPr>
          <w:rFonts w:asciiTheme="majorBidi" w:hAnsiTheme="majorBidi" w:cstheme="majorBidi"/>
        </w:rPr>
        <w:t>menilai</w:t>
      </w:r>
      <w:r w:rsidRPr="00724316">
        <w:rPr>
          <w:rFonts w:asciiTheme="majorBidi" w:hAnsiTheme="majorBidi" w:cstheme="majorBidi"/>
          <w:spacing w:val="-10"/>
        </w:rPr>
        <w:t xml:space="preserve"> </w:t>
      </w:r>
      <w:r w:rsidRPr="00724316">
        <w:rPr>
          <w:rFonts w:asciiTheme="majorBidi" w:hAnsiTheme="majorBidi" w:cstheme="majorBidi"/>
        </w:rPr>
        <w:t>ekspresi</w:t>
      </w:r>
      <w:r w:rsidRPr="00724316">
        <w:rPr>
          <w:rFonts w:asciiTheme="majorBidi" w:hAnsiTheme="majorBidi" w:cstheme="majorBidi"/>
          <w:spacing w:val="-9"/>
        </w:rPr>
        <w:t xml:space="preserve"> </w:t>
      </w:r>
      <w:r w:rsidR="001F7649" w:rsidRPr="00724316">
        <w:rPr>
          <w:rFonts w:asciiTheme="majorBidi" w:hAnsiTheme="majorBidi" w:cstheme="majorBidi"/>
        </w:rPr>
        <w:t>FGFR2</w:t>
      </w:r>
      <w:r w:rsidRPr="00724316">
        <w:rPr>
          <w:rFonts w:asciiTheme="majorBidi" w:hAnsiTheme="majorBidi" w:cstheme="majorBidi"/>
          <w:spacing w:val="-8"/>
        </w:rPr>
        <w:t xml:space="preserve"> </w:t>
      </w:r>
      <w:r w:rsidRPr="00724316">
        <w:rPr>
          <w:rFonts w:asciiTheme="majorBidi" w:hAnsiTheme="majorBidi" w:cstheme="majorBidi"/>
        </w:rPr>
        <w:t>berkaitan</w:t>
      </w:r>
      <w:r w:rsidRPr="00724316">
        <w:rPr>
          <w:rFonts w:asciiTheme="majorBidi" w:hAnsiTheme="majorBidi" w:cstheme="majorBidi"/>
          <w:spacing w:val="-9"/>
        </w:rPr>
        <w:t xml:space="preserve"> </w:t>
      </w:r>
      <w:r w:rsidRPr="00724316">
        <w:rPr>
          <w:rFonts w:asciiTheme="majorBidi" w:hAnsiTheme="majorBidi" w:cstheme="majorBidi"/>
        </w:rPr>
        <w:t>denga</w:t>
      </w:r>
      <w:r w:rsidR="009544A9" w:rsidRPr="00724316">
        <w:rPr>
          <w:rFonts w:asciiTheme="majorBidi" w:hAnsiTheme="majorBidi" w:cstheme="majorBidi"/>
        </w:rPr>
        <w:t xml:space="preserve">n </w:t>
      </w:r>
      <w:r w:rsidRPr="00724316">
        <w:rPr>
          <w:rFonts w:asciiTheme="majorBidi" w:hAnsiTheme="majorBidi" w:cstheme="majorBidi"/>
        </w:rPr>
        <w:t>grade</w:t>
      </w:r>
      <w:r w:rsidRPr="00724316">
        <w:rPr>
          <w:rFonts w:asciiTheme="majorBidi" w:hAnsiTheme="majorBidi" w:cstheme="majorBidi"/>
          <w:spacing w:val="1"/>
        </w:rPr>
        <w:t xml:space="preserve"> </w:t>
      </w:r>
      <w:r w:rsidRPr="00724316">
        <w:rPr>
          <w:rFonts w:asciiTheme="majorBidi" w:hAnsiTheme="majorBidi" w:cstheme="majorBidi"/>
          <w:i/>
        </w:rPr>
        <w:t>tumor</w:t>
      </w:r>
      <w:r w:rsidRPr="00724316">
        <w:rPr>
          <w:rFonts w:asciiTheme="majorBidi" w:hAnsiTheme="majorBidi" w:cstheme="majorBidi"/>
          <w:i/>
          <w:spacing w:val="1"/>
        </w:rPr>
        <w:t xml:space="preserve"> </w:t>
      </w:r>
      <w:r w:rsidRPr="00724316">
        <w:rPr>
          <w:rFonts w:asciiTheme="majorBidi" w:hAnsiTheme="majorBidi" w:cstheme="majorBidi"/>
          <w:i/>
        </w:rPr>
        <w:t>budding</w:t>
      </w:r>
      <w:r w:rsidRPr="00724316">
        <w:rPr>
          <w:rFonts w:asciiTheme="majorBidi" w:hAnsiTheme="majorBidi" w:cstheme="majorBidi"/>
          <w:i/>
          <w:spacing w:val="1"/>
        </w:rPr>
        <w:t xml:space="preserve"> </w:t>
      </w:r>
      <w:r w:rsidRPr="00724316">
        <w:rPr>
          <w:rFonts w:asciiTheme="majorBidi" w:hAnsiTheme="majorBidi" w:cstheme="majorBidi"/>
        </w:rPr>
        <w:t>pada</w:t>
      </w:r>
      <w:r w:rsidRPr="00724316">
        <w:rPr>
          <w:rFonts w:asciiTheme="majorBidi" w:hAnsiTheme="majorBidi" w:cstheme="majorBidi"/>
          <w:spacing w:val="1"/>
        </w:rPr>
        <w:t xml:space="preserve"> </w:t>
      </w:r>
      <w:r w:rsidRPr="00724316">
        <w:rPr>
          <w:rFonts w:asciiTheme="majorBidi" w:hAnsiTheme="majorBidi" w:cstheme="majorBidi"/>
        </w:rPr>
        <w:t>adenokarsinoma</w:t>
      </w:r>
      <w:r w:rsidRPr="00724316">
        <w:rPr>
          <w:rFonts w:asciiTheme="majorBidi" w:hAnsiTheme="majorBidi" w:cstheme="majorBidi"/>
          <w:spacing w:val="1"/>
        </w:rPr>
        <w:t xml:space="preserve"> </w:t>
      </w:r>
      <w:r w:rsidRPr="00724316">
        <w:rPr>
          <w:rFonts w:asciiTheme="majorBidi" w:hAnsiTheme="majorBidi" w:cstheme="majorBidi"/>
        </w:rPr>
        <w:t>kolorekta</w:t>
      </w:r>
      <w:r w:rsidR="00C40073">
        <w:rPr>
          <w:rFonts w:asciiTheme="majorBidi" w:hAnsiTheme="majorBidi" w:cstheme="majorBidi"/>
        </w:rPr>
        <w:t>l.</w:t>
      </w:r>
      <w:r w:rsidRPr="00724316">
        <w:rPr>
          <w:rFonts w:asciiTheme="majorBidi" w:hAnsiTheme="majorBidi" w:cstheme="majorBidi"/>
          <w:color w:val="FF0000"/>
          <w:spacing w:val="1"/>
        </w:rPr>
        <w:t xml:space="preserve"> </w:t>
      </w:r>
      <w:r w:rsidRPr="00724316">
        <w:rPr>
          <w:rFonts w:asciiTheme="majorBidi" w:hAnsiTheme="majorBidi" w:cstheme="majorBidi"/>
        </w:rPr>
        <w:t>Data</w:t>
      </w:r>
      <w:r w:rsidRPr="00724316">
        <w:rPr>
          <w:rFonts w:asciiTheme="majorBidi" w:hAnsiTheme="majorBidi" w:cstheme="majorBidi"/>
          <w:spacing w:val="1"/>
        </w:rPr>
        <w:t xml:space="preserve"> </w:t>
      </w:r>
      <w:r w:rsidRPr="00724316">
        <w:rPr>
          <w:rFonts w:asciiTheme="majorBidi" w:hAnsiTheme="majorBidi" w:cstheme="majorBidi"/>
        </w:rPr>
        <w:t>penelitian</w:t>
      </w:r>
      <w:r w:rsidRPr="00724316">
        <w:rPr>
          <w:rFonts w:asciiTheme="majorBidi" w:hAnsiTheme="majorBidi" w:cstheme="majorBidi"/>
          <w:spacing w:val="1"/>
        </w:rPr>
        <w:t xml:space="preserve"> </w:t>
      </w:r>
      <w:r w:rsidRPr="00724316">
        <w:rPr>
          <w:rFonts w:asciiTheme="majorBidi" w:hAnsiTheme="majorBidi" w:cstheme="majorBidi"/>
        </w:rPr>
        <w:t>ini</w:t>
      </w:r>
      <w:r w:rsidRPr="00724316">
        <w:rPr>
          <w:rFonts w:asciiTheme="majorBidi" w:hAnsiTheme="majorBidi" w:cstheme="majorBidi"/>
          <w:spacing w:val="1"/>
        </w:rPr>
        <w:t xml:space="preserve"> </w:t>
      </w:r>
      <w:r w:rsidRPr="00724316">
        <w:rPr>
          <w:rFonts w:asciiTheme="majorBidi" w:hAnsiTheme="majorBidi" w:cstheme="majorBidi"/>
        </w:rPr>
        <w:t xml:space="preserve">menunjukkan  </w:t>
      </w:r>
      <w:r w:rsidRPr="00724316">
        <w:rPr>
          <w:rFonts w:asciiTheme="majorBidi" w:hAnsiTheme="majorBidi" w:cstheme="majorBidi"/>
          <w:spacing w:val="8"/>
        </w:rPr>
        <w:t xml:space="preserve"> </w:t>
      </w:r>
      <w:r w:rsidRPr="00724316">
        <w:rPr>
          <w:rFonts w:asciiTheme="majorBidi" w:hAnsiTheme="majorBidi" w:cstheme="majorBidi"/>
        </w:rPr>
        <w:t xml:space="preserve">ekspresi  </w:t>
      </w:r>
      <w:r w:rsidRPr="00724316">
        <w:rPr>
          <w:rFonts w:asciiTheme="majorBidi" w:hAnsiTheme="majorBidi" w:cstheme="majorBidi"/>
          <w:spacing w:val="8"/>
        </w:rPr>
        <w:t xml:space="preserve"> </w:t>
      </w:r>
      <w:r w:rsidR="009A2581" w:rsidRPr="00724316">
        <w:rPr>
          <w:rFonts w:asciiTheme="majorBidi" w:hAnsiTheme="majorBidi" w:cstheme="majorBidi"/>
        </w:rPr>
        <w:t>FGFR2</w:t>
      </w:r>
      <w:r w:rsidRPr="00724316">
        <w:rPr>
          <w:rFonts w:asciiTheme="majorBidi" w:hAnsiTheme="majorBidi" w:cstheme="majorBidi"/>
        </w:rPr>
        <w:t xml:space="preserve">  </w:t>
      </w:r>
      <w:r w:rsidRPr="00724316">
        <w:rPr>
          <w:rFonts w:asciiTheme="majorBidi" w:hAnsiTheme="majorBidi" w:cstheme="majorBidi"/>
          <w:spacing w:val="7"/>
        </w:rPr>
        <w:t xml:space="preserve"> </w:t>
      </w:r>
      <w:r w:rsidRPr="00724316">
        <w:rPr>
          <w:rFonts w:asciiTheme="majorBidi" w:hAnsiTheme="majorBidi" w:cstheme="majorBidi"/>
        </w:rPr>
        <w:t xml:space="preserve">lebih  </w:t>
      </w:r>
      <w:r w:rsidRPr="00724316">
        <w:rPr>
          <w:rFonts w:asciiTheme="majorBidi" w:hAnsiTheme="majorBidi" w:cstheme="majorBidi"/>
          <w:spacing w:val="8"/>
        </w:rPr>
        <w:t xml:space="preserve"> </w:t>
      </w:r>
      <w:r w:rsidRPr="00724316">
        <w:rPr>
          <w:rFonts w:asciiTheme="majorBidi" w:hAnsiTheme="majorBidi" w:cstheme="majorBidi"/>
        </w:rPr>
        <w:t xml:space="preserve">tinggi  </w:t>
      </w:r>
      <w:r w:rsidRPr="00724316">
        <w:rPr>
          <w:rFonts w:asciiTheme="majorBidi" w:hAnsiTheme="majorBidi" w:cstheme="majorBidi"/>
          <w:spacing w:val="6"/>
        </w:rPr>
        <w:t xml:space="preserve"> </w:t>
      </w:r>
      <w:r w:rsidRPr="00724316">
        <w:rPr>
          <w:rFonts w:asciiTheme="majorBidi" w:hAnsiTheme="majorBidi" w:cstheme="majorBidi"/>
        </w:rPr>
        <w:t xml:space="preserve">pada  </w:t>
      </w:r>
      <w:r w:rsidRPr="00724316">
        <w:rPr>
          <w:rFonts w:asciiTheme="majorBidi" w:hAnsiTheme="majorBidi" w:cstheme="majorBidi"/>
          <w:spacing w:val="8"/>
        </w:rPr>
        <w:t xml:space="preserve"> </w:t>
      </w:r>
      <w:r w:rsidRPr="00724316">
        <w:rPr>
          <w:rFonts w:asciiTheme="majorBidi" w:hAnsiTheme="majorBidi" w:cstheme="majorBidi"/>
        </w:rPr>
        <w:t>adenokarsinoma</w:t>
      </w:r>
      <w:r w:rsidR="009A2581" w:rsidRPr="00724316">
        <w:rPr>
          <w:rFonts w:asciiTheme="majorBidi" w:hAnsiTheme="majorBidi" w:cstheme="majorBidi"/>
        </w:rPr>
        <w:t xml:space="preserve"> </w:t>
      </w:r>
      <w:r w:rsidRPr="00724316">
        <w:rPr>
          <w:rFonts w:asciiTheme="majorBidi" w:hAnsiTheme="majorBidi" w:cstheme="majorBidi"/>
        </w:rPr>
        <w:t xml:space="preserve">kolorektal dengan </w:t>
      </w:r>
      <w:r w:rsidRPr="00724316">
        <w:rPr>
          <w:rFonts w:asciiTheme="majorBidi" w:hAnsiTheme="majorBidi" w:cstheme="majorBidi"/>
          <w:i/>
        </w:rPr>
        <w:t xml:space="preserve">high grade tumor budding </w:t>
      </w:r>
      <w:r w:rsidRPr="00724316">
        <w:rPr>
          <w:rFonts w:asciiTheme="majorBidi" w:hAnsiTheme="majorBidi" w:cstheme="majorBidi"/>
        </w:rPr>
        <w:t xml:space="preserve">dibandingkan dengan </w:t>
      </w:r>
      <w:r w:rsidRPr="00724316">
        <w:rPr>
          <w:rFonts w:asciiTheme="majorBidi" w:hAnsiTheme="majorBidi" w:cstheme="majorBidi"/>
          <w:i/>
        </w:rPr>
        <w:t>l</w:t>
      </w:r>
      <w:r w:rsidR="00C40073">
        <w:rPr>
          <w:rFonts w:asciiTheme="majorBidi" w:hAnsiTheme="majorBidi" w:cstheme="majorBidi"/>
          <w:i/>
        </w:rPr>
        <w:t xml:space="preserve">ow </w:t>
      </w:r>
      <w:r w:rsidRPr="00724316">
        <w:rPr>
          <w:rFonts w:asciiTheme="majorBidi" w:hAnsiTheme="majorBidi" w:cstheme="majorBidi"/>
          <w:i/>
        </w:rPr>
        <w:t>grade</w:t>
      </w:r>
      <w:r w:rsidRPr="00724316">
        <w:rPr>
          <w:rFonts w:asciiTheme="majorBidi" w:hAnsiTheme="majorBidi" w:cstheme="majorBidi"/>
          <w:i/>
          <w:spacing w:val="1"/>
        </w:rPr>
        <w:t xml:space="preserve"> </w:t>
      </w:r>
      <w:r w:rsidRPr="00724316">
        <w:rPr>
          <w:rFonts w:asciiTheme="majorBidi" w:hAnsiTheme="majorBidi" w:cstheme="majorBidi"/>
        </w:rPr>
        <w:t>dan</w:t>
      </w:r>
      <w:r w:rsidRPr="00724316">
        <w:rPr>
          <w:rFonts w:asciiTheme="majorBidi" w:hAnsiTheme="majorBidi" w:cstheme="majorBidi"/>
          <w:spacing w:val="1"/>
        </w:rPr>
        <w:t xml:space="preserve"> </w:t>
      </w:r>
      <w:r w:rsidRPr="00724316">
        <w:rPr>
          <w:rFonts w:asciiTheme="majorBidi" w:hAnsiTheme="majorBidi" w:cstheme="majorBidi"/>
          <w:i/>
        </w:rPr>
        <w:t>intermediate</w:t>
      </w:r>
      <w:r w:rsidRPr="00724316">
        <w:rPr>
          <w:rFonts w:asciiTheme="majorBidi" w:hAnsiTheme="majorBidi" w:cstheme="majorBidi"/>
          <w:i/>
          <w:spacing w:val="1"/>
        </w:rPr>
        <w:t xml:space="preserve"> </w:t>
      </w:r>
      <w:r w:rsidRPr="00724316">
        <w:rPr>
          <w:rFonts w:asciiTheme="majorBidi" w:hAnsiTheme="majorBidi" w:cstheme="majorBidi"/>
          <w:i/>
        </w:rPr>
        <w:t>grade</w:t>
      </w:r>
      <w:r w:rsidRPr="00724316">
        <w:rPr>
          <w:rFonts w:asciiTheme="majorBidi" w:hAnsiTheme="majorBidi" w:cstheme="majorBidi"/>
          <w:i/>
          <w:spacing w:val="1"/>
        </w:rPr>
        <w:t xml:space="preserve"> </w:t>
      </w:r>
      <w:r w:rsidRPr="00724316">
        <w:rPr>
          <w:rFonts w:asciiTheme="majorBidi" w:hAnsiTheme="majorBidi" w:cstheme="majorBidi"/>
          <w:i/>
        </w:rPr>
        <w:t>tumor</w:t>
      </w:r>
      <w:r w:rsidRPr="00724316">
        <w:rPr>
          <w:rFonts w:asciiTheme="majorBidi" w:hAnsiTheme="majorBidi" w:cstheme="majorBidi"/>
          <w:i/>
          <w:spacing w:val="1"/>
        </w:rPr>
        <w:t xml:space="preserve"> </w:t>
      </w:r>
      <w:r w:rsidRPr="00724316">
        <w:rPr>
          <w:rFonts w:asciiTheme="majorBidi" w:hAnsiTheme="majorBidi" w:cstheme="majorBidi"/>
          <w:i/>
        </w:rPr>
        <w:t>budding</w:t>
      </w:r>
      <w:r w:rsidRPr="00724316">
        <w:rPr>
          <w:rFonts w:asciiTheme="majorBidi" w:hAnsiTheme="majorBidi" w:cstheme="majorBidi"/>
        </w:rPr>
        <w:t>.</w:t>
      </w:r>
      <w:r w:rsidRPr="00724316">
        <w:rPr>
          <w:rFonts w:asciiTheme="majorBidi" w:hAnsiTheme="majorBidi" w:cstheme="majorBidi"/>
          <w:spacing w:val="1"/>
        </w:rPr>
        <w:t xml:space="preserve"> </w:t>
      </w:r>
      <w:r w:rsidRPr="00724316">
        <w:rPr>
          <w:rFonts w:asciiTheme="majorBidi" w:hAnsiTheme="majorBidi" w:cstheme="majorBidi"/>
        </w:rPr>
        <w:t>Secara</w:t>
      </w:r>
      <w:r w:rsidRPr="00724316">
        <w:rPr>
          <w:rFonts w:asciiTheme="majorBidi" w:hAnsiTheme="majorBidi" w:cstheme="majorBidi"/>
          <w:spacing w:val="1"/>
        </w:rPr>
        <w:t xml:space="preserve"> </w:t>
      </w:r>
      <w:r w:rsidRPr="00724316">
        <w:rPr>
          <w:rFonts w:asciiTheme="majorBidi" w:hAnsiTheme="majorBidi" w:cstheme="majorBidi"/>
        </w:rPr>
        <w:t>statistik</w:t>
      </w:r>
      <w:r w:rsidRPr="00724316">
        <w:rPr>
          <w:rFonts w:asciiTheme="majorBidi" w:hAnsiTheme="majorBidi" w:cstheme="majorBidi"/>
          <w:spacing w:val="1"/>
        </w:rPr>
        <w:t xml:space="preserve"> </w:t>
      </w:r>
      <w:r w:rsidRPr="00724316">
        <w:rPr>
          <w:rFonts w:asciiTheme="majorBidi" w:hAnsiTheme="majorBidi" w:cstheme="majorBidi"/>
        </w:rPr>
        <w:t>menunjukkan</w:t>
      </w:r>
      <w:r w:rsidRPr="00724316">
        <w:rPr>
          <w:rFonts w:asciiTheme="majorBidi" w:hAnsiTheme="majorBidi" w:cstheme="majorBidi"/>
          <w:spacing w:val="1"/>
        </w:rPr>
        <w:t xml:space="preserve"> </w:t>
      </w:r>
      <w:r w:rsidRPr="00724316">
        <w:rPr>
          <w:rFonts w:asciiTheme="majorBidi" w:hAnsiTheme="majorBidi" w:cstheme="majorBidi"/>
        </w:rPr>
        <w:t>bahwa</w:t>
      </w:r>
      <w:r w:rsidRPr="00724316">
        <w:rPr>
          <w:rFonts w:asciiTheme="majorBidi" w:hAnsiTheme="majorBidi" w:cstheme="majorBidi"/>
          <w:spacing w:val="1"/>
        </w:rPr>
        <w:t xml:space="preserve"> </w:t>
      </w:r>
      <w:r w:rsidRPr="00724316">
        <w:rPr>
          <w:rFonts w:asciiTheme="majorBidi" w:hAnsiTheme="majorBidi" w:cstheme="majorBidi"/>
        </w:rPr>
        <w:t>terdapat</w:t>
      </w:r>
      <w:r w:rsidRPr="00724316">
        <w:rPr>
          <w:rFonts w:asciiTheme="majorBidi" w:hAnsiTheme="majorBidi" w:cstheme="majorBidi"/>
          <w:spacing w:val="1"/>
        </w:rPr>
        <w:t xml:space="preserve"> </w:t>
      </w:r>
      <w:r w:rsidRPr="00724316">
        <w:rPr>
          <w:rFonts w:asciiTheme="majorBidi" w:hAnsiTheme="majorBidi" w:cstheme="majorBidi"/>
        </w:rPr>
        <w:t>hubungan</w:t>
      </w:r>
      <w:r w:rsidRPr="00724316">
        <w:rPr>
          <w:rFonts w:asciiTheme="majorBidi" w:hAnsiTheme="majorBidi" w:cstheme="majorBidi"/>
          <w:spacing w:val="1"/>
        </w:rPr>
        <w:t xml:space="preserve"> </w:t>
      </w:r>
      <w:r w:rsidRPr="00724316">
        <w:rPr>
          <w:rFonts w:asciiTheme="majorBidi" w:hAnsiTheme="majorBidi" w:cstheme="majorBidi"/>
        </w:rPr>
        <w:t>yang</w:t>
      </w:r>
      <w:r w:rsidRPr="00724316">
        <w:rPr>
          <w:rFonts w:asciiTheme="majorBidi" w:hAnsiTheme="majorBidi" w:cstheme="majorBidi"/>
          <w:spacing w:val="1"/>
        </w:rPr>
        <w:t xml:space="preserve"> </w:t>
      </w:r>
      <w:r w:rsidRPr="00724316">
        <w:rPr>
          <w:rFonts w:asciiTheme="majorBidi" w:hAnsiTheme="majorBidi" w:cstheme="majorBidi"/>
        </w:rPr>
        <w:t>bermakna</w:t>
      </w:r>
      <w:r w:rsidRPr="00724316">
        <w:rPr>
          <w:rFonts w:asciiTheme="majorBidi" w:hAnsiTheme="majorBidi" w:cstheme="majorBidi"/>
          <w:spacing w:val="1"/>
        </w:rPr>
        <w:t xml:space="preserve"> </w:t>
      </w:r>
      <w:r w:rsidRPr="00724316">
        <w:rPr>
          <w:rFonts w:asciiTheme="majorBidi" w:hAnsiTheme="majorBidi" w:cstheme="majorBidi"/>
        </w:rPr>
        <w:t>antara</w:t>
      </w:r>
      <w:r w:rsidRPr="00724316">
        <w:rPr>
          <w:rFonts w:asciiTheme="majorBidi" w:hAnsiTheme="majorBidi" w:cstheme="majorBidi"/>
          <w:spacing w:val="1"/>
        </w:rPr>
        <w:t xml:space="preserve"> </w:t>
      </w:r>
      <w:r w:rsidRPr="00724316">
        <w:rPr>
          <w:rFonts w:asciiTheme="majorBidi" w:hAnsiTheme="majorBidi" w:cstheme="majorBidi"/>
        </w:rPr>
        <w:t xml:space="preserve">ekspresi </w:t>
      </w:r>
      <w:r w:rsidR="009A2581" w:rsidRPr="00724316">
        <w:rPr>
          <w:rFonts w:asciiTheme="majorBidi" w:hAnsiTheme="majorBidi" w:cstheme="majorBidi"/>
        </w:rPr>
        <w:t xml:space="preserve">FGFR2 </w:t>
      </w:r>
      <w:r w:rsidRPr="00724316">
        <w:rPr>
          <w:rFonts w:asciiTheme="majorBidi" w:hAnsiTheme="majorBidi" w:cstheme="majorBidi"/>
        </w:rPr>
        <w:t xml:space="preserve">dengan </w:t>
      </w:r>
      <w:r w:rsidRPr="00724316">
        <w:rPr>
          <w:rFonts w:asciiTheme="majorBidi" w:hAnsiTheme="majorBidi" w:cstheme="majorBidi"/>
          <w:i/>
        </w:rPr>
        <w:t xml:space="preserve">grade tumor budding </w:t>
      </w:r>
      <w:r w:rsidRPr="00724316">
        <w:rPr>
          <w:rFonts w:asciiTheme="majorBidi" w:hAnsiTheme="majorBidi" w:cstheme="majorBidi"/>
        </w:rPr>
        <w:t xml:space="preserve">(Tabel </w:t>
      </w:r>
      <w:r w:rsidR="009A2581" w:rsidRPr="00724316">
        <w:rPr>
          <w:rFonts w:asciiTheme="majorBidi" w:hAnsiTheme="majorBidi" w:cstheme="majorBidi"/>
        </w:rPr>
        <w:t>6</w:t>
      </w:r>
      <w:r w:rsidRPr="00724316">
        <w:rPr>
          <w:rFonts w:asciiTheme="majorBidi" w:hAnsiTheme="majorBidi" w:cstheme="majorBidi"/>
        </w:rPr>
        <w:t>). Hal ini sejalan</w:t>
      </w:r>
      <w:r w:rsidRPr="00724316">
        <w:rPr>
          <w:rFonts w:asciiTheme="majorBidi" w:hAnsiTheme="majorBidi" w:cstheme="majorBidi"/>
          <w:spacing w:val="1"/>
        </w:rPr>
        <w:t xml:space="preserve"> </w:t>
      </w:r>
      <w:r w:rsidRPr="00724316">
        <w:rPr>
          <w:rFonts w:asciiTheme="majorBidi" w:hAnsiTheme="majorBidi" w:cstheme="majorBidi"/>
        </w:rPr>
        <w:t xml:space="preserve">dengan </w:t>
      </w:r>
      <w:r w:rsidR="00342329" w:rsidRPr="00724316">
        <w:rPr>
          <w:rFonts w:asciiTheme="majorBidi" w:hAnsiTheme="majorBidi" w:cstheme="majorBidi"/>
        </w:rPr>
        <w:t xml:space="preserve">penelitian yang dilakukan oleh Adamczyk-Gruszka O et al </w:t>
      </w:r>
      <w:r w:rsidR="00E437DF">
        <w:rPr>
          <w:rFonts w:asciiTheme="majorBidi" w:hAnsiTheme="majorBidi" w:cstheme="majorBidi"/>
        </w:rPr>
        <w:t>(</w:t>
      </w:r>
      <w:r w:rsidR="00342329" w:rsidRPr="00724316">
        <w:rPr>
          <w:rFonts w:asciiTheme="majorBidi" w:hAnsiTheme="majorBidi" w:cstheme="majorBidi"/>
        </w:rPr>
        <w:t>2022</w:t>
      </w:r>
      <w:r w:rsidR="00E437DF">
        <w:rPr>
          <w:rFonts w:asciiTheme="majorBidi" w:hAnsiTheme="majorBidi" w:cstheme="majorBidi"/>
        </w:rPr>
        <w:t>)</w:t>
      </w:r>
      <w:r w:rsidR="00342329" w:rsidRPr="00724316">
        <w:rPr>
          <w:rFonts w:asciiTheme="majorBidi" w:hAnsiTheme="majorBidi" w:cstheme="majorBidi"/>
        </w:rPr>
        <w:t xml:space="preserve"> pada endometrial carcinoma dimana disimpulkan bahwa FGFR2 secara signifikan berkorelasi dengan tumor budding. </w:t>
      </w:r>
    </w:p>
    <w:p w14:paraId="460BEEFB" w14:textId="5403346E" w:rsidR="00A00087" w:rsidRDefault="00A00087" w:rsidP="007F5C02">
      <w:pPr>
        <w:pStyle w:val="BodyText"/>
        <w:spacing w:after="18" w:line="360" w:lineRule="auto"/>
        <w:ind w:right="3" w:firstLine="567"/>
        <w:jc w:val="both"/>
        <w:rPr>
          <w:rFonts w:asciiTheme="majorBidi" w:hAnsiTheme="majorBidi" w:cstheme="majorBidi"/>
          <w:color w:val="000000" w:themeColor="text1"/>
          <w:spacing w:val="1"/>
          <w:lang w:val="id-ID"/>
        </w:rPr>
      </w:pPr>
      <w:r w:rsidRPr="00D626DD">
        <w:rPr>
          <w:rFonts w:asciiTheme="majorBidi" w:hAnsiTheme="majorBidi" w:cstheme="majorBidi"/>
          <w:color w:val="000000" w:themeColor="text1"/>
          <w:spacing w:val="1"/>
          <w:lang w:val="id-ID"/>
        </w:rPr>
        <w:t xml:space="preserve">Aktivasi FGFR2 dapat menginduksi epithelial-mesenchymal transition (EMT), sebuah proses yang memungkinkan sel kanker memperoleh sifat invasif. Ini sangat penting untuk tumor budding, karena memungkinkan sel kanker melepaskan diri dari tumor primer </w:t>
      </w:r>
      <w:r w:rsidR="003C70D9">
        <w:rPr>
          <w:rFonts w:asciiTheme="majorBidi" w:hAnsiTheme="majorBidi" w:cstheme="majorBidi"/>
          <w:color w:val="000000" w:themeColor="text1"/>
          <w:spacing w:val="1"/>
          <w:lang w:val="id-ID"/>
        </w:rPr>
        <w:t xml:space="preserve">(tumor budding) </w:t>
      </w:r>
      <w:r w:rsidRPr="00D626DD">
        <w:rPr>
          <w:rFonts w:asciiTheme="majorBidi" w:hAnsiTheme="majorBidi" w:cstheme="majorBidi"/>
          <w:color w:val="000000" w:themeColor="text1"/>
          <w:spacing w:val="1"/>
          <w:lang w:val="id-ID"/>
        </w:rPr>
        <w:t>dan bermigrasi ke jaringan sekitarnya</w:t>
      </w:r>
      <w:r>
        <w:rPr>
          <w:rFonts w:asciiTheme="majorBidi" w:hAnsiTheme="majorBidi" w:cstheme="majorBidi"/>
          <w:color w:val="000000" w:themeColor="text1"/>
          <w:spacing w:val="1"/>
          <w:lang w:val="id-ID"/>
        </w:rPr>
        <w:t>.</w:t>
      </w:r>
    </w:p>
    <w:p w14:paraId="31E3FB56" w14:textId="08C67BD4" w:rsidR="00E33401" w:rsidRPr="00485F25" w:rsidRDefault="00E33401" w:rsidP="00E437DF">
      <w:pPr>
        <w:pStyle w:val="BodyText"/>
        <w:spacing w:after="18" w:line="360" w:lineRule="auto"/>
        <w:ind w:right="3" w:firstLine="567"/>
        <w:jc w:val="both"/>
        <w:rPr>
          <w:rFonts w:asciiTheme="majorBidi" w:hAnsiTheme="majorBidi" w:cstheme="majorBidi"/>
        </w:rPr>
      </w:pPr>
      <w:r w:rsidRPr="00485F25">
        <w:rPr>
          <w:rFonts w:asciiTheme="majorBidi" w:hAnsiTheme="majorBidi" w:cstheme="majorBidi"/>
          <w:i/>
        </w:rPr>
        <w:t xml:space="preserve">Tumor budding </w:t>
      </w:r>
      <w:r w:rsidRPr="00485F25">
        <w:rPr>
          <w:rFonts w:asciiTheme="majorBidi" w:hAnsiTheme="majorBidi" w:cstheme="majorBidi"/>
        </w:rPr>
        <w:t>didefinisikan sebagai sel tunggal atau berkelompok</w:t>
      </w:r>
      <w:r w:rsidRPr="00485F25">
        <w:rPr>
          <w:rFonts w:asciiTheme="majorBidi" w:hAnsiTheme="majorBidi" w:cstheme="majorBidi"/>
          <w:spacing w:val="1"/>
        </w:rPr>
        <w:t xml:space="preserve"> </w:t>
      </w:r>
      <w:r w:rsidRPr="00485F25">
        <w:rPr>
          <w:rFonts w:asciiTheme="majorBidi" w:hAnsiTheme="majorBidi" w:cstheme="majorBidi"/>
        </w:rPr>
        <w:t xml:space="preserve">sebanyak 4 sel tumor pada margin invasif tumor. </w:t>
      </w:r>
      <w:r w:rsidR="00E437DF" w:rsidRPr="00485F25">
        <w:rPr>
          <w:rFonts w:asciiTheme="majorBidi" w:hAnsiTheme="majorBidi" w:cstheme="majorBidi"/>
          <w:i/>
        </w:rPr>
        <w:t>Tumor budding</w:t>
      </w:r>
      <w:r w:rsidR="00E437DF" w:rsidRPr="00485F25">
        <w:rPr>
          <w:rFonts w:asciiTheme="majorBidi" w:hAnsiTheme="majorBidi" w:cstheme="majorBidi"/>
          <w:i/>
          <w:spacing w:val="1"/>
        </w:rPr>
        <w:t xml:space="preserve"> </w:t>
      </w:r>
      <w:r w:rsidR="00E437DF" w:rsidRPr="00485F25">
        <w:rPr>
          <w:rFonts w:asciiTheme="majorBidi" w:hAnsiTheme="majorBidi" w:cstheme="majorBidi"/>
        </w:rPr>
        <w:t>secara</w:t>
      </w:r>
      <w:r w:rsidR="00E437DF" w:rsidRPr="00485F25">
        <w:rPr>
          <w:rFonts w:asciiTheme="majorBidi" w:hAnsiTheme="majorBidi" w:cstheme="majorBidi"/>
          <w:spacing w:val="1"/>
        </w:rPr>
        <w:t xml:space="preserve"> </w:t>
      </w:r>
      <w:r w:rsidR="00E437DF" w:rsidRPr="00485F25">
        <w:rPr>
          <w:rFonts w:asciiTheme="majorBidi" w:hAnsiTheme="majorBidi" w:cstheme="majorBidi"/>
        </w:rPr>
        <w:t>keseluruhan</w:t>
      </w:r>
      <w:r w:rsidR="00E437DF" w:rsidRPr="00485F25">
        <w:rPr>
          <w:rFonts w:asciiTheme="majorBidi" w:hAnsiTheme="majorBidi" w:cstheme="majorBidi"/>
          <w:spacing w:val="1"/>
        </w:rPr>
        <w:t xml:space="preserve"> </w:t>
      </w:r>
      <w:r w:rsidR="00E437DF" w:rsidRPr="00485F25">
        <w:rPr>
          <w:rFonts w:asciiTheme="majorBidi" w:hAnsiTheme="majorBidi" w:cstheme="majorBidi"/>
        </w:rPr>
        <w:t>menunjukkan</w:t>
      </w:r>
      <w:r w:rsidR="00E437DF" w:rsidRPr="00485F25">
        <w:rPr>
          <w:rFonts w:asciiTheme="majorBidi" w:hAnsiTheme="majorBidi" w:cstheme="majorBidi"/>
          <w:spacing w:val="1"/>
        </w:rPr>
        <w:t xml:space="preserve"> </w:t>
      </w:r>
      <w:r w:rsidR="00E437DF" w:rsidRPr="00485F25">
        <w:rPr>
          <w:rFonts w:asciiTheme="majorBidi" w:hAnsiTheme="majorBidi" w:cstheme="majorBidi"/>
        </w:rPr>
        <w:t>hilangnya</w:t>
      </w:r>
      <w:r w:rsidR="00E437DF" w:rsidRPr="00485F25">
        <w:rPr>
          <w:rFonts w:asciiTheme="majorBidi" w:hAnsiTheme="majorBidi" w:cstheme="majorBidi"/>
          <w:spacing w:val="1"/>
        </w:rPr>
        <w:t xml:space="preserve"> </w:t>
      </w:r>
      <w:r w:rsidR="00E437DF" w:rsidRPr="00485F25">
        <w:rPr>
          <w:rFonts w:asciiTheme="majorBidi" w:hAnsiTheme="majorBidi" w:cstheme="majorBidi"/>
        </w:rPr>
        <w:t>penanda</w:t>
      </w:r>
      <w:r w:rsidR="00E437DF" w:rsidRPr="00485F25">
        <w:rPr>
          <w:rFonts w:asciiTheme="majorBidi" w:hAnsiTheme="majorBidi" w:cstheme="majorBidi"/>
          <w:spacing w:val="1"/>
        </w:rPr>
        <w:t xml:space="preserve"> </w:t>
      </w:r>
      <w:r w:rsidR="00E437DF" w:rsidRPr="00485F25">
        <w:rPr>
          <w:rFonts w:asciiTheme="majorBidi" w:hAnsiTheme="majorBidi" w:cstheme="majorBidi"/>
        </w:rPr>
        <w:t>epitel</w:t>
      </w:r>
      <w:r w:rsidR="00E437DF" w:rsidRPr="00485F25">
        <w:rPr>
          <w:rFonts w:asciiTheme="majorBidi" w:hAnsiTheme="majorBidi" w:cstheme="majorBidi"/>
          <w:spacing w:val="1"/>
        </w:rPr>
        <w:t xml:space="preserve"> </w:t>
      </w:r>
      <w:r w:rsidR="00E437DF" w:rsidRPr="00485F25">
        <w:rPr>
          <w:rFonts w:asciiTheme="majorBidi" w:hAnsiTheme="majorBidi" w:cstheme="majorBidi"/>
        </w:rPr>
        <w:t>dan</w:t>
      </w:r>
      <w:r w:rsidR="00E437DF" w:rsidRPr="00485F25">
        <w:rPr>
          <w:rFonts w:asciiTheme="majorBidi" w:hAnsiTheme="majorBidi" w:cstheme="majorBidi"/>
          <w:spacing w:val="1"/>
        </w:rPr>
        <w:t xml:space="preserve"> </w:t>
      </w:r>
      <w:r w:rsidR="00E437DF" w:rsidRPr="00485F25">
        <w:rPr>
          <w:rFonts w:asciiTheme="majorBidi" w:hAnsiTheme="majorBidi" w:cstheme="majorBidi"/>
        </w:rPr>
        <w:t>peningkatan penanda mesenkim dibandingkan dengan massa tumor</w:t>
      </w:r>
      <w:r w:rsidR="00E437DF" w:rsidRPr="00485F25">
        <w:rPr>
          <w:rFonts w:asciiTheme="majorBidi" w:hAnsiTheme="majorBidi" w:cstheme="majorBidi"/>
          <w:spacing w:val="1"/>
        </w:rPr>
        <w:t xml:space="preserve"> </w:t>
      </w:r>
      <w:r w:rsidR="00E437DF" w:rsidRPr="00485F25">
        <w:rPr>
          <w:rFonts w:asciiTheme="majorBidi" w:hAnsiTheme="majorBidi" w:cstheme="majorBidi"/>
        </w:rPr>
        <w:t xml:space="preserve">primer. </w:t>
      </w:r>
      <w:r w:rsidRPr="00485F25">
        <w:rPr>
          <w:rFonts w:asciiTheme="majorBidi" w:hAnsiTheme="majorBidi" w:cstheme="majorBidi"/>
        </w:rPr>
        <w:t>Mekanisme terjadinya</w:t>
      </w:r>
      <w:r w:rsidRPr="00485F25">
        <w:rPr>
          <w:rFonts w:asciiTheme="majorBidi" w:hAnsiTheme="majorBidi" w:cstheme="majorBidi"/>
          <w:spacing w:val="1"/>
        </w:rPr>
        <w:t xml:space="preserve"> </w:t>
      </w:r>
      <w:r w:rsidRPr="00485F25">
        <w:rPr>
          <w:rFonts w:asciiTheme="majorBidi" w:hAnsiTheme="majorBidi" w:cstheme="majorBidi"/>
          <w:i/>
        </w:rPr>
        <w:t xml:space="preserve">tumor budding </w:t>
      </w:r>
      <w:r w:rsidRPr="00485F25">
        <w:rPr>
          <w:rFonts w:asciiTheme="majorBidi" w:hAnsiTheme="majorBidi" w:cstheme="majorBidi"/>
        </w:rPr>
        <w:t>belum dipahami dengan jelas. Teori yang berlaku saat ini</w:t>
      </w:r>
      <w:r w:rsidRPr="00485F25">
        <w:rPr>
          <w:rFonts w:asciiTheme="majorBidi" w:hAnsiTheme="majorBidi" w:cstheme="majorBidi"/>
          <w:spacing w:val="1"/>
        </w:rPr>
        <w:t xml:space="preserve"> </w:t>
      </w:r>
      <w:r w:rsidRPr="00485F25">
        <w:rPr>
          <w:rFonts w:asciiTheme="majorBidi" w:hAnsiTheme="majorBidi" w:cstheme="majorBidi"/>
        </w:rPr>
        <w:t>menyatakan</w:t>
      </w:r>
      <w:r w:rsidRPr="00485F25">
        <w:rPr>
          <w:rFonts w:asciiTheme="majorBidi" w:hAnsiTheme="majorBidi" w:cstheme="majorBidi"/>
          <w:spacing w:val="-14"/>
        </w:rPr>
        <w:t xml:space="preserve"> </w:t>
      </w:r>
      <w:r w:rsidRPr="00485F25">
        <w:rPr>
          <w:rFonts w:asciiTheme="majorBidi" w:hAnsiTheme="majorBidi" w:cstheme="majorBidi"/>
        </w:rPr>
        <w:t>tumor</w:t>
      </w:r>
      <w:r w:rsidRPr="00485F25">
        <w:rPr>
          <w:rFonts w:asciiTheme="majorBidi" w:hAnsiTheme="majorBidi" w:cstheme="majorBidi"/>
          <w:spacing w:val="-14"/>
        </w:rPr>
        <w:t xml:space="preserve"> </w:t>
      </w:r>
      <w:r w:rsidRPr="00485F25">
        <w:rPr>
          <w:rFonts w:asciiTheme="majorBidi" w:hAnsiTheme="majorBidi" w:cstheme="majorBidi"/>
        </w:rPr>
        <w:t>budding</w:t>
      </w:r>
      <w:r w:rsidRPr="00485F25">
        <w:rPr>
          <w:rFonts w:asciiTheme="majorBidi" w:hAnsiTheme="majorBidi" w:cstheme="majorBidi"/>
          <w:spacing w:val="-12"/>
        </w:rPr>
        <w:t xml:space="preserve"> </w:t>
      </w:r>
      <w:r w:rsidRPr="00485F25">
        <w:rPr>
          <w:rFonts w:asciiTheme="majorBidi" w:hAnsiTheme="majorBidi" w:cstheme="majorBidi"/>
        </w:rPr>
        <w:t>merupakan</w:t>
      </w:r>
      <w:r w:rsidRPr="00485F25">
        <w:rPr>
          <w:rFonts w:asciiTheme="majorBidi" w:hAnsiTheme="majorBidi" w:cstheme="majorBidi"/>
          <w:spacing w:val="-13"/>
        </w:rPr>
        <w:t xml:space="preserve"> </w:t>
      </w:r>
      <w:r w:rsidRPr="00485F25">
        <w:rPr>
          <w:rFonts w:asciiTheme="majorBidi" w:hAnsiTheme="majorBidi" w:cstheme="majorBidi"/>
        </w:rPr>
        <w:t>bagian</w:t>
      </w:r>
      <w:r w:rsidRPr="00485F25">
        <w:rPr>
          <w:rFonts w:asciiTheme="majorBidi" w:hAnsiTheme="majorBidi" w:cstheme="majorBidi"/>
          <w:spacing w:val="-10"/>
        </w:rPr>
        <w:t xml:space="preserve"> </w:t>
      </w:r>
      <w:r w:rsidRPr="00485F25">
        <w:rPr>
          <w:rFonts w:asciiTheme="majorBidi" w:hAnsiTheme="majorBidi" w:cstheme="majorBidi"/>
        </w:rPr>
        <w:t>dari</w:t>
      </w:r>
      <w:r w:rsidRPr="00485F25">
        <w:rPr>
          <w:rFonts w:asciiTheme="majorBidi" w:hAnsiTheme="majorBidi" w:cstheme="majorBidi"/>
          <w:spacing w:val="-7"/>
        </w:rPr>
        <w:t xml:space="preserve"> </w:t>
      </w:r>
      <w:r w:rsidRPr="00485F25">
        <w:rPr>
          <w:rFonts w:asciiTheme="majorBidi" w:hAnsiTheme="majorBidi" w:cstheme="majorBidi"/>
          <w:i/>
        </w:rPr>
        <w:t>epithelial</w:t>
      </w:r>
      <w:r w:rsidRPr="00485F25">
        <w:rPr>
          <w:rFonts w:asciiTheme="majorBidi" w:hAnsiTheme="majorBidi" w:cstheme="majorBidi"/>
          <w:i/>
          <w:spacing w:val="-12"/>
        </w:rPr>
        <w:t xml:space="preserve"> </w:t>
      </w:r>
      <w:r w:rsidRPr="00485F25">
        <w:rPr>
          <w:rFonts w:asciiTheme="majorBidi" w:hAnsiTheme="majorBidi" w:cstheme="majorBidi"/>
          <w:i/>
        </w:rPr>
        <w:t xml:space="preserve">mesenchymal </w:t>
      </w:r>
      <w:r w:rsidRPr="00485F25">
        <w:rPr>
          <w:rFonts w:asciiTheme="majorBidi" w:hAnsiTheme="majorBidi" w:cstheme="majorBidi"/>
          <w:i/>
          <w:spacing w:val="-64"/>
        </w:rPr>
        <w:t xml:space="preserve"> </w:t>
      </w:r>
      <w:r w:rsidRPr="00485F25">
        <w:rPr>
          <w:rFonts w:asciiTheme="majorBidi" w:hAnsiTheme="majorBidi" w:cstheme="majorBidi"/>
          <w:i/>
        </w:rPr>
        <w:t xml:space="preserve">transition </w:t>
      </w:r>
      <w:r w:rsidRPr="00485F25">
        <w:rPr>
          <w:rFonts w:asciiTheme="majorBidi" w:hAnsiTheme="majorBidi" w:cstheme="majorBidi"/>
        </w:rPr>
        <w:t>(EMT). (</w:t>
      </w:r>
      <w:r w:rsidR="007D38AF" w:rsidRPr="00A2652B">
        <w:rPr>
          <w:rFonts w:asciiTheme="majorBidi" w:hAnsiTheme="majorBidi" w:cstheme="majorBidi"/>
        </w:rPr>
        <w:t>Yang, J.,</w:t>
      </w:r>
      <w:r w:rsidR="007D38AF">
        <w:rPr>
          <w:rFonts w:asciiTheme="majorBidi" w:hAnsiTheme="majorBidi" w:cstheme="majorBidi"/>
        </w:rPr>
        <w:t>et al 2020</w:t>
      </w:r>
      <w:r w:rsidRPr="00485F25">
        <w:rPr>
          <w:rFonts w:asciiTheme="majorBidi" w:hAnsiTheme="majorBidi" w:cstheme="majorBidi"/>
        </w:rPr>
        <w:t>)</w:t>
      </w:r>
    </w:p>
    <w:p w14:paraId="44326073" w14:textId="15A2BC56" w:rsidR="009544A9" w:rsidRPr="00485F25" w:rsidRDefault="00E33401" w:rsidP="007F5C02">
      <w:pPr>
        <w:pStyle w:val="BodyText"/>
        <w:spacing w:after="18" w:line="360" w:lineRule="auto"/>
        <w:ind w:right="3" w:firstLine="567"/>
        <w:jc w:val="both"/>
        <w:rPr>
          <w:rFonts w:asciiTheme="majorBidi" w:hAnsiTheme="majorBidi" w:cstheme="majorBidi"/>
          <w:spacing w:val="1"/>
        </w:rPr>
      </w:pPr>
      <w:r w:rsidRPr="00485F25">
        <w:rPr>
          <w:rFonts w:asciiTheme="majorBidi" w:hAnsiTheme="majorBidi" w:cstheme="majorBidi"/>
          <w:i/>
        </w:rPr>
        <w:t>Epithelial-</w:t>
      </w:r>
      <w:r w:rsidR="00D7752F">
        <w:rPr>
          <w:rFonts w:asciiTheme="majorBidi" w:hAnsiTheme="majorBidi" w:cstheme="majorBidi"/>
          <w:i/>
        </w:rPr>
        <w:t>M</w:t>
      </w:r>
      <w:r w:rsidRPr="00485F25">
        <w:rPr>
          <w:rFonts w:asciiTheme="majorBidi" w:hAnsiTheme="majorBidi" w:cstheme="majorBidi"/>
          <w:i/>
        </w:rPr>
        <w:t xml:space="preserve">esenchymal </w:t>
      </w:r>
      <w:r w:rsidR="00D7752F">
        <w:rPr>
          <w:rFonts w:asciiTheme="majorBidi" w:hAnsiTheme="majorBidi" w:cstheme="majorBidi"/>
          <w:i/>
        </w:rPr>
        <w:t>T</w:t>
      </w:r>
      <w:r w:rsidRPr="00485F25">
        <w:rPr>
          <w:rFonts w:asciiTheme="majorBidi" w:hAnsiTheme="majorBidi" w:cstheme="majorBidi"/>
          <w:i/>
        </w:rPr>
        <w:t xml:space="preserve">ransition </w:t>
      </w:r>
      <w:r w:rsidRPr="00485F25">
        <w:rPr>
          <w:rFonts w:asciiTheme="majorBidi" w:hAnsiTheme="majorBidi" w:cstheme="majorBidi"/>
        </w:rPr>
        <w:t xml:space="preserve">(EMT) </w:t>
      </w:r>
      <w:r w:rsidR="009319C6" w:rsidRPr="009319C6">
        <w:rPr>
          <w:rFonts w:asciiTheme="majorBidi" w:hAnsiTheme="majorBidi" w:cstheme="majorBidi"/>
        </w:rPr>
        <w:t>adalah proses biologis yang rumit di mana sel dengan fenotipe epitel diubah menjadi sel mesenkim dengan hilangnya polaritas sel dan adhesi sel-sel serta bertambahnya kemampuan untuk bermigrasi</w:t>
      </w:r>
      <w:r w:rsidR="003A03BC">
        <w:rPr>
          <w:rFonts w:asciiTheme="majorBidi" w:hAnsiTheme="majorBidi" w:cstheme="majorBidi"/>
        </w:rPr>
        <w:t xml:space="preserve">. </w:t>
      </w:r>
      <w:r w:rsidR="003A03BC" w:rsidRPr="00CD6C30">
        <w:rPr>
          <w:rFonts w:ascii="Times New Roman" w:hAnsi="Times New Roman" w:cs="Times New Roman"/>
        </w:rPr>
        <w:t>Li, L.,</w:t>
      </w:r>
      <w:r w:rsidR="003A03BC">
        <w:rPr>
          <w:rFonts w:ascii="Times New Roman" w:hAnsi="Times New Roman" w:cs="Times New Roman"/>
        </w:rPr>
        <w:t xml:space="preserve"> et al 2023) </w:t>
      </w:r>
      <w:r w:rsidRPr="00485F25">
        <w:rPr>
          <w:rFonts w:asciiTheme="majorBidi" w:hAnsiTheme="majorBidi" w:cstheme="majorBidi"/>
        </w:rPr>
        <w:t>Dalam tumorgenesis, EMT adalah pros</w:t>
      </w:r>
      <w:r w:rsidR="009544A9" w:rsidRPr="00485F25">
        <w:rPr>
          <w:rFonts w:asciiTheme="majorBidi" w:hAnsiTheme="majorBidi" w:cstheme="majorBidi"/>
        </w:rPr>
        <w:t xml:space="preserve">es </w:t>
      </w:r>
      <w:r w:rsidRPr="00485F25">
        <w:rPr>
          <w:rFonts w:asciiTheme="majorBidi" w:hAnsiTheme="majorBidi" w:cstheme="majorBidi"/>
        </w:rPr>
        <w:t>penting</w:t>
      </w:r>
      <w:r w:rsidRPr="00485F25">
        <w:rPr>
          <w:rFonts w:asciiTheme="majorBidi" w:hAnsiTheme="majorBidi" w:cstheme="majorBidi"/>
          <w:spacing w:val="1"/>
        </w:rPr>
        <w:t xml:space="preserve"> </w:t>
      </w:r>
      <w:r w:rsidRPr="00485F25">
        <w:rPr>
          <w:rFonts w:asciiTheme="majorBidi" w:hAnsiTheme="majorBidi" w:cstheme="majorBidi"/>
        </w:rPr>
        <w:t>yang</w:t>
      </w:r>
      <w:r w:rsidRPr="00485F25">
        <w:rPr>
          <w:rFonts w:asciiTheme="majorBidi" w:hAnsiTheme="majorBidi" w:cstheme="majorBidi"/>
          <w:spacing w:val="1"/>
        </w:rPr>
        <w:t xml:space="preserve"> </w:t>
      </w:r>
      <w:r w:rsidRPr="00485F25">
        <w:rPr>
          <w:rFonts w:asciiTheme="majorBidi" w:hAnsiTheme="majorBidi" w:cstheme="majorBidi"/>
        </w:rPr>
        <w:t>memberikan</w:t>
      </w:r>
      <w:r w:rsidRPr="00485F25">
        <w:rPr>
          <w:rFonts w:asciiTheme="majorBidi" w:hAnsiTheme="majorBidi" w:cstheme="majorBidi"/>
          <w:spacing w:val="1"/>
        </w:rPr>
        <w:t xml:space="preserve"> </w:t>
      </w:r>
      <w:r w:rsidRPr="00485F25">
        <w:rPr>
          <w:rFonts w:asciiTheme="majorBidi" w:hAnsiTheme="majorBidi" w:cstheme="majorBidi"/>
        </w:rPr>
        <w:t>kemampuan</w:t>
      </w:r>
      <w:r w:rsidRPr="00485F25">
        <w:rPr>
          <w:rFonts w:asciiTheme="majorBidi" w:hAnsiTheme="majorBidi" w:cstheme="majorBidi"/>
          <w:spacing w:val="1"/>
        </w:rPr>
        <w:t xml:space="preserve"> </w:t>
      </w:r>
      <w:r w:rsidRPr="00485F25">
        <w:rPr>
          <w:rFonts w:asciiTheme="majorBidi" w:hAnsiTheme="majorBidi" w:cstheme="majorBidi"/>
        </w:rPr>
        <w:t>kepada</w:t>
      </w:r>
      <w:r w:rsidRPr="00485F25">
        <w:rPr>
          <w:rFonts w:asciiTheme="majorBidi" w:hAnsiTheme="majorBidi" w:cstheme="majorBidi"/>
          <w:spacing w:val="1"/>
        </w:rPr>
        <w:t xml:space="preserve"> </w:t>
      </w:r>
      <w:r w:rsidRPr="00485F25">
        <w:rPr>
          <w:rFonts w:asciiTheme="majorBidi" w:hAnsiTheme="majorBidi" w:cstheme="majorBidi"/>
        </w:rPr>
        <w:t>sel</w:t>
      </w:r>
      <w:r w:rsidRPr="00485F25">
        <w:rPr>
          <w:rFonts w:asciiTheme="majorBidi" w:hAnsiTheme="majorBidi" w:cstheme="majorBidi"/>
          <w:spacing w:val="1"/>
        </w:rPr>
        <w:t xml:space="preserve"> </w:t>
      </w:r>
      <w:r w:rsidRPr="00485F25">
        <w:rPr>
          <w:rFonts w:asciiTheme="majorBidi" w:hAnsiTheme="majorBidi" w:cstheme="majorBidi"/>
        </w:rPr>
        <w:t>tumor</w:t>
      </w:r>
      <w:r w:rsidRPr="00485F25">
        <w:rPr>
          <w:rFonts w:asciiTheme="majorBidi" w:hAnsiTheme="majorBidi" w:cstheme="majorBidi"/>
          <w:spacing w:val="1"/>
        </w:rPr>
        <w:t xml:space="preserve"> </w:t>
      </w:r>
      <w:r w:rsidRPr="00485F25">
        <w:rPr>
          <w:rFonts w:asciiTheme="majorBidi" w:hAnsiTheme="majorBidi" w:cstheme="majorBidi"/>
        </w:rPr>
        <w:t>untuk</w:t>
      </w:r>
      <w:r w:rsidRPr="00485F25">
        <w:rPr>
          <w:rFonts w:asciiTheme="majorBidi" w:hAnsiTheme="majorBidi" w:cstheme="majorBidi"/>
          <w:spacing w:val="1"/>
        </w:rPr>
        <w:t xml:space="preserve"> </w:t>
      </w:r>
      <w:r w:rsidRPr="00485F25">
        <w:rPr>
          <w:rFonts w:asciiTheme="majorBidi" w:hAnsiTheme="majorBidi" w:cstheme="majorBidi"/>
        </w:rPr>
        <w:t xml:space="preserve">bermigrasi keluar dari tumor primer dan bermetastasis ke tempat yang </w:t>
      </w:r>
      <w:r w:rsidRPr="00485F25">
        <w:rPr>
          <w:rFonts w:asciiTheme="majorBidi" w:hAnsiTheme="majorBidi" w:cstheme="majorBidi"/>
          <w:spacing w:val="-64"/>
        </w:rPr>
        <w:t xml:space="preserve"> </w:t>
      </w:r>
      <w:r w:rsidRPr="00485F25">
        <w:rPr>
          <w:rFonts w:asciiTheme="majorBidi" w:hAnsiTheme="majorBidi" w:cstheme="majorBidi"/>
        </w:rPr>
        <w:t>jauh, hal ini dikaitkan dengan prognosis yang lebih buruk bagi pasien</w:t>
      </w:r>
      <w:r w:rsidRPr="00485F25">
        <w:rPr>
          <w:rFonts w:asciiTheme="majorBidi" w:hAnsiTheme="majorBidi" w:cstheme="majorBidi"/>
          <w:spacing w:val="1"/>
        </w:rPr>
        <w:t xml:space="preserve"> </w:t>
      </w:r>
      <w:r w:rsidRPr="00485F25">
        <w:rPr>
          <w:rFonts w:asciiTheme="majorBidi" w:hAnsiTheme="majorBidi" w:cstheme="majorBidi"/>
        </w:rPr>
        <w:t>kanker.</w:t>
      </w:r>
      <w:r w:rsidRPr="00485F25">
        <w:rPr>
          <w:rFonts w:asciiTheme="majorBidi" w:hAnsiTheme="majorBidi" w:cstheme="majorBidi"/>
          <w:spacing w:val="1"/>
        </w:rPr>
        <w:t xml:space="preserve"> </w:t>
      </w:r>
      <w:r w:rsidRPr="00485F25">
        <w:rPr>
          <w:rFonts w:asciiTheme="majorBidi" w:hAnsiTheme="majorBidi" w:cstheme="majorBidi"/>
        </w:rPr>
        <w:t>(</w:t>
      </w:r>
      <w:r w:rsidR="00A2652B" w:rsidRPr="00A2652B">
        <w:rPr>
          <w:rFonts w:asciiTheme="majorBidi" w:hAnsiTheme="majorBidi" w:cstheme="majorBidi"/>
        </w:rPr>
        <w:t>Yang, J.,</w:t>
      </w:r>
      <w:r w:rsidR="00A2652B">
        <w:rPr>
          <w:rFonts w:asciiTheme="majorBidi" w:hAnsiTheme="majorBidi" w:cstheme="majorBidi"/>
        </w:rPr>
        <w:t>et al 2020</w:t>
      </w:r>
      <w:r w:rsidRPr="00485F25">
        <w:rPr>
          <w:rFonts w:asciiTheme="majorBidi" w:hAnsiTheme="majorBidi" w:cstheme="majorBidi"/>
        </w:rPr>
        <w:t>)</w:t>
      </w:r>
      <w:r w:rsidRPr="00485F25">
        <w:rPr>
          <w:rFonts w:asciiTheme="majorBidi" w:hAnsiTheme="majorBidi" w:cstheme="majorBidi"/>
          <w:spacing w:val="1"/>
        </w:rPr>
        <w:t xml:space="preserve"> </w:t>
      </w:r>
    </w:p>
    <w:p w14:paraId="4CFDBAC1" w14:textId="77CACC5A" w:rsidR="00E33401" w:rsidRPr="00DB0CCF" w:rsidRDefault="00E92DCB" w:rsidP="007F5C02">
      <w:pPr>
        <w:pStyle w:val="BodyText"/>
        <w:spacing w:after="18" w:line="360" w:lineRule="auto"/>
        <w:ind w:right="3" w:firstLine="567"/>
        <w:jc w:val="both"/>
        <w:rPr>
          <w:rFonts w:asciiTheme="majorBidi" w:hAnsiTheme="majorBidi" w:cstheme="majorBidi"/>
          <w:color w:val="FF0000"/>
          <w:spacing w:val="1"/>
          <w:lang w:val="id-ID"/>
        </w:rPr>
      </w:pPr>
      <w:r w:rsidRPr="00E92DCB">
        <w:rPr>
          <w:rFonts w:asciiTheme="majorBidi" w:hAnsiTheme="majorBidi" w:cstheme="majorBidi"/>
        </w:rPr>
        <w:t xml:space="preserve">Komponen penting dalam modulasi EMT adalah regulasi transkripsi, yang dimediasi oleh sekelompok faktor transkripsi (TF), termasuk anggota keluarga SNAIL, TWIST, dan ZEB, yang menginduksi ekspresi gen yang diperlukan untuk sifat mesenkim dan menghambat ekspresi gen yang berhubungan dengan epitel. </w:t>
      </w:r>
      <w:r w:rsidR="001B10B7">
        <w:rPr>
          <w:rFonts w:asciiTheme="majorBidi" w:hAnsiTheme="majorBidi" w:cstheme="majorBidi"/>
          <w:spacing w:val="-3"/>
        </w:rPr>
        <w:t>(</w:t>
      </w:r>
      <w:r w:rsidR="001B10B7" w:rsidRPr="00CD6C30">
        <w:rPr>
          <w:rFonts w:ascii="Times New Roman" w:hAnsi="Times New Roman" w:cs="Times New Roman"/>
        </w:rPr>
        <w:t>Li, L.,</w:t>
      </w:r>
      <w:r w:rsidR="001B10B7">
        <w:rPr>
          <w:rFonts w:ascii="Times New Roman" w:hAnsi="Times New Roman" w:cs="Times New Roman"/>
        </w:rPr>
        <w:t xml:space="preserve"> et al 2023) </w:t>
      </w:r>
      <w:r w:rsidR="00E33401" w:rsidRPr="00485F25">
        <w:rPr>
          <w:rFonts w:asciiTheme="majorBidi" w:hAnsiTheme="majorBidi" w:cstheme="majorBidi"/>
        </w:rPr>
        <w:t>Snail</w:t>
      </w:r>
      <w:r w:rsidR="00E33401" w:rsidRPr="00485F25">
        <w:rPr>
          <w:rFonts w:asciiTheme="majorBidi" w:hAnsiTheme="majorBidi" w:cstheme="majorBidi"/>
          <w:spacing w:val="1"/>
        </w:rPr>
        <w:t xml:space="preserve"> </w:t>
      </w:r>
      <w:r w:rsidR="00E33401" w:rsidRPr="00485F25">
        <w:rPr>
          <w:rFonts w:asciiTheme="majorBidi" w:hAnsiTheme="majorBidi" w:cstheme="majorBidi"/>
        </w:rPr>
        <w:t>adalah</w:t>
      </w:r>
      <w:r w:rsidR="00E33401" w:rsidRPr="00485F25">
        <w:rPr>
          <w:rFonts w:asciiTheme="majorBidi" w:hAnsiTheme="majorBidi" w:cstheme="majorBidi"/>
          <w:spacing w:val="1"/>
        </w:rPr>
        <w:t xml:space="preserve"> </w:t>
      </w:r>
      <w:r w:rsidR="00E33401" w:rsidRPr="00485F25">
        <w:rPr>
          <w:rFonts w:asciiTheme="majorBidi" w:hAnsiTheme="majorBidi" w:cstheme="majorBidi"/>
        </w:rPr>
        <w:t>faktor</w:t>
      </w:r>
      <w:r w:rsidR="00E33401" w:rsidRPr="00485F25">
        <w:rPr>
          <w:rFonts w:asciiTheme="majorBidi" w:hAnsiTheme="majorBidi" w:cstheme="majorBidi"/>
          <w:spacing w:val="1"/>
        </w:rPr>
        <w:t xml:space="preserve"> </w:t>
      </w:r>
      <w:r w:rsidR="00E33401" w:rsidRPr="00485F25">
        <w:rPr>
          <w:rFonts w:asciiTheme="majorBidi" w:hAnsiTheme="majorBidi" w:cstheme="majorBidi"/>
        </w:rPr>
        <w:t>transkripsi yang mengandung struktur helix-loop-helix, dan dilaporkan</w:t>
      </w:r>
      <w:r w:rsidR="00E33401" w:rsidRPr="00485F25">
        <w:rPr>
          <w:rFonts w:asciiTheme="majorBidi" w:hAnsiTheme="majorBidi" w:cstheme="majorBidi"/>
          <w:spacing w:val="1"/>
        </w:rPr>
        <w:t xml:space="preserve"> </w:t>
      </w:r>
      <w:r w:rsidR="00E33401" w:rsidRPr="00485F25">
        <w:rPr>
          <w:rFonts w:asciiTheme="majorBidi" w:hAnsiTheme="majorBidi" w:cstheme="majorBidi"/>
        </w:rPr>
        <w:t>memiliki</w:t>
      </w:r>
      <w:r w:rsidR="00E33401" w:rsidRPr="00485F25">
        <w:rPr>
          <w:rFonts w:asciiTheme="majorBidi" w:hAnsiTheme="majorBidi" w:cstheme="majorBidi"/>
          <w:spacing w:val="1"/>
        </w:rPr>
        <w:t xml:space="preserve"> </w:t>
      </w:r>
      <w:r w:rsidR="00E33401" w:rsidRPr="00485F25">
        <w:rPr>
          <w:rFonts w:asciiTheme="majorBidi" w:hAnsiTheme="majorBidi" w:cstheme="majorBidi"/>
        </w:rPr>
        <w:t>kemampuan</w:t>
      </w:r>
      <w:r w:rsidR="00E33401" w:rsidRPr="00485F25">
        <w:rPr>
          <w:rFonts w:asciiTheme="majorBidi" w:hAnsiTheme="majorBidi" w:cstheme="majorBidi"/>
          <w:spacing w:val="1"/>
        </w:rPr>
        <w:t xml:space="preserve"> </w:t>
      </w:r>
      <w:r w:rsidR="00E33401" w:rsidRPr="00485F25">
        <w:rPr>
          <w:rFonts w:asciiTheme="majorBidi" w:hAnsiTheme="majorBidi" w:cstheme="majorBidi"/>
        </w:rPr>
        <w:t>dalam</w:t>
      </w:r>
      <w:r w:rsidR="00E33401" w:rsidRPr="00485F25">
        <w:rPr>
          <w:rFonts w:asciiTheme="majorBidi" w:hAnsiTheme="majorBidi" w:cstheme="majorBidi"/>
          <w:spacing w:val="1"/>
        </w:rPr>
        <w:t xml:space="preserve"> </w:t>
      </w:r>
      <w:r w:rsidR="00E33401" w:rsidRPr="00485F25">
        <w:rPr>
          <w:rFonts w:asciiTheme="majorBidi" w:hAnsiTheme="majorBidi" w:cstheme="majorBidi"/>
        </w:rPr>
        <w:t>menekan</w:t>
      </w:r>
      <w:r w:rsidR="00E33401" w:rsidRPr="00485F25">
        <w:rPr>
          <w:rFonts w:asciiTheme="majorBidi" w:hAnsiTheme="majorBidi" w:cstheme="majorBidi"/>
          <w:spacing w:val="1"/>
        </w:rPr>
        <w:t xml:space="preserve"> </w:t>
      </w:r>
      <w:r w:rsidR="00E33401" w:rsidRPr="00485F25">
        <w:rPr>
          <w:rFonts w:asciiTheme="majorBidi" w:hAnsiTheme="majorBidi" w:cstheme="majorBidi"/>
        </w:rPr>
        <w:t>transkripsi</w:t>
      </w:r>
      <w:r w:rsidR="00E33401" w:rsidRPr="00485F25">
        <w:rPr>
          <w:rFonts w:asciiTheme="majorBidi" w:hAnsiTheme="majorBidi" w:cstheme="majorBidi"/>
          <w:spacing w:val="1"/>
        </w:rPr>
        <w:t xml:space="preserve"> </w:t>
      </w:r>
      <w:r w:rsidR="00E33401" w:rsidRPr="00485F25">
        <w:rPr>
          <w:rFonts w:asciiTheme="majorBidi" w:hAnsiTheme="majorBidi" w:cstheme="majorBidi"/>
        </w:rPr>
        <w:t>E-cadherin,</w:t>
      </w:r>
      <w:r w:rsidR="00E33401" w:rsidRPr="00485F25">
        <w:rPr>
          <w:rFonts w:asciiTheme="majorBidi" w:hAnsiTheme="majorBidi" w:cstheme="majorBidi"/>
          <w:spacing w:val="-64"/>
        </w:rPr>
        <w:t xml:space="preserve"> </w:t>
      </w:r>
      <w:r w:rsidR="00E33401" w:rsidRPr="00485F25">
        <w:rPr>
          <w:rFonts w:asciiTheme="majorBidi" w:hAnsiTheme="majorBidi" w:cstheme="majorBidi"/>
        </w:rPr>
        <w:t>menginduksi</w:t>
      </w:r>
      <w:r w:rsidR="00E33401" w:rsidRPr="00485F25">
        <w:rPr>
          <w:rFonts w:asciiTheme="majorBidi" w:hAnsiTheme="majorBidi" w:cstheme="majorBidi"/>
          <w:spacing w:val="1"/>
        </w:rPr>
        <w:t xml:space="preserve"> </w:t>
      </w:r>
      <w:r w:rsidR="00E33401" w:rsidRPr="00485F25">
        <w:rPr>
          <w:rFonts w:asciiTheme="majorBidi" w:hAnsiTheme="majorBidi" w:cstheme="majorBidi"/>
        </w:rPr>
        <w:t>ekspresi</w:t>
      </w:r>
      <w:r w:rsidR="00E33401" w:rsidRPr="00485F25">
        <w:rPr>
          <w:rFonts w:asciiTheme="majorBidi" w:hAnsiTheme="majorBidi" w:cstheme="majorBidi"/>
          <w:spacing w:val="1"/>
        </w:rPr>
        <w:t xml:space="preserve"> </w:t>
      </w:r>
      <w:r w:rsidR="00E33401" w:rsidRPr="00485F25">
        <w:rPr>
          <w:rFonts w:asciiTheme="majorBidi" w:hAnsiTheme="majorBidi" w:cstheme="majorBidi"/>
        </w:rPr>
        <w:t>matriks</w:t>
      </w:r>
      <w:r w:rsidR="00E33401" w:rsidRPr="00485F25">
        <w:rPr>
          <w:rFonts w:asciiTheme="majorBidi" w:hAnsiTheme="majorBidi" w:cstheme="majorBidi"/>
          <w:spacing w:val="1"/>
        </w:rPr>
        <w:t xml:space="preserve"> </w:t>
      </w:r>
      <w:r w:rsidR="00E33401" w:rsidRPr="00485F25">
        <w:rPr>
          <w:rFonts w:asciiTheme="majorBidi" w:hAnsiTheme="majorBidi" w:cstheme="majorBidi"/>
        </w:rPr>
        <w:t>metalloproteniase-2,</w:t>
      </w:r>
      <w:r w:rsidR="00E33401" w:rsidRPr="00485F25">
        <w:rPr>
          <w:rFonts w:asciiTheme="majorBidi" w:hAnsiTheme="majorBidi" w:cstheme="majorBidi"/>
          <w:spacing w:val="1"/>
        </w:rPr>
        <w:t xml:space="preserve"> </w:t>
      </w:r>
      <w:r w:rsidR="00E33401" w:rsidRPr="00485F25">
        <w:rPr>
          <w:rFonts w:asciiTheme="majorBidi" w:hAnsiTheme="majorBidi" w:cstheme="majorBidi"/>
        </w:rPr>
        <w:t xml:space="preserve">sehingga menurunkan matriks ekstraseluler. </w:t>
      </w:r>
      <w:r>
        <w:rPr>
          <w:rFonts w:asciiTheme="majorBidi" w:hAnsiTheme="majorBidi" w:cstheme="majorBidi"/>
          <w:spacing w:val="-3"/>
        </w:rPr>
        <w:t>(</w:t>
      </w:r>
      <w:r w:rsidRPr="00CD6C30">
        <w:rPr>
          <w:rFonts w:ascii="Times New Roman" w:hAnsi="Times New Roman" w:cs="Times New Roman"/>
        </w:rPr>
        <w:t>Li, L.,</w:t>
      </w:r>
      <w:r>
        <w:rPr>
          <w:rFonts w:ascii="Times New Roman" w:hAnsi="Times New Roman" w:cs="Times New Roman"/>
        </w:rPr>
        <w:t xml:space="preserve"> et al 2023)</w:t>
      </w:r>
      <w:r w:rsidR="00E33401" w:rsidRPr="00DB0CCF">
        <w:rPr>
          <w:rFonts w:asciiTheme="majorBidi" w:hAnsiTheme="majorBidi" w:cstheme="majorBidi"/>
          <w:color w:val="FF0000"/>
        </w:rPr>
        <w:t xml:space="preserve"> </w:t>
      </w:r>
    </w:p>
    <w:p w14:paraId="541FEDB9" w14:textId="5108ED99" w:rsidR="00CC2303" w:rsidRPr="00485F25" w:rsidRDefault="003B16A3" w:rsidP="007F5C02">
      <w:pPr>
        <w:pStyle w:val="BodyText"/>
        <w:spacing w:after="18" w:line="360" w:lineRule="auto"/>
        <w:ind w:right="3" w:firstLine="567"/>
        <w:jc w:val="both"/>
        <w:rPr>
          <w:rFonts w:asciiTheme="majorBidi" w:hAnsiTheme="majorBidi" w:cstheme="majorBidi"/>
        </w:rPr>
      </w:pPr>
      <w:r w:rsidRPr="00485F25">
        <w:rPr>
          <w:rFonts w:asciiTheme="majorBidi" w:hAnsiTheme="majorBidi" w:cstheme="majorBidi"/>
        </w:rPr>
        <w:t>Pada</w:t>
      </w:r>
      <w:r w:rsidRPr="00485F25">
        <w:rPr>
          <w:rFonts w:asciiTheme="majorBidi" w:hAnsiTheme="majorBidi" w:cstheme="majorBidi"/>
          <w:spacing w:val="-9"/>
        </w:rPr>
        <w:t xml:space="preserve"> </w:t>
      </w:r>
      <w:r w:rsidRPr="00485F25">
        <w:rPr>
          <w:rFonts w:asciiTheme="majorBidi" w:hAnsiTheme="majorBidi" w:cstheme="majorBidi"/>
        </w:rPr>
        <w:t>penelitian</w:t>
      </w:r>
      <w:r w:rsidRPr="00485F25">
        <w:rPr>
          <w:rFonts w:asciiTheme="majorBidi" w:hAnsiTheme="majorBidi" w:cstheme="majorBidi"/>
          <w:spacing w:val="-6"/>
        </w:rPr>
        <w:t xml:space="preserve"> </w:t>
      </w:r>
      <w:r w:rsidRPr="00485F25">
        <w:rPr>
          <w:rFonts w:asciiTheme="majorBidi" w:hAnsiTheme="majorBidi" w:cstheme="majorBidi"/>
        </w:rPr>
        <w:t>ini</w:t>
      </w:r>
      <w:r w:rsidRPr="00485F25">
        <w:rPr>
          <w:rFonts w:asciiTheme="majorBidi" w:hAnsiTheme="majorBidi" w:cstheme="majorBidi"/>
          <w:spacing w:val="-7"/>
        </w:rPr>
        <w:t xml:space="preserve"> </w:t>
      </w:r>
      <w:r w:rsidRPr="00485F25">
        <w:rPr>
          <w:rFonts w:asciiTheme="majorBidi" w:hAnsiTheme="majorBidi" w:cstheme="majorBidi"/>
        </w:rPr>
        <w:t>kami</w:t>
      </w:r>
      <w:r w:rsidRPr="00485F25">
        <w:rPr>
          <w:rFonts w:asciiTheme="majorBidi" w:hAnsiTheme="majorBidi" w:cstheme="majorBidi"/>
          <w:spacing w:val="-10"/>
        </w:rPr>
        <w:t xml:space="preserve"> </w:t>
      </w:r>
      <w:r w:rsidRPr="00485F25">
        <w:rPr>
          <w:rFonts w:asciiTheme="majorBidi" w:hAnsiTheme="majorBidi" w:cstheme="majorBidi"/>
        </w:rPr>
        <w:t>menilai</w:t>
      </w:r>
      <w:r w:rsidRPr="00485F25">
        <w:rPr>
          <w:rFonts w:asciiTheme="majorBidi" w:hAnsiTheme="majorBidi" w:cstheme="majorBidi"/>
          <w:spacing w:val="-10"/>
        </w:rPr>
        <w:t xml:space="preserve"> </w:t>
      </w:r>
      <w:r w:rsidRPr="00485F25">
        <w:rPr>
          <w:rFonts w:asciiTheme="majorBidi" w:hAnsiTheme="majorBidi" w:cstheme="majorBidi"/>
        </w:rPr>
        <w:t>ekspresi</w:t>
      </w:r>
      <w:r w:rsidRPr="00485F25">
        <w:rPr>
          <w:rFonts w:asciiTheme="majorBidi" w:hAnsiTheme="majorBidi" w:cstheme="majorBidi"/>
          <w:spacing w:val="-9"/>
        </w:rPr>
        <w:t xml:space="preserve"> </w:t>
      </w:r>
      <w:r w:rsidR="00C518E5" w:rsidRPr="00485F25">
        <w:rPr>
          <w:rFonts w:asciiTheme="majorBidi" w:hAnsiTheme="majorBidi" w:cstheme="majorBidi"/>
        </w:rPr>
        <w:t>FGFR2</w:t>
      </w:r>
      <w:r w:rsidRPr="00485F25">
        <w:rPr>
          <w:rFonts w:asciiTheme="majorBidi" w:hAnsiTheme="majorBidi" w:cstheme="majorBidi"/>
          <w:spacing w:val="-8"/>
        </w:rPr>
        <w:t xml:space="preserve"> </w:t>
      </w:r>
      <w:r w:rsidRPr="00485F25">
        <w:rPr>
          <w:rFonts w:asciiTheme="majorBidi" w:hAnsiTheme="majorBidi" w:cstheme="majorBidi"/>
        </w:rPr>
        <w:t>berkaitan</w:t>
      </w:r>
      <w:r w:rsidRPr="00485F25">
        <w:rPr>
          <w:rFonts w:asciiTheme="majorBidi" w:hAnsiTheme="majorBidi" w:cstheme="majorBidi"/>
          <w:spacing w:val="-8"/>
        </w:rPr>
        <w:t xml:space="preserve"> </w:t>
      </w:r>
      <w:r w:rsidRPr="00485F25">
        <w:rPr>
          <w:rFonts w:asciiTheme="majorBidi" w:hAnsiTheme="majorBidi" w:cstheme="majorBidi"/>
        </w:rPr>
        <w:t>dengan</w:t>
      </w:r>
      <w:r w:rsidRPr="00485F25">
        <w:rPr>
          <w:rFonts w:asciiTheme="majorBidi" w:hAnsiTheme="majorBidi" w:cstheme="majorBidi"/>
          <w:spacing w:val="-64"/>
        </w:rPr>
        <w:t xml:space="preserve"> </w:t>
      </w:r>
      <w:r w:rsidRPr="00485F25">
        <w:rPr>
          <w:rFonts w:asciiTheme="majorBidi" w:hAnsiTheme="majorBidi" w:cstheme="majorBidi"/>
        </w:rPr>
        <w:t>invasi</w:t>
      </w:r>
      <w:r w:rsidRPr="00485F25">
        <w:rPr>
          <w:rFonts w:asciiTheme="majorBidi" w:hAnsiTheme="majorBidi" w:cstheme="majorBidi"/>
          <w:spacing w:val="1"/>
        </w:rPr>
        <w:t xml:space="preserve"> </w:t>
      </w:r>
      <w:r w:rsidRPr="00485F25">
        <w:rPr>
          <w:rFonts w:asciiTheme="majorBidi" w:hAnsiTheme="majorBidi" w:cstheme="majorBidi"/>
        </w:rPr>
        <w:t>limfovaskular</w:t>
      </w:r>
      <w:r w:rsidRPr="00485F25">
        <w:rPr>
          <w:rFonts w:asciiTheme="majorBidi" w:hAnsiTheme="majorBidi" w:cstheme="majorBidi"/>
          <w:spacing w:val="1"/>
        </w:rPr>
        <w:t xml:space="preserve"> </w:t>
      </w:r>
      <w:r w:rsidRPr="00485F25">
        <w:rPr>
          <w:rFonts w:asciiTheme="majorBidi" w:hAnsiTheme="majorBidi" w:cstheme="majorBidi"/>
        </w:rPr>
        <w:t>pada</w:t>
      </w:r>
      <w:r w:rsidRPr="00485F25">
        <w:rPr>
          <w:rFonts w:asciiTheme="majorBidi" w:hAnsiTheme="majorBidi" w:cstheme="majorBidi"/>
          <w:spacing w:val="1"/>
        </w:rPr>
        <w:t xml:space="preserve"> </w:t>
      </w:r>
      <w:r w:rsidRPr="00485F25">
        <w:rPr>
          <w:rFonts w:asciiTheme="majorBidi" w:hAnsiTheme="majorBidi" w:cstheme="majorBidi"/>
        </w:rPr>
        <w:t>adenokarsinoma</w:t>
      </w:r>
      <w:r w:rsidRPr="00485F25">
        <w:rPr>
          <w:rFonts w:asciiTheme="majorBidi" w:hAnsiTheme="majorBidi" w:cstheme="majorBidi"/>
          <w:spacing w:val="1"/>
        </w:rPr>
        <w:t xml:space="preserve"> </w:t>
      </w:r>
      <w:r w:rsidRPr="00485F25">
        <w:rPr>
          <w:rFonts w:asciiTheme="majorBidi" w:hAnsiTheme="majorBidi" w:cstheme="majorBidi"/>
        </w:rPr>
        <w:t>kolorektal.</w:t>
      </w:r>
      <w:r w:rsidRPr="00485F25">
        <w:rPr>
          <w:rFonts w:asciiTheme="majorBidi" w:hAnsiTheme="majorBidi" w:cstheme="majorBidi"/>
          <w:spacing w:val="1"/>
        </w:rPr>
        <w:t xml:space="preserve"> </w:t>
      </w:r>
      <w:r w:rsidRPr="00485F25">
        <w:rPr>
          <w:rFonts w:asciiTheme="majorBidi" w:hAnsiTheme="majorBidi" w:cstheme="majorBidi"/>
        </w:rPr>
        <w:t>Dilakukan</w:t>
      </w:r>
      <w:r w:rsidR="009544A9" w:rsidRPr="00485F25">
        <w:rPr>
          <w:rFonts w:asciiTheme="majorBidi" w:hAnsiTheme="majorBidi" w:cstheme="majorBidi"/>
        </w:rPr>
        <w:t xml:space="preserve">  </w:t>
      </w:r>
      <w:r w:rsidRPr="00485F25">
        <w:rPr>
          <w:rFonts w:asciiTheme="majorBidi" w:hAnsiTheme="majorBidi" w:cstheme="majorBidi"/>
          <w:spacing w:val="-64"/>
        </w:rPr>
        <w:t xml:space="preserve"> </w:t>
      </w:r>
      <w:r w:rsidRPr="00485F25">
        <w:rPr>
          <w:rFonts w:asciiTheme="majorBidi" w:hAnsiTheme="majorBidi" w:cstheme="majorBidi"/>
        </w:rPr>
        <w:t>analisis</w:t>
      </w:r>
      <w:r w:rsidRPr="00485F25">
        <w:rPr>
          <w:rFonts w:asciiTheme="majorBidi" w:hAnsiTheme="majorBidi" w:cstheme="majorBidi"/>
          <w:spacing w:val="1"/>
        </w:rPr>
        <w:t xml:space="preserve"> </w:t>
      </w:r>
      <w:r w:rsidRPr="00485F25">
        <w:rPr>
          <w:rFonts w:asciiTheme="majorBidi" w:hAnsiTheme="majorBidi" w:cstheme="majorBidi"/>
        </w:rPr>
        <w:t>perbedaan</w:t>
      </w:r>
      <w:r w:rsidRPr="00485F25">
        <w:rPr>
          <w:rFonts w:asciiTheme="majorBidi" w:hAnsiTheme="majorBidi" w:cstheme="majorBidi"/>
          <w:spacing w:val="1"/>
        </w:rPr>
        <w:t xml:space="preserve"> </w:t>
      </w:r>
      <w:r w:rsidRPr="00485F25">
        <w:rPr>
          <w:rFonts w:asciiTheme="majorBidi" w:hAnsiTheme="majorBidi" w:cstheme="majorBidi"/>
        </w:rPr>
        <w:t>ekspresi</w:t>
      </w:r>
      <w:r w:rsidRPr="00485F25">
        <w:rPr>
          <w:rFonts w:asciiTheme="majorBidi" w:hAnsiTheme="majorBidi" w:cstheme="majorBidi"/>
          <w:spacing w:val="1"/>
        </w:rPr>
        <w:t xml:space="preserve"> </w:t>
      </w:r>
      <w:r w:rsidR="00B06A40" w:rsidRPr="00485F25">
        <w:rPr>
          <w:rFonts w:asciiTheme="majorBidi" w:hAnsiTheme="majorBidi" w:cstheme="majorBidi"/>
        </w:rPr>
        <w:t>FGFR2</w:t>
      </w:r>
      <w:r w:rsidRPr="00485F25">
        <w:rPr>
          <w:rFonts w:asciiTheme="majorBidi" w:hAnsiTheme="majorBidi" w:cstheme="majorBidi"/>
          <w:spacing w:val="1"/>
        </w:rPr>
        <w:t xml:space="preserve"> </w:t>
      </w:r>
      <w:r w:rsidRPr="00485F25">
        <w:rPr>
          <w:rFonts w:asciiTheme="majorBidi" w:hAnsiTheme="majorBidi" w:cstheme="majorBidi"/>
        </w:rPr>
        <w:t>secara</w:t>
      </w:r>
      <w:r w:rsidRPr="00485F25">
        <w:rPr>
          <w:rFonts w:asciiTheme="majorBidi" w:hAnsiTheme="majorBidi" w:cstheme="majorBidi"/>
          <w:spacing w:val="1"/>
        </w:rPr>
        <w:t xml:space="preserve"> </w:t>
      </w:r>
      <w:r w:rsidRPr="00485F25">
        <w:rPr>
          <w:rFonts w:asciiTheme="majorBidi" w:hAnsiTheme="majorBidi" w:cstheme="majorBidi"/>
        </w:rPr>
        <w:t>semikuantitatif</w:t>
      </w:r>
      <w:r w:rsidRPr="00485F25">
        <w:rPr>
          <w:rFonts w:asciiTheme="majorBidi" w:hAnsiTheme="majorBidi" w:cstheme="majorBidi"/>
          <w:spacing w:val="1"/>
        </w:rPr>
        <w:t xml:space="preserve"> </w:t>
      </w:r>
      <w:r w:rsidRPr="00485F25">
        <w:rPr>
          <w:rFonts w:asciiTheme="majorBidi" w:hAnsiTheme="majorBidi" w:cstheme="majorBidi"/>
        </w:rPr>
        <w:t>dengan</w:t>
      </w:r>
      <w:r w:rsidRPr="00485F25">
        <w:rPr>
          <w:rFonts w:asciiTheme="majorBidi" w:hAnsiTheme="majorBidi" w:cstheme="majorBidi"/>
          <w:spacing w:val="1"/>
        </w:rPr>
        <w:t xml:space="preserve"> </w:t>
      </w:r>
      <w:r w:rsidRPr="00485F25">
        <w:rPr>
          <w:rFonts w:asciiTheme="majorBidi" w:hAnsiTheme="majorBidi" w:cstheme="majorBidi"/>
        </w:rPr>
        <w:t>membandingkan</w:t>
      </w:r>
      <w:r w:rsidRPr="00485F25">
        <w:rPr>
          <w:rFonts w:asciiTheme="majorBidi" w:hAnsiTheme="majorBidi" w:cstheme="majorBidi"/>
          <w:spacing w:val="1"/>
        </w:rPr>
        <w:t xml:space="preserve"> </w:t>
      </w:r>
      <w:r w:rsidRPr="00485F25">
        <w:rPr>
          <w:rFonts w:asciiTheme="majorBidi" w:hAnsiTheme="majorBidi" w:cstheme="majorBidi"/>
        </w:rPr>
        <w:t>nilai</w:t>
      </w:r>
      <w:r w:rsidRPr="00485F25">
        <w:rPr>
          <w:rFonts w:asciiTheme="majorBidi" w:hAnsiTheme="majorBidi" w:cstheme="majorBidi"/>
          <w:spacing w:val="1"/>
        </w:rPr>
        <w:t xml:space="preserve"> </w:t>
      </w:r>
      <w:r w:rsidRPr="00485F25">
        <w:rPr>
          <w:rFonts w:asciiTheme="majorBidi" w:hAnsiTheme="majorBidi" w:cstheme="majorBidi"/>
        </w:rPr>
        <w:t>Skor</w:t>
      </w:r>
      <w:r w:rsidRPr="00485F25">
        <w:rPr>
          <w:rFonts w:asciiTheme="majorBidi" w:hAnsiTheme="majorBidi" w:cstheme="majorBidi"/>
          <w:spacing w:val="1"/>
        </w:rPr>
        <w:t xml:space="preserve"> </w:t>
      </w:r>
      <w:r w:rsidRPr="00485F25">
        <w:rPr>
          <w:rFonts w:asciiTheme="majorBidi" w:hAnsiTheme="majorBidi" w:cstheme="majorBidi"/>
        </w:rPr>
        <w:t>Immunostaining</w:t>
      </w:r>
      <w:r w:rsidRPr="00485F25">
        <w:rPr>
          <w:rFonts w:asciiTheme="majorBidi" w:hAnsiTheme="majorBidi" w:cstheme="majorBidi"/>
          <w:spacing w:val="1"/>
        </w:rPr>
        <w:t xml:space="preserve"> </w:t>
      </w:r>
      <w:r w:rsidRPr="00485F25">
        <w:rPr>
          <w:rFonts w:asciiTheme="majorBidi" w:hAnsiTheme="majorBidi" w:cstheme="majorBidi"/>
        </w:rPr>
        <w:t>Total</w:t>
      </w:r>
      <w:r w:rsidRPr="00485F25">
        <w:rPr>
          <w:rFonts w:asciiTheme="majorBidi" w:hAnsiTheme="majorBidi" w:cstheme="majorBidi"/>
          <w:spacing w:val="1"/>
        </w:rPr>
        <w:t xml:space="preserve"> </w:t>
      </w:r>
      <w:r w:rsidRPr="00485F25">
        <w:rPr>
          <w:rFonts w:asciiTheme="majorBidi" w:hAnsiTheme="majorBidi" w:cstheme="majorBidi"/>
        </w:rPr>
        <w:t>antar</w:t>
      </w:r>
      <w:r w:rsidRPr="00485F25">
        <w:rPr>
          <w:rFonts w:asciiTheme="majorBidi" w:hAnsiTheme="majorBidi" w:cstheme="majorBidi"/>
          <w:spacing w:val="1"/>
        </w:rPr>
        <w:t xml:space="preserve"> </w:t>
      </w:r>
      <w:r w:rsidRPr="00485F25">
        <w:rPr>
          <w:rFonts w:asciiTheme="majorBidi" w:hAnsiTheme="majorBidi" w:cstheme="majorBidi"/>
        </w:rPr>
        <w:t>kelompok</w:t>
      </w:r>
      <w:r w:rsidRPr="00485F25">
        <w:rPr>
          <w:rFonts w:asciiTheme="majorBidi" w:hAnsiTheme="majorBidi" w:cstheme="majorBidi"/>
          <w:spacing w:val="1"/>
        </w:rPr>
        <w:t xml:space="preserve"> </w:t>
      </w:r>
      <w:r w:rsidRPr="00485F25">
        <w:rPr>
          <w:rFonts w:asciiTheme="majorBidi" w:hAnsiTheme="majorBidi" w:cstheme="majorBidi"/>
        </w:rPr>
        <w:t>adenokarsinoma kolorektal yang invasi limfovaskular positif dengan</w:t>
      </w:r>
      <w:r w:rsidRPr="00485F25">
        <w:rPr>
          <w:rFonts w:asciiTheme="majorBidi" w:hAnsiTheme="majorBidi" w:cstheme="majorBidi"/>
          <w:spacing w:val="1"/>
        </w:rPr>
        <w:t xml:space="preserve"> </w:t>
      </w:r>
      <w:r w:rsidRPr="00485F25">
        <w:rPr>
          <w:rFonts w:asciiTheme="majorBidi" w:hAnsiTheme="majorBidi" w:cstheme="majorBidi"/>
        </w:rPr>
        <w:t>kelompok</w:t>
      </w:r>
      <w:r w:rsidRPr="00485F25">
        <w:rPr>
          <w:rFonts w:asciiTheme="majorBidi" w:hAnsiTheme="majorBidi" w:cstheme="majorBidi"/>
          <w:spacing w:val="-10"/>
        </w:rPr>
        <w:t xml:space="preserve"> </w:t>
      </w:r>
      <w:r w:rsidRPr="00485F25">
        <w:rPr>
          <w:rFonts w:asciiTheme="majorBidi" w:hAnsiTheme="majorBidi" w:cstheme="majorBidi"/>
        </w:rPr>
        <w:t>adenokarsinoma</w:t>
      </w:r>
      <w:r w:rsidRPr="00485F25">
        <w:rPr>
          <w:rFonts w:asciiTheme="majorBidi" w:hAnsiTheme="majorBidi" w:cstheme="majorBidi"/>
          <w:spacing w:val="-9"/>
        </w:rPr>
        <w:t xml:space="preserve"> </w:t>
      </w:r>
      <w:r w:rsidRPr="00485F25">
        <w:rPr>
          <w:rFonts w:asciiTheme="majorBidi" w:hAnsiTheme="majorBidi" w:cstheme="majorBidi"/>
        </w:rPr>
        <w:t>kolorektal</w:t>
      </w:r>
      <w:r w:rsidRPr="00485F25">
        <w:rPr>
          <w:rFonts w:asciiTheme="majorBidi" w:hAnsiTheme="majorBidi" w:cstheme="majorBidi"/>
          <w:spacing w:val="-10"/>
        </w:rPr>
        <w:t xml:space="preserve"> </w:t>
      </w:r>
      <w:r w:rsidR="00C518E5" w:rsidRPr="00485F25">
        <w:rPr>
          <w:rFonts w:asciiTheme="majorBidi" w:hAnsiTheme="majorBidi" w:cstheme="majorBidi"/>
        </w:rPr>
        <w:t>yang</w:t>
      </w:r>
      <w:r w:rsidRPr="00485F25">
        <w:rPr>
          <w:rFonts w:asciiTheme="majorBidi" w:hAnsiTheme="majorBidi" w:cstheme="majorBidi"/>
          <w:spacing w:val="-9"/>
        </w:rPr>
        <w:t xml:space="preserve"> </w:t>
      </w:r>
      <w:r w:rsidRPr="00485F25">
        <w:rPr>
          <w:rFonts w:asciiTheme="majorBidi" w:hAnsiTheme="majorBidi" w:cstheme="majorBidi"/>
        </w:rPr>
        <w:t>invasi</w:t>
      </w:r>
      <w:r w:rsidRPr="00485F25">
        <w:rPr>
          <w:rFonts w:asciiTheme="majorBidi" w:hAnsiTheme="majorBidi" w:cstheme="majorBidi"/>
          <w:spacing w:val="-10"/>
        </w:rPr>
        <w:t xml:space="preserve"> </w:t>
      </w:r>
      <w:r w:rsidRPr="00485F25">
        <w:rPr>
          <w:rFonts w:asciiTheme="majorBidi" w:hAnsiTheme="majorBidi" w:cstheme="majorBidi"/>
        </w:rPr>
        <w:t>limfovaskular</w:t>
      </w:r>
      <w:r w:rsidRPr="00485F25">
        <w:rPr>
          <w:rFonts w:asciiTheme="majorBidi" w:hAnsiTheme="majorBidi" w:cstheme="majorBidi"/>
          <w:spacing w:val="-10"/>
        </w:rPr>
        <w:t xml:space="preserve"> </w:t>
      </w:r>
      <w:r w:rsidRPr="00485F25">
        <w:rPr>
          <w:rFonts w:asciiTheme="majorBidi" w:hAnsiTheme="majorBidi" w:cstheme="majorBidi"/>
        </w:rPr>
        <w:t>negatif,</w:t>
      </w:r>
      <w:r w:rsidRPr="00485F25">
        <w:rPr>
          <w:rFonts w:asciiTheme="majorBidi" w:hAnsiTheme="majorBidi" w:cstheme="majorBidi"/>
          <w:spacing w:val="-64"/>
        </w:rPr>
        <w:t xml:space="preserve"> </w:t>
      </w:r>
      <w:r w:rsidRPr="00485F25">
        <w:rPr>
          <w:rFonts w:asciiTheme="majorBidi" w:hAnsiTheme="majorBidi" w:cstheme="majorBidi"/>
        </w:rPr>
        <w:t xml:space="preserve">dimana secara statistik menunjukkan </w:t>
      </w:r>
      <w:r w:rsidR="008C0A6E">
        <w:rPr>
          <w:rFonts w:asciiTheme="majorBidi" w:hAnsiTheme="majorBidi" w:cstheme="majorBidi"/>
        </w:rPr>
        <w:t xml:space="preserve">tidak </w:t>
      </w:r>
      <w:r w:rsidRPr="00485F25">
        <w:rPr>
          <w:rFonts w:asciiTheme="majorBidi" w:hAnsiTheme="majorBidi" w:cstheme="majorBidi"/>
        </w:rPr>
        <w:t>ada perbedaan yang signifikan</w:t>
      </w:r>
      <w:r w:rsidRPr="00485F25">
        <w:rPr>
          <w:rFonts w:asciiTheme="majorBidi" w:hAnsiTheme="majorBidi" w:cstheme="majorBidi"/>
          <w:spacing w:val="1"/>
        </w:rPr>
        <w:t xml:space="preserve"> </w:t>
      </w:r>
      <w:r w:rsidRPr="00485F25">
        <w:rPr>
          <w:rFonts w:asciiTheme="majorBidi" w:hAnsiTheme="majorBidi" w:cstheme="majorBidi"/>
        </w:rPr>
        <w:t>(Tabel</w:t>
      </w:r>
      <w:r w:rsidRPr="00485F25">
        <w:rPr>
          <w:rFonts w:asciiTheme="majorBidi" w:hAnsiTheme="majorBidi" w:cstheme="majorBidi"/>
          <w:spacing w:val="7"/>
        </w:rPr>
        <w:t xml:space="preserve"> </w:t>
      </w:r>
      <w:r w:rsidRPr="00485F25">
        <w:rPr>
          <w:rFonts w:asciiTheme="majorBidi" w:hAnsiTheme="majorBidi" w:cstheme="majorBidi"/>
        </w:rPr>
        <w:t>2).</w:t>
      </w:r>
      <w:r w:rsidRPr="00485F25">
        <w:rPr>
          <w:rFonts w:asciiTheme="majorBidi" w:hAnsiTheme="majorBidi" w:cstheme="majorBidi"/>
          <w:spacing w:val="5"/>
        </w:rPr>
        <w:t xml:space="preserve"> </w:t>
      </w:r>
      <w:r w:rsidR="008C0A6E" w:rsidRPr="00724316">
        <w:rPr>
          <w:rFonts w:asciiTheme="majorBidi" w:hAnsiTheme="majorBidi" w:cstheme="majorBidi"/>
        </w:rPr>
        <w:t>Namu</w:t>
      </w:r>
      <w:r w:rsidR="008C0A6E">
        <w:rPr>
          <w:rFonts w:asciiTheme="majorBidi" w:hAnsiTheme="majorBidi" w:cstheme="majorBidi"/>
        </w:rPr>
        <w:t>n d</w:t>
      </w:r>
      <w:r w:rsidR="00B06A40" w:rsidRPr="00485F25">
        <w:rPr>
          <w:rFonts w:asciiTheme="majorBidi" w:hAnsiTheme="majorBidi" w:cstheme="majorBidi"/>
        </w:rPr>
        <w:t>ata</w:t>
      </w:r>
      <w:r w:rsidR="00B06A40" w:rsidRPr="00485F25">
        <w:rPr>
          <w:rFonts w:asciiTheme="majorBidi" w:hAnsiTheme="majorBidi" w:cstheme="majorBidi"/>
          <w:spacing w:val="1"/>
        </w:rPr>
        <w:t xml:space="preserve"> </w:t>
      </w:r>
      <w:r w:rsidR="00B06A40" w:rsidRPr="00485F25">
        <w:rPr>
          <w:rFonts w:asciiTheme="majorBidi" w:hAnsiTheme="majorBidi" w:cstheme="majorBidi"/>
        </w:rPr>
        <w:t>penelitian</w:t>
      </w:r>
      <w:r w:rsidR="00B06A40" w:rsidRPr="00485F25">
        <w:rPr>
          <w:rFonts w:asciiTheme="majorBidi" w:hAnsiTheme="majorBidi" w:cstheme="majorBidi"/>
          <w:spacing w:val="1"/>
        </w:rPr>
        <w:t xml:space="preserve"> </w:t>
      </w:r>
      <w:r w:rsidR="00B06A40" w:rsidRPr="00485F25">
        <w:rPr>
          <w:rFonts w:asciiTheme="majorBidi" w:hAnsiTheme="majorBidi" w:cstheme="majorBidi"/>
        </w:rPr>
        <w:t>ini</w:t>
      </w:r>
      <w:r w:rsidR="00E437DF" w:rsidRPr="00485F25">
        <w:rPr>
          <w:rFonts w:asciiTheme="majorBidi" w:hAnsiTheme="majorBidi" w:cstheme="majorBidi"/>
          <w:spacing w:val="1"/>
        </w:rPr>
        <w:t xml:space="preserve"> </w:t>
      </w:r>
      <w:r w:rsidR="00B06A40" w:rsidRPr="00485F25">
        <w:rPr>
          <w:rFonts w:asciiTheme="majorBidi" w:hAnsiTheme="majorBidi" w:cstheme="majorBidi"/>
        </w:rPr>
        <w:t>menunjukkan</w:t>
      </w:r>
      <w:r w:rsidR="00B06A40" w:rsidRPr="00485F25">
        <w:rPr>
          <w:rFonts w:asciiTheme="majorBidi" w:hAnsiTheme="majorBidi" w:cstheme="majorBidi"/>
          <w:spacing w:val="1"/>
        </w:rPr>
        <w:t xml:space="preserve"> </w:t>
      </w:r>
      <w:r w:rsidR="00B06A40" w:rsidRPr="00485F25">
        <w:rPr>
          <w:rFonts w:asciiTheme="majorBidi" w:hAnsiTheme="majorBidi" w:cstheme="majorBidi"/>
        </w:rPr>
        <w:t>bahwa</w:t>
      </w:r>
      <w:r w:rsidR="00B06A40" w:rsidRPr="00485F25">
        <w:rPr>
          <w:rFonts w:asciiTheme="majorBidi" w:hAnsiTheme="majorBidi" w:cstheme="majorBidi"/>
          <w:spacing w:val="1"/>
        </w:rPr>
        <w:t xml:space="preserve"> </w:t>
      </w:r>
      <w:r w:rsidR="00B06A40" w:rsidRPr="00485F25">
        <w:rPr>
          <w:rFonts w:asciiTheme="majorBidi" w:hAnsiTheme="majorBidi" w:cstheme="majorBidi"/>
        </w:rPr>
        <w:t>terdapat</w:t>
      </w:r>
      <w:r w:rsidR="00B06A40" w:rsidRPr="00485F25">
        <w:rPr>
          <w:rFonts w:asciiTheme="majorBidi" w:hAnsiTheme="majorBidi" w:cstheme="majorBidi"/>
          <w:spacing w:val="1"/>
        </w:rPr>
        <w:t xml:space="preserve"> </w:t>
      </w:r>
      <w:r w:rsidR="00B06A40" w:rsidRPr="00485F25">
        <w:rPr>
          <w:rFonts w:asciiTheme="majorBidi" w:hAnsiTheme="majorBidi" w:cstheme="majorBidi"/>
        </w:rPr>
        <w:t xml:space="preserve">hubungan yang bermakna antara ekspresi FGFR2 dengan </w:t>
      </w:r>
      <w:r w:rsidR="00B37BC4" w:rsidRPr="00485F25">
        <w:rPr>
          <w:rFonts w:asciiTheme="majorBidi" w:hAnsiTheme="majorBidi" w:cstheme="majorBidi"/>
        </w:rPr>
        <w:t>invasi limfovaskule</w:t>
      </w:r>
      <w:r w:rsidR="00262FF1">
        <w:rPr>
          <w:rFonts w:asciiTheme="majorBidi" w:hAnsiTheme="majorBidi" w:cstheme="majorBidi"/>
        </w:rPr>
        <w:t>r berdasarkan uji chi square, pada</w:t>
      </w:r>
      <w:r w:rsidR="00B06A40" w:rsidRPr="00485F25">
        <w:rPr>
          <w:rFonts w:asciiTheme="majorBidi" w:hAnsiTheme="majorBidi" w:cstheme="majorBidi"/>
          <w:spacing w:val="-12"/>
        </w:rPr>
        <w:t xml:space="preserve"> </w:t>
      </w:r>
      <w:r w:rsidR="00B06A40" w:rsidRPr="00485F25">
        <w:rPr>
          <w:rFonts w:asciiTheme="majorBidi" w:hAnsiTheme="majorBidi" w:cstheme="majorBidi"/>
        </w:rPr>
        <w:t>adenokarsinoma</w:t>
      </w:r>
      <w:r w:rsidR="00B06A40" w:rsidRPr="00485F25">
        <w:rPr>
          <w:rFonts w:asciiTheme="majorBidi" w:hAnsiTheme="majorBidi" w:cstheme="majorBidi"/>
          <w:spacing w:val="-12"/>
        </w:rPr>
        <w:t xml:space="preserve"> </w:t>
      </w:r>
      <w:r w:rsidR="00B06A40" w:rsidRPr="00485F25">
        <w:rPr>
          <w:rFonts w:asciiTheme="majorBidi" w:hAnsiTheme="majorBidi" w:cstheme="majorBidi"/>
        </w:rPr>
        <w:t>kolorektal</w:t>
      </w:r>
      <w:r w:rsidR="00B06A40" w:rsidRPr="00485F25">
        <w:rPr>
          <w:rFonts w:asciiTheme="majorBidi" w:hAnsiTheme="majorBidi" w:cstheme="majorBidi"/>
          <w:spacing w:val="-14"/>
        </w:rPr>
        <w:t xml:space="preserve"> </w:t>
      </w:r>
      <w:r w:rsidR="00B06A40" w:rsidRPr="00485F25">
        <w:rPr>
          <w:rFonts w:asciiTheme="majorBidi" w:hAnsiTheme="majorBidi" w:cstheme="majorBidi"/>
        </w:rPr>
        <w:t>(Tabel</w:t>
      </w:r>
      <w:r w:rsidR="00B06A40" w:rsidRPr="00485F25">
        <w:rPr>
          <w:rFonts w:asciiTheme="majorBidi" w:hAnsiTheme="majorBidi" w:cstheme="majorBidi"/>
          <w:spacing w:val="-15"/>
        </w:rPr>
        <w:t xml:space="preserve"> </w:t>
      </w:r>
      <w:r w:rsidR="00B06A40" w:rsidRPr="00485F25">
        <w:rPr>
          <w:rFonts w:asciiTheme="majorBidi" w:hAnsiTheme="majorBidi" w:cstheme="majorBidi"/>
        </w:rPr>
        <w:t>4).</w:t>
      </w:r>
    </w:p>
    <w:p w14:paraId="205577C1" w14:textId="060C0372" w:rsidR="00192BCC" w:rsidRPr="00485F25" w:rsidRDefault="00192BCC" w:rsidP="003B7FE1">
      <w:pPr>
        <w:pStyle w:val="BodyText"/>
        <w:spacing w:after="18" w:line="360" w:lineRule="auto"/>
        <w:ind w:right="3" w:firstLine="567"/>
        <w:jc w:val="both"/>
        <w:rPr>
          <w:rFonts w:asciiTheme="majorBidi" w:hAnsiTheme="majorBidi" w:cstheme="majorBidi"/>
        </w:rPr>
      </w:pPr>
      <w:r w:rsidRPr="00485F25">
        <w:rPr>
          <w:rFonts w:asciiTheme="majorBidi" w:hAnsiTheme="majorBidi" w:cstheme="majorBidi"/>
        </w:rPr>
        <w:t>Invasi limfovaskular merupakan faktor prognostik yang penting pada adenokarsinoma kolorektal yang mengindikasikan invasi sel-sel tumor melalui pembuluh darah dan pembuluh limfe. Hal ini dikaitkan dengan peningkatan risiko metastasis dan hasil akhir pasien yang lebih buruk.</w:t>
      </w:r>
      <w:r w:rsidR="003B7FE1" w:rsidRPr="00485F25">
        <w:rPr>
          <w:rFonts w:asciiTheme="majorBidi" w:hAnsiTheme="majorBidi" w:cstheme="majorBidi"/>
          <w:shd w:val="clear" w:color="auto" w:fill="FCFCFC"/>
        </w:rPr>
        <w:t xml:space="preserve"> </w:t>
      </w:r>
      <w:bookmarkStart w:id="130" w:name="_Hlk176166832"/>
      <w:r w:rsidR="003B7FE1" w:rsidRPr="00485F25">
        <w:rPr>
          <w:rFonts w:asciiTheme="majorBidi" w:hAnsiTheme="majorBidi" w:cstheme="majorBidi"/>
          <w:shd w:val="clear" w:color="auto" w:fill="FCFCFC"/>
        </w:rPr>
        <w:t>(</w:t>
      </w:r>
      <w:r w:rsidR="003B7FE1" w:rsidRPr="00485F25">
        <w:rPr>
          <w:rFonts w:asciiTheme="majorBidi" w:hAnsiTheme="majorBidi" w:cstheme="majorBidi"/>
        </w:rPr>
        <w:t>Wang, X, et al., 2021)</w:t>
      </w:r>
      <w:bookmarkEnd w:id="130"/>
    </w:p>
    <w:p w14:paraId="172A295D" w14:textId="48867F29" w:rsidR="00CC2303" w:rsidRPr="00485F25" w:rsidRDefault="00CC2303" w:rsidP="007F5C02">
      <w:pPr>
        <w:pStyle w:val="BodyText"/>
        <w:spacing w:after="18" w:line="360" w:lineRule="auto"/>
        <w:ind w:right="3" w:firstLine="567"/>
        <w:jc w:val="both"/>
        <w:rPr>
          <w:rFonts w:asciiTheme="majorBidi" w:hAnsiTheme="majorBidi" w:cstheme="majorBidi"/>
          <w:spacing w:val="1"/>
        </w:rPr>
      </w:pPr>
      <w:r w:rsidRPr="00485F25">
        <w:rPr>
          <w:rFonts w:asciiTheme="majorBidi" w:hAnsiTheme="majorBidi" w:cstheme="majorBidi"/>
          <w:spacing w:val="1"/>
        </w:rPr>
        <w:t>Peranan FGFR2 dalam invasi sel yaitu mempromosi migrasi dan invasi sel</w:t>
      </w:r>
      <w:r w:rsidR="003C70D9">
        <w:rPr>
          <w:rFonts w:asciiTheme="majorBidi" w:hAnsiTheme="majorBidi" w:cstheme="majorBidi"/>
          <w:spacing w:val="1"/>
        </w:rPr>
        <w:t xml:space="preserve"> dengan cara</w:t>
      </w:r>
      <w:r w:rsidRPr="00485F25">
        <w:rPr>
          <w:rFonts w:asciiTheme="majorBidi" w:hAnsiTheme="majorBidi" w:cstheme="majorBidi"/>
          <w:spacing w:val="1"/>
        </w:rPr>
        <w:t>:</w:t>
      </w:r>
    </w:p>
    <w:p w14:paraId="5D1EBD02" w14:textId="2594ED9E" w:rsidR="003C70D9" w:rsidRPr="00E437DF" w:rsidRDefault="00CC2303" w:rsidP="003C70D9">
      <w:pPr>
        <w:pStyle w:val="BodyText"/>
        <w:spacing w:line="360" w:lineRule="auto"/>
        <w:jc w:val="both"/>
        <w:rPr>
          <w:rFonts w:asciiTheme="majorBidi" w:hAnsiTheme="majorBidi" w:cstheme="majorBidi"/>
          <w:spacing w:val="1"/>
        </w:rPr>
      </w:pPr>
      <w:r w:rsidRPr="00485F25">
        <w:rPr>
          <w:rFonts w:asciiTheme="majorBidi" w:hAnsiTheme="majorBidi" w:cstheme="majorBidi"/>
          <w:spacing w:val="1"/>
        </w:rPr>
        <w:t xml:space="preserve"> -</w:t>
      </w:r>
      <w:r w:rsidR="003C70D9">
        <w:rPr>
          <w:rFonts w:asciiTheme="majorBidi" w:hAnsiTheme="majorBidi" w:cstheme="majorBidi"/>
          <w:spacing w:val="1"/>
        </w:rPr>
        <w:t xml:space="preserve"> </w:t>
      </w:r>
      <w:r w:rsidRPr="00485F25">
        <w:rPr>
          <w:rFonts w:asciiTheme="majorBidi" w:hAnsiTheme="majorBidi" w:cstheme="majorBidi"/>
          <w:spacing w:val="1"/>
        </w:rPr>
        <w:t xml:space="preserve"> </w:t>
      </w:r>
      <w:r w:rsidR="003C70D9">
        <w:rPr>
          <w:rFonts w:asciiTheme="majorBidi" w:hAnsiTheme="majorBidi" w:cstheme="majorBidi"/>
          <w:spacing w:val="1"/>
        </w:rPr>
        <w:t>I</w:t>
      </w:r>
      <w:r w:rsidR="003C70D9" w:rsidRPr="00CC2303">
        <w:rPr>
          <w:rFonts w:asciiTheme="majorBidi" w:hAnsiTheme="majorBidi" w:cstheme="majorBidi"/>
          <w:spacing w:val="1"/>
        </w:rPr>
        <w:t xml:space="preserve">nduksi </w:t>
      </w:r>
      <w:r w:rsidR="003C70D9">
        <w:rPr>
          <w:rFonts w:asciiTheme="majorBidi" w:hAnsiTheme="majorBidi" w:cstheme="majorBidi"/>
          <w:spacing w:val="1"/>
        </w:rPr>
        <w:t xml:space="preserve"> </w:t>
      </w:r>
      <w:r w:rsidR="003C70D9" w:rsidRPr="00CC2303">
        <w:rPr>
          <w:rFonts w:asciiTheme="majorBidi" w:hAnsiTheme="majorBidi" w:cstheme="majorBidi"/>
          <w:spacing w:val="1"/>
        </w:rPr>
        <w:t>Epit</w:t>
      </w:r>
      <w:r w:rsidR="003C70D9">
        <w:rPr>
          <w:rFonts w:asciiTheme="majorBidi" w:hAnsiTheme="majorBidi" w:cstheme="majorBidi"/>
          <w:spacing w:val="1"/>
        </w:rPr>
        <w:t>h</w:t>
      </w:r>
      <w:r w:rsidR="003C70D9" w:rsidRPr="00CC2303">
        <w:rPr>
          <w:rFonts w:asciiTheme="majorBidi" w:hAnsiTheme="majorBidi" w:cstheme="majorBidi"/>
          <w:spacing w:val="1"/>
        </w:rPr>
        <w:t>el</w:t>
      </w:r>
      <w:r w:rsidR="003C70D9">
        <w:rPr>
          <w:rFonts w:asciiTheme="majorBidi" w:hAnsiTheme="majorBidi" w:cstheme="majorBidi"/>
          <w:spacing w:val="1"/>
        </w:rPr>
        <w:t>ial</w:t>
      </w:r>
      <w:r w:rsidR="003C70D9" w:rsidRPr="00CC2303">
        <w:rPr>
          <w:rFonts w:asciiTheme="majorBidi" w:hAnsiTheme="majorBidi" w:cstheme="majorBidi"/>
          <w:spacing w:val="1"/>
        </w:rPr>
        <w:t>-Mesen</w:t>
      </w:r>
      <w:r w:rsidR="003C70D9">
        <w:rPr>
          <w:rFonts w:asciiTheme="majorBidi" w:hAnsiTheme="majorBidi" w:cstheme="majorBidi"/>
          <w:spacing w:val="1"/>
        </w:rPr>
        <w:t>chy</w:t>
      </w:r>
      <w:r w:rsidR="003C70D9" w:rsidRPr="00CC2303">
        <w:rPr>
          <w:rFonts w:asciiTheme="majorBidi" w:hAnsiTheme="majorBidi" w:cstheme="majorBidi"/>
          <w:spacing w:val="1"/>
        </w:rPr>
        <w:t>m</w:t>
      </w:r>
      <w:r w:rsidR="003C70D9">
        <w:rPr>
          <w:rFonts w:asciiTheme="majorBidi" w:hAnsiTheme="majorBidi" w:cstheme="majorBidi"/>
          <w:spacing w:val="1"/>
        </w:rPr>
        <w:t>al</w:t>
      </w:r>
      <w:r w:rsidR="003C70D9" w:rsidRPr="00CC2303">
        <w:rPr>
          <w:rFonts w:asciiTheme="majorBidi" w:hAnsiTheme="majorBidi" w:cstheme="majorBidi"/>
          <w:spacing w:val="1"/>
        </w:rPr>
        <w:t xml:space="preserve"> </w:t>
      </w:r>
      <w:r w:rsidR="003C70D9">
        <w:rPr>
          <w:rFonts w:asciiTheme="majorBidi" w:hAnsiTheme="majorBidi" w:cstheme="majorBidi"/>
          <w:spacing w:val="1"/>
        </w:rPr>
        <w:t xml:space="preserve">Transition </w:t>
      </w:r>
      <w:r w:rsidR="003C70D9" w:rsidRPr="00CC2303">
        <w:rPr>
          <w:rFonts w:asciiTheme="majorBidi" w:hAnsiTheme="majorBidi" w:cstheme="majorBidi"/>
          <w:spacing w:val="1"/>
        </w:rPr>
        <w:t xml:space="preserve">(EMT): FGFR2 dapat menginduksi EMT, suatu proses di mana sel epitel memperoleh karakteristik mesenkim, </w:t>
      </w:r>
      <w:r w:rsidR="003C70D9">
        <w:rPr>
          <w:rFonts w:asciiTheme="majorBidi" w:hAnsiTheme="majorBidi" w:cstheme="majorBidi"/>
          <w:spacing w:val="1"/>
        </w:rPr>
        <w:t xml:space="preserve">menurunkan ekspresi E-Cadherin, </w:t>
      </w:r>
      <w:r w:rsidR="003C70D9" w:rsidRPr="00485F25">
        <w:rPr>
          <w:rFonts w:asciiTheme="majorBidi" w:hAnsiTheme="majorBidi" w:cstheme="majorBidi"/>
          <w:spacing w:val="1"/>
        </w:rPr>
        <w:t>sehingga memungkinkannya untuk melepaskan diri dari tumor primer dan menyerang jaringan di sekitarnya</w:t>
      </w:r>
      <w:r w:rsidR="003C70D9">
        <w:rPr>
          <w:rFonts w:asciiTheme="majorBidi" w:hAnsiTheme="majorBidi" w:cstheme="majorBidi"/>
          <w:spacing w:val="1"/>
        </w:rPr>
        <w:t>,</w:t>
      </w:r>
      <w:r w:rsidR="003C70D9" w:rsidRPr="003C70D9">
        <w:rPr>
          <w:rFonts w:asciiTheme="majorBidi" w:hAnsiTheme="majorBidi" w:cstheme="majorBidi"/>
          <w:spacing w:val="1"/>
        </w:rPr>
        <w:t xml:space="preserve"> </w:t>
      </w:r>
      <w:r w:rsidR="003C70D9" w:rsidRPr="00485F25">
        <w:rPr>
          <w:rFonts w:asciiTheme="majorBidi" w:hAnsiTheme="majorBidi" w:cstheme="majorBidi"/>
          <w:spacing w:val="1"/>
        </w:rPr>
        <w:t>meningkatkan motilitas sel tumor</w:t>
      </w:r>
      <w:r w:rsidR="003C70D9">
        <w:rPr>
          <w:rFonts w:asciiTheme="majorBidi" w:hAnsiTheme="majorBidi" w:cstheme="majorBidi"/>
          <w:spacing w:val="1"/>
        </w:rPr>
        <w:t xml:space="preserve">, </w:t>
      </w:r>
      <w:r w:rsidR="003C70D9" w:rsidRPr="00CC2303">
        <w:rPr>
          <w:rFonts w:asciiTheme="majorBidi" w:hAnsiTheme="majorBidi" w:cstheme="majorBidi"/>
          <w:spacing w:val="1"/>
        </w:rPr>
        <w:t xml:space="preserve">meningkatkan kemampuan migrasi dan invasifnya. </w:t>
      </w:r>
      <w:r w:rsidR="003C70D9" w:rsidRPr="00842CC4">
        <w:rPr>
          <w:rFonts w:asciiTheme="majorBidi" w:hAnsiTheme="majorBidi" w:cstheme="majorBidi"/>
          <w:bCs/>
        </w:rPr>
        <w:t>(</w:t>
      </w:r>
      <w:r w:rsidR="003C70D9" w:rsidRPr="00485F25">
        <w:rPr>
          <w:rFonts w:asciiTheme="majorBidi" w:hAnsiTheme="majorBidi" w:cstheme="majorBidi"/>
          <w:lang w:val="id-ID"/>
        </w:rPr>
        <w:t>Knuchel S.,et al, 2</w:t>
      </w:r>
      <w:r w:rsidR="003C70D9" w:rsidRPr="00CC2303">
        <w:rPr>
          <w:rFonts w:asciiTheme="majorBidi" w:hAnsiTheme="majorBidi" w:cstheme="majorBidi"/>
          <w:lang w:val="id-ID"/>
        </w:rPr>
        <w:t>015</w:t>
      </w:r>
      <w:r w:rsidR="003C70D9">
        <w:rPr>
          <w:rFonts w:asciiTheme="majorBidi" w:hAnsiTheme="majorBidi" w:cstheme="majorBidi"/>
          <w:lang w:val="id-ID"/>
        </w:rPr>
        <w:t xml:space="preserve">, </w:t>
      </w:r>
      <w:r w:rsidR="003C70D9" w:rsidRPr="004742B6">
        <w:rPr>
          <w:rFonts w:asciiTheme="majorBidi" w:hAnsiTheme="majorBidi" w:cstheme="majorBidi"/>
        </w:rPr>
        <w:t>Al-Sukhni E</w:t>
      </w:r>
      <w:r w:rsidR="003C70D9">
        <w:rPr>
          <w:rFonts w:asciiTheme="majorBidi" w:hAnsiTheme="majorBidi" w:cstheme="majorBidi"/>
        </w:rPr>
        <w:t xml:space="preserve"> et al., 2016, </w:t>
      </w:r>
      <w:r w:rsidR="003C70D9" w:rsidRPr="00842CC4">
        <w:rPr>
          <w:rFonts w:asciiTheme="majorBidi" w:hAnsiTheme="majorBidi" w:cstheme="majorBidi"/>
          <w:bCs/>
        </w:rPr>
        <w:t>Yastrebova et</w:t>
      </w:r>
      <w:r w:rsidR="003C70D9" w:rsidRPr="00842CC4">
        <w:rPr>
          <w:rFonts w:asciiTheme="majorBidi" w:hAnsiTheme="majorBidi" w:cstheme="majorBidi"/>
          <w:bCs/>
          <w:spacing w:val="1"/>
        </w:rPr>
        <w:t xml:space="preserve"> </w:t>
      </w:r>
      <w:r w:rsidR="003C70D9" w:rsidRPr="00842CC4">
        <w:rPr>
          <w:rFonts w:asciiTheme="majorBidi" w:hAnsiTheme="majorBidi" w:cstheme="majorBidi"/>
          <w:bCs/>
        </w:rPr>
        <w:t>al,</w:t>
      </w:r>
      <w:r w:rsidR="003C70D9" w:rsidRPr="00842CC4">
        <w:rPr>
          <w:rFonts w:asciiTheme="majorBidi" w:hAnsiTheme="majorBidi" w:cstheme="majorBidi"/>
          <w:bCs/>
          <w:spacing w:val="-2"/>
        </w:rPr>
        <w:t xml:space="preserve"> </w:t>
      </w:r>
      <w:r w:rsidR="003C70D9" w:rsidRPr="00842CC4">
        <w:rPr>
          <w:rFonts w:asciiTheme="majorBidi" w:hAnsiTheme="majorBidi" w:cstheme="majorBidi"/>
          <w:bCs/>
        </w:rPr>
        <w:t>2021)</w:t>
      </w:r>
    </w:p>
    <w:p w14:paraId="18376039" w14:textId="3BFAF4FA" w:rsidR="00E437DF" w:rsidRDefault="00CC2303" w:rsidP="007F5C02">
      <w:pPr>
        <w:pStyle w:val="BodyText"/>
        <w:spacing w:after="18" w:line="360" w:lineRule="auto"/>
        <w:ind w:right="3"/>
        <w:jc w:val="both"/>
        <w:rPr>
          <w:rFonts w:asciiTheme="majorBidi" w:hAnsiTheme="majorBidi" w:cstheme="majorBidi"/>
          <w:spacing w:val="1"/>
        </w:rPr>
      </w:pPr>
      <w:r w:rsidRPr="00CC2303">
        <w:rPr>
          <w:rFonts w:asciiTheme="majorBidi" w:hAnsiTheme="majorBidi" w:cstheme="majorBidi"/>
          <w:spacing w:val="1"/>
        </w:rPr>
        <w:t>-</w:t>
      </w:r>
      <w:r w:rsidR="003C70D9">
        <w:rPr>
          <w:rFonts w:asciiTheme="majorBidi" w:hAnsiTheme="majorBidi" w:cstheme="majorBidi"/>
          <w:spacing w:val="1"/>
        </w:rPr>
        <w:t xml:space="preserve"> </w:t>
      </w:r>
      <w:r w:rsidRPr="00CC2303">
        <w:rPr>
          <w:rFonts w:asciiTheme="majorBidi" w:hAnsiTheme="majorBidi" w:cstheme="majorBidi"/>
          <w:spacing w:val="1"/>
        </w:rPr>
        <w:t xml:space="preserve">Peningkatan regulasi Matrix Metalloproteinases (MMP): Enzim ini mendegradasi matriks ekstraseluler, menciptakan jalur bagi sel </w:t>
      </w:r>
      <w:r w:rsidR="0016259A">
        <w:rPr>
          <w:rFonts w:asciiTheme="majorBidi" w:hAnsiTheme="majorBidi" w:cstheme="majorBidi"/>
          <w:spacing w:val="1"/>
        </w:rPr>
        <w:t>tumor</w:t>
      </w:r>
      <w:r w:rsidRPr="00CC2303">
        <w:rPr>
          <w:rFonts w:asciiTheme="majorBidi" w:hAnsiTheme="majorBidi" w:cstheme="majorBidi"/>
          <w:spacing w:val="1"/>
        </w:rPr>
        <w:t xml:space="preserve"> untuk bermigrasi. Pensinyalan FGFR2 menstimulasi produksi MMP</w:t>
      </w:r>
      <w:r w:rsidR="0016259A">
        <w:rPr>
          <w:rFonts w:asciiTheme="majorBidi" w:hAnsiTheme="majorBidi" w:cstheme="majorBidi"/>
          <w:spacing w:val="1"/>
        </w:rPr>
        <w:t>2</w:t>
      </w:r>
      <w:r w:rsidR="00451866">
        <w:rPr>
          <w:rFonts w:asciiTheme="majorBidi" w:hAnsiTheme="majorBidi" w:cstheme="majorBidi"/>
          <w:spacing w:val="1"/>
        </w:rPr>
        <w:t xml:space="preserve"> dan MMP9 yang mendegradasi matriks ekstraseluler</w:t>
      </w:r>
      <w:r>
        <w:rPr>
          <w:rFonts w:asciiTheme="majorBidi" w:hAnsiTheme="majorBidi" w:cstheme="majorBidi"/>
          <w:spacing w:val="1"/>
        </w:rPr>
        <w:t xml:space="preserve"> sehingga</w:t>
      </w:r>
      <w:r w:rsidRPr="00CC2303">
        <w:rPr>
          <w:rFonts w:asciiTheme="majorBidi" w:hAnsiTheme="majorBidi" w:cstheme="majorBidi"/>
          <w:spacing w:val="1"/>
        </w:rPr>
        <w:t xml:space="preserve"> memfasilitasi invasi</w:t>
      </w:r>
      <w:r w:rsidR="00E437DF">
        <w:rPr>
          <w:rFonts w:asciiTheme="majorBidi" w:hAnsiTheme="majorBidi" w:cstheme="majorBidi"/>
          <w:spacing w:val="1"/>
        </w:rPr>
        <w:t xml:space="preserve"> sel-sel tumor</w:t>
      </w:r>
      <w:r w:rsidR="0016259A">
        <w:rPr>
          <w:rFonts w:asciiTheme="majorBidi" w:hAnsiTheme="majorBidi" w:cstheme="majorBidi"/>
          <w:spacing w:val="1"/>
        </w:rPr>
        <w:t>. (</w:t>
      </w:r>
      <w:r w:rsidR="0016259A" w:rsidRPr="000737D3">
        <w:rPr>
          <w:rFonts w:ascii="Times New Roman" w:hAnsi="Times New Roman" w:cs="Times New Roman"/>
        </w:rPr>
        <w:t>Xie Y</w:t>
      </w:r>
      <w:r w:rsidR="0016259A">
        <w:rPr>
          <w:rFonts w:ascii="Times New Roman" w:hAnsi="Times New Roman" w:cs="Times New Roman"/>
        </w:rPr>
        <w:t>, et al., 2020</w:t>
      </w:r>
      <w:r w:rsidR="00451866">
        <w:rPr>
          <w:rFonts w:ascii="Times New Roman" w:hAnsi="Times New Roman" w:cs="Times New Roman"/>
        </w:rPr>
        <w:t xml:space="preserve">, </w:t>
      </w:r>
      <w:r w:rsidR="00451866" w:rsidRPr="00451866">
        <w:rPr>
          <w:rFonts w:ascii="Times New Roman" w:hAnsi="Times New Roman" w:cs="Times New Roman"/>
        </w:rPr>
        <w:t>Ruan, R.,</w:t>
      </w:r>
      <w:r w:rsidR="00451866">
        <w:rPr>
          <w:rFonts w:ascii="Times New Roman" w:hAnsi="Times New Roman" w:cs="Times New Roman"/>
        </w:rPr>
        <w:t>et al., 2023</w:t>
      </w:r>
      <w:r w:rsidR="0016259A">
        <w:rPr>
          <w:rFonts w:ascii="Times New Roman" w:hAnsi="Times New Roman" w:cs="Times New Roman"/>
        </w:rPr>
        <w:t>)</w:t>
      </w:r>
    </w:p>
    <w:p w14:paraId="3B12BA96" w14:textId="439EA4EB" w:rsidR="00842CC4" w:rsidRDefault="00E437DF" w:rsidP="003C70D9">
      <w:pPr>
        <w:pStyle w:val="BodyText"/>
        <w:spacing w:line="360" w:lineRule="auto"/>
        <w:jc w:val="both"/>
        <w:rPr>
          <w:rFonts w:ascii="Times New Roman" w:hAnsi="Times New Roman" w:cs="Times New Roman"/>
          <w:color w:val="212121"/>
          <w:shd w:val="clear" w:color="auto" w:fill="FFFFFF"/>
          <w:lang w:val="id-ID"/>
        </w:rPr>
      </w:pPr>
      <w:r>
        <w:rPr>
          <w:rFonts w:asciiTheme="majorBidi" w:hAnsiTheme="majorBidi" w:cstheme="majorBidi"/>
          <w:spacing w:val="1"/>
        </w:rPr>
        <w:t xml:space="preserve">- </w:t>
      </w:r>
      <w:bookmarkStart w:id="131" w:name="_Hlk176207117"/>
      <w:r w:rsidRPr="00CC2303">
        <w:rPr>
          <w:rFonts w:asciiTheme="majorBidi" w:hAnsiTheme="majorBidi" w:cstheme="majorBidi"/>
          <w:spacing w:val="1"/>
        </w:rPr>
        <w:t xml:space="preserve">Angiogenesis: FGFR2 mendorong pembentukan pembuluh darah baru, menyediakan </w:t>
      </w:r>
      <w:r>
        <w:rPr>
          <w:rFonts w:asciiTheme="majorBidi" w:hAnsiTheme="majorBidi" w:cstheme="majorBidi"/>
          <w:spacing w:val="1"/>
        </w:rPr>
        <w:t>suplai darah yang diperlukan untuk pertumbuhan dan invasi tumor</w:t>
      </w:r>
      <w:r w:rsidRPr="00CC2303">
        <w:rPr>
          <w:rFonts w:asciiTheme="majorBidi" w:hAnsiTheme="majorBidi" w:cstheme="majorBidi"/>
          <w:spacing w:val="1"/>
        </w:rPr>
        <w:t xml:space="preserve"> ke tempat yang jauh</w:t>
      </w:r>
      <w:r w:rsidR="00842CC4">
        <w:rPr>
          <w:rFonts w:asciiTheme="majorBidi" w:hAnsiTheme="majorBidi" w:cstheme="majorBidi"/>
          <w:spacing w:val="1"/>
        </w:rPr>
        <w:t xml:space="preserve"> </w:t>
      </w:r>
      <w:r w:rsidR="00842CC4" w:rsidRPr="004A0BFE">
        <w:rPr>
          <w:rFonts w:ascii="Times New Roman" w:hAnsi="Times New Roman" w:cs="Times New Roman"/>
          <w:lang w:val="id-ID"/>
        </w:rPr>
        <w:t>(</w:t>
      </w:r>
      <w:r w:rsidR="00842CC4" w:rsidRPr="004A0BFE">
        <w:rPr>
          <w:rFonts w:ascii="Times New Roman" w:hAnsi="Times New Roman" w:cs="Times New Roman"/>
          <w:color w:val="212121"/>
          <w:shd w:val="clear" w:color="auto" w:fill="FFFFFF"/>
        </w:rPr>
        <w:t>Chae YK,</w:t>
      </w:r>
      <w:r w:rsidR="00842CC4" w:rsidRPr="004A0BFE">
        <w:rPr>
          <w:rFonts w:ascii="Times New Roman" w:hAnsi="Times New Roman" w:cs="Times New Roman"/>
          <w:color w:val="212121"/>
          <w:shd w:val="clear" w:color="auto" w:fill="FFFFFF"/>
          <w:lang w:val="id-ID"/>
        </w:rPr>
        <w:t xml:space="preserve"> et al. 2017)</w:t>
      </w:r>
    </w:p>
    <w:p w14:paraId="31DBECF8" w14:textId="77777777" w:rsidR="003C70D9" w:rsidRPr="003C70D9" w:rsidRDefault="003C70D9" w:rsidP="003C70D9">
      <w:pPr>
        <w:pStyle w:val="BodyText"/>
        <w:spacing w:line="360" w:lineRule="auto"/>
        <w:jc w:val="both"/>
        <w:rPr>
          <w:rFonts w:ascii="Times New Roman" w:hAnsi="Times New Roman" w:cs="Times New Roman"/>
          <w:color w:val="212121"/>
          <w:shd w:val="clear" w:color="auto" w:fill="FFFFFF"/>
          <w:lang w:val="id-ID"/>
        </w:rPr>
      </w:pPr>
    </w:p>
    <w:bookmarkEnd w:id="131"/>
    <w:p w14:paraId="1156354F" w14:textId="3ADAFA99" w:rsidR="003B16A3" w:rsidRPr="00CC2303" w:rsidRDefault="00CC2303" w:rsidP="007F5C02">
      <w:pPr>
        <w:pStyle w:val="BodyText"/>
        <w:spacing w:line="360" w:lineRule="auto"/>
        <w:ind w:right="3" w:firstLine="567"/>
        <w:jc w:val="both"/>
        <w:rPr>
          <w:rFonts w:asciiTheme="majorBidi" w:hAnsiTheme="majorBidi" w:cstheme="majorBidi"/>
        </w:rPr>
      </w:pPr>
      <w:r w:rsidRPr="00CC2303">
        <w:rPr>
          <w:rFonts w:asciiTheme="majorBidi" w:hAnsiTheme="majorBidi" w:cstheme="majorBidi"/>
        </w:rPr>
        <w:t>E</w:t>
      </w:r>
      <w:r w:rsidR="003B16A3" w:rsidRPr="00CC2303">
        <w:rPr>
          <w:rFonts w:asciiTheme="majorBidi" w:hAnsiTheme="majorBidi" w:cstheme="majorBidi"/>
        </w:rPr>
        <w:t>pitel-mesenkim</w:t>
      </w:r>
      <w:r w:rsidR="003B16A3" w:rsidRPr="00CC2303">
        <w:rPr>
          <w:rFonts w:asciiTheme="majorBidi" w:hAnsiTheme="majorBidi" w:cstheme="majorBidi"/>
          <w:spacing w:val="-5"/>
        </w:rPr>
        <w:t xml:space="preserve"> </w:t>
      </w:r>
      <w:r w:rsidR="005473DE">
        <w:rPr>
          <w:rFonts w:asciiTheme="majorBidi" w:hAnsiTheme="majorBidi" w:cstheme="majorBidi"/>
          <w:spacing w:val="-5"/>
        </w:rPr>
        <w:t>t</w:t>
      </w:r>
      <w:r w:rsidRPr="00CC2303">
        <w:rPr>
          <w:rFonts w:asciiTheme="majorBidi" w:hAnsiTheme="majorBidi" w:cstheme="majorBidi"/>
          <w:spacing w:val="-5"/>
        </w:rPr>
        <w:t xml:space="preserve">ransition (EMT)  </w:t>
      </w:r>
      <w:r w:rsidR="003B16A3" w:rsidRPr="00CC2303">
        <w:rPr>
          <w:rFonts w:asciiTheme="majorBidi" w:hAnsiTheme="majorBidi" w:cstheme="majorBidi"/>
        </w:rPr>
        <w:t>adalah</w:t>
      </w:r>
      <w:r w:rsidR="003B16A3" w:rsidRPr="00CC2303">
        <w:rPr>
          <w:rFonts w:asciiTheme="majorBidi" w:hAnsiTheme="majorBidi" w:cstheme="majorBidi"/>
          <w:spacing w:val="-6"/>
        </w:rPr>
        <w:t xml:space="preserve"> </w:t>
      </w:r>
      <w:r w:rsidR="003B16A3" w:rsidRPr="00CC2303">
        <w:rPr>
          <w:rFonts w:asciiTheme="majorBidi" w:hAnsiTheme="majorBidi" w:cstheme="majorBidi"/>
        </w:rPr>
        <w:t>proses</w:t>
      </w:r>
      <w:r w:rsidR="003B16A3" w:rsidRPr="00CC2303">
        <w:rPr>
          <w:rFonts w:asciiTheme="majorBidi" w:hAnsiTheme="majorBidi" w:cstheme="majorBidi"/>
          <w:spacing w:val="-8"/>
        </w:rPr>
        <w:t xml:space="preserve"> </w:t>
      </w:r>
      <w:r w:rsidR="003B16A3" w:rsidRPr="00CC2303">
        <w:rPr>
          <w:rFonts w:asciiTheme="majorBidi" w:hAnsiTheme="majorBidi" w:cstheme="majorBidi"/>
        </w:rPr>
        <w:t>mendasar</w:t>
      </w:r>
      <w:r w:rsidR="003B16A3" w:rsidRPr="00CC2303">
        <w:rPr>
          <w:rFonts w:asciiTheme="majorBidi" w:hAnsiTheme="majorBidi" w:cstheme="majorBidi"/>
          <w:spacing w:val="-7"/>
        </w:rPr>
        <w:t xml:space="preserve"> </w:t>
      </w:r>
      <w:r w:rsidR="003B16A3" w:rsidRPr="00CC2303">
        <w:rPr>
          <w:rFonts w:asciiTheme="majorBidi" w:hAnsiTheme="majorBidi" w:cstheme="majorBidi"/>
        </w:rPr>
        <w:t>yang</w:t>
      </w:r>
      <w:r w:rsidR="003B16A3" w:rsidRPr="00CC2303">
        <w:rPr>
          <w:rFonts w:asciiTheme="majorBidi" w:hAnsiTheme="majorBidi" w:cstheme="majorBidi"/>
          <w:spacing w:val="-9"/>
        </w:rPr>
        <w:t xml:space="preserve"> </w:t>
      </w:r>
      <w:r w:rsidR="003B16A3" w:rsidRPr="00CC2303">
        <w:rPr>
          <w:rFonts w:asciiTheme="majorBidi" w:hAnsiTheme="majorBidi" w:cstheme="majorBidi"/>
        </w:rPr>
        <w:t>mengatur</w:t>
      </w:r>
      <w:r w:rsidR="003B16A3" w:rsidRPr="00CC2303">
        <w:rPr>
          <w:rFonts w:asciiTheme="majorBidi" w:hAnsiTheme="majorBidi" w:cstheme="majorBidi"/>
          <w:spacing w:val="-7"/>
        </w:rPr>
        <w:t xml:space="preserve"> </w:t>
      </w:r>
      <w:r w:rsidR="003B16A3" w:rsidRPr="00CC2303">
        <w:rPr>
          <w:rFonts w:asciiTheme="majorBidi" w:hAnsiTheme="majorBidi" w:cstheme="majorBidi"/>
        </w:rPr>
        <w:t>sifat</w:t>
      </w:r>
      <w:r w:rsidRPr="00CC2303">
        <w:rPr>
          <w:rFonts w:asciiTheme="majorBidi" w:hAnsiTheme="majorBidi" w:cstheme="majorBidi"/>
        </w:rPr>
        <w:t xml:space="preserve"> </w:t>
      </w:r>
      <w:r w:rsidR="003B16A3" w:rsidRPr="00CC2303">
        <w:rPr>
          <w:rFonts w:asciiTheme="majorBidi" w:hAnsiTheme="majorBidi" w:cstheme="majorBidi"/>
          <w:spacing w:val="-65"/>
        </w:rPr>
        <w:t xml:space="preserve"> </w:t>
      </w:r>
      <w:r w:rsidR="003B16A3" w:rsidRPr="00CC2303">
        <w:rPr>
          <w:rFonts w:asciiTheme="majorBidi" w:hAnsiTheme="majorBidi" w:cstheme="majorBidi"/>
        </w:rPr>
        <w:t>invasi.</w:t>
      </w:r>
      <w:r w:rsidR="003B16A3" w:rsidRPr="00CC2303">
        <w:rPr>
          <w:rFonts w:asciiTheme="majorBidi" w:hAnsiTheme="majorBidi" w:cstheme="majorBidi"/>
          <w:spacing w:val="1"/>
        </w:rPr>
        <w:t xml:space="preserve"> </w:t>
      </w:r>
      <w:r w:rsidR="003B16A3" w:rsidRPr="00CC2303">
        <w:rPr>
          <w:rFonts w:asciiTheme="majorBidi" w:hAnsiTheme="majorBidi" w:cstheme="majorBidi"/>
        </w:rPr>
        <w:t>E-cadherin</w:t>
      </w:r>
      <w:r w:rsidR="003B16A3" w:rsidRPr="00CC2303">
        <w:rPr>
          <w:rFonts w:asciiTheme="majorBidi" w:hAnsiTheme="majorBidi" w:cstheme="majorBidi"/>
          <w:spacing w:val="1"/>
        </w:rPr>
        <w:t xml:space="preserve"> </w:t>
      </w:r>
      <w:r w:rsidR="003B16A3" w:rsidRPr="00CC2303">
        <w:rPr>
          <w:rFonts w:asciiTheme="majorBidi" w:hAnsiTheme="majorBidi" w:cstheme="majorBidi"/>
        </w:rPr>
        <w:t>memainkan</w:t>
      </w:r>
      <w:r w:rsidR="003B16A3" w:rsidRPr="00CC2303">
        <w:rPr>
          <w:rFonts w:asciiTheme="majorBidi" w:hAnsiTheme="majorBidi" w:cstheme="majorBidi"/>
          <w:spacing w:val="1"/>
        </w:rPr>
        <w:t xml:space="preserve"> </w:t>
      </w:r>
      <w:r w:rsidR="003B16A3" w:rsidRPr="00CC2303">
        <w:rPr>
          <w:rFonts w:asciiTheme="majorBidi" w:hAnsiTheme="majorBidi" w:cstheme="majorBidi"/>
        </w:rPr>
        <w:t>peran</w:t>
      </w:r>
      <w:r w:rsidR="003B16A3" w:rsidRPr="00CC2303">
        <w:rPr>
          <w:rFonts w:asciiTheme="majorBidi" w:hAnsiTheme="majorBidi" w:cstheme="majorBidi"/>
          <w:spacing w:val="1"/>
        </w:rPr>
        <w:t xml:space="preserve"> </w:t>
      </w:r>
      <w:r w:rsidR="003B16A3" w:rsidRPr="00CC2303">
        <w:rPr>
          <w:rFonts w:asciiTheme="majorBidi" w:hAnsiTheme="majorBidi" w:cstheme="majorBidi"/>
        </w:rPr>
        <w:t>utama</w:t>
      </w:r>
      <w:r w:rsidR="003B16A3" w:rsidRPr="00CC2303">
        <w:rPr>
          <w:rFonts w:asciiTheme="majorBidi" w:hAnsiTheme="majorBidi" w:cstheme="majorBidi"/>
          <w:spacing w:val="1"/>
        </w:rPr>
        <w:t xml:space="preserve"> </w:t>
      </w:r>
      <w:r w:rsidR="003B16A3" w:rsidRPr="00CC2303">
        <w:rPr>
          <w:rFonts w:asciiTheme="majorBidi" w:hAnsiTheme="majorBidi" w:cstheme="majorBidi"/>
        </w:rPr>
        <w:t>dalam</w:t>
      </w:r>
      <w:r w:rsidR="003B16A3" w:rsidRPr="00CC2303">
        <w:rPr>
          <w:rFonts w:asciiTheme="majorBidi" w:hAnsiTheme="majorBidi" w:cstheme="majorBidi"/>
          <w:spacing w:val="1"/>
        </w:rPr>
        <w:t xml:space="preserve"> </w:t>
      </w:r>
      <w:r w:rsidR="003B16A3" w:rsidRPr="00CC2303">
        <w:rPr>
          <w:rFonts w:asciiTheme="majorBidi" w:hAnsiTheme="majorBidi" w:cstheme="majorBidi"/>
        </w:rPr>
        <w:t>perkembangan,</w:t>
      </w:r>
      <w:r w:rsidR="003B16A3" w:rsidRPr="00CC2303">
        <w:rPr>
          <w:rFonts w:asciiTheme="majorBidi" w:hAnsiTheme="majorBidi" w:cstheme="majorBidi"/>
          <w:spacing w:val="-64"/>
        </w:rPr>
        <w:t xml:space="preserve"> </w:t>
      </w:r>
      <w:r w:rsidR="003B16A3" w:rsidRPr="00CC2303">
        <w:rPr>
          <w:rFonts w:asciiTheme="majorBidi" w:hAnsiTheme="majorBidi" w:cstheme="majorBidi"/>
        </w:rPr>
        <w:t>organogenesis</w:t>
      </w:r>
      <w:r w:rsidR="003B16A3" w:rsidRPr="00CC2303">
        <w:rPr>
          <w:rFonts w:asciiTheme="majorBidi" w:hAnsiTheme="majorBidi" w:cstheme="majorBidi"/>
          <w:spacing w:val="1"/>
        </w:rPr>
        <w:t xml:space="preserve"> </w:t>
      </w:r>
      <w:r w:rsidR="003B16A3" w:rsidRPr="00CC2303">
        <w:rPr>
          <w:rFonts w:asciiTheme="majorBidi" w:hAnsiTheme="majorBidi" w:cstheme="majorBidi"/>
        </w:rPr>
        <w:t>dan</w:t>
      </w:r>
      <w:r w:rsidR="003B16A3" w:rsidRPr="00CC2303">
        <w:rPr>
          <w:rFonts w:asciiTheme="majorBidi" w:hAnsiTheme="majorBidi" w:cstheme="majorBidi"/>
          <w:spacing w:val="1"/>
        </w:rPr>
        <w:t xml:space="preserve"> </w:t>
      </w:r>
      <w:r w:rsidR="003B16A3" w:rsidRPr="00CC2303">
        <w:rPr>
          <w:rFonts w:asciiTheme="majorBidi" w:hAnsiTheme="majorBidi" w:cstheme="majorBidi"/>
        </w:rPr>
        <w:t>pembentukan</w:t>
      </w:r>
      <w:r w:rsidR="003B16A3" w:rsidRPr="00CC2303">
        <w:rPr>
          <w:rFonts w:asciiTheme="majorBidi" w:hAnsiTheme="majorBidi" w:cstheme="majorBidi"/>
          <w:spacing w:val="1"/>
        </w:rPr>
        <w:t xml:space="preserve"> </w:t>
      </w:r>
      <w:r w:rsidR="003B16A3" w:rsidRPr="00CC2303">
        <w:rPr>
          <w:rFonts w:asciiTheme="majorBidi" w:hAnsiTheme="majorBidi" w:cstheme="majorBidi"/>
        </w:rPr>
        <w:t>jaringan,</w:t>
      </w:r>
      <w:r w:rsidR="003B16A3" w:rsidRPr="00CC2303">
        <w:rPr>
          <w:rFonts w:asciiTheme="majorBidi" w:hAnsiTheme="majorBidi" w:cstheme="majorBidi"/>
          <w:spacing w:val="1"/>
        </w:rPr>
        <w:t xml:space="preserve"> </w:t>
      </w:r>
      <w:r w:rsidR="003B16A3" w:rsidRPr="00CC2303">
        <w:rPr>
          <w:rFonts w:asciiTheme="majorBidi" w:hAnsiTheme="majorBidi" w:cstheme="majorBidi"/>
        </w:rPr>
        <w:t>tetapi</w:t>
      </w:r>
      <w:r w:rsidR="003B16A3" w:rsidRPr="00CC2303">
        <w:rPr>
          <w:rFonts w:asciiTheme="majorBidi" w:hAnsiTheme="majorBidi" w:cstheme="majorBidi"/>
          <w:spacing w:val="1"/>
        </w:rPr>
        <w:t xml:space="preserve"> </w:t>
      </w:r>
      <w:r w:rsidR="003B16A3" w:rsidRPr="00CC2303">
        <w:rPr>
          <w:rFonts w:asciiTheme="majorBidi" w:hAnsiTheme="majorBidi" w:cstheme="majorBidi"/>
        </w:rPr>
        <w:t>juga</w:t>
      </w:r>
      <w:r w:rsidR="003B16A3" w:rsidRPr="00CC2303">
        <w:rPr>
          <w:rFonts w:asciiTheme="majorBidi" w:hAnsiTheme="majorBidi" w:cstheme="majorBidi"/>
          <w:spacing w:val="1"/>
        </w:rPr>
        <w:t xml:space="preserve"> </w:t>
      </w:r>
      <w:r w:rsidR="003B16A3" w:rsidRPr="00CC2303">
        <w:rPr>
          <w:rFonts w:asciiTheme="majorBidi" w:hAnsiTheme="majorBidi" w:cstheme="majorBidi"/>
        </w:rPr>
        <w:t>dalam</w:t>
      </w:r>
      <w:r w:rsidR="003B16A3" w:rsidRPr="00CC2303">
        <w:rPr>
          <w:rFonts w:asciiTheme="majorBidi" w:hAnsiTheme="majorBidi" w:cstheme="majorBidi"/>
          <w:spacing w:val="1"/>
        </w:rPr>
        <w:t xml:space="preserve"> </w:t>
      </w:r>
      <w:r w:rsidR="003B16A3" w:rsidRPr="00CC2303">
        <w:rPr>
          <w:rFonts w:asciiTheme="majorBidi" w:hAnsiTheme="majorBidi" w:cstheme="majorBidi"/>
          <w:spacing w:val="-1"/>
        </w:rPr>
        <w:t>perkembangan</w:t>
      </w:r>
      <w:r w:rsidR="003B16A3" w:rsidRPr="00CC2303">
        <w:rPr>
          <w:rFonts w:asciiTheme="majorBidi" w:hAnsiTheme="majorBidi" w:cstheme="majorBidi"/>
          <w:spacing w:val="-15"/>
        </w:rPr>
        <w:t xml:space="preserve"> </w:t>
      </w:r>
      <w:r w:rsidR="003B16A3" w:rsidRPr="00CC2303">
        <w:rPr>
          <w:rFonts w:asciiTheme="majorBidi" w:hAnsiTheme="majorBidi" w:cstheme="majorBidi"/>
        </w:rPr>
        <w:t>tumor</w:t>
      </w:r>
      <w:r w:rsidRPr="00CC2303">
        <w:rPr>
          <w:rFonts w:asciiTheme="majorBidi" w:hAnsiTheme="majorBidi" w:cstheme="majorBidi"/>
        </w:rPr>
        <w:t xml:space="preserve">. Pengaktifan FGFR2 akan menyebabkan pengaktifan </w:t>
      </w:r>
      <w:r w:rsidR="003B16A3" w:rsidRPr="00CC2303">
        <w:rPr>
          <w:rFonts w:asciiTheme="majorBidi" w:hAnsiTheme="majorBidi" w:cstheme="majorBidi"/>
          <w:spacing w:val="-17"/>
        </w:rPr>
        <w:t xml:space="preserve"> </w:t>
      </w:r>
      <w:r w:rsidRPr="00CC2303">
        <w:rPr>
          <w:rFonts w:asciiTheme="majorBidi" w:hAnsiTheme="majorBidi" w:cstheme="majorBidi"/>
        </w:rPr>
        <w:t xml:space="preserve">Faktor transkripsi snail /ZEB1/2 atau Twist yang akan menekan  </w:t>
      </w:r>
      <w:r w:rsidR="003B16A3" w:rsidRPr="00CC2303">
        <w:rPr>
          <w:rFonts w:asciiTheme="majorBidi" w:hAnsiTheme="majorBidi" w:cstheme="majorBidi"/>
        </w:rPr>
        <w:t>E-cadherin</w:t>
      </w:r>
      <w:r w:rsidRPr="00CC2303">
        <w:rPr>
          <w:rFonts w:asciiTheme="majorBidi" w:hAnsiTheme="majorBidi" w:cstheme="majorBidi"/>
        </w:rPr>
        <w:t>, ocludin dan claudin</w:t>
      </w:r>
      <w:r w:rsidR="003B16A3" w:rsidRPr="00CC2303">
        <w:rPr>
          <w:rFonts w:asciiTheme="majorBidi" w:hAnsiTheme="majorBidi" w:cstheme="majorBidi"/>
          <w:spacing w:val="1"/>
        </w:rPr>
        <w:t xml:space="preserve"> </w:t>
      </w:r>
      <w:r w:rsidR="003B16A3" w:rsidRPr="00CC2303">
        <w:rPr>
          <w:rFonts w:asciiTheme="majorBidi" w:hAnsiTheme="majorBidi" w:cstheme="majorBidi"/>
        </w:rPr>
        <w:t>selama</w:t>
      </w:r>
      <w:r w:rsidR="003B16A3" w:rsidRPr="00CC2303">
        <w:rPr>
          <w:rFonts w:asciiTheme="majorBidi" w:hAnsiTheme="majorBidi" w:cstheme="majorBidi"/>
          <w:spacing w:val="1"/>
        </w:rPr>
        <w:t xml:space="preserve"> </w:t>
      </w:r>
      <w:r w:rsidR="003B16A3" w:rsidRPr="00CC2303">
        <w:rPr>
          <w:rFonts w:asciiTheme="majorBidi" w:hAnsiTheme="majorBidi" w:cstheme="majorBidi"/>
        </w:rPr>
        <w:t>perkembangan</w:t>
      </w:r>
      <w:r w:rsidR="003B16A3" w:rsidRPr="00CC2303">
        <w:rPr>
          <w:rFonts w:asciiTheme="majorBidi" w:hAnsiTheme="majorBidi" w:cstheme="majorBidi"/>
          <w:spacing w:val="1"/>
        </w:rPr>
        <w:t xml:space="preserve"> </w:t>
      </w:r>
      <w:r w:rsidR="003B16A3" w:rsidRPr="00CC2303">
        <w:rPr>
          <w:rFonts w:asciiTheme="majorBidi" w:hAnsiTheme="majorBidi" w:cstheme="majorBidi"/>
        </w:rPr>
        <w:t>karsinogenesis.</w:t>
      </w:r>
      <w:r w:rsidR="003B16A3" w:rsidRPr="00CC2303">
        <w:rPr>
          <w:rFonts w:asciiTheme="majorBidi" w:hAnsiTheme="majorBidi" w:cstheme="majorBidi"/>
          <w:spacing w:val="1"/>
        </w:rPr>
        <w:t xml:space="preserve"> </w:t>
      </w:r>
      <w:r w:rsidR="003B16A3" w:rsidRPr="00CC2303">
        <w:rPr>
          <w:rFonts w:asciiTheme="majorBidi" w:hAnsiTheme="majorBidi" w:cstheme="majorBidi"/>
        </w:rPr>
        <w:t>Pada</w:t>
      </w:r>
      <w:r w:rsidR="003B16A3" w:rsidRPr="00CC2303">
        <w:rPr>
          <w:rFonts w:asciiTheme="majorBidi" w:hAnsiTheme="majorBidi" w:cstheme="majorBidi"/>
          <w:spacing w:val="1"/>
        </w:rPr>
        <w:t xml:space="preserve"> </w:t>
      </w:r>
      <w:r w:rsidR="003B16A3" w:rsidRPr="00CC2303">
        <w:rPr>
          <w:rFonts w:asciiTheme="majorBidi" w:hAnsiTheme="majorBidi" w:cstheme="majorBidi"/>
        </w:rPr>
        <w:t>penelitian</w:t>
      </w:r>
      <w:r w:rsidR="003B16A3" w:rsidRPr="00CC2303">
        <w:rPr>
          <w:rFonts w:asciiTheme="majorBidi" w:hAnsiTheme="majorBidi" w:cstheme="majorBidi"/>
          <w:spacing w:val="1"/>
        </w:rPr>
        <w:t xml:space="preserve"> </w:t>
      </w:r>
      <w:r w:rsidR="003B16A3" w:rsidRPr="00CC2303">
        <w:rPr>
          <w:rFonts w:asciiTheme="majorBidi" w:hAnsiTheme="majorBidi" w:cstheme="majorBidi"/>
        </w:rPr>
        <w:t>yang</w:t>
      </w:r>
      <w:r w:rsidR="003B16A3" w:rsidRPr="00CC2303">
        <w:rPr>
          <w:rFonts w:asciiTheme="majorBidi" w:hAnsiTheme="majorBidi" w:cstheme="majorBidi"/>
          <w:spacing w:val="1"/>
        </w:rPr>
        <w:t xml:space="preserve"> </w:t>
      </w:r>
      <w:r w:rsidR="003B16A3" w:rsidRPr="00CC2303">
        <w:rPr>
          <w:rFonts w:asciiTheme="majorBidi" w:hAnsiTheme="majorBidi" w:cstheme="majorBidi"/>
        </w:rPr>
        <w:t>dilakukan</w:t>
      </w:r>
      <w:r w:rsidR="003B16A3" w:rsidRPr="00CC2303">
        <w:rPr>
          <w:rFonts w:asciiTheme="majorBidi" w:hAnsiTheme="majorBidi" w:cstheme="majorBidi"/>
          <w:spacing w:val="1"/>
        </w:rPr>
        <w:t xml:space="preserve"> </w:t>
      </w:r>
      <w:r w:rsidR="003B16A3" w:rsidRPr="00CC2303">
        <w:rPr>
          <w:rFonts w:asciiTheme="majorBidi" w:hAnsiTheme="majorBidi" w:cstheme="majorBidi"/>
        </w:rPr>
        <w:t>oleh</w:t>
      </w:r>
      <w:r w:rsidR="003B16A3" w:rsidRPr="00CC2303">
        <w:rPr>
          <w:rFonts w:asciiTheme="majorBidi" w:hAnsiTheme="majorBidi" w:cstheme="majorBidi"/>
          <w:spacing w:val="1"/>
        </w:rPr>
        <w:t xml:space="preserve"> </w:t>
      </w:r>
      <w:r w:rsidR="003B16A3" w:rsidRPr="00CC2303">
        <w:rPr>
          <w:rFonts w:asciiTheme="majorBidi" w:hAnsiTheme="majorBidi" w:cstheme="majorBidi"/>
        </w:rPr>
        <w:t>Khatib</w:t>
      </w:r>
      <w:r w:rsidR="003B16A3" w:rsidRPr="00CC2303">
        <w:rPr>
          <w:rFonts w:asciiTheme="majorBidi" w:hAnsiTheme="majorBidi" w:cstheme="majorBidi"/>
          <w:spacing w:val="1"/>
        </w:rPr>
        <w:t xml:space="preserve"> </w:t>
      </w:r>
      <w:r w:rsidR="003B16A3" w:rsidRPr="00CC2303">
        <w:rPr>
          <w:rFonts w:asciiTheme="majorBidi" w:hAnsiTheme="majorBidi" w:cstheme="majorBidi"/>
        </w:rPr>
        <w:t>et</w:t>
      </w:r>
      <w:r w:rsidR="003B16A3" w:rsidRPr="00CC2303">
        <w:rPr>
          <w:rFonts w:asciiTheme="majorBidi" w:hAnsiTheme="majorBidi" w:cstheme="majorBidi"/>
          <w:spacing w:val="1"/>
        </w:rPr>
        <w:t xml:space="preserve"> </w:t>
      </w:r>
      <w:r w:rsidR="003B16A3" w:rsidRPr="00CC2303">
        <w:rPr>
          <w:rFonts w:asciiTheme="majorBidi" w:hAnsiTheme="majorBidi" w:cstheme="majorBidi"/>
        </w:rPr>
        <w:t>al.</w:t>
      </w:r>
      <w:r w:rsidR="003B16A3" w:rsidRPr="00CC2303">
        <w:rPr>
          <w:rFonts w:asciiTheme="majorBidi" w:hAnsiTheme="majorBidi" w:cstheme="majorBidi"/>
          <w:spacing w:val="1"/>
        </w:rPr>
        <w:t xml:space="preserve"> </w:t>
      </w:r>
      <w:r w:rsidR="003B16A3" w:rsidRPr="00CC2303">
        <w:rPr>
          <w:rFonts w:asciiTheme="majorBidi" w:hAnsiTheme="majorBidi" w:cstheme="majorBidi"/>
        </w:rPr>
        <w:t>(2019) tentang ekspresi E-cadherin dan Snail pada adenokarsinoma</w:t>
      </w:r>
      <w:r w:rsidR="003B16A3" w:rsidRPr="00CC2303">
        <w:rPr>
          <w:rFonts w:asciiTheme="majorBidi" w:hAnsiTheme="majorBidi" w:cstheme="majorBidi"/>
          <w:spacing w:val="1"/>
        </w:rPr>
        <w:t xml:space="preserve"> </w:t>
      </w:r>
      <w:r w:rsidR="003B16A3" w:rsidRPr="00CC2303">
        <w:rPr>
          <w:rFonts w:asciiTheme="majorBidi" w:hAnsiTheme="majorBidi" w:cstheme="majorBidi"/>
        </w:rPr>
        <w:t>kolorektal</w:t>
      </w:r>
      <w:r w:rsidR="003B16A3" w:rsidRPr="00CC2303">
        <w:rPr>
          <w:rFonts w:asciiTheme="majorBidi" w:hAnsiTheme="majorBidi" w:cstheme="majorBidi"/>
          <w:spacing w:val="-15"/>
        </w:rPr>
        <w:t xml:space="preserve"> </w:t>
      </w:r>
      <w:r w:rsidR="003B16A3" w:rsidRPr="00CC2303">
        <w:rPr>
          <w:rFonts w:asciiTheme="majorBidi" w:hAnsiTheme="majorBidi" w:cstheme="majorBidi"/>
        </w:rPr>
        <w:t>melaporkan</w:t>
      </w:r>
      <w:r w:rsidR="003B16A3" w:rsidRPr="00CC2303">
        <w:rPr>
          <w:rFonts w:asciiTheme="majorBidi" w:hAnsiTheme="majorBidi" w:cstheme="majorBidi"/>
          <w:spacing w:val="-12"/>
        </w:rPr>
        <w:t xml:space="preserve"> </w:t>
      </w:r>
      <w:r w:rsidR="003B16A3" w:rsidRPr="00CC2303">
        <w:rPr>
          <w:rFonts w:asciiTheme="majorBidi" w:hAnsiTheme="majorBidi" w:cstheme="majorBidi"/>
        </w:rPr>
        <w:t>bahwa</w:t>
      </w:r>
      <w:r w:rsidR="003B16A3" w:rsidRPr="00CC2303">
        <w:rPr>
          <w:rFonts w:asciiTheme="majorBidi" w:hAnsiTheme="majorBidi" w:cstheme="majorBidi"/>
          <w:spacing w:val="-13"/>
        </w:rPr>
        <w:t xml:space="preserve"> </w:t>
      </w:r>
      <w:r w:rsidR="003B16A3" w:rsidRPr="00CC2303">
        <w:rPr>
          <w:rFonts w:asciiTheme="majorBidi" w:hAnsiTheme="majorBidi" w:cstheme="majorBidi"/>
        </w:rPr>
        <w:t>Snail</w:t>
      </w:r>
      <w:r w:rsidR="003B16A3" w:rsidRPr="00CC2303">
        <w:rPr>
          <w:rFonts w:asciiTheme="majorBidi" w:hAnsiTheme="majorBidi" w:cstheme="majorBidi"/>
          <w:spacing w:val="-14"/>
        </w:rPr>
        <w:t xml:space="preserve"> </w:t>
      </w:r>
      <w:r w:rsidR="003B16A3" w:rsidRPr="00CC2303">
        <w:rPr>
          <w:rFonts w:asciiTheme="majorBidi" w:hAnsiTheme="majorBidi" w:cstheme="majorBidi"/>
        </w:rPr>
        <w:t>menunjukkan</w:t>
      </w:r>
      <w:r w:rsidR="003B16A3" w:rsidRPr="00CC2303">
        <w:rPr>
          <w:rFonts w:asciiTheme="majorBidi" w:hAnsiTheme="majorBidi" w:cstheme="majorBidi"/>
          <w:spacing w:val="-11"/>
        </w:rPr>
        <w:t xml:space="preserve"> </w:t>
      </w:r>
      <w:r w:rsidR="003B16A3" w:rsidRPr="00CC2303">
        <w:rPr>
          <w:rFonts w:asciiTheme="majorBidi" w:hAnsiTheme="majorBidi" w:cstheme="majorBidi"/>
        </w:rPr>
        <w:t>aspek</w:t>
      </w:r>
      <w:r w:rsidR="003B16A3" w:rsidRPr="00CC2303">
        <w:rPr>
          <w:rFonts w:asciiTheme="majorBidi" w:hAnsiTheme="majorBidi" w:cstheme="majorBidi"/>
          <w:spacing w:val="-13"/>
        </w:rPr>
        <w:t xml:space="preserve"> </w:t>
      </w:r>
      <w:r w:rsidR="003B16A3" w:rsidRPr="00CC2303">
        <w:rPr>
          <w:rFonts w:asciiTheme="majorBidi" w:hAnsiTheme="majorBidi" w:cstheme="majorBidi"/>
        </w:rPr>
        <w:t>yang</w:t>
      </w:r>
      <w:r w:rsidR="003B16A3" w:rsidRPr="00CC2303">
        <w:rPr>
          <w:rFonts w:asciiTheme="majorBidi" w:hAnsiTheme="majorBidi" w:cstheme="majorBidi"/>
          <w:spacing w:val="-13"/>
        </w:rPr>
        <w:t xml:space="preserve"> </w:t>
      </w:r>
      <w:r w:rsidR="003B16A3" w:rsidRPr="00CC2303">
        <w:rPr>
          <w:rFonts w:asciiTheme="majorBidi" w:hAnsiTheme="majorBidi" w:cstheme="majorBidi"/>
        </w:rPr>
        <w:t>signifikan</w:t>
      </w:r>
      <w:r w:rsidRPr="00CC2303">
        <w:rPr>
          <w:rFonts w:asciiTheme="majorBidi" w:hAnsiTheme="majorBidi" w:cstheme="majorBidi"/>
        </w:rPr>
        <w:t xml:space="preserve"> </w:t>
      </w:r>
      <w:r w:rsidR="003B16A3" w:rsidRPr="00CC2303">
        <w:rPr>
          <w:rFonts w:asciiTheme="majorBidi" w:hAnsiTheme="majorBidi" w:cstheme="majorBidi"/>
          <w:spacing w:val="-65"/>
        </w:rPr>
        <w:t xml:space="preserve"> </w:t>
      </w:r>
      <w:r w:rsidR="003B16A3" w:rsidRPr="00CC2303">
        <w:rPr>
          <w:rFonts w:asciiTheme="majorBidi" w:hAnsiTheme="majorBidi" w:cstheme="majorBidi"/>
        </w:rPr>
        <w:t>secara</w:t>
      </w:r>
      <w:r w:rsidR="003B16A3" w:rsidRPr="00CC2303">
        <w:rPr>
          <w:rFonts w:asciiTheme="majorBidi" w:hAnsiTheme="majorBidi" w:cstheme="majorBidi"/>
          <w:spacing w:val="1"/>
        </w:rPr>
        <w:t xml:space="preserve"> </w:t>
      </w:r>
      <w:r w:rsidR="003B16A3" w:rsidRPr="00CC2303">
        <w:rPr>
          <w:rFonts w:asciiTheme="majorBidi" w:hAnsiTheme="majorBidi" w:cstheme="majorBidi"/>
        </w:rPr>
        <w:t>statistik</w:t>
      </w:r>
      <w:r w:rsidR="003B16A3" w:rsidRPr="00CC2303">
        <w:rPr>
          <w:rFonts w:asciiTheme="majorBidi" w:hAnsiTheme="majorBidi" w:cstheme="majorBidi"/>
          <w:spacing w:val="1"/>
        </w:rPr>
        <w:t xml:space="preserve"> </w:t>
      </w:r>
      <w:r w:rsidR="003B16A3" w:rsidRPr="00CC2303">
        <w:rPr>
          <w:rFonts w:asciiTheme="majorBidi" w:hAnsiTheme="majorBidi" w:cstheme="majorBidi"/>
        </w:rPr>
        <w:t>terkait</w:t>
      </w:r>
      <w:r w:rsidR="003B16A3" w:rsidRPr="00CC2303">
        <w:rPr>
          <w:rFonts w:asciiTheme="majorBidi" w:hAnsiTheme="majorBidi" w:cstheme="majorBidi"/>
          <w:spacing w:val="1"/>
        </w:rPr>
        <w:t xml:space="preserve"> </w:t>
      </w:r>
      <w:r w:rsidR="003B16A3" w:rsidRPr="00CC2303">
        <w:rPr>
          <w:rFonts w:asciiTheme="majorBidi" w:hAnsiTheme="majorBidi" w:cstheme="majorBidi"/>
        </w:rPr>
        <w:t>dengan</w:t>
      </w:r>
      <w:r w:rsidR="003B16A3" w:rsidRPr="00CC2303">
        <w:rPr>
          <w:rFonts w:asciiTheme="majorBidi" w:hAnsiTheme="majorBidi" w:cstheme="majorBidi"/>
          <w:spacing w:val="1"/>
        </w:rPr>
        <w:t xml:space="preserve"> </w:t>
      </w:r>
      <w:r w:rsidR="003B16A3" w:rsidRPr="00CC2303">
        <w:rPr>
          <w:rFonts w:asciiTheme="majorBidi" w:hAnsiTheme="majorBidi" w:cstheme="majorBidi"/>
        </w:rPr>
        <w:t>invasi</w:t>
      </w:r>
      <w:r w:rsidR="003B16A3" w:rsidRPr="00CC2303">
        <w:rPr>
          <w:rFonts w:asciiTheme="majorBidi" w:hAnsiTheme="majorBidi" w:cstheme="majorBidi"/>
          <w:spacing w:val="1"/>
        </w:rPr>
        <w:t xml:space="preserve"> </w:t>
      </w:r>
      <w:r w:rsidR="003B16A3" w:rsidRPr="00CC2303">
        <w:rPr>
          <w:rFonts w:asciiTheme="majorBidi" w:hAnsiTheme="majorBidi" w:cstheme="majorBidi"/>
        </w:rPr>
        <w:t>pembuluh</w:t>
      </w:r>
      <w:r w:rsidR="003B16A3" w:rsidRPr="00CC2303">
        <w:rPr>
          <w:rFonts w:asciiTheme="majorBidi" w:hAnsiTheme="majorBidi" w:cstheme="majorBidi"/>
          <w:spacing w:val="1"/>
        </w:rPr>
        <w:t xml:space="preserve"> </w:t>
      </w:r>
      <w:r w:rsidR="003B16A3" w:rsidRPr="00CC2303">
        <w:rPr>
          <w:rFonts w:asciiTheme="majorBidi" w:hAnsiTheme="majorBidi" w:cstheme="majorBidi"/>
        </w:rPr>
        <w:t>darah.</w:t>
      </w:r>
      <w:r w:rsidR="003B16A3" w:rsidRPr="00CC2303">
        <w:rPr>
          <w:rFonts w:asciiTheme="majorBidi" w:hAnsiTheme="majorBidi" w:cstheme="majorBidi"/>
          <w:spacing w:val="-64"/>
        </w:rPr>
        <w:t xml:space="preserve"> </w:t>
      </w:r>
    </w:p>
    <w:p w14:paraId="091C935A" w14:textId="648383C4" w:rsidR="008C0A6E" w:rsidRDefault="003B16A3" w:rsidP="007F5C02">
      <w:pPr>
        <w:spacing w:before="92" w:line="360" w:lineRule="auto"/>
        <w:ind w:right="3" w:firstLine="567"/>
        <w:jc w:val="both"/>
        <w:rPr>
          <w:rFonts w:asciiTheme="majorBidi" w:hAnsiTheme="majorBidi" w:cstheme="majorBidi"/>
          <w:sz w:val="24"/>
          <w:szCs w:val="24"/>
        </w:rPr>
      </w:pPr>
      <w:r w:rsidRPr="00724316">
        <w:rPr>
          <w:rFonts w:asciiTheme="majorBidi" w:hAnsiTheme="majorBidi" w:cstheme="majorBidi"/>
          <w:sz w:val="24"/>
          <w:szCs w:val="24"/>
        </w:rPr>
        <w:t>Kami</w:t>
      </w:r>
      <w:r w:rsidRPr="00724316">
        <w:rPr>
          <w:rFonts w:asciiTheme="majorBidi" w:hAnsiTheme="majorBidi" w:cstheme="majorBidi"/>
          <w:spacing w:val="-17"/>
          <w:sz w:val="24"/>
          <w:szCs w:val="24"/>
        </w:rPr>
        <w:t xml:space="preserve"> </w:t>
      </w:r>
      <w:r w:rsidRPr="00724316">
        <w:rPr>
          <w:rFonts w:asciiTheme="majorBidi" w:hAnsiTheme="majorBidi" w:cstheme="majorBidi"/>
          <w:sz w:val="24"/>
          <w:szCs w:val="24"/>
        </w:rPr>
        <w:t>juga</w:t>
      </w:r>
      <w:r w:rsidRPr="00724316">
        <w:rPr>
          <w:rFonts w:asciiTheme="majorBidi" w:hAnsiTheme="majorBidi" w:cstheme="majorBidi"/>
          <w:spacing w:val="-16"/>
          <w:sz w:val="24"/>
          <w:szCs w:val="24"/>
        </w:rPr>
        <w:t xml:space="preserve"> </w:t>
      </w:r>
      <w:r w:rsidRPr="00724316">
        <w:rPr>
          <w:rFonts w:asciiTheme="majorBidi" w:hAnsiTheme="majorBidi" w:cstheme="majorBidi"/>
          <w:sz w:val="24"/>
          <w:szCs w:val="24"/>
        </w:rPr>
        <w:t>menilai</w:t>
      </w:r>
      <w:r w:rsidRPr="00724316">
        <w:rPr>
          <w:rFonts w:asciiTheme="majorBidi" w:hAnsiTheme="majorBidi" w:cstheme="majorBidi"/>
          <w:spacing w:val="-16"/>
          <w:sz w:val="24"/>
          <w:szCs w:val="24"/>
        </w:rPr>
        <w:t xml:space="preserve"> </w:t>
      </w:r>
      <w:r w:rsidRPr="00724316">
        <w:rPr>
          <w:rFonts w:asciiTheme="majorBidi" w:hAnsiTheme="majorBidi" w:cstheme="majorBidi"/>
          <w:sz w:val="24"/>
          <w:szCs w:val="24"/>
        </w:rPr>
        <w:t>ekspresi</w:t>
      </w:r>
      <w:r w:rsidRPr="00724316">
        <w:rPr>
          <w:rFonts w:asciiTheme="majorBidi" w:hAnsiTheme="majorBidi" w:cstheme="majorBidi"/>
          <w:spacing w:val="-17"/>
          <w:sz w:val="24"/>
          <w:szCs w:val="24"/>
        </w:rPr>
        <w:t xml:space="preserve"> </w:t>
      </w:r>
      <w:r w:rsidR="00D86465" w:rsidRPr="00724316">
        <w:rPr>
          <w:rFonts w:asciiTheme="majorBidi" w:hAnsiTheme="majorBidi" w:cstheme="majorBidi"/>
          <w:sz w:val="24"/>
          <w:szCs w:val="24"/>
        </w:rPr>
        <w:t xml:space="preserve">FGFR2 </w:t>
      </w:r>
      <w:r w:rsidRPr="00724316">
        <w:rPr>
          <w:rFonts w:asciiTheme="majorBidi" w:hAnsiTheme="majorBidi" w:cstheme="majorBidi"/>
          <w:sz w:val="24"/>
          <w:szCs w:val="24"/>
        </w:rPr>
        <w:t>berkaitan</w:t>
      </w:r>
      <w:r w:rsidRPr="00724316">
        <w:rPr>
          <w:rFonts w:asciiTheme="majorBidi" w:hAnsiTheme="majorBidi" w:cstheme="majorBidi"/>
          <w:spacing w:val="-16"/>
          <w:sz w:val="24"/>
          <w:szCs w:val="24"/>
        </w:rPr>
        <w:t xml:space="preserve"> </w:t>
      </w:r>
      <w:r w:rsidRPr="00724316">
        <w:rPr>
          <w:rFonts w:asciiTheme="majorBidi" w:hAnsiTheme="majorBidi" w:cstheme="majorBidi"/>
          <w:sz w:val="24"/>
          <w:szCs w:val="24"/>
        </w:rPr>
        <w:t>dengan</w:t>
      </w:r>
      <w:r w:rsidRPr="00724316">
        <w:rPr>
          <w:rFonts w:asciiTheme="majorBidi" w:hAnsiTheme="majorBidi" w:cstheme="majorBidi"/>
          <w:spacing w:val="-9"/>
          <w:sz w:val="24"/>
          <w:szCs w:val="24"/>
        </w:rPr>
        <w:t xml:space="preserve"> </w:t>
      </w:r>
      <w:r w:rsidR="0067464E">
        <w:rPr>
          <w:rFonts w:asciiTheme="majorBidi" w:hAnsiTheme="majorBidi" w:cstheme="majorBidi"/>
          <w:spacing w:val="-9"/>
          <w:sz w:val="24"/>
          <w:szCs w:val="24"/>
        </w:rPr>
        <w:t>M</w:t>
      </w:r>
      <w:r w:rsidRPr="00724316">
        <w:rPr>
          <w:rFonts w:asciiTheme="majorBidi" w:hAnsiTheme="majorBidi" w:cstheme="majorBidi"/>
          <w:sz w:val="24"/>
          <w:szCs w:val="24"/>
        </w:rPr>
        <w:t>etastasis</w:t>
      </w:r>
      <w:r w:rsidRPr="00724316">
        <w:rPr>
          <w:rFonts w:asciiTheme="majorBidi" w:hAnsiTheme="majorBidi" w:cstheme="majorBidi"/>
          <w:spacing w:val="-17"/>
          <w:sz w:val="24"/>
          <w:szCs w:val="24"/>
        </w:rPr>
        <w:t xml:space="preserve"> </w:t>
      </w:r>
      <w:r w:rsidRPr="00724316">
        <w:rPr>
          <w:rFonts w:asciiTheme="majorBidi" w:hAnsiTheme="majorBidi" w:cstheme="majorBidi"/>
          <w:sz w:val="24"/>
          <w:szCs w:val="24"/>
        </w:rPr>
        <w:t>k</w:t>
      </w:r>
      <w:r w:rsidR="009544A9" w:rsidRPr="00724316">
        <w:rPr>
          <w:rFonts w:asciiTheme="majorBidi" w:hAnsiTheme="majorBidi" w:cstheme="majorBidi"/>
          <w:sz w:val="24"/>
          <w:szCs w:val="24"/>
        </w:rPr>
        <w:t xml:space="preserve">e </w:t>
      </w:r>
      <w:r w:rsidRPr="00724316">
        <w:rPr>
          <w:rFonts w:asciiTheme="majorBidi" w:hAnsiTheme="majorBidi" w:cstheme="majorBidi"/>
          <w:sz w:val="24"/>
          <w:szCs w:val="24"/>
        </w:rPr>
        <w:t>KGB</w:t>
      </w:r>
      <w:r w:rsidRPr="00724316">
        <w:rPr>
          <w:rFonts w:asciiTheme="majorBidi" w:hAnsiTheme="majorBidi" w:cstheme="majorBidi"/>
          <w:spacing w:val="48"/>
          <w:sz w:val="24"/>
          <w:szCs w:val="24"/>
        </w:rPr>
        <w:t xml:space="preserve"> </w:t>
      </w:r>
      <w:r w:rsidRPr="00724316">
        <w:rPr>
          <w:rFonts w:asciiTheme="majorBidi" w:hAnsiTheme="majorBidi" w:cstheme="majorBidi"/>
          <w:sz w:val="24"/>
          <w:szCs w:val="24"/>
        </w:rPr>
        <w:t>pada</w:t>
      </w:r>
      <w:r w:rsidRPr="00724316">
        <w:rPr>
          <w:rFonts w:asciiTheme="majorBidi" w:hAnsiTheme="majorBidi" w:cstheme="majorBidi"/>
          <w:spacing w:val="45"/>
          <w:sz w:val="24"/>
          <w:szCs w:val="24"/>
        </w:rPr>
        <w:t xml:space="preserve"> </w:t>
      </w:r>
      <w:r w:rsidRPr="00724316">
        <w:rPr>
          <w:rFonts w:asciiTheme="majorBidi" w:hAnsiTheme="majorBidi" w:cstheme="majorBidi"/>
          <w:sz w:val="24"/>
          <w:szCs w:val="24"/>
        </w:rPr>
        <w:t>adenokarsinoma</w:t>
      </w:r>
      <w:r w:rsidRPr="00724316">
        <w:rPr>
          <w:rFonts w:asciiTheme="majorBidi" w:hAnsiTheme="majorBidi" w:cstheme="majorBidi"/>
          <w:spacing w:val="47"/>
          <w:sz w:val="24"/>
          <w:szCs w:val="24"/>
        </w:rPr>
        <w:t xml:space="preserve"> </w:t>
      </w:r>
      <w:r w:rsidRPr="00724316">
        <w:rPr>
          <w:rFonts w:asciiTheme="majorBidi" w:hAnsiTheme="majorBidi" w:cstheme="majorBidi"/>
          <w:sz w:val="24"/>
          <w:szCs w:val="24"/>
        </w:rPr>
        <w:t>kolorektal.</w:t>
      </w:r>
      <w:r w:rsidRPr="00724316">
        <w:rPr>
          <w:rFonts w:asciiTheme="majorBidi" w:hAnsiTheme="majorBidi" w:cstheme="majorBidi"/>
          <w:spacing w:val="53"/>
          <w:sz w:val="24"/>
          <w:szCs w:val="24"/>
        </w:rPr>
        <w:t xml:space="preserve"> </w:t>
      </w:r>
      <w:r w:rsidRPr="00724316">
        <w:rPr>
          <w:rFonts w:asciiTheme="majorBidi" w:hAnsiTheme="majorBidi" w:cstheme="majorBidi"/>
          <w:sz w:val="24"/>
          <w:szCs w:val="24"/>
        </w:rPr>
        <w:t>Kemudian</w:t>
      </w:r>
      <w:r w:rsidRPr="00724316">
        <w:rPr>
          <w:rFonts w:asciiTheme="majorBidi" w:hAnsiTheme="majorBidi" w:cstheme="majorBidi"/>
          <w:spacing w:val="45"/>
          <w:sz w:val="24"/>
          <w:szCs w:val="24"/>
        </w:rPr>
        <w:t xml:space="preserve"> </w:t>
      </w:r>
      <w:r w:rsidRPr="00724316">
        <w:rPr>
          <w:rFonts w:asciiTheme="majorBidi" w:hAnsiTheme="majorBidi" w:cstheme="majorBidi"/>
          <w:sz w:val="24"/>
          <w:szCs w:val="24"/>
        </w:rPr>
        <w:t>dilakukan</w:t>
      </w:r>
      <w:r w:rsidRPr="00724316">
        <w:rPr>
          <w:rFonts w:asciiTheme="majorBidi" w:hAnsiTheme="majorBidi" w:cstheme="majorBidi"/>
          <w:spacing w:val="47"/>
          <w:sz w:val="24"/>
          <w:szCs w:val="24"/>
        </w:rPr>
        <w:t xml:space="preserve"> </w:t>
      </w:r>
      <w:r w:rsidRPr="00724316">
        <w:rPr>
          <w:rFonts w:asciiTheme="majorBidi" w:hAnsiTheme="majorBidi" w:cstheme="majorBidi"/>
          <w:sz w:val="24"/>
          <w:szCs w:val="24"/>
        </w:rPr>
        <w:t>analisis</w:t>
      </w:r>
      <w:r w:rsidR="00D86465" w:rsidRPr="00724316">
        <w:rPr>
          <w:rFonts w:asciiTheme="majorBidi" w:hAnsiTheme="majorBidi" w:cstheme="majorBidi"/>
          <w:sz w:val="24"/>
          <w:szCs w:val="24"/>
        </w:rPr>
        <w:t xml:space="preserve"> p</w:t>
      </w:r>
      <w:r w:rsidRPr="00724316">
        <w:rPr>
          <w:rFonts w:asciiTheme="majorBidi" w:hAnsiTheme="majorBidi" w:cstheme="majorBidi"/>
          <w:sz w:val="24"/>
          <w:szCs w:val="24"/>
        </w:rPr>
        <w:t>erbedaan</w:t>
      </w:r>
      <w:r w:rsidRPr="00724316">
        <w:rPr>
          <w:rFonts w:asciiTheme="majorBidi" w:hAnsiTheme="majorBidi" w:cstheme="majorBidi"/>
          <w:spacing w:val="1"/>
          <w:sz w:val="24"/>
          <w:szCs w:val="24"/>
        </w:rPr>
        <w:t xml:space="preserve"> </w:t>
      </w:r>
      <w:r w:rsidRPr="00724316">
        <w:rPr>
          <w:rFonts w:asciiTheme="majorBidi" w:hAnsiTheme="majorBidi" w:cstheme="majorBidi"/>
          <w:sz w:val="24"/>
          <w:szCs w:val="24"/>
        </w:rPr>
        <w:t>ekspresi</w:t>
      </w:r>
      <w:r w:rsidRPr="00724316">
        <w:rPr>
          <w:rFonts w:asciiTheme="majorBidi" w:hAnsiTheme="majorBidi" w:cstheme="majorBidi"/>
          <w:spacing w:val="1"/>
          <w:sz w:val="24"/>
          <w:szCs w:val="24"/>
        </w:rPr>
        <w:t xml:space="preserve"> </w:t>
      </w:r>
      <w:r w:rsidR="00D86465" w:rsidRPr="00724316">
        <w:rPr>
          <w:rFonts w:asciiTheme="majorBidi" w:hAnsiTheme="majorBidi" w:cstheme="majorBidi"/>
          <w:sz w:val="24"/>
          <w:szCs w:val="24"/>
        </w:rPr>
        <w:t>FGFR2</w:t>
      </w:r>
      <w:r w:rsidRPr="00724316">
        <w:rPr>
          <w:rFonts w:asciiTheme="majorBidi" w:hAnsiTheme="majorBidi" w:cstheme="majorBidi"/>
          <w:spacing w:val="1"/>
          <w:sz w:val="24"/>
          <w:szCs w:val="24"/>
        </w:rPr>
        <w:t xml:space="preserve"> </w:t>
      </w:r>
      <w:r w:rsidRPr="00724316">
        <w:rPr>
          <w:rFonts w:asciiTheme="majorBidi" w:hAnsiTheme="majorBidi" w:cstheme="majorBidi"/>
          <w:sz w:val="24"/>
          <w:szCs w:val="24"/>
        </w:rPr>
        <w:t>secara</w:t>
      </w:r>
      <w:r w:rsidRPr="00724316">
        <w:rPr>
          <w:rFonts w:asciiTheme="majorBidi" w:hAnsiTheme="majorBidi" w:cstheme="majorBidi"/>
          <w:spacing w:val="1"/>
          <w:sz w:val="24"/>
          <w:szCs w:val="24"/>
        </w:rPr>
        <w:t xml:space="preserve"> </w:t>
      </w:r>
      <w:r w:rsidRPr="00724316">
        <w:rPr>
          <w:rFonts w:asciiTheme="majorBidi" w:hAnsiTheme="majorBidi" w:cstheme="majorBidi"/>
          <w:sz w:val="24"/>
          <w:szCs w:val="24"/>
        </w:rPr>
        <w:t>semikuantitatif</w:t>
      </w:r>
      <w:r w:rsidRPr="00724316">
        <w:rPr>
          <w:rFonts w:asciiTheme="majorBidi" w:hAnsiTheme="majorBidi" w:cstheme="majorBidi"/>
          <w:spacing w:val="1"/>
          <w:sz w:val="24"/>
          <w:szCs w:val="24"/>
        </w:rPr>
        <w:t xml:space="preserve"> </w:t>
      </w:r>
      <w:r w:rsidRPr="00724316">
        <w:rPr>
          <w:rFonts w:asciiTheme="majorBidi" w:hAnsiTheme="majorBidi" w:cstheme="majorBidi"/>
          <w:sz w:val="24"/>
          <w:szCs w:val="24"/>
        </w:rPr>
        <w:t>dengan</w:t>
      </w:r>
      <w:r w:rsidRPr="00724316">
        <w:rPr>
          <w:rFonts w:asciiTheme="majorBidi" w:hAnsiTheme="majorBidi" w:cstheme="majorBidi"/>
          <w:spacing w:val="1"/>
          <w:sz w:val="24"/>
          <w:szCs w:val="24"/>
        </w:rPr>
        <w:t xml:space="preserve"> </w:t>
      </w:r>
      <w:r w:rsidRPr="00724316">
        <w:rPr>
          <w:rFonts w:asciiTheme="majorBidi" w:hAnsiTheme="majorBidi" w:cstheme="majorBidi"/>
          <w:sz w:val="24"/>
          <w:szCs w:val="24"/>
        </w:rPr>
        <w:t>membandingkan</w:t>
      </w:r>
      <w:r w:rsidRPr="00724316">
        <w:rPr>
          <w:rFonts w:asciiTheme="majorBidi" w:hAnsiTheme="majorBidi" w:cstheme="majorBidi"/>
          <w:spacing w:val="1"/>
          <w:sz w:val="24"/>
          <w:szCs w:val="24"/>
        </w:rPr>
        <w:t xml:space="preserve"> </w:t>
      </w:r>
      <w:r w:rsidRPr="00724316">
        <w:rPr>
          <w:rFonts w:asciiTheme="majorBidi" w:hAnsiTheme="majorBidi" w:cstheme="majorBidi"/>
          <w:sz w:val="24"/>
          <w:szCs w:val="24"/>
        </w:rPr>
        <w:t>nilai</w:t>
      </w:r>
      <w:r w:rsidRPr="00724316">
        <w:rPr>
          <w:rFonts w:asciiTheme="majorBidi" w:hAnsiTheme="majorBidi" w:cstheme="majorBidi"/>
          <w:spacing w:val="1"/>
          <w:sz w:val="24"/>
          <w:szCs w:val="24"/>
        </w:rPr>
        <w:t xml:space="preserve"> </w:t>
      </w:r>
      <w:r w:rsidRPr="00724316">
        <w:rPr>
          <w:rFonts w:asciiTheme="majorBidi" w:hAnsiTheme="majorBidi" w:cstheme="majorBidi"/>
          <w:sz w:val="24"/>
          <w:szCs w:val="24"/>
        </w:rPr>
        <w:t>Skor</w:t>
      </w:r>
      <w:r w:rsidRPr="00724316">
        <w:rPr>
          <w:rFonts w:asciiTheme="majorBidi" w:hAnsiTheme="majorBidi" w:cstheme="majorBidi"/>
          <w:spacing w:val="1"/>
          <w:sz w:val="24"/>
          <w:szCs w:val="24"/>
        </w:rPr>
        <w:t xml:space="preserve"> </w:t>
      </w:r>
      <w:r w:rsidRPr="00724316">
        <w:rPr>
          <w:rFonts w:asciiTheme="majorBidi" w:hAnsiTheme="majorBidi" w:cstheme="majorBidi"/>
          <w:sz w:val="24"/>
          <w:szCs w:val="24"/>
        </w:rPr>
        <w:t>Imunostaining</w:t>
      </w:r>
      <w:r w:rsidRPr="00724316">
        <w:rPr>
          <w:rFonts w:asciiTheme="majorBidi" w:hAnsiTheme="majorBidi" w:cstheme="majorBidi"/>
          <w:spacing w:val="1"/>
          <w:sz w:val="24"/>
          <w:szCs w:val="24"/>
        </w:rPr>
        <w:t xml:space="preserve"> </w:t>
      </w:r>
      <w:r w:rsidRPr="00724316">
        <w:rPr>
          <w:rFonts w:asciiTheme="majorBidi" w:hAnsiTheme="majorBidi" w:cstheme="majorBidi"/>
          <w:sz w:val="24"/>
          <w:szCs w:val="24"/>
        </w:rPr>
        <w:t>Total</w:t>
      </w:r>
      <w:r w:rsidRPr="00724316">
        <w:rPr>
          <w:rFonts w:asciiTheme="majorBidi" w:hAnsiTheme="majorBidi" w:cstheme="majorBidi"/>
          <w:spacing w:val="1"/>
          <w:sz w:val="24"/>
          <w:szCs w:val="24"/>
        </w:rPr>
        <w:t xml:space="preserve"> </w:t>
      </w:r>
      <w:r w:rsidRPr="00724316">
        <w:rPr>
          <w:rFonts w:asciiTheme="majorBidi" w:hAnsiTheme="majorBidi" w:cstheme="majorBidi"/>
          <w:sz w:val="24"/>
          <w:szCs w:val="24"/>
        </w:rPr>
        <w:t>antar</w:t>
      </w:r>
      <w:r w:rsidRPr="00724316">
        <w:rPr>
          <w:rFonts w:asciiTheme="majorBidi" w:hAnsiTheme="majorBidi" w:cstheme="majorBidi"/>
          <w:spacing w:val="1"/>
          <w:sz w:val="24"/>
          <w:szCs w:val="24"/>
        </w:rPr>
        <w:t xml:space="preserve"> </w:t>
      </w:r>
      <w:r w:rsidRPr="00724316">
        <w:rPr>
          <w:rFonts w:asciiTheme="majorBidi" w:hAnsiTheme="majorBidi" w:cstheme="majorBidi"/>
          <w:sz w:val="24"/>
          <w:szCs w:val="24"/>
        </w:rPr>
        <w:t>kelompok</w:t>
      </w:r>
      <w:r w:rsidRPr="00724316">
        <w:rPr>
          <w:rFonts w:asciiTheme="majorBidi" w:hAnsiTheme="majorBidi" w:cstheme="majorBidi"/>
          <w:spacing w:val="-64"/>
          <w:sz w:val="24"/>
          <w:szCs w:val="24"/>
        </w:rPr>
        <w:t xml:space="preserve"> </w:t>
      </w:r>
      <w:r w:rsidRPr="00724316">
        <w:rPr>
          <w:rFonts w:asciiTheme="majorBidi" w:hAnsiTheme="majorBidi" w:cstheme="majorBidi"/>
          <w:sz w:val="24"/>
          <w:szCs w:val="24"/>
        </w:rPr>
        <w:t>adenokarsinoma</w:t>
      </w:r>
      <w:r w:rsidRPr="00724316">
        <w:rPr>
          <w:rFonts w:asciiTheme="majorBidi" w:hAnsiTheme="majorBidi" w:cstheme="majorBidi"/>
          <w:spacing w:val="1"/>
          <w:sz w:val="24"/>
          <w:szCs w:val="24"/>
        </w:rPr>
        <w:t xml:space="preserve"> </w:t>
      </w:r>
      <w:r w:rsidRPr="00724316">
        <w:rPr>
          <w:rFonts w:asciiTheme="majorBidi" w:hAnsiTheme="majorBidi" w:cstheme="majorBidi"/>
          <w:sz w:val="24"/>
          <w:szCs w:val="24"/>
        </w:rPr>
        <w:t>kolorektal</w:t>
      </w:r>
      <w:r w:rsidRPr="00724316">
        <w:rPr>
          <w:rFonts w:asciiTheme="majorBidi" w:hAnsiTheme="majorBidi" w:cstheme="majorBidi"/>
          <w:spacing w:val="1"/>
          <w:sz w:val="24"/>
          <w:szCs w:val="24"/>
        </w:rPr>
        <w:t xml:space="preserve"> </w:t>
      </w:r>
      <w:r w:rsidRPr="00724316">
        <w:rPr>
          <w:rFonts w:asciiTheme="majorBidi" w:hAnsiTheme="majorBidi" w:cstheme="majorBidi"/>
          <w:sz w:val="24"/>
          <w:szCs w:val="24"/>
        </w:rPr>
        <w:t>yang</w:t>
      </w:r>
      <w:r w:rsidRPr="00724316">
        <w:rPr>
          <w:rFonts w:asciiTheme="majorBidi" w:hAnsiTheme="majorBidi" w:cstheme="majorBidi"/>
          <w:spacing w:val="1"/>
          <w:sz w:val="24"/>
          <w:szCs w:val="24"/>
        </w:rPr>
        <w:t xml:space="preserve"> </w:t>
      </w:r>
      <w:r w:rsidRPr="00724316">
        <w:rPr>
          <w:rFonts w:asciiTheme="majorBidi" w:hAnsiTheme="majorBidi" w:cstheme="majorBidi"/>
          <w:sz w:val="24"/>
          <w:szCs w:val="24"/>
        </w:rPr>
        <w:t>bermetastasis</w:t>
      </w:r>
      <w:r w:rsidRPr="00724316">
        <w:rPr>
          <w:rFonts w:asciiTheme="majorBidi" w:hAnsiTheme="majorBidi" w:cstheme="majorBidi"/>
          <w:spacing w:val="1"/>
          <w:sz w:val="24"/>
          <w:szCs w:val="24"/>
        </w:rPr>
        <w:t xml:space="preserve"> </w:t>
      </w:r>
      <w:r w:rsidR="007A74D2" w:rsidRPr="00724316">
        <w:rPr>
          <w:rFonts w:asciiTheme="majorBidi" w:hAnsiTheme="majorBidi" w:cstheme="majorBidi"/>
          <w:spacing w:val="1"/>
          <w:sz w:val="24"/>
          <w:szCs w:val="24"/>
        </w:rPr>
        <w:t xml:space="preserve">ke KGB </w:t>
      </w:r>
      <w:r w:rsidRPr="00724316">
        <w:rPr>
          <w:rFonts w:asciiTheme="majorBidi" w:hAnsiTheme="majorBidi" w:cstheme="majorBidi"/>
          <w:sz w:val="24"/>
          <w:szCs w:val="24"/>
        </w:rPr>
        <w:t>dengan</w:t>
      </w:r>
      <w:r w:rsidRPr="00724316">
        <w:rPr>
          <w:rFonts w:asciiTheme="majorBidi" w:hAnsiTheme="majorBidi" w:cstheme="majorBidi"/>
          <w:spacing w:val="1"/>
          <w:sz w:val="24"/>
          <w:szCs w:val="24"/>
        </w:rPr>
        <w:t xml:space="preserve"> </w:t>
      </w:r>
      <w:r w:rsidRPr="00724316">
        <w:rPr>
          <w:rFonts w:asciiTheme="majorBidi" w:hAnsiTheme="majorBidi" w:cstheme="majorBidi"/>
          <w:sz w:val="24"/>
          <w:szCs w:val="24"/>
        </w:rPr>
        <w:t>kelompok</w:t>
      </w:r>
      <w:r w:rsidRPr="00724316">
        <w:rPr>
          <w:rFonts w:asciiTheme="majorBidi" w:hAnsiTheme="majorBidi" w:cstheme="majorBidi"/>
          <w:spacing w:val="1"/>
          <w:sz w:val="24"/>
          <w:szCs w:val="24"/>
        </w:rPr>
        <w:t xml:space="preserve"> </w:t>
      </w:r>
      <w:r w:rsidRPr="00724316">
        <w:rPr>
          <w:rFonts w:asciiTheme="majorBidi" w:hAnsiTheme="majorBidi" w:cstheme="majorBidi"/>
          <w:sz w:val="24"/>
          <w:szCs w:val="24"/>
        </w:rPr>
        <w:t>adenokarsinoma kolorektal yang tidak bermetastasis</w:t>
      </w:r>
      <w:r w:rsidR="007A74D2" w:rsidRPr="00724316">
        <w:rPr>
          <w:rFonts w:asciiTheme="majorBidi" w:hAnsiTheme="majorBidi" w:cstheme="majorBidi"/>
          <w:sz w:val="24"/>
          <w:szCs w:val="24"/>
        </w:rPr>
        <w:t xml:space="preserve"> ke KGB</w:t>
      </w:r>
      <w:r w:rsidRPr="00724316">
        <w:rPr>
          <w:rFonts w:asciiTheme="majorBidi" w:hAnsiTheme="majorBidi" w:cstheme="majorBidi"/>
          <w:sz w:val="24"/>
          <w:szCs w:val="24"/>
        </w:rPr>
        <w:t>, dimana secara</w:t>
      </w:r>
      <w:r w:rsidRPr="00724316">
        <w:rPr>
          <w:rFonts w:asciiTheme="majorBidi" w:hAnsiTheme="majorBidi" w:cstheme="majorBidi"/>
          <w:spacing w:val="1"/>
          <w:sz w:val="24"/>
          <w:szCs w:val="24"/>
        </w:rPr>
        <w:t xml:space="preserve"> </w:t>
      </w:r>
      <w:r w:rsidRPr="00724316">
        <w:rPr>
          <w:rFonts w:asciiTheme="majorBidi" w:hAnsiTheme="majorBidi" w:cstheme="majorBidi"/>
          <w:sz w:val="24"/>
          <w:szCs w:val="24"/>
        </w:rPr>
        <w:t xml:space="preserve">statistik menunjukkan </w:t>
      </w:r>
      <w:r w:rsidR="00D86465" w:rsidRPr="00724316">
        <w:rPr>
          <w:rFonts w:asciiTheme="majorBidi" w:hAnsiTheme="majorBidi" w:cstheme="majorBidi"/>
          <w:sz w:val="24"/>
          <w:szCs w:val="24"/>
        </w:rPr>
        <w:t xml:space="preserve">bahwa terdapat </w:t>
      </w:r>
      <w:r w:rsidRPr="00724316">
        <w:rPr>
          <w:rFonts w:asciiTheme="majorBidi" w:hAnsiTheme="majorBidi" w:cstheme="majorBidi"/>
          <w:sz w:val="24"/>
          <w:szCs w:val="24"/>
        </w:rPr>
        <w:t>perbedaan yang signifikan (Tabel 2).</w:t>
      </w:r>
      <w:r w:rsidRPr="00724316">
        <w:rPr>
          <w:rFonts w:asciiTheme="majorBidi" w:hAnsiTheme="majorBidi" w:cstheme="majorBidi"/>
          <w:spacing w:val="1"/>
          <w:sz w:val="24"/>
          <w:szCs w:val="24"/>
        </w:rPr>
        <w:t xml:space="preserve"> </w:t>
      </w:r>
      <w:r w:rsidR="008C0A6E">
        <w:rPr>
          <w:rFonts w:asciiTheme="majorBidi" w:hAnsiTheme="majorBidi" w:cstheme="majorBidi"/>
          <w:spacing w:val="1"/>
          <w:sz w:val="24"/>
          <w:szCs w:val="24"/>
        </w:rPr>
        <w:t>Analisis d</w:t>
      </w:r>
      <w:r w:rsidRPr="00724316">
        <w:rPr>
          <w:rFonts w:asciiTheme="majorBidi" w:hAnsiTheme="majorBidi" w:cstheme="majorBidi"/>
          <w:sz w:val="24"/>
          <w:szCs w:val="24"/>
        </w:rPr>
        <w:t>ata</w:t>
      </w:r>
      <w:r w:rsidRPr="00724316">
        <w:rPr>
          <w:rFonts w:asciiTheme="majorBidi" w:hAnsiTheme="majorBidi" w:cstheme="majorBidi"/>
          <w:spacing w:val="1"/>
          <w:sz w:val="24"/>
          <w:szCs w:val="24"/>
        </w:rPr>
        <w:t xml:space="preserve"> </w:t>
      </w:r>
      <w:r w:rsidRPr="00724316">
        <w:rPr>
          <w:rFonts w:asciiTheme="majorBidi" w:hAnsiTheme="majorBidi" w:cstheme="majorBidi"/>
          <w:sz w:val="24"/>
          <w:szCs w:val="24"/>
        </w:rPr>
        <w:t>penelitian</w:t>
      </w:r>
      <w:r w:rsidRPr="00724316">
        <w:rPr>
          <w:rFonts w:asciiTheme="majorBidi" w:hAnsiTheme="majorBidi" w:cstheme="majorBidi"/>
          <w:spacing w:val="1"/>
          <w:sz w:val="24"/>
          <w:szCs w:val="24"/>
        </w:rPr>
        <w:t xml:space="preserve"> </w:t>
      </w:r>
      <w:r w:rsidRPr="00724316">
        <w:rPr>
          <w:rFonts w:asciiTheme="majorBidi" w:hAnsiTheme="majorBidi" w:cstheme="majorBidi"/>
          <w:sz w:val="24"/>
          <w:szCs w:val="24"/>
        </w:rPr>
        <w:t>ini</w:t>
      </w:r>
      <w:r w:rsidR="008C0A6E">
        <w:rPr>
          <w:rFonts w:asciiTheme="majorBidi" w:hAnsiTheme="majorBidi" w:cstheme="majorBidi"/>
          <w:sz w:val="24"/>
          <w:szCs w:val="24"/>
        </w:rPr>
        <w:t xml:space="preserve"> juga</w:t>
      </w:r>
      <w:r w:rsidRPr="00724316">
        <w:rPr>
          <w:rFonts w:asciiTheme="majorBidi" w:hAnsiTheme="majorBidi" w:cstheme="majorBidi"/>
          <w:spacing w:val="1"/>
          <w:sz w:val="24"/>
          <w:szCs w:val="24"/>
        </w:rPr>
        <w:t xml:space="preserve"> </w:t>
      </w:r>
      <w:r w:rsidRPr="00724316">
        <w:rPr>
          <w:rFonts w:asciiTheme="majorBidi" w:hAnsiTheme="majorBidi" w:cstheme="majorBidi"/>
          <w:sz w:val="24"/>
          <w:szCs w:val="24"/>
        </w:rPr>
        <w:t>menunjukkan</w:t>
      </w:r>
      <w:r w:rsidRPr="00724316">
        <w:rPr>
          <w:rFonts w:asciiTheme="majorBidi" w:hAnsiTheme="majorBidi" w:cstheme="majorBidi"/>
          <w:spacing w:val="1"/>
          <w:sz w:val="24"/>
          <w:szCs w:val="24"/>
        </w:rPr>
        <w:t xml:space="preserve"> </w:t>
      </w:r>
      <w:r w:rsidRPr="00724316">
        <w:rPr>
          <w:rFonts w:asciiTheme="majorBidi" w:hAnsiTheme="majorBidi" w:cstheme="majorBidi"/>
          <w:sz w:val="24"/>
          <w:szCs w:val="24"/>
        </w:rPr>
        <w:t>bahwa</w:t>
      </w:r>
      <w:r w:rsidRPr="00724316">
        <w:rPr>
          <w:rFonts w:asciiTheme="majorBidi" w:hAnsiTheme="majorBidi" w:cstheme="majorBidi"/>
          <w:spacing w:val="1"/>
          <w:sz w:val="24"/>
          <w:szCs w:val="24"/>
        </w:rPr>
        <w:t xml:space="preserve"> </w:t>
      </w:r>
      <w:r w:rsidRPr="00724316">
        <w:rPr>
          <w:rFonts w:asciiTheme="majorBidi" w:hAnsiTheme="majorBidi" w:cstheme="majorBidi"/>
          <w:sz w:val="24"/>
          <w:szCs w:val="24"/>
        </w:rPr>
        <w:t>terdapat</w:t>
      </w:r>
      <w:r w:rsidRPr="00724316">
        <w:rPr>
          <w:rFonts w:asciiTheme="majorBidi" w:hAnsiTheme="majorBidi" w:cstheme="majorBidi"/>
          <w:spacing w:val="1"/>
          <w:sz w:val="24"/>
          <w:szCs w:val="24"/>
        </w:rPr>
        <w:t xml:space="preserve"> </w:t>
      </w:r>
      <w:r w:rsidRPr="00724316">
        <w:rPr>
          <w:rFonts w:asciiTheme="majorBidi" w:hAnsiTheme="majorBidi" w:cstheme="majorBidi"/>
          <w:sz w:val="24"/>
          <w:szCs w:val="24"/>
        </w:rPr>
        <w:t xml:space="preserve">hubungan yang bermakna antara ekspresi </w:t>
      </w:r>
      <w:r w:rsidR="00D86465" w:rsidRPr="00724316">
        <w:rPr>
          <w:rFonts w:asciiTheme="majorBidi" w:hAnsiTheme="majorBidi" w:cstheme="majorBidi"/>
          <w:sz w:val="24"/>
          <w:szCs w:val="24"/>
        </w:rPr>
        <w:t xml:space="preserve">FGFR2 </w:t>
      </w:r>
      <w:r w:rsidRPr="00724316">
        <w:rPr>
          <w:rFonts w:asciiTheme="majorBidi" w:hAnsiTheme="majorBidi" w:cstheme="majorBidi"/>
          <w:sz w:val="24"/>
          <w:szCs w:val="24"/>
        </w:rPr>
        <w:t xml:space="preserve">dengan metastasis </w:t>
      </w:r>
      <w:r w:rsidR="00A35468">
        <w:rPr>
          <w:rFonts w:asciiTheme="majorBidi" w:hAnsiTheme="majorBidi" w:cstheme="majorBidi"/>
          <w:sz w:val="24"/>
          <w:szCs w:val="24"/>
        </w:rPr>
        <w:t xml:space="preserve">ke </w:t>
      </w:r>
      <w:r w:rsidR="005473DE">
        <w:rPr>
          <w:rFonts w:asciiTheme="majorBidi" w:hAnsiTheme="majorBidi" w:cstheme="majorBidi"/>
          <w:sz w:val="24"/>
          <w:szCs w:val="24"/>
        </w:rPr>
        <w:t>KGB dengan uji Chi-square</w:t>
      </w:r>
      <w:r w:rsidR="008C0A6E">
        <w:rPr>
          <w:rFonts w:asciiTheme="majorBidi" w:hAnsiTheme="majorBidi" w:cstheme="majorBidi"/>
          <w:spacing w:val="-14"/>
          <w:sz w:val="24"/>
          <w:szCs w:val="24"/>
        </w:rPr>
        <w:t>,</w:t>
      </w:r>
      <w:r w:rsidR="0067464E">
        <w:rPr>
          <w:rFonts w:asciiTheme="majorBidi" w:hAnsiTheme="majorBidi" w:cstheme="majorBidi"/>
          <w:spacing w:val="-14"/>
          <w:sz w:val="24"/>
          <w:szCs w:val="24"/>
        </w:rPr>
        <w:t xml:space="preserve">  </w:t>
      </w:r>
      <w:r w:rsidRPr="00724316">
        <w:rPr>
          <w:rFonts w:asciiTheme="majorBidi" w:hAnsiTheme="majorBidi" w:cstheme="majorBidi"/>
          <w:sz w:val="24"/>
          <w:szCs w:val="24"/>
        </w:rPr>
        <w:t>pada</w:t>
      </w:r>
      <w:r w:rsidRPr="00724316">
        <w:rPr>
          <w:rFonts w:asciiTheme="majorBidi" w:hAnsiTheme="majorBidi" w:cstheme="majorBidi"/>
          <w:spacing w:val="-12"/>
          <w:sz w:val="24"/>
          <w:szCs w:val="24"/>
        </w:rPr>
        <w:t xml:space="preserve"> </w:t>
      </w:r>
      <w:r w:rsidRPr="00724316">
        <w:rPr>
          <w:rFonts w:asciiTheme="majorBidi" w:hAnsiTheme="majorBidi" w:cstheme="majorBidi"/>
          <w:sz w:val="24"/>
          <w:szCs w:val="24"/>
        </w:rPr>
        <w:t>adenokarsinoma</w:t>
      </w:r>
      <w:r w:rsidRPr="00724316">
        <w:rPr>
          <w:rFonts w:asciiTheme="majorBidi" w:hAnsiTheme="majorBidi" w:cstheme="majorBidi"/>
          <w:spacing w:val="-12"/>
          <w:sz w:val="24"/>
          <w:szCs w:val="24"/>
        </w:rPr>
        <w:t xml:space="preserve"> </w:t>
      </w:r>
      <w:r w:rsidRPr="00724316">
        <w:rPr>
          <w:rFonts w:asciiTheme="majorBidi" w:hAnsiTheme="majorBidi" w:cstheme="majorBidi"/>
          <w:sz w:val="24"/>
          <w:szCs w:val="24"/>
        </w:rPr>
        <w:t>kolorektal</w:t>
      </w:r>
      <w:r w:rsidRPr="00724316">
        <w:rPr>
          <w:rFonts w:asciiTheme="majorBidi" w:hAnsiTheme="majorBidi" w:cstheme="majorBidi"/>
          <w:spacing w:val="-14"/>
          <w:sz w:val="24"/>
          <w:szCs w:val="24"/>
        </w:rPr>
        <w:t xml:space="preserve"> </w:t>
      </w:r>
      <w:r w:rsidRPr="00724316">
        <w:rPr>
          <w:rFonts w:asciiTheme="majorBidi" w:hAnsiTheme="majorBidi" w:cstheme="majorBidi"/>
          <w:sz w:val="24"/>
          <w:szCs w:val="24"/>
        </w:rPr>
        <w:t>(Tabel</w:t>
      </w:r>
      <w:r w:rsidRPr="00724316">
        <w:rPr>
          <w:rFonts w:asciiTheme="majorBidi" w:hAnsiTheme="majorBidi" w:cstheme="majorBidi"/>
          <w:spacing w:val="-15"/>
          <w:sz w:val="24"/>
          <w:szCs w:val="24"/>
        </w:rPr>
        <w:t xml:space="preserve"> </w:t>
      </w:r>
      <w:r w:rsidRPr="00724316">
        <w:rPr>
          <w:rFonts w:asciiTheme="majorBidi" w:hAnsiTheme="majorBidi" w:cstheme="majorBidi"/>
          <w:sz w:val="24"/>
          <w:szCs w:val="24"/>
        </w:rPr>
        <w:t>5).</w:t>
      </w:r>
      <w:r w:rsidRPr="00724316">
        <w:rPr>
          <w:rFonts w:asciiTheme="majorBidi" w:hAnsiTheme="majorBidi" w:cstheme="majorBidi"/>
          <w:spacing w:val="1"/>
          <w:sz w:val="24"/>
          <w:szCs w:val="24"/>
        </w:rPr>
        <w:t xml:space="preserve"> </w:t>
      </w:r>
      <w:r w:rsidRPr="00724316">
        <w:rPr>
          <w:rFonts w:asciiTheme="majorBidi" w:hAnsiTheme="majorBidi" w:cstheme="majorBidi"/>
          <w:sz w:val="24"/>
          <w:szCs w:val="24"/>
        </w:rPr>
        <w:t>Hal ini</w:t>
      </w:r>
      <w:r w:rsidRPr="00724316">
        <w:rPr>
          <w:rFonts w:asciiTheme="majorBidi" w:hAnsiTheme="majorBidi" w:cstheme="majorBidi"/>
          <w:spacing w:val="1"/>
          <w:sz w:val="24"/>
          <w:szCs w:val="24"/>
        </w:rPr>
        <w:t xml:space="preserve"> </w:t>
      </w:r>
      <w:r w:rsidRPr="00724316">
        <w:rPr>
          <w:rFonts w:asciiTheme="majorBidi" w:hAnsiTheme="majorBidi" w:cstheme="majorBidi"/>
          <w:sz w:val="24"/>
          <w:szCs w:val="24"/>
        </w:rPr>
        <w:t xml:space="preserve">sejalan dengan penelitian </w:t>
      </w:r>
      <w:r w:rsidR="007A74D2" w:rsidRPr="00724316">
        <w:rPr>
          <w:rFonts w:asciiTheme="majorBidi" w:hAnsiTheme="majorBidi" w:cstheme="majorBidi"/>
          <w:sz w:val="24"/>
          <w:szCs w:val="24"/>
        </w:rPr>
        <w:t xml:space="preserve">yang dilakukan oleh </w:t>
      </w:r>
      <w:r w:rsidR="007A74D2" w:rsidRPr="00724316">
        <w:rPr>
          <w:rFonts w:asciiTheme="majorBidi" w:hAnsiTheme="majorBidi" w:cstheme="majorBidi"/>
          <w:sz w:val="24"/>
          <w:szCs w:val="24"/>
          <w:shd w:val="clear" w:color="auto" w:fill="FFFFFF"/>
        </w:rPr>
        <w:t>Piao Li, et al, 2019 yang menyatakan</w:t>
      </w:r>
      <w:r w:rsidR="00290B9B" w:rsidRPr="00724316">
        <w:rPr>
          <w:rFonts w:asciiTheme="majorBidi" w:hAnsiTheme="majorBidi" w:cstheme="majorBidi"/>
          <w:sz w:val="24"/>
          <w:szCs w:val="24"/>
        </w:rPr>
        <w:t xml:space="preserve"> ekspresi FGFR2 yang tinggi berkorelasi signifikan dengan metastasis </w:t>
      </w:r>
      <w:r w:rsidR="009E19DE">
        <w:rPr>
          <w:rFonts w:asciiTheme="majorBidi" w:hAnsiTheme="majorBidi" w:cstheme="majorBidi"/>
          <w:sz w:val="24"/>
          <w:szCs w:val="24"/>
        </w:rPr>
        <w:t xml:space="preserve">ke </w:t>
      </w:r>
      <w:r w:rsidR="00290B9B" w:rsidRPr="00724316">
        <w:rPr>
          <w:rFonts w:asciiTheme="majorBidi" w:hAnsiTheme="majorBidi" w:cstheme="majorBidi"/>
          <w:sz w:val="24"/>
          <w:szCs w:val="24"/>
        </w:rPr>
        <w:t xml:space="preserve">kelenjar getah bening pada adenokarsinoma kolorektal. </w:t>
      </w:r>
    </w:p>
    <w:p w14:paraId="5EA2CE69" w14:textId="77777777" w:rsidR="008C0A6E" w:rsidRDefault="008C0A6E" w:rsidP="007F5C02">
      <w:pPr>
        <w:spacing w:before="92" w:line="360" w:lineRule="auto"/>
        <w:ind w:right="3" w:firstLine="567"/>
        <w:jc w:val="both"/>
        <w:rPr>
          <w:rFonts w:asciiTheme="majorBidi" w:hAnsiTheme="majorBidi" w:cstheme="majorBidi"/>
          <w:sz w:val="24"/>
          <w:szCs w:val="24"/>
        </w:rPr>
      </w:pPr>
      <w:r>
        <w:rPr>
          <w:rFonts w:asciiTheme="majorBidi" w:hAnsiTheme="majorBidi" w:cstheme="majorBidi"/>
          <w:sz w:val="24"/>
          <w:szCs w:val="24"/>
        </w:rPr>
        <w:t xml:space="preserve">Metastasis ke kelenjar getah bening maupun metastasis ke organ jauh merupakan konsekuensi lanjutan dari invasi limfovaskuler. Dimana ekspresi FGFR2 yang tinggi sejalan dengan meningkatnya risiko kejadian invasi limfovaskuler, meningkatkan pula risiko metastasis sel-sel tumor ke kelenjar getah  bening regional maupun metastasis ke organ jauh. </w:t>
      </w:r>
    </w:p>
    <w:p w14:paraId="74B55E10" w14:textId="68F01D59" w:rsidR="001F7649" w:rsidRPr="00724316" w:rsidRDefault="00290B9B" w:rsidP="007F5C02">
      <w:pPr>
        <w:spacing w:before="92" w:line="360" w:lineRule="auto"/>
        <w:ind w:right="3" w:firstLine="567"/>
        <w:jc w:val="both"/>
        <w:rPr>
          <w:rFonts w:asciiTheme="majorBidi" w:hAnsiTheme="majorBidi" w:cstheme="majorBidi"/>
          <w:sz w:val="24"/>
          <w:szCs w:val="24"/>
          <w:lang w:val="id-ID"/>
        </w:rPr>
      </w:pPr>
      <w:r w:rsidRPr="00724316">
        <w:rPr>
          <w:rFonts w:asciiTheme="majorBidi" w:hAnsiTheme="majorBidi" w:cstheme="majorBidi"/>
          <w:sz w:val="24"/>
          <w:szCs w:val="24"/>
        </w:rPr>
        <w:t xml:space="preserve">Hal ini menunjukkan bahwa ekspresi berlebih dari FGFR2 menyebabkan perkembangan tumor dan prognosis yang buruk pada </w:t>
      </w:r>
      <w:r w:rsidR="008C0A6E">
        <w:rPr>
          <w:rFonts w:asciiTheme="majorBidi" w:hAnsiTheme="majorBidi" w:cstheme="majorBidi"/>
          <w:sz w:val="24"/>
          <w:szCs w:val="24"/>
        </w:rPr>
        <w:t>adenokarsinoma kolorektal</w:t>
      </w:r>
      <w:r w:rsidRPr="00724316">
        <w:rPr>
          <w:rFonts w:asciiTheme="majorBidi" w:hAnsiTheme="majorBidi" w:cstheme="majorBidi"/>
          <w:sz w:val="24"/>
          <w:szCs w:val="24"/>
        </w:rPr>
        <w:t>.</w:t>
      </w:r>
      <w:r w:rsidR="007A74D2" w:rsidRPr="00724316">
        <w:rPr>
          <w:rFonts w:asciiTheme="majorBidi" w:hAnsiTheme="majorBidi" w:cstheme="majorBidi"/>
          <w:sz w:val="24"/>
          <w:szCs w:val="24"/>
        </w:rPr>
        <w:t> </w:t>
      </w:r>
      <w:r w:rsidR="003B16A3" w:rsidRPr="00724316">
        <w:rPr>
          <w:rFonts w:asciiTheme="majorBidi" w:hAnsiTheme="majorBidi" w:cstheme="majorBidi"/>
          <w:spacing w:val="1"/>
          <w:sz w:val="24"/>
          <w:szCs w:val="24"/>
        </w:rPr>
        <w:t xml:space="preserve"> </w:t>
      </w:r>
      <w:r w:rsidR="003B16A3" w:rsidRPr="00724316">
        <w:rPr>
          <w:rFonts w:asciiTheme="majorBidi" w:hAnsiTheme="majorBidi" w:cstheme="majorBidi"/>
          <w:sz w:val="24"/>
          <w:szCs w:val="24"/>
        </w:rPr>
        <w:t xml:space="preserve">Pentingnya </w:t>
      </w:r>
      <w:r w:rsidR="001F7649" w:rsidRPr="00724316">
        <w:rPr>
          <w:rFonts w:asciiTheme="majorBidi" w:hAnsiTheme="majorBidi" w:cstheme="majorBidi"/>
          <w:sz w:val="24"/>
          <w:szCs w:val="24"/>
        </w:rPr>
        <w:t xml:space="preserve">FGFR2 </w:t>
      </w:r>
      <w:r w:rsidR="003B16A3" w:rsidRPr="00724316">
        <w:rPr>
          <w:rFonts w:asciiTheme="majorBidi" w:hAnsiTheme="majorBidi" w:cstheme="majorBidi"/>
          <w:sz w:val="24"/>
          <w:szCs w:val="24"/>
        </w:rPr>
        <w:t>sebagai indikator prognostik</w:t>
      </w:r>
      <w:r w:rsidR="001F7649" w:rsidRPr="00724316">
        <w:rPr>
          <w:rFonts w:asciiTheme="majorBidi" w:hAnsiTheme="majorBidi" w:cstheme="majorBidi"/>
          <w:sz w:val="24"/>
          <w:szCs w:val="24"/>
        </w:rPr>
        <w:t xml:space="preserve"> pada adenokarsinoma kolorektal membuat FGFR2 </w:t>
      </w:r>
      <w:r w:rsidR="001F7649" w:rsidRPr="00724316">
        <w:rPr>
          <w:rFonts w:asciiTheme="majorBidi" w:hAnsiTheme="majorBidi" w:cstheme="majorBidi"/>
          <w:sz w:val="24"/>
          <w:szCs w:val="24"/>
          <w:lang w:val="id-ID"/>
        </w:rPr>
        <w:t xml:space="preserve">menjanjikan untuk dikembangkan sebagai target terapi pada adenokarsinoma kolorektal. </w:t>
      </w:r>
      <w:r w:rsidR="001F7649" w:rsidRPr="00724316">
        <w:rPr>
          <w:rFonts w:asciiTheme="majorBidi" w:hAnsiTheme="majorBidi" w:cstheme="majorBidi"/>
          <w:sz w:val="24"/>
          <w:szCs w:val="24"/>
        </w:rPr>
        <w:t xml:space="preserve"> </w:t>
      </w:r>
      <w:bookmarkStart w:id="132" w:name="_Hlk176207798"/>
      <w:r w:rsidR="001F7649" w:rsidRPr="00724316">
        <w:rPr>
          <w:rFonts w:asciiTheme="majorBidi" w:hAnsiTheme="majorBidi" w:cstheme="majorBidi"/>
          <w:sz w:val="24"/>
          <w:szCs w:val="24"/>
          <w:lang w:val="id-ID"/>
        </w:rPr>
        <w:t>(</w:t>
      </w:r>
      <w:r w:rsidR="001F7649" w:rsidRPr="00724316">
        <w:rPr>
          <w:rFonts w:asciiTheme="majorBidi" w:hAnsiTheme="majorBidi" w:cstheme="majorBidi"/>
          <w:sz w:val="24"/>
          <w:szCs w:val="24"/>
        </w:rPr>
        <w:t>Porta, R.;</w:t>
      </w:r>
      <w:r w:rsidR="001F7649" w:rsidRPr="00724316">
        <w:rPr>
          <w:rFonts w:asciiTheme="majorBidi" w:hAnsiTheme="majorBidi" w:cstheme="majorBidi"/>
          <w:sz w:val="24"/>
          <w:szCs w:val="24"/>
          <w:lang w:val="id-ID"/>
        </w:rPr>
        <w:t xml:space="preserve">et al </w:t>
      </w:r>
      <w:r w:rsidR="001F7649" w:rsidRPr="00724316">
        <w:rPr>
          <w:rFonts w:asciiTheme="majorBidi" w:hAnsiTheme="majorBidi" w:cstheme="majorBidi"/>
          <w:sz w:val="24"/>
          <w:szCs w:val="24"/>
        </w:rPr>
        <w:t>2017</w:t>
      </w:r>
      <w:r w:rsidR="001F7649" w:rsidRPr="00724316">
        <w:rPr>
          <w:rFonts w:asciiTheme="majorBidi" w:hAnsiTheme="majorBidi" w:cstheme="majorBidi"/>
          <w:sz w:val="24"/>
          <w:szCs w:val="24"/>
          <w:lang w:val="id-ID"/>
        </w:rPr>
        <w:t>)</w:t>
      </w:r>
      <w:bookmarkEnd w:id="132"/>
    </w:p>
    <w:p w14:paraId="7DCF7A55" w14:textId="691D205B" w:rsidR="003B16A3" w:rsidRDefault="003B16A3" w:rsidP="007F5C02">
      <w:pPr>
        <w:pStyle w:val="BodyText"/>
        <w:spacing w:before="1" w:line="360" w:lineRule="auto"/>
        <w:ind w:right="3" w:firstLine="567"/>
        <w:jc w:val="both"/>
        <w:rPr>
          <w:rFonts w:asciiTheme="majorBidi" w:hAnsiTheme="majorBidi" w:cstheme="majorBidi"/>
        </w:rPr>
      </w:pPr>
      <w:r w:rsidRPr="00724316">
        <w:rPr>
          <w:rFonts w:asciiTheme="majorBidi" w:hAnsiTheme="majorBidi" w:cstheme="majorBidi"/>
        </w:rPr>
        <w:t>Keterbatasan dalam penelitian ini yaitu hanya menggunakan</w:t>
      </w:r>
      <w:r w:rsidRPr="00724316">
        <w:rPr>
          <w:rFonts w:asciiTheme="majorBidi" w:hAnsiTheme="majorBidi" w:cstheme="majorBidi"/>
          <w:spacing w:val="1"/>
        </w:rPr>
        <w:t xml:space="preserve"> </w:t>
      </w:r>
      <w:r w:rsidRPr="00724316">
        <w:rPr>
          <w:rFonts w:asciiTheme="majorBidi" w:hAnsiTheme="majorBidi" w:cstheme="majorBidi"/>
        </w:rPr>
        <w:t xml:space="preserve">satu jenis marker </w:t>
      </w:r>
      <w:r w:rsidR="00D86465" w:rsidRPr="00724316">
        <w:rPr>
          <w:rFonts w:asciiTheme="majorBidi" w:hAnsiTheme="majorBidi" w:cstheme="majorBidi"/>
        </w:rPr>
        <w:t>antibod</w:t>
      </w:r>
      <w:r w:rsidR="008C0A6E">
        <w:rPr>
          <w:rFonts w:asciiTheme="majorBidi" w:hAnsiTheme="majorBidi" w:cstheme="majorBidi"/>
        </w:rPr>
        <w:t>i</w:t>
      </w:r>
      <w:r w:rsidRPr="00724316">
        <w:rPr>
          <w:rFonts w:asciiTheme="majorBidi" w:hAnsiTheme="majorBidi" w:cstheme="majorBidi"/>
        </w:rPr>
        <w:t xml:space="preserve"> dengan hanya satu modalitas deteksi</w:t>
      </w:r>
      <w:r w:rsidR="00D86465" w:rsidRPr="00724316">
        <w:rPr>
          <w:rFonts w:asciiTheme="majorBidi" w:hAnsiTheme="majorBidi" w:cstheme="majorBidi"/>
        </w:rPr>
        <w:t xml:space="preserve"> </w:t>
      </w:r>
      <w:r w:rsidRPr="00724316">
        <w:rPr>
          <w:rFonts w:asciiTheme="majorBidi" w:hAnsiTheme="majorBidi" w:cstheme="majorBidi"/>
          <w:spacing w:val="-64"/>
        </w:rPr>
        <w:t xml:space="preserve"> </w:t>
      </w:r>
      <w:r w:rsidRPr="00724316">
        <w:rPr>
          <w:rFonts w:asciiTheme="majorBidi" w:hAnsiTheme="majorBidi" w:cstheme="majorBidi"/>
        </w:rPr>
        <w:t xml:space="preserve">protein </w:t>
      </w:r>
      <w:r w:rsidR="00D86465" w:rsidRPr="00724316">
        <w:rPr>
          <w:rFonts w:asciiTheme="majorBidi" w:hAnsiTheme="majorBidi" w:cstheme="majorBidi"/>
        </w:rPr>
        <w:t xml:space="preserve">yakni </w:t>
      </w:r>
      <w:r w:rsidRPr="00724316">
        <w:rPr>
          <w:rFonts w:asciiTheme="majorBidi" w:hAnsiTheme="majorBidi" w:cstheme="majorBidi"/>
        </w:rPr>
        <w:t xml:space="preserve">melalui </w:t>
      </w:r>
      <w:r w:rsidR="00D86465" w:rsidRPr="00724316">
        <w:rPr>
          <w:rFonts w:asciiTheme="majorBidi" w:hAnsiTheme="majorBidi" w:cstheme="majorBidi"/>
        </w:rPr>
        <w:t xml:space="preserve">pemeriksaan </w:t>
      </w:r>
      <w:r w:rsidRPr="00724316">
        <w:rPr>
          <w:rFonts w:asciiTheme="majorBidi" w:hAnsiTheme="majorBidi" w:cstheme="majorBidi"/>
        </w:rPr>
        <w:t>imunohistokimia saja sehingga masih kurang akurat</w:t>
      </w:r>
      <w:r w:rsidRPr="00724316">
        <w:rPr>
          <w:rFonts w:asciiTheme="majorBidi" w:hAnsiTheme="majorBidi" w:cstheme="majorBidi"/>
          <w:spacing w:val="1"/>
        </w:rPr>
        <w:t xml:space="preserve"> </w:t>
      </w:r>
      <w:r w:rsidRPr="00724316">
        <w:rPr>
          <w:rFonts w:asciiTheme="majorBidi" w:hAnsiTheme="majorBidi" w:cstheme="majorBidi"/>
        </w:rPr>
        <w:t>dalam</w:t>
      </w:r>
      <w:r w:rsidRPr="00724316">
        <w:rPr>
          <w:rFonts w:asciiTheme="majorBidi" w:hAnsiTheme="majorBidi" w:cstheme="majorBidi"/>
          <w:spacing w:val="1"/>
        </w:rPr>
        <w:t xml:space="preserve"> </w:t>
      </w:r>
      <w:r w:rsidRPr="00724316">
        <w:rPr>
          <w:rFonts w:asciiTheme="majorBidi" w:hAnsiTheme="majorBidi" w:cstheme="majorBidi"/>
        </w:rPr>
        <w:t>menganalisis</w:t>
      </w:r>
      <w:r w:rsidRPr="00724316">
        <w:rPr>
          <w:rFonts w:asciiTheme="majorBidi" w:hAnsiTheme="majorBidi" w:cstheme="majorBidi"/>
          <w:spacing w:val="1"/>
        </w:rPr>
        <w:t xml:space="preserve"> </w:t>
      </w:r>
      <w:r w:rsidRPr="00724316">
        <w:rPr>
          <w:rFonts w:asciiTheme="majorBidi" w:hAnsiTheme="majorBidi" w:cstheme="majorBidi"/>
        </w:rPr>
        <w:t>kompleksitas</w:t>
      </w:r>
      <w:r w:rsidRPr="00724316">
        <w:rPr>
          <w:rFonts w:asciiTheme="majorBidi" w:hAnsiTheme="majorBidi" w:cstheme="majorBidi"/>
          <w:spacing w:val="1"/>
        </w:rPr>
        <w:t xml:space="preserve"> </w:t>
      </w:r>
      <w:r w:rsidRPr="00724316">
        <w:rPr>
          <w:rFonts w:asciiTheme="majorBidi" w:hAnsiTheme="majorBidi" w:cstheme="majorBidi"/>
        </w:rPr>
        <w:t>hubungan</w:t>
      </w:r>
      <w:r w:rsidRPr="00724316">
        <w:rPr>
          <w:rFonts w:asciiTheme="majorBidi" w:hAnsiTheme="majorBidi" w:cstheme="majorBidi"/>
          <w:spacing w:val="1"/>
        </w:rPr>
        <w:t xml:space="preserve"> </w:t>
      </w:r>
      <w:r w:rsidRPr="00724316">
        <w:rPr>
          <w:rFonts w:asciiTheme="majorBidi" w:hAnsiTheme="majorBidi" w:cstheme="majorBidi"/>
        </w:rPr>
        <w:t>antara</w:t>
      </w:r>
      <w:r w:rsidRPr="00724316">
        <w:rPr>
          <w:rFonts w:asciiTheme="majorBidi" w:hAnsiTheme="majorBidi" w:cstheme="majorBidi"/>
          <w:spacing w:val="1"/>
        </w:rPr>
        <w:t xml:space="preserve"> </w:t>
      </w:r>
      <w:r w:rsidRPr="00724316">
        <w:rPr>
          <w:rFonts w:asciiTheme="majorBidi" w:hAnsiTheme="majorBidi" w:cstheme="majorBidi"/>
        </w:rPr>
        <w:t>marker</w:t>
      </w:r>
      <w:r w:rsidRPr="00724316">
        <w:rPr>
          <w:rFonts w:asciiTheme="majorBidi" w:hAnsiTheme="majorBidi" w:cstheme="majorBidi"/>
          <w:spacing w:val="1"/>
        </w:rPr>
        <w:t xml:space="preserve"> </w:t>
      </w:r>
      <w:r w:rsidR="00D86465" w:rsidRPr="00724316">
        <w:rPr>
          <w:rFonts w:asciiTheme="majorBidi" w:hAnsiTheme="majorBidi" w:cstheme="majorBidi"/>
        </w:rPr>
        <w:t>FGFR2</w:t>
      </w:r>
      <w:r w:rsidRPr="00724316">
        <w:rPr>
          <w:rFonts w:asciiTheme="majorBidi" w:hAnsiTheme="majorBidi" w:cstheme="majorBidi"/>
          <w:spacing w:val="1"/>
        </w:rPr>
        <w:t xml:space="preserve"> </w:t>
      </w:r>
      <w:r w:rsidRPr="00724316">
        <w:rPr>
          <w:rFonts w:asciiTheme="majorBidi" w:hAnsiTheme="majorBidi" w:cstheme="majorBidi"/>
        </w:rPr>
        <w:t>dengan berbagai molekul lain yang terlibat dalam regulasi ekpresinya,</w:t>
      </w:r>
      <w:r w:rsidRPr="00724316">
        <w:rPr>
          <w:rFonts w:asciiTheme="majorBidi" w:hAnsiTheme="majorBidi" w:cstheme="majorBidi"/>
          <w:spacing w:val="1"/>
        </w:rPr>
        <w:t xml:space="preserve"> </w:t>
      </w:r>
      <w:r w:rsidRPr="00724316">
        <w:rPr>
          <w:rFonts w:asciiTheme="majorBidi" w:hAnsiTheme="majorBidi" w:cstheme="majorBidi"/>
        </w:rPr>
        <w:t>serta</w:t>
      </w:r>
      <w:r w:rsidRPr="00724316">
        <w:rPr>
          <w:rFonts w:asciiTheme="majorBidi" w:hAnsiTheme="majorBidi" w:cstheme="majorBidi"/>
          <w:spacing w:val="1"/>
        </w:rPr>
        <w:t xml:space="preserve"> </w:t>
      </w:r>
      <w:r w:rsidRPr="00724316">
        <w:rPr>
          <w:rFonts w:asciiTheme="majorBidi" w:hAnsiTheme="majorBidi" w:cstheme="majorBidi"/>
        </w:rPr>
        <w:t>hubungannya</w:t>
      </w:r>
      <w:r w:rsidRPr="00724316">
        <w:rPr>
          <w:rFonts w:asciiTheme="majorBidi" w:hAnsiTheme="majorBidi" w:cstheme="majorBidi"/>
          <w:spacing w:val="1"/>
        </w:rPr>
        <w:t xml:space="preserve"> </w:t>
      </w:r>
      <w:r w:rsidRPr="00724316">
        <w:rPr>
          <w:rFonts w:asciiTheme="majorBidi" w:hAnsiTheme="majorBidi" w:cstheme="majorBidi"/>
        </w:rPr>
        <w:t>dalam</w:t>
      </w:r>
      <w:r w:rsidRPr="00724316">
        <w:rPr>
          <w:rFonts w:asciiTheme="majorBidi" w:hAnsiTheme="majorBidi" w:cstheme="majorBidi"/>
          <w:spacing w:val="1"/>
        </w:rPr>
        <w:t xml:space="preserve"> </w:t>
      </w:r>
      <w:r w:rsidRPr="00724316">
        <w:rPr>
          <w:rFonts w:asciiTheme="majorBidi" w:hAnsiTheme="majorBidi" w:cstheme="majorBidi"/>
        </w:rPr>
        <w:t>invasi</w:t>
      </w:r>
      <w:r w:rsidRPr="00724316">
        <w:rPr>
          <w:rFonts w:asciiTheme="majorBidi" w:hAnsiTheme="majorBidi" w:cstheme="majorBidi"/>
          <w:spacing w:val="1"/>
        </w:rPr>
        <w:t xml:space="preserve"> </w:t>
      </w:r>
      <w:r w:rsidRPr="00724316">
        <w:rPr>
          <w:rFonts w:asciiTheme="majorBidi" w:hAnsiTheme="majorBidi" w:cstheme="majorBidi"/>
        </w:rPr>
        <w:t>dan</w:t>
      </w:r>
      <w:r w:rsidRPr="00724316">
        <w:rPr>
          <w:rFonts w:asciiTheme="majorBidi" w:hAnsiTheme="majorBidi" w:cstheme="majorBidi"/>
          <w:spacing w:val="1"/>
        </w:rPr>
        <w:t xml:space="preserve"> </w:t>
      </w:r>
      <w:r w:rsidRPr="00724316">
        <w:rPr>
          <w:rFonts w:asciiTheme="majorBidi" w:hAnsiTheme="majorBidi" w:cstheme="majorBidi"/>
        </w:rPr>
        <w:t>metastasis</w:t>
      </w:r>
      <w:r w:rsidRPr="00724316">
        <w:rPr>
          <w:rFonts w:asciiTheme="majorBidi" w:hAnsiTheme="majorBidi" w:cstheme="majorBidi"/>
          <w:spacing w:val="1"/>
        </w:rPr>
        <w:t xml:space="preserve"> </w:t>
      </w:r>
      <w:r w:rsidRPr="00724316">
        <w:rPr>
          <w:rFonts w:asciiTheme="majorBidi" w:hAnsiTheme="majorBidi" w:cstheme="majorBidi"/>
        </w:rPr>
        <w:t>adenokarsinoma</w:t>
      </w:r>
      <w:r w:rsidRPr="00724316">
        <w:rPr>
          <w:rFonts w:asciiTheme="majorBidi" w:hAnsiTheme="majorBidi" w:cstheme="majorBidi"/>
          <w:spacing w:val="1"/>
        </w:rPr>
        <w:t xml:space="preserve"> </w:t>
      </w:r>
      <w:r w:rsidRPr="00724316">
        <w:rPr>
          <w:rFonts w:asciiTheme="majorBidi" w:hAnsiTheme="majorBidi" w:cstheme="majorBidi"/>
        </w:rPr>
        <w:t>kolorektal</w:t>
      </w:r>
      <w:r w:rsidRPr="009544A9">
        <w:rPr>
          <w:rFonts w:asciiTheme="majorBidi" w:hAnsiTheme="majorBidi" w:cstheme="majorBidi"/>
        </w:rPr>
        <w:t>.</w:t>
      </w:r>
    </w:p>
    <w:p w14:paraId="16668F34" w14:textId="10B58531" w:rsidR="0084328A" w:rsidRDefault="0084328A" w:rsidP="0084328A">
      <w:pPr>
        <w:pStyle w:val="BodyText"/>
        <w:spacing w:before="1" w:line="360" w:lineRule="auto"/>
        <w:ind w:right="3" w:firstLine="567"/>
        <w:jc w:val="both"/>
        <w:rPr>
          <w:rFonts w:asciiTheme="majorBidi" w:hAnsiTheme="majorBidi" w:cstheme="majorBidi"/>
        </w:rPr>
      </w:pPr>
      <w:r w:rsidRPr="00724316">
        <w:rPr>
          <w:rFonts w:asciiTheme="majorBidi" w:hAnsiTheme="majorBidi" w:cstheme="majorBidi"/>
        </w:rPr>
        <w:t xml:space="preserve">Keterbatasan </w:t>
      </w:r>
      <w:r>
        <w:rPr>
          <w:rFonts w:asciiTheme="majorBidi" w:hAnsiTheme="majorBidi" w:cstheme="majorBidi"/>
        </w:rPr>
        <w:t xml:space="preserve">lainnya yaitu </w:t>
      </w:r>
      <w:r w:rsidR="00435137">
        <w:rPr>
          <w:rFonts w:asciiTheme="majorBidi" w:hAnsiTheme="majorBidi" w:cstheme="majorBidi"/>
        </w:rPr>
        <w:t>dengan mengetahui bahw</w:t>
      </w:r>
      <w:r>
        <w:rPr>
          <w:rFonts w:asciiTheme="majorBidi" w:hAnsiTheme="majorBidi" w:cstheme="majorBidi"/>
        </w:rPr>
        <w:t xml:space="preserve">a ada banyak mekanisme onkogenesis deregulasi pensinyalan FGFR2 yang berkontribusi terhadap pembentukan kanker, khususnya adenokarsinoma kolorektal, maka penggunaan </w:t>
      </w:r>
      <w:r w:rsidR="00435137">
        <w:rPr>
          <w:rFonts w:asciiTheme="majorBidi" w:hAnsiTheme="majorBidi" w:cstheme="majorBidi"/>
        </w:rPr>
        <w:t>satu buah marker saja dengan disertasi satu metode deteksi yakni me</w:t>
      </w:r>
      <w:r>
        <w:rPr>
          <w:rFonts w:asciiTheme="majorBidi" w:hAnsiTheme="majorBidi" w:cstheme="majorBidi"/>
        </w:rPr>
        <w:t xml:space="preserve">tode immunohistokimia saja sebagai mekanisme deteksi kelainan, tidak cukup untuk mendeteksi </w:t>
      </w:r>
      <w:r w:rsidR="00435137">
        <w:rPr>
          <w:rFonts w:asciiTheme="majorBidi" w:hAnsiTheme="majorBidi" w:cstheme="majorBidi"/>
        </w:rPr>
        <w:t xml:space="preserve">seluruh mekanisme yang terlibat dalam </w:t>
      </w:r>
      <w:r>
        <w:rPr>
          <w:rFonts w:asciiTheme="majorBidi" w:hAnsiTheme="majorBidi" w:cstheme="majorBidi"/>
        </w:rPr>
        <w:t>patomekanisme kanker pada sampel yang diperiksa.</w:t>
      </w:r>
      <w:r w:rsidR="00435137">
        <w:rPr>
          <w:rFonts w:asciiTheme="majorBidi" w:hAnsiTheme="majorBidi" w:cstheme="majorBidi"/>
        </w:rPr>
        <w:t xml:space="preserve"> Hal ini menyebabkan dapat mempengaruhi signifikansi hasil penelitian ini.</w:t>
      </w:r>
      <w:r>
        <w:rPr>
          <w:rFonts w:asciiTheme="majorBidi" w:hAnsiTheme="majorBidi" w:cstheme="majorBidi"/>
        </w:rPr>
        <w:t xml:space="preserve"> </w:t>
      </w:r>
    </w:p>
    <w:p w14:paraId="1B9515D4" w14:textId="77777777" w:rsidR="0094346D" w:rsidRDefault="0094346D" w:rsidP="003B16A3">
      <w:pPr>
        <w:spacing w:line="360" w:lineRule="auto"/>
        <w:jc w:val="both"/>
        <w:sectPr w:rsidR="0094346D" w:rsidSect="005472C0">
          <w:footerReference w:type="default" r:id="rId38"/>
          <w:pgSz w:w="11907" w:h="16840" w:code="9"/>
          <w:pgMar w:top="2268" w:right="1701" w:bottom="1701" w:left="2268" w:header="0" w:footer="998" w:gutter="0"/>
          <w:cols w:space="720"/>
        </w:sectPr>
      </w:pPr>
    </w:p>
    <w:p w14:paraId="41731EBD" w14:textId="3516EE90" w:rsidR="003B16A3" w:rsidRPr="00E054A6" w:rsidRDefault="003B16A3" w:rsidP="00E054A6">
      <w:pPr>
        <w:pStyle w:val="Heading1"/>
        <w:spacing w:before="104" w:line="480" w:lineRule="auto"/>
        <w:ind w:left="0" w:right="3"/>
        <w:rPr>
          <w:rFonts w:asciiTheme="majorBidi" w:hAnsiTheme="majorBidi" w:cstheme="majorBidi"/>
        </w:rPr>
      </w:pPr>
      <w:bookmarkStart w:id="133" w:name="_Toc173094062"/>
      <w:r w:rsidRPr="00E054A6">
        <w:rPr>
          <w:rFonts w:asciiTheme="majorBidi" w:hAnsiTheme="majorBidi" w:cstheme="majorBidi"/>
        </w:rPr>
        <w:t xml:space="preserve">BAB </w:t>
      </w:r>
      <w:r w:rsidR="00D17D7E">
        <w:rPr>
          <w:rFonts w:asciiTheme="majorBidi" w:hAnsiTheme="majorBidi" w:cstheme="majorBidi"/>
        </w:rPr>
        <w:t>6</w:t>
      </w:r>
      <w:r w:rsidRPr="00E054A6">
        <w:rPr>
          <w:rFonts w:asciiTheme="majorBidi" w:hAnsiTheme="majorBidi" w:cstheme="majorBidi"/>
          <w:spacing w:val="1"/>
        </w:rPr>
        <w:t xml:space="preserve"> </w:t>
      </w:r>
      <w:r w:rsidRPr="00E054A6">
        <w:rPr>
          <w:rFonts w:asciiTheme="majorBidi" w:hAnsiTheme="majorBidi" w:cstheme="majorBidi"/>
        </w:rPr>
        <w:t>KESIMPULAN</w:t>
      </w:r>
      <w:r w:rsidRPr="00E054A6">
        <w:rPr>
          <w:rFonts w:asciiTheme="majorBidi" w:hAnsiTheme="majorBidi" w:cstheme="majorBidi"/>
          <w:spacing w:val="-9"/>
        </w:rPr>
        <w:t xml:space="preserve"> </w:t>
      </w:r>
      <w:r w:rsidRPr="00E054A6">
        <w:rPr>
          <w:rFonts w:asciiTheme="majorBidi" w:hAnsiTheme="majorBidi" w:cstheme="majorBidi"/>
        </w:rPr>
        <w:t>DAN</w:t>
      </w:r>
      <w:r w:rsidRPr="00E054A6">
        <w:rPr>
          <w:rFonts w:asciiTheme="majorBidi" w:hAnsiTheme="majorBidi" w:cstheme="majorBidi"/>
          <w:spacing w:val="-8"/>
        </w:rPr>
        <w:t xml:space="preserve"> </w:t>
      </w:r>
      <w:r w:rsidRPr="00E054A6">
        <w:rPr>
          <w:rFonts w:asciiTheme="majorBidi" w:hAnsiTheme="majorBidi" w:cstheme="majorBidi"/>
        </w:rPr>
        <w:t>SARAN</w:t>
      </w:r>
      <w:bookmarkEnd w:id="133"/>
    </w:p>
    <w:p w14:paraId="786EFF64" w14:textId="77777777" w:rsidR="003B16A3" w:rsidRPr="003668EB" w:rsidRDefault="003B16A3" w:rsidP="00D86465">
      <w:pPr>
        <w:pStyle w:val="BodyText"/>
        <w:jc w:val="right"/>
        <w:rPr>
          <w:rFonts w:asciiTheme="majorBidi" w:hAnsiTheme="majorBidi" w:cstheme="majorBidi"/>
          <w:b/>
          <w:sz w:val="20"/>
        </w:rPr>
      </w:pPr>
    </w:p>
    <w:p w14:paraId="55488B26" w14:textId="77777777" w:rsidR="003B16A3" w:rsidRPr="003668EB" w:rsidRDefault="003B16A3" w:rsidP="003B16A3">
      <w:pPr>
        <w:pStyle w:val="BodyText"/>
        <w:rPr>
          <w:rFonts w:asciiTheme="majorBidi" w:hAnsiTheme="majorBidi" w:cstheme="majorBidi"/>
          <w:b/>
          <w:sz w:val="20"/>
        </w:rPr>
      </w:pPr>
    </w:p>
    <w:p w14:paraId="5B0F1954" w14:textId="77777777" w:rsidR="003B16A3" w:rsidRPr="003668EB" w:rsidRDefault="003B16A3">
      <w:pPr>
        <w:pStyle w:val="Heading2"/>
        <w:numPr>
          <w:ilvl w:val="1"/>
          <w:numId w:val="23"/>
        </w:numPr>
        <w:ind w:left="567" w:hanging="567"/>
        <w:rPr>
          <w:rFonts w:asciiTheme="majorBidi" w:hAnsiTheme="majorBidi" w:cstheme="majorBidi"/>
        </w:rPr>
      </w:pPr>
      <w:bookmarkStart w:id="134" w:name="_Toc173094063"/>
      <w:r w:rsidRPr="003668EB">
        <w:rPr>
          <w:rFonts w:asciiTheme="majorBidi" w:hAnsiTheme="majorBidi" w:cstheme="majorBidi"/>
        </w:rPr>
        <w:t>Kesimpulan</w:t>
      </w:r>
      <w:bookmarkEnd w:id="134"/>
    </w:p>
    <w:p w14:paraId="6D4B9443" w14:textId="77777777" w:rsidR="003B16A3" w:rsidRDefault="003B16A3" w:rsidP="00D86465">
      <w:pPr>
        <w:pStyle w:val="BodyText"/>
        <w:jc w:val="center"/>
        <w:rPr>
          <w:rFonts w:ascii="Arial"/>
          <w:b/>
        </w:rPr>
      </w:pPr>
    </w:p>
    <w:p w14:paraId="2E391B57" w14:textId="52238A6F" w:rsidR="00404949" w:rsidRPr="003668EB" w:rsidRDefault="00D86465">
      <w:pPr>
        <w:pStyle w:val="ListParagraph"/>
        <w:numPr>
          <w:ilvl w:val="2"/>
          <w:numId w:val="12"/>
        </w:numPr>
        <w:spacing w:before="1" w:line="360" w:lineRule="auto"/>
        <w:ind w:left="993" w:right="3"/>
        <w:jc w:val="both"/>
        <w:rPr>
          <w:rFonts w:asciiTheme="majorBidi" w:hAnsiTheme="majorBidi" w:cstheme="majorBidi"/>
          <w:sz w:val="24"/>
        </w:rPr>
      </w:pPr>
      <w:r w:rsidRPr="003668EB">
        <w:rPr>
          <w:rFonts w:asciiTheme="majorBidi" w:hAnsiTheme="majorBidi" w:cstheme="majorBidi"/>
          <w:sz w:val="24"/>
        </w:rPr>
        <w:t>Tidak terdapat hubungan yang bermakna antara ekspresi FGFR2 dengan grading</w:t>
      </w:r>
      <w:r w:rsidRPr="003668EB">
        <w:rPr>
          <w:rFonts w:asciiTheme="majorBidi" w:hAnsiTheme="majorBidi" w:cstheme="majorBidi"/>
          <w:spacing w:val="1"/>
          <w:sz w:val="24"/>
        </w:rPr>
        <w:t xml:space="preserve"> </w:t>
      </w:r>
      <w:r w:rsidRPr="003668EB">
        <w:rPr>
          <w:rFonts w:asciiTheme="majorBidi" w:hAnsiTheme="majorBidi" w:cstheme="majorBidi"/>
          <w:sz w:val="24"/>
        </w:rPr>
        <w:t>histopatologi</w:t>
      </w:r>
      <w:r w:rsidRPr="003668EB">
        <w:rPr>
          <w:rFonts w:asciiTheme="majorBidi" w:hAnsiTheme="majorBidi" w:cstheme="majorBidi"/>
          <w:spacing w:val="-2"/>
          <w:sz w:val="24"/>
        </w:rPr>
        <w:t xml:space="preserve"> </w:t>
      </w:r>
      <w:r w:rsidR="00A35468">
        <w:rPr>
          <w:rFonts w:asciiTheme="majorBidi" w:hAnsiTheme="majorBidi" w:cstheme="majorBidi"/>
          <w:spacing w:val="-2"/>
          <w:sz w:val="24"/>
        </w:rPr>
        <w:t xml:space="preserve">pada </w:t>
      </w:r>
      <w:r w:rsidRPr="003668EB">
        <w:rPr>
          <w:rFonts w:asciiTheme="majorBidi" w:hAnsiTheme="majorBidi" w:cstheme="majorBidi"/>
          <w:sz w:val="24"/>
        </w:rPr>
        <w:t>adenokarsinoma</w:t>
      </w:r>
      <w:r w:rsidRPr="003668EB">
        <w:rPr>
          <w:rFonts w:asciiTheme="majorBidi" w:hAnsiTheme="majorBidi" w:cstheme="majorBidi"/>
          <w:spacing w:val="-1"/>
          <w:sz w:val="24"/>
        </w:rPr>
        <w:t xml:space="preserve"> </w:t>
      </w:r>
      <w:r w:rsidRPr="003668EB">
        <w:rPr>
          <w:rFonts w:asciiTheme="majorBidi" w:hAnsiTheme="majorBidi" w:cstheme="majorBidi"/>
          <w:sz w:val="24"/>
        </w:rPr>
        <w:t xml:space="preserve">kolorektal </w:t>
      </w:r>
    </w:p>
    <w:p w14:paraId="67491CCB" w14:textId="3DFE147D" w:rsidR="00D86465" w:rsidRPr="003668EB" w:rsidRDefault="00D86465">
      <w:pPr>
        <w:pStyle w:val="ListParagraph"/>
        <w:numPr>
          <w:ilvl w:val="2"/>
          <w:numId w:val="12"/>
        </w:numPr>
        <w:spacing w:before="1" w:line="360" w:lineRule="auto"/>
        <w:ind w:left="993" w:right="3"/>
        <w:jc w:val="both"/>
        <w:rPr>
          <w:rFonts w:asciiTheme="majorBidi" w:hAnsiTheme="majorBidi" w:cstheme="majorBidi"/>
          <w:sz w:val="24"/>
        </w:rPr>
      </w:pPr>
      <w:r w:rsidRPr="003668EB">
        <w:rPr>
          <w:rFonts w:asciiTheme="majorBidi" w:hAnsiTheme="majorBidi" w:cstheme="majorBidi"/>
          <w:sz w:val="24"/>
        </w:rPr>
        <w:t>Terdapat hubungan bermakna antara ekspresi FGFR2  dengan</w:t>
      </w:r>
      <w:r w:rsidRPr="003668EB">
        <w:rPr>
          <w:rFonts w:asciiTheme="majorBidi" w:hAnsiTheme="majorBidi" w:cstheme="majorBidi"/>
          <w:spacing w:val="1"/>
          <w:sz w:val="24"/>
        </w:rPr>
        <w:t xml:space="preserve"> </w:t>
      </w:r>
      <w:r w:rsidRPr="003668EB">
        <w:rPr>
          <w:rFonts w:asciiTheme="majorBidi" w:hAnsiTheme="majorBidi" w:cstheme="majorBidi"/>
          <w:sz w:val="24"/>
        </w:rPr>
        <w:t>invasi</w:t>
      </w:r>
      <w:r w:rsidRPr="003668EB">
        <w:rPr>
          <w:rFonts w:asciiTheme="majorBidi" w:hAnsiTheme="majorBidi" w:cstheme="majorBidi"/>
          <w:spacing w:val="1"/>
          <w:sz w:val="24"/>
        </w:rPr>
        <w:t xml:space="preserve"> </w:t>
      </w:r>
      <w:r w:rsidRPr="003668EB">
        <w:rPr>
          <w:rFonts w:asciiTheme="majorBidi" w:hAnsiTheme="majorBidi" w:cstheme="majorBidi"/>
          <w:sz w:val="24"/>
        </w:rPr>
        <w:t>limfovaskular</w:t>
      </w:r>
      <w:r w:rsidRPr="003668EB">
        <w:rPr>
          <w:rFonts w:asciiTheme="majorBidi" w:hAnsiTheme="majorBidi" w:cstheme="majorBidi"/>
          <w:spacing w:val="1"/>
          <w:sz w:val="24"/>
        </w:rPr>
        <w:t xml:space="preserve"> </w:t>
      </w:r>
      <w:r w:rsidRPr="003668EB">
        <w:rPr>
          <w:rFonts w:asciiTheme="majorBidi" w:hAnsiTheme="majorBidi" w:cstheme="majorBidi"/>
          <w:sz w:val="24"/>
        </w:rPr>
        <w:t>adeno</w:t>
      </w:r>
      <w:r w:rsidR="00A35468">
        <w:rPr>
          <w:rFonts w:asciiTheme="majorBidi" w:hAnsiTheme="majorBidi" w:cstheme="majorBidi"/>
          <w:sz w:val="24"/>
        </w:rPr>
        <w:t>kars</w:t>
      </w:r>
      <w:r w:rsidRPr="003668EB">
        <w:rPr>
          <w:rFonts w:asciiTheme="majorBidi" w:hAnsiTheme="majorBidi" w:cstheme="majorBidi"/>
          <w:sz w:val="24"/>
        </w:rPr>
        <w:t>inoma</w:t>
      </w:r>
      <w:r w:rsidRPr="003668EB">
        <w:rPr>
          <w:rFonts w:asciiTheme="majorBidi" w:hAnsiTheme="majorBidi" w:cstheme="majorBidi"/>
          <w:spacing w:val="1"/>
          <w:sz w:val="24"/>
        </w:rPr>
        <w:t xml:space="preserve"> </w:t>
      </w:r>
      <w:r w:rsidRPr="003668EB">
        <w:rPr>
          <w:rFonts w:asciiTheme="majorBidi" w:hAnsiTheme="majorBidi" w:cstheme="majorBidi"/>
          <w:sz w:val="24"/>
        </w:rPr>
        <w:t>kolorektal</w:t>
      </w:r>
      <w:r w:rsidRPr="003668EB">
        <w:rPr>
          <w:rFonts w:asciiTheme="majorBidi" w:hAnsiTheme="majorBidi" w:cstheme="majorBidi"/>
          <w:spacing w:val="1"/>
          <w:sz w:val="24"/>
        </w:rPr>
        <w:t xml:space="preserve"> </w:t>
      </w:r>
      <w:r w:rsidRPr="003668EB">
        <w:rPr>
          <w:rFonts w:asciiTheme="majorBidi" w:hAnsiTheme="majorBidi" w:cstheme="majorBidi"/>
          <w:sz w:val="24"/>
        </w:rPr>
        <w:t>yaitu</w:t>
      </w:r>
      <w:r w:rsidRPr="003668EB">
        <w:rPr>
          <w:rFonts w:asciiTheme="majorBidi" w:hAnsiTheme="majorBidi" w:cstheme="majorBidi"/>
          <w:spacing w:val="1"/>
          <w:sz w:val="24"/>
        </w:rPr>
        <w:t xml:space="preserve"> </w:t>
      </w:r>
      <w:r w:rsidRPr="003668EB">
        <w:rPr>
          <w:rFonts w:asciiTheme="majorBidi" w:hAnsiTheme="majorBidi" w:cstheme="majorBidi"/>
          <w:sz w:val="24"/>
        </w:rPr>
        <w:t>ekspresi</w:t>
      </w:r>
      <w:r w:rsidRPr="003668EB">
        <w:rPr>
          <w:rFonts w:asciiTheme="majorBidi" w:hAnsiTheme="majorBidi" w:cstheme="majorBidi"/>
          <w:spacing w:val="1"/>
          <w:sz w:val="24"/>
        </w:rPr>
        <w:t xml:space="preserve"> FGFR2 </w:t>
      </w:r>
      <w:r w:rsidRPr="003668EB">
        <w:rPr>
          <w:rFonts w:asciiTheme="majorBidi" w:hAnsiTheme="majorBidi" w:cstheme="majorBidi"/>
          <w:sz w:val="24"/>
        </w:rPr>
        <w:t>pada</w:t>
      </w:r>
      <w:r w:rsidRPr="003668EB">
        <w:rPr>
          <w:rFonts w:asciiTheme="majorBidi" w:hAnsiTheme="majorBidi" w:cstheme="majorBidi"/>
          <w:spacing w:val="1"/>
          <w:sz w:val="24"/>
        </w:rPr>
        <w:t xml:space="preserve"> </w:t>
      </w:r>
      <w:r w:rsidRPr="003668EB">
        <w:rPr>
          <w:rFonts w:asciiTheme="majorBidi" w:hAnsiTheme="majorBidi" w:cstheme="majorBidi"/>
          <w:sz w:val="24"/>
        </w:rPr>
        <w:t>kelompok</w:t>
      </w:r>
      <w:r w:rsidRPr="003668EB">
        <w:rPr>
          <w:rFonts w:asciiTheme="majorBidi" w:hAnsiTheme="majorBidi" w:cstheme="majorBidi"/>
          <w:spacing w:val="1"/>
          <w:sz w:val="24"/>
        </w:rPr>
        <w:t xml:space="preserve"> </w:t>
      </w:r>
      <w:r w:rsidRPr="003668EB">
        <w:rPr>
          <w:rFonts w:asciiTheme="majorBidi" w:hAnsiTheme="majorBidi" w:cstheme="majorBidi"/>
          <w:sz w:val="24"/>
        </w:rPr>
        <w:t>yang</w:t>
      </w:r>
      <w:r w:rsidRPr="003668EB">
        <w:rPr>
          <w:rFonts w:asciiTheme="majorBidi" w:hAnsiTheme="majorBidi" w:cstheme="majorBidi"/>
          <w:spacing w:val="1"/>
          <w:sz w:val="24"/>
        </w:rPr>
        <w:t xml:space="preserve"> </w:t>
      </w:r>
      <w:r w:rsidRPr="003668EB">
        <w:rPr>
          <w:rFonts w:asciiTheme="majorBidi" w:hAnsiTheme="majorBidi" w:cstheme="majorBidi"/>
          <w:sz w:val="24"/>
        </w:rPr>
        <w:t>invasi</w:t>
      </w:r>
      <w:r w:rsidRPr="003668EB">
        <w:rPr>
          <w:rFonts w:asciiTheme="majorBidi" w:hAnsiTheme="majorBidi" w:cstheme="majorBidi"/>
          <w:spacing w:val="1"/>
          <w:sz w:val="24"/>
        </w:rPr>
        <w:t xml:space="preserve"> </w:t>
      </w:r>
      <w:r w:rsidRPr="003668EB">
        <w:rPr>
          <w:rFonts w:asciiTheme="majorBidi" w:hAnsiTheme="majorBidi" w:cstheme="majorBidi"/>
          <w:sz w:val="24"/>
        </w:rPr>
        <w:t>lebih</w:t>
      </w:r>
      <w:r w:rsidRPr="003668EB">
        <w:rPr>
          <w:rFonts w:asciiTheme="majorBidi" w:hAnsiTheme="majorBidi" w:cstheme="majorBidi"/>
          <w:spacing w:val="1"/>
          <w:sz w:val="24"/>
        </w:rPr>
        <w:t xml:space="preserve"> </w:t>
      </w:r>
      <w:r w:rsidRPr="003668EB">
        <w:rPr>
          <w:rFonts w:asciiTheme="majorBidi" w:hAnsiTheme="majorBidi" w:cstheme="majorBidi"/>
          <w:sz w:val="24"/>
        </w:rPr>
        <w:t>tinggi</w:t>
      </w:r>
      <w:r w:rsidRPr="003668EB">
        <w:rPr>
          <w:rFonts w:asciiTheme="majorBidi" w:hAnsiTheme="majorBidi" w:cstheme="majorBidi"/>
          <w:spacing w:val="1"/>
          <w:sz w:val="24"/>
        </w:rPr>
        <w:t xml:space="preserve"> </w:t>
      </w:r>
      <w:r w:rsidRPr="003668EB">
        <w:rPr>
          <w:rFonts w:asciiTheme="majorBidi" w:hAnsiTheme="majorBidi" w:cstheme="majorBidi"/>
          <w:sz w:val="24"/>
        </w:rPr>
        <w:t>dibandingkan</w:t>
      </w:r>
      <w:r w:rsidRPr="003668EB">
        <w:rPr>
          <w:rFonts w:asciiTheme="majorBidi" w:hAnsiTheme="majorBidi" w:cstheme="majorBidi"/>
          <w:spacing w:val="1"/>
          <w:sz w:val="24"/>
        </w:rPr>
        <w:t xml:space="preserve"> </w:t>
      </w:r>
      <w:r w:rsidRPr="003668EB">
        <w:rPr>
          <w:rFonts w:asciiTheme="majorBidi" w:hAnsiTheme="majorBidi" w:cstheme="majorBidi"/>
          <w:sz w:val="24"/>
        </w:rPr>
        <w:t>dengan</w:t>
      </w:r>
      <w:r w:rsidRPr="003668EB">
        <w:rPr>
          <w:rFonts w:asciiTheme="majorBidi" w:hAnsiTheme="majorBidi" w:cstheme="majorBidi"/>
          <w:spacing w:val="-2"/>
          <w:sz w:val="24"/>
        </w:rPr>
        <w:t xml:space="preserve"> </w:t>
      </w:r>
      <w:r w:rsidRPr="003668EB">
        <w:rPr>
          <w:rFonts w:asciiTheme="majorBidi" w:hAnsiTheme="majorBidi" w:cstheme="majorBidi"/>
          <w:sz w:val="24"/>
        </w:rPr>
        <w:t>kelompok</w:t>
      </w:r>
      <w:r w:rsidRPr="003668EB">
        <w:rPr>
          <w:rFonts w:asciiTheme="majorBidi" w:hAnsiTheme="majorBidi" w:cstheme="majorBidi"/>
          <w:spacing w:val="1"/>
          <w:sz w:val="24"/>
        </w:rPr>
        <w:t xml:space="preserve"> </w:t>
      </w:r>
      <w:r w:rsidRPr="003668EB">
        <w:rPr>
          <w:rFonts w:asciiTheme="majorBidi" w:hAnsiTheme="majorBidi" w:cstheme="majorBidi"/>
          <w:sz w:val="24"/>
        </w:rPr>
        <w:t>yang</w:t>
      </w:r>
      <w:r w:rsidRPr="003668EB">
        <w:rPr>
          <w:rFonts w:asciiTheme="majorBidi" w:hAnsiTheme="majorBidi" w:cstheme="majorBidi"/>
          <w:spacing w:val="-2"/>
          <w:sz w:val="24"/>
        </w:rPr>
        <w:t xml:space="preserve"> </w:t>
      </w:r>
      <w:r w:rsidRPr="003668EB">
        <w:rPr>
          <w:rFonts w:asciiTheme="majorBidi" w:hAnsiTheme="majorBidi" w:cstheme="majorBidi"/>
          <w:sz w:val="24"/>
        </w:rPr>
        <w:t>tidak</w:t>
      </w:r>
      <w:r w:rsidRPr="003668EB">
        <w:rPr>
          <w:rFonts w:asciiTheme="majorBidi" w:hAnsiTheme="majorBidi" w:cstheme="majorBidi"/>
          <w:spacing w:val="4"/>
          <w:sz w:val="24"/>
        </w:rPr>
        <w:t xml:space="preserve"> </w:t>
      </w:r>
      <w:r w:rsidRPr="003668EB">
        <w:rPr>
          <w:rFonts w:asciiTheme="majorBidi" w:hAnsiTheme="majorBidi" w:cstheme="majorBidi"/>
          <w:sz w:val="24"/>
        </w:rPr>
        <w:t>invasi.</w:t>
      </w:r>
    </w:p>
    <w:p w14:paraId="7AE2806B" w14:textId="420858B2" w:rsidR="00D86465" w:rsidRDefault="00D86465">
      <w:pPr>
        <w:pStyle w:val="ListParagraph"/>
        <w:numPr>
          <w:ilvl w:val="2"/>
          <w:numId w:val="12"/>
        </w:numPr>
        <w:tabs>
          <w:tab w:val="left" w:pos="1841"/>
        </w:tabs>
        <w:spacing w:line="360" w:lineRule="auto"/>
        <w:ind w:left="993" w:right="3"/>
        <w:jc w:val="both"/>
        <w:rPr>
          <w:rFonts w:asciiTheme="majorBidi" w:hAnsiTheme="majorBidi" w:cstheme="majorBidi"/>
          <w:sz w:val="24"/>
        </w:rPr>
      </w:pPr>
      <w:r w:rsidRPr="003668EB">
        <w:rPr>
          <w:rFonts w:asciiTheme="majorBidi" w:hAnsiTheme="majorBidi" w:cstheme="majorBidi"/>
          <w:sz w:val="24"/>
        </w:rPr>
        <w:t>Terdapat hubungan bermakna antara ekspresi FGFR2 dengan</w:t>
      </w:r>
      <w:r w:rsidRPr="003668EB">
        <w:rPr>
          <w:rFonts w:asciiTheme="majorBidi" w:hAnsiTheme="majorBidi" w:cstheme="majorBidi"/>
          <w:spacing w:val="1"/>
          <w:sz w:val="24"/>
        </w:rPr>
        <w:t xml:space="preserve"> </w:t>
      </w:r>
      <w:r w:rsidRPr="003668EB">
        <w:rPr>
          <w:rFonts w:asciiTheme="majorBidi" w:hAnsiTheme="majorBidi" w:cstheme="majorBidi"/>
          <w:sz w:val="24"/>
        </w:rPr>
        <w:t>metastasis</w:t>
      </w:r>
      <w:r w:rsidRPr="003668EB">
        <w:rPr>
          <w:rFonts w:asciiTheme="majorBidi" w:hAnsiTheme="majorBidi" w:cstheme="majorBidi"/>
          <w:spacing w:val="1"/>
          <w:sz w:val="24"/>
        </w:rPr>
        <w:t xml:space="preserve"> </w:t>
      </w:r>
      <w:r w:rsidRPr="003668EB">
        <w:rPr>
          <w:rFonts w:asciiTheme="majorBidi" w:hAnsiTheme="majorBidi" w:cstheme="majorBidi"/>
          <w:sz w:val="24"/>
        </w:rPr>
        <w:t>adeno</w:t>
      </w:r>
      <w:r w:rsidR="00A35468">
        <w:rPr>
          <w:rFonts w:asciiTheme="majorBidi" w:hAnsiTheme="majorBidi" w:cstheme="majorBidi"/>
          <w:sz w:val="24"/>
        </w:rPr>
        <w:t>karsi</w:t>
      </w:r>
      <w:r w:rsidRPr="003668EB">
        <w:rPr>
          <w:rFonts w:asciiTheme="majorBidi" w:hAnsiTheme="majorBidi" w:cstheme="majorBidi"/>
          <w:sz w:val="24"/>
        </w:rPr>
        <w:t>noma</w:t>
      </w:r>
      <w:r w:rsidRPr="003668EB">
        <w:rPr>
          <w:rFonts w:asciiTheme="majorBidi" w:hAnsiTheme="majorBidi" w:cstheme="majorBidi"/>
          <w:spacing w:val="1"/>
          <w:sz w:val="24"/>
        </w:rPr>
        <w:t xml:space="preserve"> </w:t>
      </w:r>
      <w:r w:rsidRPr="003668EB">
        <w:rPr>
          <w:rFonts w:asciiTheme="majorBidi" w:hAnsiTheme="majorBidi" w:cstheme="majorBidi"/>
          <w:sz w:val="24"/>
        </w:rPr>
        <w:t>kolorektal</w:t>
      </w:r>
      <w:r w:rsidRPr="003668EB">
        <w:rPr>
          <w:rFonts w:asciiTheme="majorBidi" w:hAnsiTheme="majorBidi" w:cstheme="majorBidi"/>
          <w:spacing w:val="1"/>
          <w:sz w:val="24"/>
        </w:rPr>
        <w:t xml:space="preserve"> </w:t>
      </w:r>
      <w:r w:rsidRPr="003668EB">
        <w:rPr>
          <w:rFonts w:asciiTheme="majorBidi" w:hAnsiTheme="majorBidi" w:cstheme="majorBidi"/>
          <w:sz w:val="24"/>
        </w:rPr>
        <w:t>yaitu</w:t>
      </w:r>
      <w:r w:rsidRPr="003668EB">
        <w:rPr>
          <w:rFonts w:asciiTheme="majorBidi" w:hAnsiTheme="majorBidi" w:cstheme="majorBidi"/>
          <w:spacing w:val="1"/>
          <w:sz w:val="24"/>
        </w:rPr>
        <w:t xml:space="preserve"> </w:t>
      </w:r>
      <w:r w:rsidRPr="003668EB">
        <w:rPr>
          <w:rFonts w:asciiTheme="majorBidi" w:hAnsiTheme="majorBidi" w:cstheme="majorBidi"/>
          <w:sz w:val="24"/>
        </w:rPr>
        <w:t>ekspresi</w:t>
      </w:r>
      <w:r w:rsidRPr="003668EB">
        <w:rPr>
          <w:rFonts w:asciiTheme="majorBidi" w:hAnsiTheme="majorBidi" w:cstheme="majorBidi"/>
          <w:spacing w:val="66"/>
          <w:sz w:val="24"/>
        </w:rPr>
        <w:t xml:space="preserve"> </w:t>
      </w:r>
      <w:r w:rsidRPr="003668EB">
        <w:rPr>
          <w:rFonts w:asciiTheme="majorBidi" w:hAnsiTheme="majorBidi" w:cstheme="majorBidi"/>
          <w:sz w:val="24"/>
        </w:rPr>
        <w:t>FGFR2 pada</w:t>
      </w:r>
      <w:r w:rsidRPr="003668EB">
        <w:rPr>
          <w:rFonts w:asciiTheme="majorBidi" w:hAnsiTheme="majorBidi" w:cstheme="majorBidi"/>
          <w:spacing w:val="1"/>
          <w:sz w:val="24"/>
        </w:rPr>
        <w:t xml:space="preserve"> </w:t>
      </w:r>
      <w:r w:rsidRPr="003668EB">
        <w:rPr>
          <w:rFonts w:asciiTheme="majorBidi" w:hAnsiTheme="majorBidi" w:cstheme="majorBidi"/>
          <w:sz w:val="24"/>
        </w:rPr>
        <w:t>kelompok</w:t>
      </w:r>
      <w:r w:rsidRPr="003668EB">
        <w:rPr>
          <w:rFonts w:asciiTheme="majorBidi" w:hAnsiTheme="majorBidi" w:cstheme="majorBidi"/>
          <w:spacing w:val="1"/>
          <w:sz w:val="24"/>
        </w:rPr>
        <w:t xml:space="preserve"> </w:t>
      </w:r>
      <w:r w:rsidRPr="003668EB">
        <w:rPr>
          <w:rFonts w:asciiTheme="majorBidi" w:hAnsiTheme="majorBidi" w:cstheme="majorBidi"/>
          <w:sz w:val="24"/>
        </w:rPr>
        <w:t>yang</w:t>
      </w:r>
      <w:r w:rsidRPr="003668EB">
        <w:rPr>
          <w:rFonts w:asciiTheme="majorBidi" w:hAnsiTheme="majorBidi" w:cstheme="majorBidi"/>
          <w:spacing w:val="1"/>
          <w:sz w:val="24"/>
        </w:rPr>
        <w:t xml:space="preserve"> </w:t>
      </w:r>
      <w:r w:rsidRPr="003668EB">
        <w:rPr>
          <w:rFonts w:asciiTheme="majorBidi" w:hAnsiTheme="majorBidi" w:cstheme="majorBidi"/>
          <w:sz w:val="24"/>
        </w:rPr>
        <w:t>bermetastasis</w:t>
      </w:r>
      <w:r w:rsidRPr="003668EB">
        <w:rPr>
          <w:rFonts w:asciiTheme="majorBidi" w:hAnsiTheme="majorBidi" w:cstheme="majorBidi"/>
          <w:spacing w:val="1"/>
          <w:sz w:val="24"/>
        </w:rPr>
        <w:t xml:space="preserve"> </w:t>
      </w:r>
      <w:r w:rsidRPr="003668EB">
        <w:rPr>
          <w:rFonts w:asciiTheme="majorBidi" w:hAnsiTheme="majorBidi" w:cstheme="majorBidi"/>
          <w:sz w:val="24"/>
        </w:rPr>
        <w:t>lebih</w:t>
      </w:r>
      <w:r w:rsidRPr="003668EB">
        <w:rPr>
          <w:rFonts w:asciiTheme="majorBidi" w:hAnsiTheme="majorBidi" w:cstheme="majorBidi"/>
          <w:spacing w:val="1"/>
          <w:sz w:val="24"/>
        </w:rPr>
        <w:t xml:space="preserve"> </w:t>
      </w:r>
      <w:r w:rsidRPr="003668EB">
        <w:rPr>
          <w:rFonts w:asciiTheme="majorBidi" w:hAnsiTheme="majorBidi" w:cstheme="majorBidi"/>
          <w:sz w:val="24"/>
        </w:rPr>
        <w:t>tinggi</w:t>
      </w:r>
      <w:r w:rsidRPr="003668EB">
        <w:rPr>
          <w:rFonts w:asciiTheme="majorBidi" w:hAnsiTheme="majorBidi" w:cstheme="majorBidi"/>
          <w:spacing w:val="1"/>
          <w:sz w:val="24"/>
        </w:rPr>
        <w:t xml:space="preserve"> </w:t>
      </w:r>
      <w:r w:rsidRPr="003668EB">
        <w:rPr>
          <w:rFonts w:asciiTheme="majorBidi" w:hAnsiTheme="majorBidi" w:cstheme="majorBidi"/>
          <w:sz w:val="24"/>
        </w:rPr>
        <w:t>dibandingkan</w:t>
      </w:r>
      <w:r w:rsidRPr="003668EB">
        <w:rPr>
          <w:rFonts w:asciiTheme="majorBidi" w:hAnsiTheme="majorBidi" w:cstheme="majorBidi"/>
          <w:spacing w:val="1"/>
          <w:sz w:val="24"/>
        </w:rPr>
        <w:t xml:space="preserve"> </w:t>
      </w:r>
      <w:r w:rsidRPr="003668EB">
        <w:rPr>
          <w:rFonts w:asciiTheme="majorBidi" w:hAnsiTheme="majorBidi" w:cstheme="majorBidi"/>
          <w:sz w:val="24"/>
        </w:rPr>
        <w:t>dengan</w:t>
      </w:r>
      <w:r w:rsidRPr="003668EB">
        <w:rPr>
          <w:rFonts w:asciiTheme="majorBidi" w:hAnsiTheme="majorBidi" w:cstheme="majorBidi"/>
          <w:spacing w:val="-1"/>
          <w:sz w:val="24"/>
        </w:rPr>
        <w:t xml:space="preserve"> </w:t>
      </w:r>
      <w:r w:rsidRPr="003668EB">
        <w:rPr>
          <w:rFonts w:asciiTheme="majorBidi" w:hAnsiTheme="majorBidi" w:cstheme="majorBidi"/>
          <w:sz w:val="24"/>
        </w:rPr>
        <w:t>kelompok</w:t>
      </w:r>
      <w:r w:rsidRPr="003668EB">
        <w:rPr>
          <w:rFonts w:asciiTheme="majorBidi" w:hAnsiTheme="majorBidi" w:cstheme="majorBidi"/>
          <w:spacing w:val="1"/>
          <w:sz w:val="24"/>
        </w:rPr>
        <w:t xml:space="preserve"> </w:t>
      </w:r>
      <w:r w:rsidRPr="003668EB">
        <w:rPr>
          <w:rFonts w:asciiTheme="majorBidi" w:hAnsiTheme="majorBidi" w:cstheme="majorBidi"/>
          <w:sz w:val="24"/>
        </w:rPr>
        <w:t>yang</w:t>
      </w:r>
      <w:r w:rsidRPr="003668EB">
        <w:rPr>
          <w:rFonts w:asciiTheme="majorBidi" w:hAnsiTheme="majorBidi" w:cstheme="majorBidi"/>
          <w:spacing w:val="-1"/>
          <w:sz w:val="24"/>
        </w:rPr>
        <w:t xml:space="preserve"> </w:t>
      </w:r>
      <w:r w:rsidRPr="003668EB">
        <w:rPr>
          <w:rFonts w:asciiTheme="majorBidi" w:hAnsiTheme="majorBidi" w:cstheme="majorBidi"/>
          <w:sz w:val="24"/>
        </w:rPr>
        <w:t>tidak</w:t>
      </w:r>
      <w:r w:rsidRPr="003668EB">
        <w:rPr>
          <w:rFonts w:asciiTheme="majorBidi" w:hAnsiTheme="majorBidi" w:cstheme="majorBidi"/>
          <w:spacing w:val="1"/>
          <w:sz w:val="24"/>
        </w:rPr>
        <w:t xml:space="preserve"> </w:t>
      </w:r>
      <w:r w:rsidRPr="003668EB">
        <w:rPr>
          <w:rFonts w:asciiTheme="majorBidi" w:hAnsiTheme="majorBidi" w:cstheme="majorBidi"/>
          <w:sz w:val="24"/>
        </w:rPr>
        <w:t>bermetastasis.</w:t>
      </w:r>
    </w:p>
    <w:p w14:paraId="0BD990D7" w14:textId="77777777" w:rsidR="003B16A3" w:rsidRDefault="003B16A3" w:rsidP="00E054A6">
      <w:pPr>
        <w:pStyle w:val="ListParagraph"/>
        <w:spacing w:before="92"/>
        <w:ind w:left="284" w:firstLine="0"/>
        <w:rPr>
          <w:sz w:val="27"/>
        </w:rPr>
      </w:pPr>
    </w:p>
    <w:p w14:paraId="3496343D" w14:textId="77777777" w:rsidR="003B16A3" w:rsidRPr="003668EB" w:rsidRDefault="003B16A3">
      <w:pPr>
        <w:pStyle w:val="Heading2"/>
        <w:numPr>
          <w:ilvl w:val="1"/>
          <w:numId w:val="23"/>
        </w:numPr>
        <w:ind w:left="567" w:hanging="567"/>
        <w:rPr>
          <w:rFonts w:asciiTheme="majorBidi" w:hAnsiTheme="majorBidi" w:cstheme="majorBidi"/>
        </w:rPr>
      </w:pPr>
      <w:bookmarkStart w:id="135" w:name="_Toc173094064"/>
      <w:r w:rsidRPr="003668EB">
        <w:rPr>
          <w:rFonts w:asciiTheme="majorBidi" w:hAnsiTheme="majorBidi" w:cstheme="majorBidi"/>
        </w:rPr>
        <w:t>Saran</w:t>
      </w:r>
      <w:bookmarkEnd w:id="135"/>
    </w:p>
    <w:p w14:paraId="59F49E1E" w14:textId="77777777" w:rsidR="00D86465" w:rsidRDefault="00D86465" w:rsidP="003668EB"/>
    <w:p w14:paraId="0D796D1E" w14:textId="0CD888AA" w:rsidR="003668EB" w:rsidRDefault="003B16A3">
      <w:pPr>
        <w:pStyle w:val="BodyText"/>
        <w:numPr>
          <w:ilvl w:val="3"/>
          <w:numId w:val="24"/>
        </w:numPr>
        <w:spacing w:before="137" w:line="360" w:lineRule="auto"/>
        <w:ind w:left="1134" w:hanging="425"/>
        <w:jc w:val="both"/>
        <w:rPr>
          <w:rFonts w:asciiTheme="majorBidi" w:hAnsiTheme="majorBidi" w:cstheme="majorBidi"/>
        </w:rPr>
      </w:pPr>
      <w:r w:rsidRPr="009544A9">
        <w:rPr>
          <w:rFonts w:asciiTheme="majorBidi" w:hAnsiTheme="majorBidi" w:cstheme="majorBidi"/>
        </w:rPr>
        <w:t>Perlu</w:t>
      </w:r>
      <w:r w:rsidR="00D86465" w:rsidRPr="009544A9">
        <w:rPr>
          <w:rFonts w:asciiTheme="majorBidi" w:hAnsiTheme="majorBidi" w:cstheme="majorBidi"/>
        </w:rPr>
        <w:t xml:space="preserve"> </w:t>
      </w:r>
      <w:r w:rsidRPr="009544A9">
        <w:rPr>
          <w:rFonts w:asciiTheme="majorBidi" w:hAnsiTheme="majorBidi" w:cstheme="majorBidi"/>
        </w:rPr>
        <w:t>dilakukan</w:t>
      </w:r>
      <w:r w:rsidR="00D86465" w:rsidRPr="009544A9">
        <w:rPr>
          <w:rFonts w:asciiTheme="majorBidi" w:hAnsiTheme="majorBidi" w:cstheme="majorBidi"/>
        </w:rPr>
        <w:t xml:space="preserve"> </w:t>
      </w:r>
      <w:r w:rsidRPr="009544A9">
        <w:rPr>
          <w:rFonts w:asciiTheme="majorBidi" w:hAnsiTheme="majorBidi" w:cstheme="majorBidi"/>
        </w:rPr>
        <w:t>studi</w:t>
      </w:r>
      <w:r w:rsidR="00D86465" w:rsidRPr="009544A9">
        <w:rPr>
          <w:rFonts w:asciiTheme="majorBidi" w:hAnsiTheme="majorBidi" w:cstheme="majorBidi"/>
        </w:rPr>
        <w:t xml:space="preserve"> </w:t>
      </w:r>
      <w:r w:rsidRPr="009544A9">
        <w:rPr>
          <w:rFonts w:asciiTheme="majorBidi" w:hAnsiTheme="majorBidi" w:cstheme="majorBidi"/>
        </w:rPr>
        <w:t>tambahan</w:t>
      </w:r>
      <w:r w:rsidR="00D86465" w:rsidRPr="009544A9">
        <w:rPr>
          <w:rFonts w:asciiTheme="majorBidi" w:hAnsiTheme="majorBidi" w:cstheme="majorBidi"/>
        </w:rPr>
        <w:t xml:space="preserve"> </w:t>
      </w:r>
      <w:r w:rsidRPr="009544A9">
        <w:rPr>
          <w:rFonts w:asciiTheme="majorBidi" w:hAnsiTheme="majorBidi" w:cstheme="majorBidi"/>
        </w:rPr>
        <w:t>untuk</w:t>
      </w:r>
      <w:r w:rsidR="00D86465" w:rsidRPr="009544A9">
        <w:rPr>
          <w:rFonts w:asciiTheme="majorBidi" w:hAnsiTheme="majorBidi" w:cstheme="majorBidi"/>
        </w:rPr>
        <w:t xml:space="preserve"> </w:t>
      </w:r>
      <w:r w:rsidRPr="009544A9">
        <w:rPr>
          <w:rFonts w:asciiTheme="majorBidi" w:hAnsiTheme="majorBidi" w:cstheme="majorBidi"/>
        </w:rPr>
        <w:t>menganalisis</w:t>
      </w:r>
      <w:r w:rsidR="00D86465" w:rsidRPr="009544A9">
        <w:rPr>
          <w:rFonts w:asciiTheme="majorBidi" w:hAnsiTheme="majorBidi" w:cstheme="majorBidi"/>
        </w:rPr>
        <w:t xml:space="preserve"> </w:t>
      </w:r>
      <w:r w:rsidRPr="009544A9">
        <w:rPr>
          <w:rFonts w:asciiTheme="majorBidi" w:hAnsiTheme="majorBidi" w:cstheme="majorBidi"/>
        </w:rPr>
        <w:t xml:space="preserve">keragaman hubungan marker </w:t>
      </w:r>
      <w:r w:rsidR="0094346D">
        <w:rPr>
          <w:rFonts w:asciiTheme="majorBidi" w:hAnsiTheme="majorBidi" w:cstheme="majorBidi"/>
        </w:rPr>
        <w:t>FGFR2</w:t>
      </w:r>
      <w:r w:rsidR="00D86465" w:rsidRPr="009544A9">
        <w:rPr>
          <w:rFonts w:asciiTheme="majorBidi" w:hAnsiTheme="majorBidi" w:cstheme="majorBidi"/>
        </w:rPr>
        <w:t xml:space="preserve"> dengan </w:t>
      </w:r>
      <w:r w:rsidRPr="009544A9">
        <w:rPr>
          <w:rFonts w:asciiTheme="majorBidi" w:hAnsiTheme="majorBidi" w:cstheme="majorBidi"/>
        </w:rPr>
        <w:t>faktor-faktor</w:t>
      </w:r>
      <w:r w:rsidRPr="009544A9">
        <w:rPr>
          <w:rFonts w:asciiTheme="majorBidi" w:hAnsiTheme="majorBidi" w:cstheme="majorBidi"/>
          <w:spacing w:val="1"/>
        </w:rPr>
        <w:t xml:space="preserve"> </w:t>
      </w:r>
      <w:r w:rsidRPr="009544A9">
        <w:rPr>
          <w:rFonts w:asciiTheme="majorBidi" w:hAnsiTheme="majorBidi" w:cstheme="majorBidi"/>
        </w:rPr>
        <w:t xml:space="preserve">genetik dan epigenetik serta molekul-molekul (seperti </w:t>
      </w:r>
      <w:r w:rsidR="00485F25">
        <w:rPr>
          <w:rFonts w:asciiTheme="majorBidi" w:hAnsiTheme="majorBidi" w:cstheme="majorBidi"/>
        </w:rPr>
        <w:t xml:space="preserve">Snail, </w:t>
      </w:r>
      <w:r w:rsidRPr="009544A9">
        <w:rPr>
          <w:rFonts w:asciiTheme="majorBidi" w:hAnsiTheme="majorBidi" w:cstheme="majorBidi"/>
        </w:rPr>
        <w:t>ZEB, TWIST,</w:t>
      </w:r>
      <w:r w:rsidRPr="009544A9">
        <w:rPr>
          <w:rFonts w:asciiTheme="majorBidi" w:hAnsiTheme="majorBidi" w:cstheme="majorBidi"/>
          <w:spacing w:val="1"/>
        </w:rPr>
        <w:t xml:space="preserve"> </w:t>
      </w:r>
      <w:r w:rsidRPr="009544A9">
        <w:rPr>
          <w:rFonts w:asciiTheme="majorBidi" w:hAnsiTheme="majorBidi" w:cstheme="majorBidi"/>
        </w:rPr>
        <w:t>β-Catenin,</w:t>
      </w:r>
      <w:r w:rsidRPr="009544A9">
        <w:rPr>
          <w:rFonts w:asciiTheme="majorBidi" w:hAnsiTheme="majorBidi" w:cstheme="majorBidi"/>
          <w:spacing w:val="1"/>
        </w:rPr>
        <w:t xml:space="preserve"> </w:t>
      </w:r>
      <w:r w:rsidRPr="009544A9">
        <w:rPr>
          <w:rFonts w:asciiTheme="majorBidi" w:hAnsiTheme="majorBidi" w:cstheme="majorBidi"/>
        </w:rPr>
        <w:t>E-Cadherin,</w:t>
      </w:r>
      <w:r w:rsidRPr="009544A9">
        <w:rPr>
          <w:rFonts w:asciiTheme="majorBidi" w:hAnsiTheme="majorBidi" w:cstheme="majorBidi"/>
          <w:spacing w:val="1"/>
        </w:rPr>
        <w:t xml:space="preserve"> </w:t>
      </w:r>
      <w:r w:rsidRPr="009544A9">
        <w:rPr>
          <w:rFonts w:asciiTheme="majorBidi" w:hAnsiTheme="majorBidi" w:cstheme="majorBidi"/>
        </w:rPr>
        <w:t>dan</w:t>
      </w:r>
      <w:r w:rsidRPr="009544A9">
        <w:rPr>
          <w:rFonts w:asciiTheme="majorBidi" w:hAnsiTheme="majorBidi" w:cstheme="majorBidi"/>
          <w:spacing w:val="1"/>
        </w:rPr>
        <w:t xml:space="preserve"> </w:t>
      </w:r>
      <w:r w:rsidRPr="009544A9">
        <w:rPr>
          <w:rFonts w:asciiTheme="majorBidi" w:hAnsiTheme="majorBidi" w:cstheme="majorBidi"/>
        </w:rPr>
        <w:t>lain-lain)</w:t>
      </w:r>
      <w:r w:rsidRPr="009544A9">
        <w:rPr>
          <w:rFonts w:asciiTheme="majorBidi" w:hAnsiTheme="majorBidi" w:cstheme="majorBidi"/>
          <w:spacing w:val="1"/>
        </w:rPr>
        <w:t xml:space="preserve"> </w:t>
      </w:r>
      <w:r w:rsidRPr="009544A9">
        <w:rPr>
          <w:rFonts w:asciiTheme="majorBidi" w:hAnsiTheme="majorBidi" w:cstheme="majorBidi"/>
        </w:rPr>
        <w:t>yang</w:t>
      </w:r>
      <w:r w:rsidRPr="009544A9">
        <w:rPr>
          <w:rFonts w:asciiTheme="majorBidi" w:hAnsiTheme="majorBidi" w:cstheme="majorBidi"/>
          <w:spacing w:val="1"/>
        </w:rPr>
        <w:t xml:space="preserve"> </w:t>
      </w:r>
      <w:r w:rsidRPr="009544A9">
        <w:rPr>
          <w:rFonts w:asciiTheme="majorBidi" w:hAnsiTheme="majorBidi" w:cstheme="majorBidi"/>
        </w:rPr>
        <w:t>bisa</w:t>
      </w:r>
      <w:r w:rsidRPr="009544A9">
        <w:rPr>
          <w:rFonts w:asciiTheme="majorBidi" w:hAnsiTheme="majorBidi" w:cstheme="majorBidi"/>
          <w:spacing w:val="1"/>
        </w:rPr>
        <w:t xml:space="preserve"> </w:t>
      </w:r>
      <w:r w:rsidRPr="009544A9">
        <w:rPr>
          <w:rFonts w:asciiTheme="majorBidi" w:hAnsiTheme="majorBidi" w:cstheme="majorBidi"/>
        </w:rPr>
        <w:t>terlibat</w:t>
      </w:r>
      <w:r w:rsidRPr="009544A9">
        <w:rPr>
          <w:rFonts w:asciiTheme="majorBidi" w:hAnsiTheme="majorBidi" w:cstheme="majorBidi"/>
          <w:spacing w:val="1"/>
        </w:rPr>
        <w:t xml:space="preserve"> </w:t>
      </w:r>
      <w:r w:rsidRPr="009544A9">
        <w:rPr>
          <w:rFonts w:asciiTheme="majorBidi" w:hAnsiTheme="majorBidi" w:cstheme="majorBidi"/>
        </w:rPr>
        <w:t>dalam</w:t>
      </w:r>
      <w:r w:rsidRPr="009544A9">
        <w:rPr>
          <w:rFonts w:asciiTheme="majorBidi" w:hAnsiTheme="majorBidi" w:cstheme="majorBidi"/>
          <w:spacing w:val="1"/>
        </w:rPr>
        <w:t xml:space="preserve"> </w:t>
      </w:r>
      <w:r w:rsidRPr="009544A9">
        <w:rPr>
          <w:rFonts w:asciiTheme="majorBidi" w:hAnsiTheme="majorBidi" w:cstheme="majorBidi"/>
        </w:rPr>
        <w:t>regulasi</w:t>
      </w:r>
      <w:r w:rsidRPr="009544A9">
        <w:rPr>
          <w:rFonts w:asciiTheme="majorBidi" w:hAnsiTheme="majorBidi" w:cstheme="majorBidi"/>
          <w:spacing w:val="1"/>
        </w:rPr>
        <w:t xml:space="preserve"> </w:t>
      </w:r>
      <w:r w:rsidRPr="009544A9">
        <w:rPr>
          <w:rFonts w:asciiTheme="majorBidi" w:hAnsiTheme="majorBidi" w:cstheme="majorBidi"/>
        </w:rPr>
        <w:t>ekspresi</w:t>
      </w:r>
      <w:r w:rsidRPr="009544A9">
        <w:rPr>
          <w:rFonts w:asciiTheme="majorBidi" w:hAnsiTheme="majorBidi" w:cstheme="majorBidi"/>
          <w:spacing w:val="1"/>
        </w:rPr>
        <w:t xml:space="preserve"> </w:t>
      </w:r>
      <w:r w:rsidRPr="009544A9">
        <w:rPr>
          <w:rFonts w:asciiTheme="majorBidi" w:hAnsiTheme="majorBidi" w:cstheme="majorBidi"/>
        </w:rPr>
        <w:t>menggunakan</w:t>
      </w:r>
      <w:r w:rsidRPr="009544A9">
        <w:rPr>
          <w:rFonts w:asciiTheme="majorBidi" w:hAnsiTheme="majorBidi" w:cstheme="majorBidi"/>
          <w:spacing w:val="1"/>
        </w:rPr>
        <w:t xml:space="preserve"> </w:t>
      </w:r>
      <w:r w:rsidRPr="009544A9">
        <w:rPr>
          <w:rFonts w:asciiTheme="majorBidi" w:hAnsiTheme="majorBidi" w:cstheme="majorBidi"/>
        </w:rPr>
        <w:t>kombinasi</w:t>
      </w:r>
      <w:r w:rsidRPr="009544A9">
        <w:rPr>
          <w:rFonts w:asciiTheme="majorBidi" w:hAnsiTheme="majorBidi" w:cstheme="majorBidi"/>
          <w:spacing w:val="1"/>
        </w:rPr>
        <w:t xml:space="preserve"> </w:t>
      </w:r>
      <w:r w:rsidRPr="009544A9">
        <w:rPr>
          <w:rFonts w:asciiTheme="majorBidi" w:hAnsiTheme="majorBidi" w:cstheme="majorBidi"/>
        </w:rPr>
        <w:t>modalitas</w:t>
      </w:r>
      <w:r w:rsidRPr="009544A9">
        <w:rPr>
          <w:rFonts w:asciiTheme="majorBidi" w:hAnsiTheme="majorBidi" w:cstheme="majorBidi"/>
          <w:spacing w:val="1"/>
        </w:rPr>
        <w:t xml:space="preserve"> </w:t>
      </w:r>
      <w:r w:rsidRPr="009544A9">
        <w:rPr>
          <w:rFonts w:asciiTheme="majorBidi" w:hAnsiTheme="majorBidi" w:cstheme="majorBidi"/>
        </w:rPr>
        <w:t>seperti</w:t>
      </w:r>
      <w:r w:rsidRPr="009544A9">
        <w:rPr>
          <w:rFonts w:asciiTheme="majorBidi" w:hAnsiTheme="majorBidi" w:cstheme="majorBidi"/>
          <w:spacing w:val="1"/>
        </w:rPr>
        <w:t xml:space="preserve"> </w:t>
      </w:r>
      <w:r w:rsidRPr="009544A9">
        <w:rPr>
          <w:rFonts w:asciiTheme="majorBidi" w:hAnsiTheme="majorBidi" w:cstheme="majorBidi"/>
        </w:rPr>
        <w:t>imunohistokimia dan qRT-PCR agar dapat diperoleh mekanisme</w:t>
      </w:r>
      <w:r w:rsidRPr="009544A9">
        <w:rPr>
          <w:rFonts w:asciiTheme="majorBidi" w:hAnsiTheme="majorBidi" w:cstheme="majorBidi"/>
          <w:spacing w:val="1"/>
        </w:rPr>
        <w:t xml:space="preserve"> </w:t>
      </w:r>
      <w:r w:rsidRPr="009544A9">
        <w:rPr>
          <w:rFonts w:asciiTheme="majorBidi" w:hAnsiTheme="majorBidi" w:cstheme="majorBidi"/>
        </w:rPr>
        <w:t>yang lebih jelas dan bukti yang lebih akurat dalam menganalisis</w:t>
      </w:r>
      <w:r w:rsidRPr="009544A9">
        <w:rPr>
          <w:rFonts w:asciiTheme="majorBidi" w:hAnsiTheme="majorBidi" w:cstheme="majorBidi"/>
          <w:spacing w:val="1"/>
        </w:rPr>
        <w:t xml:space="preserve"> </w:t>
      </w:r>
      <w:r w:rsidRPr="009544A9">
        <w:rPr>
          <w:rFonts w:asciiTheme="majorBidi" w:hAnsiTheme="majorBidi" w:cstheme="majorBidi"/>
        </w:rPr>
        <w:t xml:space="preserve">peran </w:t>
      </w:r>
      <w:r w:rsidR="00485F25">
        <w:rPr>
          <w:rFonts w:asciiTheme="majorBidi" w:hAnsiTheme="majorBidi" w:cstheme="majorBidi"/>
        </w:rPr>
        <w:t>FGFR2</w:t>
      </w:r>
      <w:r w:rsidRPr="009544A9">
        <w:rPr>
          <w:rFonts w:asciiTheme="majorBidi" w:hAnsiTheme="majorBidi" w:cstheme="majorBidi"/>
        </w:rPr>
        <w:t xml:space="preserve"> dalam peristiwa invasi dan metastasis adenokarsinoma</w:t>
      </w:r>
      <w:r w:rsidRPr="009544A9">
        <w:rPr>
          <w:rFonts w:asciiTheme="majorBidi" w:hAnsiTheme="majorBidi" w:cstheme="majorBidi"/>
          <w:spacing w:val="1"/>
        </w:rPr>
        <w:t xml:space="preserve"> </w:t>
      </w:r>
      <w:r w:rsidRPr="009544A9">
        <w:rPr>
          <w:rFonts w:asciiTheme="majorBidi" w:hAnsiTheme="majorBidi" w:cstheme="majorBidi"/>
        </w:rPr>
        <w:t>kolorektal.</w:t>
      </w:r>
    </w:p>
    <w:p w14:paraId="5C23F672" w14:textId="4259F35F" w:rsidR="00D86465" w:rsidRPr="003668EB" w:rsidRDefault="00D86465">
      <w:pPr>
        <w:pStyle w:val="BodyText"/>
        <w:numPr>
          <w:ilvl w:val="3"/>
          <w:numId w:val="24"/>
        </w:numPr>
        <w:spacing w:before="137" w:line="360" w:lineRule="auto"/>
        <w:ind w:left="1134" w:hanging="425"/>
        <w:jc w:val="both"/>
        <w:rPr>
          <w:rFonts w:asciiTheme="majorBidi" w:hAnsiTheme="majorBidi" w:cstheme="majorBidi"/>
        </w:rPr>
        <w:sectPr w:rsidR="00D86465" w:rsidRPr="003668EB" w:rsidSect="005472C0">
          <w:pgSz w:w="11907" w:h="16840" w:code="9"/>
          <w:pgMar w:top="2268" w:right="1701" w:bottom="1701" w:left="2268" w:header="0" w:footer="1009" w:gutter="0"/>
          <w:cols w:space="720"/>
          <w:docGrid w:linePitch="299"/>
        </w:sectPr>
      </w:pPr>
      <w:r w:rsidRPr="003668EB">
        <w:rPr>
          <w:rFonts w:asciiTheme="majorBidi" w:hAnsiTheme="majorBidi" w:cstheme="majorBidi"/>
        </w:rPr>
        <w:t>Ekspresi</w:t>
      </w:r>
      <w:r w:rsidRPr="003668EB">
        <w:rPr>
          <w:rFonts w:asciiTheme="majorBidi" w:hAnsiTheme="majorBidi" w:cstheme="majorBidi"/>
          <w:spacing w:val="1"/>
        </w:rPr>
        <w:t xml:space="preserve"> </w:t>
      </w:r>
      <w:r w:rsidRPr="003668EB">
        <w:rPr>
          <w:rFonts w:asciiTheme="majorBidi" w:hAnsiTheme="majorBidi" w:cstheme="majorBidi"/>
        </w:rPr>
        <w:t>FGFR2</w:t>
      </w:r>
      <w:r w:rsidRPr="003668EB">
        <w:rPr>
          <w:rFonts w:asciiTheme="majorBidi" w:hAnsiTheme="majorBidi" w:cstheme="majorBidi"/>
          <w:spacing w:val="1"/>
        </w:rPr>
        <w:t xml:space="preserve"> </w:t>
      </w:r>
      <w:r w:rsidRPr="003668EB">
        <w:rPr>
          <w:rFonts w:asciiTheme="majorBidi" w:hAnsiTheme="majorBidi" w:cstheme="majorBidi"/>
        </w:rPr>
        <w:t>yang</w:t>
      </w:r>
      <w:r w:rsidRPr="003668EB">
        <w:rPr>
          <w:rFonts w:asciiTheme="majorBidi" w:hAnsiTheme="majorBidi" w:cstheme="majorBidi"/>
          <w:spacing w:val="1"/>
        </w:rPr>
        <w:t xml:space="preserve"> </w:t>
      </w:r>
      <w:r w:rsidRPr="003668EB">
        <w:rPr>
          <w:rFonts w:asciiTheme="majorBidi" w:hAnsiTheme="majorBidi" w:cstheme="majorBidi"/>
        </w:rPr>
        <w:t>tinggi</w:t>
      </w:r>
      <w:r w:rsidRPr="003668EB">
        <w:rPr>
          <w:rFonts w:asciiTheme="majorBidi" w:hAnsiTheme="majorBidi" w:cstheme="majorBidi"/>
          <w:spacing w:val="1"/>
        </w:rPr>
        <w:t xml:space="preserve"> </w:t>
      </w:r>
      <w:r w:rsidRPr="003668EB">
        <w:rPr>
          <w:rFonts w:asciiTheme="majorBidi" w:hAnsiTheme="majorBidi" w:cstheme="majorBidi"/>
        </w:rPr>
        <w:t>pada</w:t>
      </w:r>
      <w:r w:rsidRPr="003668EB">
        <w:rPr>
          <w:rFonts w:asciiTheme="majorBidi" w:hAnsiTheme="majorBidi" w:cstheme="majorBidi"/>
          <w:spacing w:val="1"/>
        </w:rPr>
        <w:t xml:space="preserve"> </w:t>
      </w:r>
      <w:r w:rsidRPr="003668EB">
        <w:rPr>
          <w:rFonts w:asciiTheme="majorBidi" w:hAnsiTheme="majorBidi" w:cstheme="majorBidi"/>
        </w:rPr>
        <w:t>adenokarsinoma</w:t>
      </w:r>
      <w:r w:rsidRPr="003668EB">
        <w:rPr>
          <w:rFonts w:asciiTheme="majorBidi" w:hAnsiTheme="majorBidi" w:cstheme="majorBidi"/>
          <w:spacing w:val="1"/>
        </w:rPr>
        <w:t xml:space="preserve"> </w:t>
      </w:r>
      <w:r w:rsidRPr="003668EB">
        <w:rPr>
          <w:rFonts w:asciiTheme="majorBidi" w:hAnsiTheme="majorBidi" w:cstheme="majorBidi"/>
        </w:rPr>
        <w:t>kolorektal</w:t>
      </w:r>
      <w:r w:rsidRPr="003668EB">
        <w:rPr>
          <w:rFonts w:asciiTheme="majorBidi" w:hAnsiTheme="majorBidi" w:cstheme="majorBidi"/>
          <w:spacing w:val="1"/>
        </w:rPr>
        <w:t xml:space="preserve"> </w:t>
      </w:r>
      <w:r w:rsidRPr="003668EB">
        <w:rPr>
          <w:rFonts w:asciiTheme="majorBidi" w:hAnsiTheme="majorBidi" w:cstheme="majorBidi"/>
        </w:rPr>
        <w:t>dengan</w:t>
      </w:r>
      <w:r w:rsidRPr="003668EB">
        <w:rPr>
          <w:rFonts w:asciiTheme="majorBidi" w:hAnsiTheme="majorBidi" w:cstheme="majorBidi"/>
          <w:spacing w:val="1"/>
        </w:rPr>
        <w:t xml:space="preserve"> </w:t>
      </w:r>
      <w:r w:rsidRPr="003668EB">
        <w:rPr>
          <w:rFonts w:asciiTheme="majorBidi" w:hAnsiTheme="majorBidi" w:cstheme="majorBidi"/>
        </w:rPr>
        <w:t>invasi</w:t>
      </w:r>
      <w:r w:rsidRPr="003668EB">
        <w:rPr>
          <w:rFonts w:asciiTheme="majorBidi" w:hAnsiTheme="majorBidi" w:cstheme="majorBidi"/>
          <w:spacing w:val="1"/>
        </w:rPr>
        <w:t xml:space="preserve"> </w:t>
      </w:r>
      <w:r w:rsidRPr="003668EB">
        <w:rPr>
          <w:rFonts w:asciiTheme="majorBidi" w:hAnsiTheme="majorBidi" w:cstheme="majorBidi"/>
        </w:rPr>
        <w:t>limfovaskular</w:t>
      </w:r>
      <w:r w:rsidRPr="003668EB">
        <w:rPr>
          <w:rFonts w:asciiTheme="majorBidi" w:hAnsiTheme="majorBidi" w:cstheme="majorBidi"/>
          <w:spacing w:val="1"/>
        </w:rPr>
        <w:t xml:space="preserve"> </w:t>
      </w:r>
      <w:r w:rsidRPr="003668EB">
        <w:rPr>
          <w:rFonts w:asciiTheme="majorBidi" w:hAnsiTheme="majorBidi" w:cstheme="majorBidi"/>
        </w:rPr>
        <w:t>dan</w:t>
      </w:r>
      <w:r w:rsidRPr="003668EB">
        <w:rPr>
          <w:rFonts w:asciiTheme="majorBidi" w:hAnsiTheme="majorBidi" w:cstheme="majorBidi"/>
          <w:spacing w:val="1"/>
        </w:rPr>
        <w:t xml:space="preserve"> </w:t>
      </w:r>
      <w:r w:rsidRPr="003668EB">
        <w:rPr>
          <w:rFonts w:asciiTheme="majorBidi" w:hAnsiTheme="majorBidi" w:cstheme="majorBidi"/>
        </w:rPr>
        <w:t>metastasis</w:t>
      </w:r>
      <w:r w:rsidRPr="003668EB">
        <w:rPr>
          <w:rFonts w:asciiTheme="majorBidi" w:hAnsiTheme="majorBidi" w:cstheme="majorBidi"/>
          <w:spacing w:val="67"/>
        </w:rPr>
        <w:t xml:space="preserve"> </w:t>
      </w:r>
      <w:r w:rsidRPr="003668EB">
        <w:rPr>
          <w:rFonts w:asciiTheme="majorBidi" w:hAnsiTheme="majorBidi" w:cstheme="majorBidi"/>
        </w:rPr>
        <w:t>dapat</w:t>
      </w:r>
      <w:r w:rsidRPr="003668EB">
        <w:rPr>
          <w:rFonts w:asciiTheme="majorBidi" w:hAnsiTheme="majorBidi" w:cstheme="majorBidi"/>
          <w:spacing w:val="1"/>
        </w:rPr>
        <w:t xml:space="preserve"> </w:t>
      </w:r>
      <w:r w:rsidRPr="003668EB">
        <w:rPr>
          <w:rFonts w:asciiTheme="majorBidi" w:hAnsiTheme="majorBidi" w:cstheme="majorBidi"/>
        </w:rPr>
        <w:t>dipertimbangkan</w:t>
      </w:r>
      <w:r w:rsidRPr="003668EB">
        <w:rPr>
          <w:rFonts w:asciiTheme="majorBidi" w:hAnsiTheme="majorBidi" w:cstheme="majorBidi"/>
          <w:spacing w:val="1"/>
        </w:rPr>
        <w:t xml:space="preserve"> </w:t>
      </w:r>
      <w:r w:rsidRPr="003668EB">
        <w:rPr>
          <w:rFonts w:asciiTheme="majorBidi" w:hAnsiTheme="majorBidi" w:cstheme="majorBidi"/>
        </w:rPr>
        <w:t>untuk</w:t>
      </w:r>
      <w:r w:rsidRPr="003668EB">
        <w:rPr>
          <w:rFonts w:asciiTheme="majorBidi" w:hAnsiTheme="majorBidi" w:cstheme="majorBidi"/>
          <w:spacing w:val="1"/>
        </w:rPr>
        <w:t xml:space="preserve"> </w:t>
      </w:r>
      <w:r w:rsidRPr="003668EB">
        <w:rPr>
          <w:rFonts w:asciiTheme="majorBidi" w:hAnsiTheme="majorBidi" w:cstheme="majorBidi"/>
        </w:rPr>
        <w:t>menjadikan</w:t>
      </w:r>
      <w:r w:rsidRPr="003668EB">
        <w:rPr>
          <w:rFonts w:asciiTheme="majorBidi" w:hAnsiTheme="majorBidi" w:cstheme="majorBidi"/>
          <w:spacing w:val="1"/>
        </w:rPr>
        <w:t xml:space="preserve"> </w:t>
      </w:r>
      <w:r w:rsidRPr="003668EB">
        <w:rPr>
          <w:rFonts w:asciiTheme="majorBidi" w:hAnsiTheme="majorBidi" w:cstheme="majorBidi"/>
        </w:rPr>
        <w:t>FGFR2</w:t>
      </w:r>
      <w:r w:rsidRPr="003668EB">
        <w:rPr>
          <w:rFonts w:asciiTheme="majorBidi" w:hAnsiTheme="majorBidi" w:cstheme="majorBidi"/>
          <w:spacing w:val="1"/>
        </w:rPr>
        <w:t xml:space="preserve"> </w:t>
      </w:r>
      <w:r w:rsidRPr="003668EB">
        <w:rPr>
          <w:rFonts w:asciiTheme="majorBidi" w:hAnsiTheme="majorBidi" w:cstheme="majorBidi"/>
        </w:rPr>
        <w:t>sebagai</w:t>
      </w:r>
      <w:r w:rsidRPr="003668EB">
        <w:rPr>
          <w:rFonts w:asciiTheme="majorBidi" w:hAnsiTheme="majorBidi" w:cstheme="majorBidi"/>
          <w:spacing w:val="67"/>
        </w:rPr>
        <w:t xml:space="preserve"> </w:t>
      </w:r>
      <w:r w:rsidRPr="003668EB">
        <w:rPr>
          <w:rFonts w:asciiTheme="majorBidi" w:hAnsiTheme="majorBidi" w:cstheme="majorBidi"/>
        </w:rPr>
        <w:t>fakto</w:t>
      </w:r>
      <w:r w:rsidR="0094346D">
        <w:rPr>
          <w:rFonts w:asciiTheme="majorBidi" w:hAnsiTheme="majorBidi" w:cstheme="majorBidi"/>
        </w:rPr>
        <w:t xml:space="preserve">r </w:t>
      </w:r>
      <w:r w:rsidR="00402F03">
        <w:rPr>
          <w:rFonts w:asciiTheme="majorBidi" w:hAnsiTheme="majorBidi" w:cstheme="majorBidi"/>
        </w:rPr>
        <w:t xml:space="preserve">prediktif dan faktor </w:t>
      </w:r>
      <w:r w:rsidRPr="003668EB">
        <w:rPr>
          <w:rFonts w:asciiTheme="majorBidi" w:hAnsiTheme="majorBidi" w:cstheme="majorBidi"/>
        </w:rPr>
        <w:t>prognos</w:t>
      </w:r>
      <w:r w:rsidR="0094346D">
        <w:rPr>
          <w:rFonts w:asciiTheme="majorBidi" w:hAnsiTheme="majorBidi" w:cstheme="majorBidi"/>
        </w:rPr>
        <w:t>tik</w:t>
      </w:r>
      <w:r w:rsidRPr="003668EB">
        <w:rPr>
          <w:rFonts w:asciiTheme="majorBidi" w:hAnsiTheme="majorBidi" w:cstheme="majorBidi"/>
        </w:rPr>
        <w:t xml:space="preserve"> penyakit,</w:t>
      </w:r>
      <w:r w:rsidRPr="003668EB">
        <w:rPr>
          <w:rFonts w:asciiTheme="majorBidi" w:hAnsiTheme="majorBidi" w:cstheme="majorBidi"/>
          <w:spacing w:val="1"/>
        </w:rPr>
        <w:t xml:space="preserve"> </w:t>
      </w:r>
      <w:r w:rsidR="00402F03">
        <w:rPr>
          <w:rFonts w:asciiTheme="majorBidi" w:hAnsiTheme="majorBidi" w:cstheme="majorBidi"/>
        </w:rPr>
        <w:t>serta</w:t>
      </w:r>
      <w:r w:rsidRPr="003668EB">
        <w:rPr>
          <w:rFonts w:asciiTheme="majorBidi" w:hAnsiTheme="majorBidi" w:cstheme="majorBidi"/>
          <w:spacing w:val="-2"/>
        </w:rPr>
        <w:t xml:space="preserve"> </w:t>
      </w:r>
      <w:r w:rsidR="0094346D">
        <w:rPr>
          <w:rFonts w:asciiTheme="majorBidi" w:hAnsiTheme="majorBidi" w:cstheme="majorBidi"/>
          <w:spacing w:val="-2"/>
        </w:rPr>
        <w:t xml:space="preserve">dikembangkan sebagai </w:t>
      </w:r>
      <w:r w:rsidRPr="003668EB">
        <w:rPr>
          <w:rFonts w:asciiTheme="majorBidi" w:hAnsiTheme="majorBidi" w:cstheme="majorBidi"/>
        </w:rPr>
        <w:t>target terapi</w:t>
      </w:r>
      <w:r w:rsidRPr="003668EB">
        <w:rPr>
          <w:rFonts w:asciiTheme="majorBidi" w:hAnsiTheme="majorBidi" w:cstheme="majorBidi"/>
          <w:spacing w:val="-2"/>
        </w:rPr>
        <w:t xml:space="preserve"> </w:t>
      </w:r>
      <w:r w:rsidRPr="003668EB">
        <w:rPr>
          <w:rFonts w:asciiTheme="majorBidi" w:hAnsiTheme="majorBidi" w:cstheme="majorBidi"/>
        </w:rPr>
        <w:t>pada</w:t>
      </w:r>
      <w:r w:rsidRPr="003668EB">
        <w:rPr>
          <w:rFonts w:asciiTheme="majorBidi" w:hAnsiTheme="majorBidi" w:cstheme="majorBidi"/>
          <w:spacing w:val="1"/>
        </w:rPr>
        <w:t xml:space="preserve"> </w:t>
      </w:r>
      <w:r w:rsidRPr="003668EB">
        <w:rPr>
          <w:rFonts w:asciiTheme="majorBidi" w:hAnsiTheme="majorBidi" w:cstheme="majorBidi"/>
        </w:rPr>
        <w:t>adenokarsinoma</w:t>
      </w:r>
      <w:r w:rsidRPr="003668EB">
        <w:rPr>
          <w:rFonts w:asciiTheme="majorBidi" w:hAnsiTheme="majorBidi" w:cstheme="majorBidi"/>
          <w:spacing w:val="-2"/>
        </w:rPr>
        <w:t xml:space="preserve"> </w:t>
      </w:r>
      <w:r w:rsidRPr="003668EB">
        <w:rPr>
          <w:rFonts w:asciiTheme="majorBidi" w:hAnsiTheme="majorBidi" w:cstheme="majorBidi"/>
        </w:rPr>
        <w:t>kolorektal</w:t>
      </w:r>
      <w:r w:rsidR="00664C0B">
        <w:rPr>
          <w:rFonts w:asciiTheme="majorBidi" w:hAnsiTheme="majorBidi" w:cstheme="majorBidi"/>
        </w:rPr>
        <w:t>.</w:t>
      </w:r>
    </w:p>
    <w:p w14:paraId="6AB25E1C" w14:textId="77777777" w:rsidR="00704559" w:rsidRPr="008F2D7A" w:rsidRDefault="00704559" w:rsidP="0047641A">
      <w:pPr>
        <w:pStyle w:val="Heading1"/>
        <w:ind w:left="0" w:right="0"/>
        <w:rPr>
          <w:rFonts w:ascii="Times New Roman" w:hAnsi="Times New Roman" w:cs="Times New Roman"/>
        </w:rPr>
      </w:pPr>
      <w:bookmarkStart w:id="136" w:name="_bookmark51"/>
      <w:bookmarkStart w:id="137" w:name="_bookmark60"/>
      <w:bookmarkStart w:id="138" w:name="_Toc173094065"/>
      <w:bookmarkEnd w:id="136"/>
      <w:bookmarkEnd w:id="137"/>
      <w:r w:rsidRPr="008F2D7A">
        <w:rPr>
          <w:rFonts w:ascii="Times New Roman" w:hAnsi="Times New Roman" w:cs="Times New Roman"/>
        </w:rPr>
        <w:t>DAFTAR</w:t>
      </w:r>
      <w:r w:rsidRPr="008F2D7A">
        <w:rPr>
          <w:rFonts w:ascii="Times New Roman" w:hAnsi="Times New Roman" w:cs="Times New Roman"/>
          <w:spacing w:val="-7"/>
        </w:rPr>
        <w:t xml:space="preserve"> </w:t>
      </w:r>
      <w:r w:rsidRPr="008F2D7A">
        <w:rPr>
          <w:rFonts w:ascii="Times New Roman" w:hAnsi="Times New Roman" w:cs="Times New Roman"/>
        </w:rPr>
        <w:t>PUSTAKA</w:t>
      </w:r>
      <w:bookmarkEnd w:id="138"/>
    </w:p>
    <w:p w14:paraId="57D14B30" w14:textId="77777777" w:rsidR="00704559" w:rsidRPr="004A0BFE" w:rsidRDefault="00704559" w:rsidP="00704559">
      <w:pPr>
        <w:pStyle w:val="BodyText"/>
        <w:rPr>
          <w:rFonts w:ascii="Times New Roman" w:hAnsi="Times New Roman" w:cs="Times New Roman"/>
          <w:b/>
        </w:rPr>
      </w:pPr>
    </w:p>
    <w:p w14:paraId="03D23276" w14:textId="77777777" w:rsidR="008823E8" w:rsidRDefault="00704559" w:rsidP="00D76C71">
      <w:pPr>
        <w:pStyle w:val="BodyText"/>
        <w:ind w:hanging="482"/>
        <w:jc w:val="both"/>
        <w:rPr>
          <w:rFonts w:ascii="Times New Roman" w:hAnsi="Times New Roman" w:cs="Times New Roman"/>
          <w:lang w:val="id-ID"/>
        </w:rPr>
      </w:pPr>
      <w:r w:rsidRPr="004A0BFE">
        <w:rPr>
          <w:rFonts w:ascii="Times New Roman" w:hAnsi="Times New Roman" w:cs="Times New Roman"/>
        </w:rPr>
        <w:t>Abancens, M., Bustos, V., Harvey, H., McBryan, J., &amp; Harvey, B. J. (2020).</w:t>
      </w:r>
      <w:r w:rsidRPr="004A0BFE">
        <w:rPr>
          <w:rFonts w:ascii="Times New Roman" w:hAnsi="Times New Roman" w:cs="Times New Roman"/>
          <w:spacing w:val="-64"/>
        </w:rPr>
        <w:t xml:space="preserve"> </w:t>
      </w:r>
      <w:r w:rsidRPr="004A0BFE">
        <w:rPr>
          <w:rFonts w:ascii="Times New Roman" w:hAnsi="Times New Roman" w:cs="Times New Roman"/>
        </w:rPr>
        <w:t>Sexual</w:t>
      </w:r>
      <w:r w:rsidRPr="004A0BFE">
        <w:rPr>
          <w:rFonts w:ascii="Times New Roman" w:hAnsi="Times New Roman" w:cs="Times New Roman"/>
          <w:spacing w:val="1"/>
        </w:rPr>
        <w:t xml:space="preserve"> </w:t>
      </w:r>
      <w:r w:rsidRPr="004A0BFE">
        <w:rPr>
          <w:rFonts w:ascii="Times New Roman" w:hAnsi="Times New Roman" w:cs="Times New Roman"/>
        </w:rPr>
        <w:t>Dimorphism</w:t>
      </w:r>
      <w:r w:rsidRPr="004A0BFE">
        <w:rPr>
          <w:rFonts w:ascii="Times New Roman" w:hAnsi="Times New Roman" w:cs="Times New Roman"/>
          <w:spacing w:val="1"/>
        </w:rPr>
        <w:t xml:space="preserve"> </w:t>
      </w:r>
      <w:r w:rsidRPr="004A0BFE">
        <w:rPr>
          <w:rFonts w:ascii="Times New Roman" w:hAnsi="Times New Roman" w:cs="Times New Roman"/>
        </w:rPr>
        <w:t>in</w:t>
      </w:r>
      <w:r w:rsidRPr="004A0BFE">
        <w:rPr>
          <w:rFonts w:ascii="Times New Roman" w:hAnsi="Times New Roman" w:cs="Times New Roman"/>
          <w:spacing w:val="1"/>
        </w:rPr>
        <w:t xml:space="preserve"> </w:t>
      </w:r>
      <w:r w:rsidRPr="004A0BFE">
        <w:rPr>
          <w:rFonts w:ascii="Times New Roman" w:hAnsi="Times New Roman" w:cs="Times New Roman"/>
        </w:rPr>
        <w:t>Colon</w:t>
      </w:r>
      <w:r w:rsidRPr="004A0BFE">
        <w:rPr>
          <w:rFonts w:ascii="Times New Roman" w:hAnsi="Times New Roman" w:cs="Times New Roman"/>
          <w:spacing w:val="1"/>
        </w:rPr>
        <w:t xml:space="preserve"> </w:t>
      </w:r>
      <w:r w:rsidRPr="004A0BFE">
        <w:rPr>
          <w:rFonts w:ascii="Times New Roman" w:hAnsi="Times New Roman" w:cs="Times New Roman"/>
        </w:rPr>
        <w:t>Cancer.</w:t>
      </w:r>
      <w:r w:rsidRPr="004A0BFE">
        <w:rPr>
          <w:rFonts w:ascii="Times New Roman" w:hAnsi="Times New Roman" w:cs="Times New Roman"/>
          <w:spacing w:val="1"/>
        </w:rPr>
        <w:t xml:space="preserve"> </w:t>
      </w:r>
      <w:r w:rsidRPr="004A0BFE">
        <w:rPr>
          <w:rFonts w:ascii="Times New Roman" w:hAnsi="Times New Roman" w:cs="Times New Roman"/>
          <w:i/>
        </w:rPr>
        <w:t>Frontiers</w:t>
      </w:r>
      <w:r w:rsidRPr="004A0BFE">
        <w:rPr>
          <w:rFonts w:ascii="Times New Roman" w:hAnsi="Times New Roman" w:cs="Times New Roman"/>
          <w:i/>
          <w:spacing w:val="1"/>
        </w:rPr>
        <w:t xml:space="preserve"> </w:t>
      </w:r>
      <w:r w:rsidRPr="004A0BFE">
        <w:rPr>
          <w:rFonts w:ascii="Times New Roman" w:hAnsi="Times New Roman" w:cs="Times New Roman"/>
          <w:i/>
        </w:rPr>
        <w:t>in</w:t>
      </w:r>
      <w:r w:rsidRPr="004A0BFE">
        <w:rPr>
          <w:rFonts w:ascii="Times New Roman" w:hAnsi="Times New Roman" w:cs="Times New Roman"/>
          <w:i/>
          <w:spacing w:val="1"/>
        </w:rPr>
        <w:t xml:space="preserve"> </w:t>
      </w:r>
      <w:r w:rsidRPr="004A0BFE">
        <w:rPr>
          <w:rFonts w:ascii="Times New Roman" w:hAnsi="Times New Roman" w:cs="Times New Roman"/>
          <w:i/>
        </w:rPr>
        <w:t>Oncology</w:t>
      </w:r>
      <w:r w:rsidRPr="004A0BFE">
        <w:rPr>
          <w:rFonts w:ascii="Times New Roman" w:hAnsi="Times New Roman" w:cs="Times New Roman"/>
        </w:rPr>
        <w:t>,</w:t>
      </w:r>
      <w:r w:rsidRPr="004A0BFE">
        <w:rPr>
          <w:rFonts w:ascii="Times New Roman" w:hAnsi="Times New Roman" w:cs="Times New Roman"/>
          <w:spacing w:val="1"/>
        </w:rPr>
        <w:t xml:space="preserve"> </w:t>
      </w:r>
      <w:r w:rsidRPr="004A0BFE">
        <w:rPr>
          <w:rFonts w:ascii="Times New Roman" w:hAnsi="Times New Roman" w:cs="Times New Roman"/>
          <w:i/>
        </w:rPr>
        <w:t>10</w:t>
      </w:r>
      <w:r w:rsidRPr="004A0BFE">
        <w:rPr>
          <w:rFonts w:ascii="Times New Roman" w:hAnsi="Times New Roman" w:cs="Times New Roman"/>
        </w:rPr>
        <w:t>(December),</w:t>
      </w:r>
      <w:r w:rsidRPr="004A0BFE">
        <w:rPr>
          <w:rFonts w:ascii="Times New Roman" w:hAnsi="Times New Roman" w:cs="Times New Roman"/>
          <w:spacing w:val="-2"/>
        </w:rPr>
        <w:t xml:space="preserve"> </w:t>
      </w:r>
      <w:r w:rsidRPr="004A0BFE">
        <w:rPr>
          <w:rFonts w:ascii="Times New Roman" w:hAnsi="Times New Roman" w:cs="Times New Roman"/>
        </w:rPr>
        <w:t>1–27.</w:t>
      </w:r>
      <w:r w:rsidRPr="004A0BFE">
        <w:rPr>
          <w:rFonts w:ascii="Times New Roman" w:hAnsi="Times New Roman" w:cs="Times New Roman"/>
          <w:spacing w:val="-2"/>
        </w:rPr>
        <w:t xml:space="preserve"> </w:t>
      </w:r>
      <w:hyperlink r:id="rId39" w:history="1">
        <w:r w:rsidRPr="004A0BFE">
          <w:rPr>
            <w:rStyle w:val="Hyperlink"/>
            <w:rFonts w:ascii="Times New Roman" w:hAnsi="Times New Roman" w:cs="Times New Roman"/>
          </w:rPr>
          <w:t>https://doi.org/10.3389/fonc.2020.607909</w:t>
        </w:r>
      </w:hyperlink>
      <w:r w:rsidRPr="004A0BFE">
        <w:rPr>
          <w:rFonts w:ascii="Times New Roman" w:hAnsi="Times New Roman" w:cs="Times New Roman"/>
          <w:lang w:val="id-ID"/>
        </w:rPr>
        <w:t xml:space="preserve"> </w:t>
      </w:r>
    </w:p>
    <w:p w14:paraId="5A60DC40" w14:textId="77777777" w:rsidR="008823E8" w:rsidRDefault="008823E8" w:rsidP="00D76C71">
      <w:pPr>
        <w:pStyle w:val="BodyText"/>
        <w:ind w:hanging="482"/>
        <w:jc w:val="both"/>
        <w:rPr>
          <w:rFonts w:ascii="Times New Roman" w:hAnsi="Times New Roman" w:cs="Times New Roman"/>
          <w:lang w:val="id-ID"/>
        </w:rPr>
      </w:pPr>
    </w:p>
    <w:p w14:paraId="7221DA7A" w14:textId="77777777" w:rsidR="008823E8" w:rsidRDefault="00704559" w:rsidP="00D76C71">
      <w:pPr>
        <w:pStyle w:val="BodyText"/>
        <w:ind w:hanging="482"/>
        <w:jc w:val="both"/>
        <w:rPr>
          <w:rFonts w:ascii="Times New Roman" w:hAnsi="Times New Roman" w:cs="Times New Roman"/>
          <w:lang w:val="id-ID"/>
        </w:rPr>
      </w:pPr>
      <w:r w:rsidRPr="004A0BFE">
        <w:rPr>
          <w:rFonts w:ascii="Times New Roman" w:hAnsi="Times New Roman" w:cs="Times New Roman"/>
        </w:rPr>
        <w:t>ACS.</w:t>
      </w:r>
      <w:r w:rsidRPr="004A0BFE">
        <w:rPr>
          <w:rFonts w:ascii="Times New Roman" w:hAnsi="Times New Roman" w:cs="Times New Roman"/>
          <w:spacing w:val="31"/>
        </w:rPr>
        <w:t xml:space="preserve"> </w:t>
      </w:r>
      <w:r w:rsidRPr="004A0BFE">
        <w:rPr>
          <w:rFonts w:ascii="Times New Roman" w:hAnsi="Times New Roman" w:cs="Times New Roman"/>
        </w:rPr>
        <w:t>(2020a).</w:t>
      </w:r>
      <w:r w:rsidRPr="004A0BFE">
        <w:rPr>
          <w:rFonts w:ascii="Times New Roman" w:hAnsi="Times New Roman" w:cs="Times New Roman"/>
          <w:spacing w:val="31"/>
        </w:rPr>
        <w:t xml:space="preserve"> </w:t>
      </w:r>
      <w:r w:rsidRPr="004A0BFE">
        <w:rPr>
          <w:rFonts w:ascii="Times New Roman" w:hAnsi="Times New Roman" w:cs="Times New Roman"/>
        </w:rPr>
        <w:t>Colorectal</w:t>
      </w:r>
      <w:r w:rsidRPr="004A0BFE">
        <w:rPr>
          <w:rFonts w:ascii="Times New Roman" w:hAnsi="Times New Roman" w:cs="Times New Roman"/>
          <w:spacing w:val="28"/>
        </w:rPr>
        <w:t xml:space="preserve"> </w:t>
      </w:r>
      <w:r w:rsidRPr="004A0BFE">
        <w:rPr>
          <w:rFonts w:ascii="Times New Roman" w:hAnsi="Times New Roman" w:cs="Times New Roman"/>
        </w:rPr>
        <w:t>Cancer</w:t>
      </w:r>
      <w:r w:rsidRPr="004A0BFE">
        <w:rPr>
          <w:rFonts w:ascii="Times New Roman" w:hAnsi="Times New Roman" w:cs="Times New Roman"/>
          <w:spacing w:val="31"/>
        </w:rPr>
        <w:t xml:space="preserve"> </w:t>
      </w:r>
      <w:r w:rsidRPr="004A0BFE">
        <w:rPr>
          <w:rFonts w:ascii="Times New Roman" w:hAnsi="Times New Roman" w:cs="Times New Roman"/>
        </w:rPr>
        <w:t>Causes,</w:t>
      </w:r>
      <w:r w:rsidRPr="004A0BFE">
        <w:rPr>
          <w:rFonts w:ascii="Times New Roman" w:hAnsi="Times New Roman" w:cs="Times New Roman"/>
          <w:spacing w:val="31"/>
        </w:rPr>
        <w:t xml:space="preserve"> </w:t>
      </w:r>
      <w:r w:rsidRPr="004A0BFE">
        <w:rPr>
          <w:rFonts w:ascii="Times New Roman" w:hAnsi="Times New Roman" w:cs="Times New Roman"/>
        </w:rPr>
        <w:t>Risk</w:t>
      </w:r>
      <w:r w:rsidRPr="004A0BFE">
        <w:rPr>
          <w:rFonts w:ascii="Times New Roman" w:hAnsi="Times New Roman" w:cs="Times New Roman"/>
          <w:spacing w:val="31"/>
        </w:rPr>
        <w:t xml:space="preserve"> </w:t>
      </w:r>
      <w:r w:rsidRPr="004A0BFE">
        <w:rPr>
          <w:rFonts w:ascii="Times New Roman" w:hAnsi="Times New Roman" w:cs="Times New Roman"/>
        </w:rPr>
        <w:t>Factors,</w:t>
      </w:r>
      <w:r w:rsidRPr="004A0BFE">
        <w:rPr>
          <w:rFonts w:ascii="Times New Roman" w:hAnsi="Times New Roman" w:cs="Times New Roman"/>
          <w:spacing w:val="31"/>
        </w:rPr>
        <w:t xml:space="preserve"> </w:t>
      </w:r>
      <w:r w:rsidRPr="004A0BFE">
        <w:rPr>
          <w:rFonts w:ascii="Times New Roman" w:hAnsi="Times New Roman" w:cs="Times New Roman"/>
        </w:rPr>
        <w:t>and</w:t>
      </w:r>
      <w:r w:rsidRPr="004A0BFE">
        <w:rPr>
          <w:rFonts w:ascii="Times New Roman" w:hAnsi="Times New Roman" w:cs="Times New Roman"/>
          <w:spacing w:val="28"/>
        </w:rPr>
        <w:t xml:space="preserve"> </w:t>
      </w:r>
      <w:r w:rsidRPr="004A0BFE">
        <w:rPr>
          <w:rFonts w:ascii="Times New Roman" w:hAnsi="Times New Roman" w:cs="Times New Roman"/>
        </w:rPr>
        <w:t>Prevention.</w:t>
      </w:r>
      <w:r w:rsidRPr="004A0BFE">
        <w:rPr>
          <w:rFonts w:ascii="Times New Roman" w:hAnsi="Times New Roman" w:cs="Times New Roman"/>
          <w:lang w:val="id-ID"/>
        </w:rPr>
        <w:t xml:space="preserve"> </w:t>
      </w:r>
      <w:r w:rsidRPr="004A0BFE">
        <w:rPr>
          <w:rFonts w:ascii="Times New Roman" w:hAnsi="Times New Roman" w:cs="Times New Roman"/>
          <w:i/>
        </w:rPr>
        <w:t>American</w:t>
      </w:r>
      <w:r w:rsidRPr="004A0BFE">
        <w:rPr>
          <w:rFonts w:ascii="Times New Roman" w:hAnsi="Times New Roman" w:cs="Times New Roman"/>
          <w:i/>
          <w:spacing w:val="-5"/>
        </w:rPr>
        <w:t xml:space="preserve"> </w:t>
      </w:r>
      <w:r w:rsidRPr="004A0BFE">
        <w:rPr>
          <w:rFonts w:ascii="Times New Roman" w:hAnsi="Times New Roman" w:cs="Times New Roman"/>
          <w:i/>
        </w:rPr>
        <w:t>Cancer</w:t>
      </w:r>
      <w:r w:rsidRPr="004A0BFE">
        <w:rPr>
          <w:rFonts w:ascii="Times New Roman" w:hAnsi="Times New Roman" w:cs="Times New Roman"/>
          <w:i/>
          <w:spacing w:val="-2"/>
        </w:rPr>
        <w:t xml:space="preserve"> </w:t>
      </w:r>
      <w:r w:rsidRPr="004A0BFE">
        <w:rPr>
          <w:rFonts w:ascii="Times New Roman" w:hAnsi="Times New Roman" w:cs="Times New Roman"/>
          <w:i/>
        </w:rPr>
        <w:t>Society</w:t>
      </w:r>
      <w:r w:rsidRPr="004A0BFE">
        <w:rPr>
          <w:rFonts w:ascii="Times New Roman" w:hAnsi="Times New Roman" w:cs="Times New Roman"/>
        </w:rPr>
        <w:t>,</w:t>
      </w:r>
      <w:r w:rsidRPr="004A0BFE">
        <w:rPr>
          <w:rFonts w:ascii="Times New Roman" w:hAnsi="Times New Roman" w:cs="Times New Roman"/>
          <w:spacing w:val="-3"/>
        </w:rPr>
        <w:t xml:space="preserve"> </w:t>
      </w:r>
      <w:r w:rsidRPr="004A0BFE">
        <w:rPr>
          <w:rFonts w:ascii="Times New Roman" w:hAnsi="Times New Roman" w:cs="Times New Roman"/>
        </w:rPr>
        <w:t>5.</w:t>
      </w:r>
      <w:r w:rsidRPr="004A0BFE">
        <w:rPr>
          <w:rFonts w:ascii="Times New Roman" w:hAnsi="Times New Roman" w:cs="Times New Roman"/>
          <w:lang w:val="id-ID"/>
        </w:rPr>
        <w:t xml:space="preserve"> </w:t>
      </w:r>
    </w:p>
    <w:p w14:paraId="66250E1E" w14:textId="77777777" w:rsidR="008823E8" w:rsidRDefault="008823E8" w:rsidP="00D76C71">
      <w:pPr>
        <w:pStyle w:val="BodyText"/>
        <w:ind w:hanging="482"/>
        <w:jc w:val="both"/>
        <w:rPr>
          <w:rFonts w:ascii="Times New Roman" w:hAnsi="Times New Roman" w:cs="Times New Roman"/>
          <w:lang w:val="id-ID"/>
        </w:rPr>
      </w:pPr>
    </w:p>
    <w:p w14:paraId="133E4350" w14:textId="0A7F7DF1" w:rsidR="00704559" w:rsidRDefault="00704559" w:rsidP="00D76C71">
      <w:pPr>
        <w:pStyle w:val="BodyText"/>
        <w:ind w:hanging="482"/>
        <w:jc w:val="both"/>
        <w:rPr>
          <w:rFonts w:ascii="Times New Roman" w:hAnsi="Times New Roman" w:cs="Times New Roman"/>
        </w:rPr>
      </w:pPr>
      <w:r w:rsidRPr="004A0BFE">
        <w:rPr>
          <w:rFonts w:ascii="Times New Roman" w:hAnsi="Times New Roman" w:cs="Times New Roman"/>
        </w:rPr>
        <w:t>ACS.</w:t>
      </w:r>
      <w:r w:rsidRPr="004A0BFE">
        <w:rPr>
          <w:rFonts w:ascii="Times New Roman" w:hAnsi="Times New Roman" w:cs="Times New Roman"/>
          <w:spacing w:val="7"/>
        </w:rPr>
        <w:t xml:space="preserve"> </w:t>
      </w:r>
      <w:r w:rsidRPr="004A0BFE">
        <w:rPr>
          <w:rFonts w:ascii="Times New Roman" w:hAnsi="Times New Roman" w:cs="Times New Roman"/>
        </w:rPr>
        <w:t>(2020b).</w:t>
      </w:r>
      <w:r w:rsidRPr="004A0BFE">
        <w:rPr>
          <w:rFonts w:ascii="Times New Roman" w:hAnsi="Times New Roman" w:cs="Times New Roman"/>
          <w:spacing w:val="8"/>
        </w:rPr>
        <w:t xml:space="preserve"> </w:t>
      </w:r>
      <w:r w:rsidRPr="004A0BFE">
        <w:rPr>
          <w:rFonts w:ascii="Times New Roman" w:hAnsi="Times New Roman" w:cs="Times New Roman"/>
        </w:rPr>
        <w:t>Colorectal</w:t>
      </w:r>
      <w:r w:rsidRPr="004A0BFE">
        <w:rPr>
          <w:rFonts w:ascii="Times New Roman" w:hAnsi="Times New Roman" w:cs="Times New Roman"/>
          <w:spacing w:val="4"/>
        </w:rPr>
        <w:t xml:space="preserve"> </w:t>
      </w:r>
      <w:r w:rsidRPr="004A0BFE">
        <w:rPr>
          <w:rFonts w:ascii="Times New Roman" w:hAnsi="Times New Roman" w:cs="Times New Roman"/>
        </w:rPr>
        <w:t>Cancer</w:t>
      </w:r>
      <w:r w:rsidRPr="004A0BFE">
        <w:rPr>
          <w:rFonts w:ascii="Times New Roman" w:hAnsi="Times New Roman" w:cs="Times New Roman"/>
          <w:spacing w:val="7"/>
        </w:rPr>
        <w:t xml:space="preserve"> </w:t>
      </w:r>
      <w:r w:rsidRPr="004A0BFE">
        <w:rPr>
          <w:rFonts w:ascii="Times New Roman" w:hAnsi="Times New Roman" w:cs="Times New Roman"/>
        </w:rPr>
        <w:t>Facts</w:t>
      </w:r>
      <w:r w:rsidRPr="004A0BFE">
        <w:rPr>
          <w:rFonts w:ascii="Times New Roman" w:hAnsi="Times New Roman" w:cs="Times New Roman"/>
          <w:spacing w:val="7"/>
        </w:rPr>
        <w:t xml:space="preserve"> </w:t>
      </w:r>
      <w:r w:rsidRPr="004A0BFE">
        <w:rPr>
          <w:rFonts w:ascii="Times New Roman" w:hAnsi="Times New Roman" w:cs="Times New Roman"/>
        </w:rPr>
        <w:t>and</w:t>
      </w:r>
      <w:r w:rsidRPr="004A0BFE">
        <w:rPr>
          <w:rFonts w:ascii="Times New Roman" w:hAnsi="Times New Roman" w:cs="Times New Roman"/>
          <w:spacing w:val="4"/>
        </w:rPr>
        <w:t xml:space="preserve"> </w:t>
      </w:r>
      <w:r w:rsidRPr="004A0BFE">
        <w:rPr>
          <w:rFonts w:ascii="Times New Roman" w:hAnsi="Times New Roman" w:cs="Times New Roman"/>
        </w:rPr>
        <w:t>Figures</w:t>
      </w:r>
      <w:r w:rsidRPr="004A0BFE">
        <w:rPr>
          <w:rFonts w:ascii="Times New Roman" w:hAnsi="Times New Roman" w:cs="Times New Roman"/>
          <w:spacing w:val="7"/>
        </w:rPr>
        <w:t xml:space="preserve"> </w:t>
      </w:r>
      <w:r w:rsidRPr="004A0BFE">
        <w:rPr>
          <w:rFonts w:ascii="Times New Roman" w:hAnsi="Times New Roman" w:cs="Times New Roman"/>
        </w:rPr>
        <w:t>2020-2022.</w:t>
      </w:r>
      <w:r w:rsidRPr="004A0BFE">
        <w:rPr>
          <w:rFonts w:ascii="Times New Roman" w:hAnsi="Times New Roman" w:cs="Times New Roman"/>
          <w:spacing w:val="9"/>
        </w:rPr>
        <w:t xml:space="preserve"> </w:t>
      </w:r>
      <w:r w:rsidRPr="004A0BFE">
        <w:rPr>
          <w:rFonts w:ascii="Times New Roman" w:hAnsi="Times New Roman" w:cs="Times New Roman"/>
          <w:i/>
        </w:rPr>
        <w:t>American</w:t>
      </w:r>
      <w:r w:rsidRPr="004A0BFE">
        <w:rPr>
          <w:rFonts w:ascii="Times New Roman" w:hAnsi="Times New Roman" w:cs="Times New Roman"/>
          <w:i/>
          <w:spacing w:val="-64"/>
        </w:rPr>
        <w:t xml:space="preserve"> </w:t>
      </w:r>
      <w:r w:rsidRPr="004A0BFE">
        <w:rPr>
          <w:rFonts w:ascii="Times New Roman" w:hAnsi="Times New Roman" w:cs="Times New Roman"/>
          <w:i/>
        </w:rPr>
        <w:t>Cancer</w:t>
      </w:r>
      <w:r w:rsidR="008823E8">
        <w:rPr>
          <w:rFonts w:ascii="Times New Roman" w:hAnsi="Times New Roman" w:cs="Times New Roman"/>
          <w:i/>
        </w:rPr>
        <w:t xml:space="preserve"> </w:t>
      </w:r>
      <w:r w:rsidRPr="004A0BFE">
        <w:rPr>
          <w:rFonts w:ascii="Times New Roman" w:hAnsi="Times New Roman" w:cs="Times New Roman"/>
          <w:i/>
        </w:rPr>
        <w:t>Society</w:t>
      </w:r>
      <w:r w:rsidRPr="004A0BFE">
        <w:rPr>
          <w:rFonts w:ascii="Times New Roman" w:hAnsi="Times New Roman" w:cs="Times New Roman"/>
        </w:rPr>
        <w:t>,</w:t>
      </w:r>
      <w:r w:rsidR="00D76C71">
        <w:rPr>
          <w:rFonts w:ascii="Times New Roman" w:hAnsi="Times New Roman" w:cs="Times New Roman"/>
          <w:lang w:val="id-ID"/>
        </w:rPr>
        <w:t xml:space="preserve"> </w:t>
      </w:r>
      <w:r w:rsidRPr="004A0BFE">
        <w:rPr>
          <w:rFonts w:ascii="Times New Roman" w:hAnsi="Times New Roman" w:cs="Times New Roman"/>
          <w:i/>
        </w:rPr>
        <w:t>66</w:t>
      </w:r>
      <w:r w:rsidRPr="004A0BFE">
        <w:rPr>
          <w:rFonts w:ascii="Times New Roman" w:hAnsi="Times New Roman" w:cs="Times New Roman"/>
        </w:rPr>
        <w:t>(11),</w:t>
      </w:r>
      <w:r w:rsidR="008823E8">
        <w:rPr>
          <w:rFonts w:ascii="Times New Roman" w:hAnsi="Times New Roman" w:cs="Times New Roman"/>
        </w:rPr>
        <w:t xml:space="preserve"> </w:t>
      </w:r>
      <w:r w:rsidRPr="004A0BFE">
        <w:rPr>
          <w:rFonts w:ascii="Times New Roman" w:hAnsi="Times New Roman" w:cs="Times New Roman"/>
          <w:spacing w:val="-1"/>
        </w:rPr>
        <w:t>1–41.</w:t>
      </w:r>
      <w:r w:rsidRPr="004A0BFE">
        <w:rPr>
          <w:rFonts w:ascii="Times New Roman" w:hAnsi="Times New Roman" w:cs="Times New Roman"/>
          <w:spacing w:val="-64"/>
        </w:rPr>
        <w:t xml:space="preserve"> </w:t>
      </w:r>
      <w:r w:rsidRPr="004A0BFE">
        <w:rPr>
          <w:rFonts w:ascii="Times New Roman" w:hAnsi="Times New Roman" w:cs="Times New Roman"/>
        </w:rPr>
        <w:t>https://</w:t>
      </w:r>
      <w:hyperlink r:id="rId40">
        <w:r w:rsidRPr="004A0BFE">
          <w:rPr>
            <w:rFonts w:ascii="Times New Roman" w:hAnsi="Times New Roman" w:cs="Times New Roman"/>
          </w:rPr>
          <w:t>www.cancer.org/content/dam/cancer-org/research/cancer-</w:t>
        </w:r>
      </w:hyperlink>
      <w:r w:rsidRPr="004A0BFE">
        <w:rPr>
          <w:rFonts w:ascii="Times New Roman" w:hAnsi="Times New Roman" w:cs="Times New Roman"/>
          <w:spacing w:val="1"/>
        </w:rPr>
        <w:t xml:space="preserve"> </w:t>
      </w:r>
      <w:r w:rsidRPr="004A0BFE">
        <w:rPr>
          <w:rFonts w:ascii="Times New Roman" w:hAnsi="Times New Roman" w:cs="Times New Roman"/>
        </w:rPr>
        <w:t>facts-and-statistics/colorectal-cancer-facts-and-figures/colorectal-</w:t>
      </w:r>
      <w:r w:rsidRPr="004A0BFE">
        <w:rPr>
          <w:rFonts w:ascii="Times New Roman" w:hAnsi="Times New Roman" w:cs="Times New Roman"/>
          <w:spacing w:val="1"/>
        </w:rPr>
        <w:t xml:space="preserve"> </w:t>
      </w:r>
      <w:r w:rsidRPr="004A0BFE">
        <w:rPr>
          <w:rFonts w:ascii="Times New Roman" w:hAnsi="Times New Roman" w:cs="Times New Roman"/>
        </w:rPr>
        <w:t>cancer-facts-and-figures-2020-2022.pdf</w:t>
      </w:r>
    </w:p>
    <w:p w14:paraId="56A9037E" w14:textId="77777777" w:rsidR="00704559" w:rsidRDefault="00704559" w:rsidP="00D76C71">
      <w:pPr>
        <w:pStyle w:val="BodyText"/>
        <w:ind w:hanging="482"/>
        <w:jc w:val="both"/>
        <w:rPr>
          <w:rFonts w:ascii="Times New Roman" w:hAnsi="Times New Roman" w:cs="Times New Roman"/>
        </w:rPr>
      </w:pPr>
    </w:p>
    <w:p w14:paraId="6CB9C5BF" w14:textId="7C0BEF1E" w:rsidR="00342329" w:rsidRDefault="00342329" w:rsidP="00342329">
      <w:pPr>
        <w:pStyle w:val="BodyText"/>
        <w:ind w:hanging="482"/>
        <w:jc w:val="both"/>
        <w:rPr>
          <w:rFonts w:ascii="Times New Roman" w:hAnsi="Times New Roman" w:cs="Times New Roman"/>
        </w:rPr>
      </w:pPr>
      <w:bookmarkStart w:id="139" w:name="_Hlk176182520"/>
      <w:r w:rsidRPr="00342329">
        <w:rPr>
          <w:rFonts w:ascii="Times New Roman" w:hAnsi="Times New Roman" w:cs="Times New Roman"/>
        </w:rPr>
        <w:t>Adamczyk-Gruszka O</w:t>
      </w:r>
      <w:bookmarkEnd w:id="139"/>
      <w:r w:rsidRPr="00342329">
        <w:rPr>
          <w:rFonts w:ascii="Times New Roman" w:hAnsi="Times New Roman" w:cs="Times New Roman"/>
        </w:rPr>
        <w:t>, Horecka-Lewitowicz A, Gruszka J, Wawszczak-Kasza M, Strzelecka A, Lewitowicz P. FGFR-2 and Epithelial-Mesenchymal Transition in Endometrial Cancer. J Clin Med. 2022 Sep 15;11(18):5416. doi: 10.3390/jcm11185416. PMID: 36143062; PMCID: PMC9504491.</w:t>
      </w:r>
    </w:p>
    <w:p w14:paraId="57F22F29" w14:textId="77777777" w:rsidR="00342329" w:rsidRPr="004A0BFE" w:rsidRDefault="00342329" w:rsidP="00342329">
      <w:pPr>
        <w:pStyle w:val="BodyText"/>
        <w:ind w:hanging="482"/>
        <w:jc w:val="both"/>
        <w:rPr>
          <w:rFonts w:ascii="Times New Roman" w:hAnsi="Times New Roman" w:cs="Times New Roman"/>
        </w:rPr>
      </w:pPr>
    </w:p>
    <w:p w14:paraId="2CF7D1CA" w14:textId="77777777" w:rsidR="00704559" w:rsidRPr="004A0BFE" w:rsidRDefault="00704559" w:rsidP="00D76C71">
      <w:pPr>
        <w:pStyle w:val="BodyText"/>
        <w:tabs>
          <w:tab w:val="left" w:pos="4403"/>
          <w:tab w:val="left" w:pos="6602"/>
          <w:tab w:val="left" w:pos="8326"/>
        </w:tabs>
        <w:ind w:hanging="482"/>
        <w:jc w:val="both"/>
        <w:rPr>
          <w:rFonts w:ascii="Times New Roman" w:hAnsi="Times New Roman" w:cs="Times New Roman"/>
        </w:rPr>
      </w:pPr>
      <w:r w:rsidRPr="004A0BFE">
        <w:rPr>
          <w:rFonts w:ascii="Times New Roman" w:hAnsi="Times New Roman" w:cs="Times New Roman"/>
        </w:rPr>
        <w:t>Ahmed,</w:t>
      </w:r>
      <w:r w:rsidRPr="004A0BFE">
        <w:rPr>
          <w:rFonts w:ascii="Times New Roman" w:hAnsi="Times New Roman" w:cs="Times New Roman"/>
          <w:spacing w:val="1"/>
        </w:rPr>
        <w:t xml:space="preserve"> </w:t>
      </w:r>
      <w:r w:rsidRPr="004A0BFE">
        <w:rPr>
          <w:rFonts w:ascii="Times New Roman" w:hAnsi="Times New Roman" w:cs="Times New Roman"/>
        </w:rPr>
        <w:t>M.</w:t>
      </w:r>
      <w:r w:rsidRPr="004A0BFE">
        <w:rPr>
          <w:rFonts w:ascii="Times New Roman" w:hAnsi="Times New Roman" w:cs="Times New Roman"/>
          <w:spacing w:val="1"/>
        </w:rPr>
        <w:t xml:space="preserve"> </w:t>
      </w:r>
      <w:r w:rsidRPr="004A0BFE">
        <w:rPr>
          <w:rFonts w:ascii="Times New Roman" w:hAnsi="Times New Roman" w:cs="Times New Roman"/>
        </w:rPr>
        <w:t>(2020).</w:t>
      </w:r>
      <w:r w:rsidRPr="004A0BFE">
        <w:rPr>
          <w:rFonts w:ascii="Times New Roman" w:hAnsi="Times New Roman" w:cs="Times New Roman"/>
          <w:spacing w:val="1"/>
        </w:rPr>
        <w:t xml:space="preserve"> </w:t>
      </w:r>
      <w:r w:rsidRPr="004A0BFE">
        <w:rPr>
          <w:rFonts w:ascii="Times New Roman" w:hAnsi="Times New Roman" w:cs="Times New Roman"/>
        </w:rPr>
        <w:t>Colon</w:t>
      </w:r>
      <w:r w:rsidRPr="004A0BFE">
        <w:rPr>
          <w:rFonts w:ascii="Times New Roman" w:hAnsi="Times New Roman" w:cs="Times New Roman"/>
          <w:spacing w:val="1"/>
        </w:rPr>
        <w:t xml:space="preserve"> </w:t>
      </w:r>
      <w:r w:rsidRPr="004A0BFE">
        <w:rPr>
          <w:rFonts w:ascii="Times New Roman" w:hAnsi="Times New Roman" w:cs="Times New Roman"/>
        </w:rPr>
        <w:t>Cancer:</w:t>
      </w:r>
      <w:r w:rsidRPr="004A0BFE">
        <w:rPr>
          <w:rFonts w:ascii="Times New Roman" w:hAnsi="Times New Roman" w:cs="Times New Roman"/>
          <w:spacing w:val="1"/>
        </w:rPr>
        <w:t xml:space="preserve"> </w:t>
      </w:r>
      <w:r w:rsidRPr="004A0BFE">
        <w:rPr>
          <w:rFonts w:ascii="Times New Roman" w:hAnsi="Times New Roman" w:cs="Times New Roman"/>
        </w:rPr>
        <w:t>A</w:t>
      </w:r>
      <w:r w:rsidRPr="004A0BFE">
        <w:rPr>
          <w:rFonts w:ascii="Times New Roman" w:hAnsi="Times New Roman" w:cs="Times New Roman"/>
          <w:spacing w:val="1"/>
        </w:rPr>
        <w:t xml:space="preserve"> </w:t>
      </w:r>
      <w:r w:rsidRPr="004A0BFE">
        <w:rPr>
          <w:rFonts w:ascii="Times New Roman" w:hAnsi="Times New Roman" w:cs="Times New Roman"/>
        </w:rPr>
        <w:t>Clinician’s</w:t>
      </w:r>
      <w:r w:rsidRPr="004A0BFE">
        <w:rPr>
          <w:rFonts w:ascii="Times New Roman" w:hAnsi="Times New Roman" w:cs="Times New Roman"/>
          <w:spacing w:val="1"/>
        </w:rPr>
        <w:t xml:space="preserve"> </w:t>
      </w:r>
      <w:r w:rsidRPr="004A0BFE">
        <w:rPr>
          <w:rFonts w:ascii="Times New Roman" w:hAnsi="Times New Roman" w:cs="Times New Roman"/>
        </w:rPr>
        <w:t>Perspective</w:t>
      </w:r>
      <w:r w:rsidRPr="004A0BFE">
        <w:rPr>
          <w:rFonts w:ascii="Times New Roman" w:hAnsi="Times New Roman" w:cs="Times New Roman"/>
          <w:spacing w:val="1"/>
        </w:rPr>
        <w:t xml:space="preserve"> </w:t>
      </w:r>
      <w:r w:rsidRPr="004A0BFE">
        <w:rPr>
          <w:rFonts w:ascii="Times New Roman" w:hAnsi="Times New Roman" w:cs="Times New Roman"/>
        </w:rPr>
        <w:t>in</w:t>
      </w:r>
      <w:r w:rsidRPr="004A0BFE">
        <w:rPr>
          <w:rFonts w:ascii="Times New Roman" w:hAnsi="Times New Roman" w:cs="Times New Roman"/>
          <w:spacing w:val="1"/>
        </w:rPr>
        <w:t xml:space="preserve"> </w:t>
      </w:r>
      <w:r w:rsidRPr="004A0BFE">
        <w:rPr>
          <w:rFonts w:ascii="Times New Roman" w:hAnsi="Times New Roman" w:cs="Times New Roman"/>
        </w:rPr>
        <w:t>2019.</w:t>
      </w:r>
      <w:r w:rsidRPr="004A0BFE">
        <w:rPr>
          <w:rFonts w:ascii="Times New Roman" w:hAnsi="Times New Roman" w:cs="Times New Roman"/>
          <w:spacing w:val="1"/>
        </w:rPr>
        <w:t xml:space="preserve"> </w:t>
      </w:r>
      <w:r w:rsidRPr="004A0BFE">
        <w:rPr>
          <w:rFonts w:ascii="Times New Roman" w:hAnsi="Times New Roman" w:cs="Times New Roman"/>
          <w:i/>
        </w:rPr>
        <w:t>GastroenterologyResearch</w:t>
      </w:r>
      <w:r w:rsidRPr="004A0BFE">
        <w:rPr>
          <w:rFonts w:ascii="Times New Roman" w:hAnsi="Times New Roman" w:cs="Times New Roman"/>
        </w:rPr>
        <w:t>,</w:t>
      </w:r>
      <w:r w:rsidRPr="004A0BFE">
        <w:rPr>
          <w:rFonts w:ascii="Times New Roman" w:hAnsi="Times New Roman" w:cs="Times New Roman"/>
          <w:lang w:val="id-ID"/>
        </w:rPr>
        <w:t xml:space="preserve"> </w:t>
      </w:r>
      <w:r w:rsidRPr="004A0BFE">
        <w:rPr>
          <w:rFonts w:ascii="Times New Roman" w:hAnsi="Times New Roman" w:cs="Times New Roman"/>
          <w:i/>
        </w:rPr>
        <w:t>13</w:t>
      </w:r>
      <w:r w:rsidRPr="004A0BFE">
        <w:rPr>
          <w:rFonts w:ascii="Times New Roman" w:hAnsi="Times New Roman" w:cs="Times New Roman"/>
        </w:rPr>
        <w:t>(1),</w:t>
      </w:r>
      <w:r w:rsidRPr="004A0BFE">
        <w:rPr>
          <w:rFonts w:ascii="Times New Roman" w:hAnsi="Times New Roman" w:cs="Times New Roman"/>
          <w:spacing w:val="-2"/>
        </w:rPr>
        <w:t>1–10.</w:t>
      </w:r>
      <w:r w:rsidRPr="004A0BFE">
        <w:rPr>
          <w:rFonts w:ascii="Times New Roman" w:hAnsi="Times New Roman" w:cs="Times New Roman"/>
          <w:spacing w:val="-65"/>
        </w:rPr>
        <w:t xml:space="preserve"> </w:t>
      </w:r>
      <w:hyperlink r:id="rId41" w:history="1">
        <w:r w:rsidRPr="004A0BFE">
          <w:rPr>
            <w:rStyle w:val="Hyperlink"/>
            <w:rFonts w:ascii="Times New Roman" w:hAnsi="Times New Roman" w:cs="Times New Roman"/>
          </w:rPr>
          <w:t>https://doi.org/10.14740/gr1239</w:t>
        </w:r>
      </w:hyperlink>
    </w:p>
    <w:p w14:paraId="3A380421" w14:textId="77777777" w:rsidR="00704559" w:rsidRPr="004A0BFE" w:rsidRDefault="00704559" w:rsidP="00D76C71">
      <w:pPr>
        <w:pStyle w:val="BodyText"/>
        <w:tabs>
          <w:tab w:val="left" w:pos="4403"/>
          <w:tab w:val="left" w:pos="6602"/>
          <w:tab w:val="left" w:pos="8326"/>
        </w:tabs>
        <w:ind w:hanging="482"/>
        <w:jc w:val="both"/>
        <w:rPr>
          <w:rFonts w:ascii="Times New Roman" w:hAnsi="Times New Roman" w:cs="Times New Roman"/>
        </w:rPr>
      </w:pPr>
    </w:p>
    <w:p w14:paraId="12034659" w14:textId="77777777" w:rsidR="00704559" w:rsidRDefault="00704559" w:rsidP="00704559">
      <w:pPr>
        <w:pStyle w:val="BodyText"/>
        <w:spacing w:before="1"/>
        <w:ind w:hanging="481"/>
        <w:jc w:val="both"/>
        <w:rPr>
          <w:rStyle w:val="Hyperlink"/>
          <w:rFonts w:ascii="Times New Roman" w:hAnsi="Times New Roman" w:cs="Times New Roman"/>
        </w:rPr>
      </w:pPr>
      <w:r w:rsidRPr="004A0BFE">
        <w:rPr>
          <w:rFonts w:ascii="Times New Roman" w:hAnsi="Times New Roman" w:cs="Times New Roman"/>
        </w:rPr>
        <w:t>Aiman Mohtar, M., Syafruddin, S. E., Nasir, S. N., &amp; Yew, L. T. (2020).</w:t>
      </w:r>
      <w:r w:rsidRPr="004A0BFE">
        <w:rPr>
          <w:rFonts w:ascii="Times New Roman" w:hAnsi="Times New Roman" w:cs="Times New Roman"/>
          <w:spacing w:val="1"/>
        </w:rPr>
        <w:t xml:space="preserve"> </w:t>
      </w:r>
      <w:r w:rsidRPr="004A0BFE">
        <w:rPr>
          <w:rFonts w:ascii="Times New Roman" w:hAnsi="Times New Roman" w:cs="Times New Roman"/>
        </w:rPr>
        <w:t xml:space="preserve">Revisiting the roles of pro-metastatic epcam in cancer. </w:t>
      </w:r>
      <w:r w:rsidRPr="004A0BFE">
        <w:rPr>
          <w:rFonts w:ascii="Times New Roman" w:hAnsi="Times New Roman" w:cs="Times New Roman"/>
          <w:i/>
        </w:rPr>
        <w:t>Biomolecules</w:t>
      </w:r>
      <w:r w:rsidRPr="004A0BFE">
        <w:rPr>
          <w:rFonts w:ascii="Times New Roman" w:hAnsi="Times New Roman" w:cs="Times New Roman"/>
        </w:rPr>
        <w:t>,</w:t>
      </w:r>
      <w:r w:rsidRPr="004A0BFE">
        <w:rPr>
          <w:rFonts w:ascii="Times New Roman" w:hAnsi="Times New Roman" w:cs="Times New Roman"/>
          <w:spacing w:val="1"/>
        </w:rPr>
        <w:t xml:space="preserve"> </w:t>
      </w:r>
      <w:r w:rsidRPr="004A0BFE">
        <w:rPr>
          <w:rFonts w:ascii="Times New Roman" w:hAnsi="Times New Roman" w:cs="Times New Roman"/>
          <w:i/>
        </w:rPr>
        <w:t>10</w:t>
      </w:r>
      <w:r w:rsidRPr="004A0BFE">
        <w:rPr>
          <w:rFonts w:ascii="Times New Roman" w:hAnsi="Times New Roman" w:cs="Times New Roman"/>
        </w:rPr>
        <w:t>(2).</w:t>
      </w:r>
      <w:r w:rsidRPr="004A0BFE">
        <w:rPr>
          <w:rFonts w:ascii="Times New Roman" w:hAnsi="Times New Roman" w:cs="Times New Roman"/>
          <w:spacing w:val="1"/>
        </w:rPr>
        <w:t xml:space="preserve"> </w:t>
      </w:r>
      <w:hyperlink r:id="rId42" w:history="1">
        <w:r w:rsidRPr="004A0BFE">
          <w:rPr>
            <w:rStyle w:val="Hyperlink"/>
            <w:rFonts w:ascii="Times New Roman" w:hAnsi="Times New Roman" w:cs="Times New Roman"/>
          </w:rPr>
          <w:t>https://doi.org/10.3390/biom10020255</w:t>
        </w:r>
      </w:hyperlink>
    </w:p>
    <w:p w14:paraId="200A4F69" w14:textId="77777777" w:rsidR="000067FE" w:rsidRDefault="000067FE" w:rsidP="00704559">
      <w:pPr>
        <w:pStyle w:val="BodyText"/>
        <w:spacing w:before="1"/>
        <w:ind w:hanging="481"/>
        <w:jc w:val="both"/>
        <w:rPr>
          <w:rStyle w:val="Hyperlink"/>
          <w:rFonts w:ascii="Times New Roman" w:hAnsi="Times New Roman" w:cs="Times New Roman"/>
        </w:rPr>
      </w:pPr>
    </w:p>
    <w:p w14:paraId="730255F6" w14:textId="7EBD731E" w:rsidR="004742B6" w:rsidRDefault="000067FE" w:rsidP="000067FE">
      <w:pPr>
        <w:pStyle w:val="BodyText"/>
        <w:spacing w:before="1"/>
        <w:ind w:hanging="481"/>
        <w:jc w:val="both"/>
        <w:rPr>
          <w:rStyle w:val="Hyperlink"/>
          <w:rFonts w:asciiTheme="majorBidi" w:hAnsiTheme="majorBidi" w:cstheme="majorBidi"/>
          <w:color w:val="auto"/>
          <w:u w:val="none"/>
        </w:rPr>
      </w:pPr>
      <w:r w:rsidRPr="000067FE">
        <w:rPr>
          <w:rStyle w:val="Hyperlink"/>
          <w:rFonts w:asciiTheme="majorBidi" w:hAnsiTheme="majorBidi" w:cstheme="majorBidi"/>
          <w:color w:val="auto"/>
          <w:u w:val="none"/>
        </w:rPr>
        <w:t xml:space="preserve">Alessandro Lugli, Richard Kirsch, </w:t>
      </w:r>
      <w:r w:rsidR="00A15CA9">
        <w:rPr>
          <w:rStyle w:val="Hyperlink"/>
          <w:rFonts w:asciiTheme="majorBidi" w:hAnsiTheme="majorBidi" w:cstheme="majorBidi"/>
          <w:color w:val="auto"/>
          <w:u w:val="none"/>
        </w:rPr>
        <w:t xml:space="preserve">et al, </w:t>
      </w:r>
      <w:r w:rsidRPr="000067FE">
        <w:rPr>
          <w:rStyle w:val="Hyperlink"/>
          <w:rFonts w:asciiTheme="majorBidi" w:hAnsiTheme="majorBidi" w:cstheme="majorBidi"/>
          <w:color w:val="auto"/>
          <w:u w:val="none"/>
        </w:rPr>
        <w:t>Recommendations for reporting tumor budding in colorectal cancer based on the International Tumor Budding Consensus Conference (ITBCC) 2016,</w:t>
      </w:r>
      <w:r>
        <w:rPr>
          <w:rStyle w:val="Hyperlink"/>
          <w:rFonts w:asciiTheme="majorBidi" w:hAnsiTheme="majorBidi" w:cstheme="majorBidi"/>
          <w:color w:val="auto"/>
          <w:u w:val="none"/>
        </w:rPr>
        <w:t xml:space="preserve"> </w:t>
      </w:r>
      <w:r w:rsidRPr="000067FE">
        <w:rPr>
          <w:rStyle w:val="Hyperlink"/>
          <w:rFonts w:asciiTheme="majorBidi" w:hAnsiTheme="majorBidi" w:cstheme="majorBidi"/>
          <w:color w:val="auto"/>
          <w:u w:val="none"/>
        </w:rPr>
        <w:t>Modern Pathology,</w:t>
      </w:r>
      <w:r>
        <w:rPr>
          <w:rStyle w:val="Hyperlink"/>
          <w:rFonts w:asciiTheme="majorBidi" w:hAnsiTheme="majorBidi" w:cstheme="majorBidi"/>
          <w:color w:val="auto"/>
          <w:u w:val="none"/>
        </w:rPr>
        <w:t xml:space="preserve"> </w:t>
      </w:r>
      <w:r w:rsidRPr="000067FE">
        <w:rPr>
          <w:rStyle w:val="Hyperlink"/>
          <w:rFonts w:asciiTheme="majorBidi" w:hAnsiTheme="majorBidi" w:cstheme="majorBidi"/>
          <w:color w:val="auto"/>
          <w:u w:val="none"/>
        </w:rPr>
        <w:t>Volume 30, Issue 9,2017</w:t>
      </w:r>
    </w:p>
    <w:p w14:paraId="6A684BF4" w14:textId="77777777" w:rsidR="00A83618" w:rsidRPr="000067FE" w:rsidRDefault="00A83618" w:rsidP="000067FE">
      <w:pPr>
        <w:pStyle w:val="BodyText"/>
        <w:spacing w:before="1"/>
        <w:ind w:hanging="481"/>
        <w:jc w:val="both"/>
        <w:rPr>
          <w:rStyle w:val="Hyperlink"/>
          <w:rFonts w:asciiTheme="majorBidi" w:hAnsiTheme="majorBidi" w:cstheme="majorBidi"/>
          <w:color w:val="auto"/>
          <w:u w:val="none"/>
        </w:rPr>
      </w:pPr>
    </w:p>
    <w:p w14:paraId="71BB0C0F" w14:textId="1D7285D1" w:rsidR="004742B6" w:rsidRPr="004A0BFE" w:rsidRDefault="004742B6" w:rsidP="004742B6">
      <w:pPr>
        <w:pStyle w:val="BodyText"/>
        <w:spacing w:before="1"/>
        <w:ind w:hanging="481"/>
        <w:jc w:val="both"/>
        <w:rPr>
          <w:rFonts w:ascii="Times New Roman" w:hAnsi="Times New Roman" w:cs="Times New Roman"/>
        </w:rPr>
      </w:pPr>
      <w:r w:rsidRPr="004742B6">
        <w:rPr>
          <w:rFonts w:ascii="Times New Roman" w:hAnsi="Times New Roman" w:cs="Times New Roman"/>
        </w:rPr>
        <w:t>Al-Sukhni E, Attwood K, Gabriel EM, LeVea CM, Kanehira K, Nurkin SJ. Lymphovascular and perineural invasion are associated with poor prognostic features and outcomes in colorectal cancer: A retrospective cohort study. Int J Surg. 2017 Jan;37:42-49. doi: 10.1016/j.ijsu.2016.08.528. Epub 2016 Sep 4. PMID: 27600906.</w:t>
      </w:r>
    </w:p>
    <w:p w14:paraId="22AE8E70" w14:textId="77777777" w:rsidR="00704559" w:rsidRPr="004A0BFE" w:rsidRDefault="00704559" w:rsidP="00704559">
      <w:pPr>
        <w:pStyle w:val="BodyText"/>
        <w:spacing w:before="1"/>
        <w:ind w:hanging="481"/>
        <w:jc w:val="both"/>
        <w:rPr>
          <w:rFonts w:ascii="Times New Roman" w:hAnsi="Times New Roman" w:cs="Times New Roman"/>
        </w:rPr>
      </w:pPr>
    </w:p>
    <w:p w14:paraId="1D9B2AD1" w14:textId="77777777" w:rsidR="00704559" w:rsidRPr="004A0BFE" w:rsidRDefault="00704559" w:rsidP="00D76C71">
      <w:pPr>
        <w:pStyle w:val="BodyText"/>
        <w:ind w:hanging="481"/>
        <w:jc w:val="both"/>
        <w:rPr>
          <w:rFonts w:ascii="Times New Roman" w:hAnsi="Times New Roman" w:cs="Times New Roman"/>
        </w:rPr>
      </w:pPr>
      <w:r w:rsidRPr="004A0BFE">
        <w:rPr>
          <w:rFonts w:ascii="Times New Roman" w:hAnsi="Times New Roman" w:cs="Times New Roman"/>
        </w:rPr>
        <w:t>American</w:t>
      </w:r>
      <w:r w:rsidRPr="004A0BFE">
        <w:rPr>
          <w:rFonts w:ascii="Times New Roman" w:hAnsi="Times New Roman" w:cs="Times New Roman"/>
          <w:spacing w:val="1"/>
        </w:rPr>
        <w:t xml:space="preserve"> </w:t>
      </w:r>
      <w:r w:rsidRPr="004A0BFE">
        <w:rPr>
          <w:rFonts w:ascii="Times New Roman" w:hAnsi="Times New Roman" w:cs="Times New Roman"/>
        </w:rPr>
        <w:t>Cancer</w:t>
      </w:r>
      <w:r w:rsidRPr="004A0BFE">
        <w:rPr>
          <w:rFonts w:ascii="Times New Roman" w:hAnsi="Times New Roman" w:cs="Times New Roman"/>
          <w:spacing w:val="1"/>
        </w:rPr>
        <w:t xml:space="preserve"> </w:t>
      </w:r>
      <w:r w:rsidRPr="004A0BFE">
        <w:rPr>
          <w:rFonts w:ascii="Times New Roman" w:hAnsi="Times New Roman" w:cs="Times New Roman"/>
        </w:rPr>
        <w:t>Society.</w:t>
      </w:r>
      <w:r w:rsidRPr="004A0BFE">
        <w:rPr>
          <w:rFonts w:ascii="Times New Roman" w:hAnsi="Times New Roman" w:cs="Times New Roman"/>
          <w:spacing w:val="1"/>
        </w:rPr>
        <w:t xml:space="preserve"> </w:t>
      </w:r>
      <w:r w:rsidRPr="004A0BFE">
        <w:rPr>
          <w:rFonts w:ascii="Times New Roman" w:hAnsi="Times New Roman" w:cs="Times New Roman"/>
        </w:rPr>
        <w:t>(2020).</w:t>
      </w:r>
      <w:r w:rsidRPr="004A0BFE">
        <w:rPr>
          <w:rFonts w:ascii="Times New Roman" w:hAnsi="Times New Roman" w:cs="Times New Roman"/>
          <w:spacing w:val="1"/>
        </w:rPr>
        <w:t xml:space="preserve"> </w:t>
      </w:r>
      <w:r w:rsidRPr="004A0BFE">
        <w:rPr>
          <w:rFonts w:ascii="Times New Roman" w:hAnsi="Times New Roman" w:cs="Times New Roman"/>
        </w:rPr>
        <w:t>About</w:t>
      </w:r>
      <w:r w:rsidRPr="004A0BFE">
        <w:rPr>
          <w:rFonts w:ascii="Times New Roman" w:hAnsi="Times New Roman" w:cs="Times New Roman"/>
          <w:spacing w:val="1"/>
        </w:rPr>
        <w:t xml:space="preserve"> </w:t>
      </w:r>
      <w:r w:rsidRPr="004A0BFE">
        <w:rPr>
          <w:rFonts w:ascii="Times New Roman" w:hAnsi="Times New Roman" w:cs="Times New Roman"/>
        </w:rPr>
        <w:t>Colorectal</w:t>
      </w:r>
      <w:r w:rsidRPr="004A0BFE">
        <w:rPr>
          <w:rFonts w:ascii="Times New Roman" w:hAnsi="Times New Roman" w:cs="Times New Roman"/>
          <w:spacing w:val="1"/>
        </w:rPr>
        <w:t xml:space="preserve"> </w:t>
      </w:r>
      <w:r w:rsidRPr="004A0BFE">
        <w:rPr>
          <w:rFonts w:ascii="Times New Roman" w:hAnsi="Times New Roman" w:cs="Times New Roman"/>
        </w:rPr>
        <w:t>Cancer</w:t>
      </w:r>
      <w:r w:rsidRPr="004A0BFE">
        <w:rPr>
          <w:rFonts w:ascii="Times New Roman" w:hAnsi="Times New Roman" w:cs="Times New Roman"/>
          <w:spacing w:val="1"/>
        </w:rPr>
        <w:t xml:space="preserve"> </w:t>
      </w:r>
      <w:r w:rsidRPr="004A0BFE">
        <w:rPr>
          <w:rFonts w:ascii="Times New Roman" w:hAnsi="Times New Roman" w:cs="Times New Roman"/>
        </w:rPr>
        <w:t>What</w:t>
      </w:r>
      <w:r w:rsidRPr="004A0BFE">
        <w:rPr>
          <w:rFonts w:ascii="Times New Roman" w:hAnsi="Times New Roman" w:cs="Times New Roman"/>
          <w:spacing w:val="1"/>
        </w:rPr>
        <w:t xml:space="preserve"> </w:t>
      </w:r>
      <w:r w:rsidRPr="004A0BFE">
        <w:rPr>
          <w:rFonts w:ascii="Times New Roman" w:hAnsi="Times New Roman" w:cs="Times New Roman"/>
        </w:rPr>
        <w:t>Is</w:t>
      </w:r>
      <w:r w:rsidRPr="004A0BFE">
        <w:rPr>
          <w:rFonts w:ascii="Times New Roman" w:hAnsi="Times New Roman" w:cs="Times New Roman"/>
          <w:spacing w:val="1"/>
        </w:rPr>
        <w:t xml:space="preserve"> </w:t>
      </w:r>
      <w:r w:rsidRPr="004A0BFE">
        <w:rPr>
          <w:rFonts w:ascii="Times New Roman" w:hAnsi="Times New Roman" w:cs="Times New Roman"/>
          <w:spacing w:val="-2"/>
        </w:rPr>
        <w:t>Colo</w:t>
      </w:r>
      <w:r w:rsidRPr="004A0BFE">
        <w:rPr>
          <w:rFonts w:ascii="Times New Roman" w:hAnsi="Times New Roman" w:cs="Times New Roman"/>
          <w:spacing w:val="3"/>
        </w:rPr>
        <w:t>r</w:t>
      </w:r>
      <w:r w:rsidRPr="004A0BFE">
        <w:rPr>
          <w:rFonts w:ascii="Times New Roman" w:hAnsi="Times New Roman" w:cs="Times New Roman"/>
          <w:spacing w:val="-2"/>
        </w:rPr>
        <w:t>e</w:t>
      </w:r>
      <w:r w:rsidRPr="004A0BFE">
        <w:rPr>
          <w:rFonts w:ascii="Times New Roman" w:hAnsi="Times New Roman" w:cs="Times New Roman"/>
        </w:rPr>
        <w:t>ct</w:t>
      </w:r>
      <w:r w:rsidRPr="004A0BFE">
        <w:rPr>
          <w:rFonts w:ascii="Times New Roman" w:hAnsi="Times New Roman" w:cs="Times New Roman"/>
          <w:spacing w:val="-2"/>
        </w:rPr>
        <w:t>a</w:t>
      </w:r>
      <w:r w:rsidRPr="004A0BFE">
        <w:rPr>
          <w:rFonts w:ascii="Times New Roman" w:hAnsi="Times New Roman" w:cs="Times New Roman"/>
        </w:rPr>
        <w:t>l</w:t>
      </w:r>
      <w:r w:rsidRPr="004A0BFE">
        <w:rPr>
          <w:rFonts w:ascii="Times New Roman" w:hAnsi="Times New Roman" w:cs="Times New Roman"/>
          <w:spacing w:val="-1"/>
        </w:rPr>
        <w:t xml:space="preserve"> </w:t>
      </w:r>
      <w:r w:rsidRPr="004A0BFE">
        <w:rPr>
          <w:rFonts w:ascii="Times New Roman" w:hAnsi="Times New Roman" w:cs="Times New Roman"/>
          <w:spacing w:val="-2"/>
        </w:rPr>
        <w:t>C</w:t>
      </w:r>
      <w:r w:rsidRPr="004A0BFE">
        <w:rPr>
          <w:rFonts w:ascii="Times New Roman" w:hAnsi="Times New Roman" w:cs="Times New Roman"/>
          <w:spacing w:val="2"/>
        </w:rPr>
        <w:t>a</w:t>
      </w:r>
      <w:r w:rsidRPr="004A0BFE">
        <w:rPr>
          <w:rFonts w:ascii="Times New Roman" w:hAnsi="Times New Roman" w:cs="Times New Roman"/>
          <w:spacing w:val="-2"/>
        </w:rPr>
        <w:t>n</w:t>
      </w:r>
      <w:r w:rsidRPr="004A0BFE">
        <w:rPr>
          <w:rFonts w:ascii="Times New Roman" w:hAnsi="Times New Roman" w:cs="Times New Roman"/>
        </w:rPr>
        <w:t>c</w:t>
      </w:r>
      <w:r w:rsidRPr="004A0BFE">
        <w:rPr>
          <w:rFonts w:ascii="Times New Roman" w:hAnsi="Times New Roman" w:cs="Times New Roman"/>
          <w:spacing w:val="-2"/>
        </w:rPr>
        <w:t>e</w:t>
      </w:r>
      <w:r w:rsidRPr="004A0BFE">
        <w:rPr>
          <w:rFonts w:ascii="Times New Roman" w:hAnsi="Times New Roman" w:cs="Times New Roman"/>
          <w:w w:val="40"/>
        </w:rPr>
        <w:t>r</w:t>
      </w:r>
      <w:r w:rsidRPr="004A0BFE">
        <w:rPr>
          <w:rFonts w:ascii="Times New Roman" w:hAnsi="Times New Roman" w:cs="Times New Roman"/>
          <w:spacing w:val="3"/>
          <w:w w:val="40"/>
        </w:rPr>
        <w:t> </w:t>
      </w:r>
      <w:r w:rsidRPr="004A0BFE">
        <w:rPr>
          <w:rFonts w:ascii="Times New Roman" w:hAnsi="Times New Roman" w:cs="Times New Roman"/>
        </w:rPr>
        <w:t>?</w:t>
      </w:r>
      <w:r w:rsidRPr="004A0BFE">
        <w:rPr>
          <w:rFonts w:ascii="Times New Roman" w:hAnsi="Times New Roman" w:cs="Times New Roman"/>
          <w:spacing w:val="1"/>
        </w:rPr>
        <w:t xml:space="preserve"> </w:t>
      </w:r>
      <w:r w:rsidRPr="004A0BFE">
        <w:rPr>
          <w:rFonts w:ascii="Times New Roman" w:hAnsi="Times New Roman" w:cs="Times New Roman"/>
          <w:i/>
        </w:rPr>
        <w:t>Am</w:t>
      </w:r>
      <w:r w:rsidRPr="004A0BFE">
        <w:rPr>
          <w:rFonts w:ascii="Times New Roman" w:hAnsi="Times New Roman" w:cs="Times New Roman"/>
          <w:i/>
          <w:spacing w:val="-2"/>
        </w:rPr>
        <w:t>e</w:t>
      </w:r>
      <w:r w:rsidRPr="004A0BFE">
        <w:rPr>
          <w:rFonts w:ascii="Times New Roman" w:hAnsi="Times New Roman" w:cs="Times New Roman"/>
          <w:i/>
          <w:w w:val="99"/>
        </w:rPr>
        <w:t>r</w:t>
      </w:r>
      <w:r w:rsidRPr="004A0BFE">
        <w:rPr>
          <w:rFonts w:ascii="Times New Roman" w:hAnsi="Times New Roman" w:cs="Times New Roman"/>
          <w:i/>
          <w:spacing w:val="-2"/>
          <w:w w:val="99"/>
        </w:rPr>
        <w:t>i</w:t>
      </w:r>
      <w:r w:rsidRPr="004A0BFE">
        <w:rPr>
          <w:rFonts w:ascii="Times New Roman" w:hAnsi="Times New Roman" w:cs="Times New Roman"/>
          <w:i/>
          <w:w w:val="99"/>
        </w:rPr>
        <w:t>c</w:t>
      </w:r>
      <w:r w:rsidRPr="004A0BFE">
        <w:rPr>
          <w:rFonts w:ascii="Times New Roman" w:hAnsi="Times New Roman" w:cs="Times New Roman"/>
          <w:i/>
          <w:spacing w:val="2"/>
          <w:w w:val="99"/>
        </w:rPr>
        <w:t>a</w:t>
      </w:r>
      <w:r w:rsidRPr="004A0BFE">
        <w:rPr>
          <w:rFonts w:ascii="Times New Roman" w:hAnsi="Times New Roman" w:cs="Times New Roman"/>
          <w:i/>
          <w:w w:val="99"/>
        </w:rPr>
        <w:t>n</w:t>
      </w:r>
      <w:r w:rsidRPr="004A0BFE">
        <w:rPr>
          <w:rFonts w:ascii="Times New Roman" w:hAnsi="Times New Roman" w:cs="Times New Roman"/>
          <w:i/>
          <w:spacing w:val="-1"/>
        </w:rPr>
        <w:t xml:space="preserve"> </w:t>
      </w:r>
      <w:r w:rsidRPr="004A0BFE">
        <w:rPr>
          <w:rFonts w:ascii="Times New Roman" w:hAnsi="Times New Roman" w:cs="Times New Roman"/>
          <w:i/>
          <w:spacing w:val="-2"/>
          <w:w w:val="99"/>
        </w:rPr>
        <w:t>Can</w:t>
      </w:r>
      <w:r w:rsidRPr="004A0BFE">
        <w:rPr>
          <w:rFonts w:ascii="Times New Roman" w:hAnsi="Times New Roman" w:cs="Times New Roman"/>
          <w:i/>
          <w:spacing w:val="3"/>
        </w:rPr>
        <w:t>c</w:t>
      </w:r>
      <w:r w:rsidRPr="004A0BFE">
        <w:rPr>
          <w:rFonts w:ascii="Times New Roman" w:hAnsi="Times New Roman" w:cs="Times New Roman"/>
          <w:i/>
          <w:spacing w:val="-2"/>
          <w:w w:val="99"/>
        </w:rPr>
        <w:t>e</w:t>
      </w:r>
      <w:r w:rsidRPr="004A0BFE">
        <w:rPr>
          <w:rFonts w:ascii="Times New Roman" w:hAnsi="Times New Roman" w:cs="Times New Roman"/>
          <w:i/>
          <w:w w:val="99"/>
        </w:rPr>
        <w:t>r</w:t>
      </w:r>
      <w:r w:rsidRPr="004A0BFE">
        <w:rPr>
          <w:rFonts w:ascii="Times New Roman" w:hAnsi="Times New Roman" w:cs="Times New Roman"/>
          <w:i/>
          <w:spacing w:val="1"/>
          <w:w w:val="99"/>
        </w:rPr>
        <w:t xml:space="preserve"> </w:t>
      </w:r>
      <w:r w:rsidRPr="004A0BFE">
        <w:rPr>
          <w:rFonts w:ascii="Times New Roman" w:hAnsi="Times New Roman" w:cs="Times New Roman"/>
          <w:i/>
          <w:w w:val="99"/>
        </w:rPr>
        <w:t>S</w:t>
      </w:r>
      <w:r w:rsidRPr="004A0BFE">
        <w:rPr>
          <w:rFonts w:ascii="Times New Roman" w:hAnsi="Times New Roman" w:cs="Times New Roman"/>
          <w:i/>
          <w:spacing w:val="-2"/>
          <w:w w:val="99"/>
        </w:rPr>
        <w:t>o</w:t>
      </w:r>
      <w:r w:rsidRPr="004A0BFE">
        <w:rPr>
          <w:rFonts w:ascii="Times New Roman" w:hAnsi="Times New Roman" w:cs="Times New Roman"/>
          <w:i/>
          <w:w w:val="99"/>
        </w:rPr>
        <w:t>c</w:t>
      </w:r>
      <w:r w:rsidRPr="004A0BFE">
        <w:rPr>
          <w:rFonts w:ascii="Times New Roman" w:hAnsi="Times New Roman" w:cs="Times New Roman"/>
          <w:i/>
          <w:spacing w:val="-2"/>
          <w:w w:val="99"/>
        </w:rPr>
        <w:t>ie</w:t>
      </w:r>
      <w:r w:rsidRPr="004A0BFE">
        <w:rPr>
          <w:rFonts w:ascii="Times New Roman" w:hAnsi="Times New Roman" w:cs="Times New Roman"/>
          <w:i/>
        </w:rPr>
        <w:t>t</w:t>
      </w:r>
      <w:r w:rsidRPr="004A0BFE">
        <w:rPr>
          <w:rFonts w:ascii="Times New Roman" w:hAnsi="Times New Roman" w:cs="Times New Roman"/>
          <w:i/>
          <w:spacing w:val="1"/>
        </w:rPr>
        <w:t>y</w:t>
      </w:r>
      <w:r w:rsidRPr="004A0BFE">
        <w:rPr>
          <w:rFonts w:ascii="Times New Roman" w:hAnsi="Times New Roman" w:cs="Times New Roman"/>
        </w:rPr>
        <w:t>,</w:t>
      </w:r>
      <w:r w:rsidRPr="004A0BFE">
        <w:rPr>
          <w:rFonts w:ascii="Times New Roman" w:hAnsi="Times New Roman" w:cs="Times New Roman"/>
          <w:spacing w:val="2"/>
        </w:rPr>
        <w:t xml:space="preserve"> </w:t>
      </w:r>
      <w:r w:rsidRPr="004A0BFE">
        <w:rPr>
          <w:rFonts w:ascii="Times New Roman" w:hAnsi="Times New Roman" w:cs="Times New Roman"/>
          <w:spacing w:val="-2"/>
          <w:w w:val="99"/>
        </w:rPr>
        <w:t>1</w:t>
      </w:r>
      <w:r w:rsidRPr="004A0BFE">
        <w:rPr>
          <w:rFonts w:ascii="Times New Roman" w:hAnsi="Times New Roman" w:cs="Times New Roman"/>
          <w:spacing w:val="-2"/>
        </w:rPr>
        <w:t>–</w:t>
      </w:r>
      <w:r w:rsidRPr="004A0BFE">
        <w:rPr>
          <w:rFonts w:ascii="Times New Roman" w:hAnsi="Times New Roman" w:cs="Times New Roman"/>
          <w:spacing w:val="2"/>
          <w:w w:val="99"/>
        </w:rPr>
        <w:t>1</w:t>
      </w:r>
      <w:r w:rsidRPr="004A0BFE">
        <w:rPr>
          <w:rFonts w:ascii="Times New Roman" w:hAnsi="Times New Roman" w:cs="Times New Roman"/>
          <w:spacing w:val="-2"/>
          <w:w w:val="99"/>
        </w:rPr>
        <w:t>5</w:t>
      </w:r>
      <w:r w:rsidRPr="004A0BFE">
        <w:rPr>
          <w:rFonts w:ascii="Times New Roman" w:hAnsi="Times New Roman" w:cs="Times New Roman"/>
        </w:rPr>
        <w:t>.</w:t>
      </w:r>
    </w:p>
    <w:p w14:paraId="64C65C61" w14:textId="77777777" w:rsidR="00704559" w:rsidRPr="004A0BFE" w:rsidRDefault="00704559" w:rsidP="00D76C71">
      <w:pPr>
        <w:pStyle w:val="BodyText"/>
        <w:jc w:val="both"/>
        <w:rPr>
          <w:rFonts w:ascii="Times New Roman" w:hAnsi="Times New Roman" w:cs="Times New Roman"/>
        </w:rPr>
      </w:pPr>
      <w:r w:rsidRPr="004A0BFE">
        <w:rPr>
          <w:rFonts w:ascii="Times New Roman" w:hAnsi="Times New Roman" w:cs="Times New Roman"/>
        </w:rPr>
        <w:t>Arnold,</w:t>
      </w:r>
      <w:r w:rsidRPr="004A0BFE">
        <w:rPr>
          <w:rFonts w:ascii="Times New Roman" w:hAnsi="Times New Roman" w:cs="Times New Roman"/>
          <w:spacing w:val="25"/>
        </w:rPr>
        <w:t xml:space="preserve"> </w:t>
      </w:r>
      <w:r w:rsidRPr="004A0BFE">
        <w:rPr>
          <w:rFonts w:ascii="Times New Roman" w:hAnsi="Times New Roman" w:cs="Times New Roman"/>
        </w:rPr>
        <w:t>C.</w:t>
      </w:r>
      <w:r w:rsidRPr="004A0BFE">
        <w:rPr>
          <w:rFonts w:ascii="Times New Roman" w:hAnsi="Times New Roman" w:cs="Times New Roman"/>
          <w:spacing w:val="26"/>
        </w:rPr>
        <w:t xml:space="preserve"> </w:t>
      </w:r>
      <w:r w:rsidRPr="004A0BFE">
        <w:rPr>
          <w:rFonts w:ascii="Times New Roman" w:hAnsi="Times New Roman" w:cs="Times New Roman"/>
        </w:rPr>
        <w:t>A.,</w:t>
      </w:r>
      <w:r w:rsidRPr="004A0BFE">
        <w:rPr>
          <w:rFonts w:ascii="Times New Roman" w:hAnsi="Times New Roman" w:cs="Times New Roman"/>
          <w:spacing w:val="26"/>
        </w:rPr>
        <w:t xml:space="preserve"> </w:t>
      </w:r>
      <w:r w:rsidRPr="004A0BFE">
        <w:rPr>
          <w:rFonts w:ascii="Times New Roman" w:hAnsi="Times New Roman" w:cs="Times New Roman"/>
        </w:rPr>
        <w:t>Lam-Himlin,</w:t>
      </w:r>
      <w:r w:rsidRPr="004A0BFE">
        <w:rPr>
          <w:rFonts w:ascii="Times New Roman" w:hAnsi="Times New Roman" w:cs="Times New Roman"/>
          <w:spacing w:val="26"/>
        </w:rPr>
        <w:t xml:space="preserve"> </w:t>
      </w:r>
      <w:r w:rsidRPr="004A0BFE">
        <w:rPr>
          <w:rFonts w:ascii="Times New Roman" w:hAnsi="Times New Roman" w:cs="Times New Roman"/>
        </w:rPr>
        <w:t>D.</w:t>
      </w:r>
      <w:r w:rsidRPr="004A0BFE">
        <w:rPr>
          <w:rFonts w:ascii="Times New Roman" w:hAnsi="Times New Roman" w:cs="Times New Roman"/>
          <w:spacing w:val="26"/>
        </w:rPr>
        <w:t xml:space="preserve"> </w:t>
      </w:r>
      <w:r w:rsidRPr="004A0BFE">
        <w:rPr>
          <w:rFonts w:ascii="Times New Roman" w:hAnsi="Times New Roman" w:cs="Times New Roman"/>
        </w:rPr>
        <w:t>M.,</w:t>
      </w:r>
      <w:r w:rsidRPr="004A0BFE">
        <w:rPr>
          <w:rFonts w:ascii="Times New Roman" w:hAnsi="Times New Roman" w:cs="Times New Roman"/>
          <w:spacing w:val="22"/>
        </w:rPr>
        <w:t xml:space="preserve"> </w:t>
      </w:r>
      <w:r w:rsidRPr="004A0BFE">
        <w:rPr>
          <w:rFonts w:ascii="Times New Roman" w:hAnsi="Times New Roman" w:cs="Times New Roman"/>
        </w:rPr>
        <w:t>&amp;</w:t>
      </w:r>
      <w:r w:rsidRPr="004A0BFE">
        <w:rPr>
          <w:rFonts w:ascii="Times New Roman" w:hAnsi="Times New Roman" w:cs="Times New Roman"/>
          <w:spacing w:val="17"/>
        </w:rPr>
        <w:t xml:space="preserve"> </w:t>
      </w:r>
      <w:r w:rsidRPr="004A0BFE">
        <w:rPr>
          <w:rFonts w:ascii="Times New Roman" w:hAnsi="Times New Roman" w:cs="Times New Roman"/>
        </w:rPr>
        <w:t>Montgomery,</w:t>
      </w:r>
      <w:r w:rsidRPr="004A0BFE">
        <w:rPr>
          <w:rFonts w:ascii="Times New Roman" w:hAnsi="Times New Roman" w:cs="Times New Roman"/>
          <w:spacing w:val="26"/>
        </w:rPr>
        <w:t xml:space="preserve"> </w:t>
      </w:r>
      <w:r w:rsidRPr="004A0BFE">
        <w:rPr>
          <w:rFonts w:ascii="Times New Roman" w:hAnsi="Times New Roman" w:cs="Times New Roman"/>
        </w:rPr>
        <w:t>E.</w:t>
      </w:r>
      <w:r w:rsidRPr="004A0BFE">
        <w:rPr>
          <w:rFonts w:ascii="Times New Roman" w:hAnsi="Times New Roman" w:cs="Times New Roman"/>
          <w:spacing w:val="26"/>
        </w:rPr>
        <w:t xml:space="preserve"> </w:t>
      </w:r>
      <w:r w:rsidRPr="004A0BFE">
        <w:rPr>
          <w:rFonts w:ascii="Times New Roman" w:hAnsi="Times New Roman" w:cs="Times New Roman"/>
        </w:rPr>
        <w:t>A.</w:t>
      </w:r>
      <w:r w:rsidRPr="004A0BFE">
        <w:rPr>
          <w:rFonts w:ascii="Times New Roman" w:hAnsi="Times New Roman" w:cs="Times New Roman"/>
          <w:spacing w:val="26"/>
        </w:rPr>
        <w:t xml:space="preserve"> </w:t>
      </w:r>
      <w:r w:rsidRPr="004A0BFE">
        <w:rPr>
          <w:rFonts w:ascii="Times New Roman" w:hAnsi="Times New Roman" w:cs="Times New Roman"/>
        </w:rPr>
        <w:t>(2015).</w:t>
      </w:r>
      <w:r w:rsidRPr="004A0BFE">
        <w:rPr>
          <w:rFonts w:ascii="Times New Roman" w:hAnsi="Times New Roman" w:cs="Times New Roman"/>
          <w:spacing w:val="26"/>
        </w:rPr>
        <w:t xml:space="preserve"> </w:t>
      </w:r>
      <w:r w:rsidRPr="004A0BFE">
        <w:rPr>
          <w:rFonts w:ascii="Times New Roman" w:hAnsi="Times New Roman" w:cs="Times New Roman"/>
        </w:rPr>
        <w:t>Colon.</w:t>
      </w:r>
      <w:r w:rsidRPr="004A0BFE">
        <w:rPr>
          <w:rFonts w:ascii="Times New Roman" w:hAnsi="Times New Roman" w:cs="Times New Roman"/>
          <w:spacing w:val="25"/>
        </w:rPr>
        <w:t xml:space="preserve"> </w:t>
      </w:r>
      <w:r w:rsidRPr="004A0BFE">
        <w:rPr>
          <w:rFonts w:ascii="Times New Roman" w:hAnsi="Times New Roman" w:cs="Times New Roman"/>
        </w:rPr>
        <w:t>In</w:t>
      </w:r>
    </w:p>
    <w:p w14:paraId="28D2E7E1" w14:textId="77777777" w:rsidR="00704559" w:rsidRPr="004A0BFE" w:rsidRDefault="00704559" w:rsidP="00D76C71">
      <w:pPr>
        <w:jc w:val="both"/>
        <w:rPr>
          <w:rFonts w:ascii="Times New Roman" w:hAnsi="Times New Roman" w:cs="Times New Roman"/>
          <w:sz w:val="24"/>
          <w:szCs w:val="24"/>
        </w:rPr>
      </w:pPr>
      <w:r w:rsidRPr="004A0BFE">
        <w:rPr>
          <w:rFonts w:ascii="Times New Roman" w:hAnsi="Times New Roman" w:cs="Times New Roman"/>
          <w:i/>
          <w:sz w:val="24"/>
          <w:szCs w:val="24"/>
        </w:rPr>
        <w:t>Atlas</w:t>
      </w:r>
      <w:r w:rsidRPr="004A0BFE">
        <w:rPr>
          <w:rFonts w:ascii="Times New Roman" w:hAnsi="Times New Roman" w:cs="Times New Roman"/>
          <w:i/>
          <w:spacing w:val="-5"/>
          <w:sz w:val="24"/>
          <w:szCs w:val="24"/>
        </w:rPr>
        <w:t xml:space="preserve"> </w:t>
      </w:r>
      <w:r w:rsidRPr="004A0BFE">
        <w:rPr>
          <w:rFonts w:ascii="Times New Roman" w:hAnsi="Times New Roman" w:cs="Times New Roman"/>
          <w:i/>
          <w:sz w:val="24"/>
          <w:szCs w:val="24"/>
        </w:rPr>
        <w:t>of</w:t>
      </w:r>
      <w:r w:rsidRPr="004A0BFE">
        <w:rPr>
          <w:rFonts w:ascii="Times New Roman" w:hAnsi="Times New Roman" w:cs="Times New Roman"/>
          <w:i/>
          <w:spacing w:val="-4"/>
          <w:sz w:val="24"/>
          <w:szCs w:val="24"/>
        </w:rPr>
        <w:t xml:space="preserve"> </w:t>
      </w:r>
      <w:r w:rsidRPr="004A0BFE">
        <w:rPr>
          <w:rFonts w:ascii="Times New Roman" w:hAnsi="Times New Roman" w:cs="Times New Roman"/>
          <w:i/>
          <w:sz w:val="24"/>
          <w:szCs w:val="24"/>
        </w:rPr>
        <w:t>Gastrointestinal</w:t>
      </w:r>
      <w:r w:rsidRPr="004A0BFE">
        <w:rPr>
          <w:rFonts w:ascii="Times New Roman" w:hAnsi="Times New Roman" w:cs="Times New Roman"/>
          <w:i/>
          <w:spacing w:val="-6"/>
          <w:sz w:val="24"/>
          <w:szCs w:val="24"/>
        </w:rPr>
        <w:t xml:space="preserve"> </w:t>
      </w:r>
      <w:r w:rsidRPr="004A0BFE">
        <w:rPr>
          <w:rFonts w:ascii="Times New Roman" w:hAnsi="Times New Roman" w:cs="Times New Roman"/>
          <w:i/>
          <w:sz w:val="24"/>
          <w:szCs w:val="24"/>
        </w:rPr>
        <w:t>Pathology</w:t>
      </w:r>
      <w:r w:rsidRPr="004A0BFE">
        <w:rPr>
          <w:rFonts w:ascii="Times New Roman" w:hAnsi="Times New Roman" w:cs="Times New Roman"/>
          <w:sz w:val="24"/>
          <w:szCs w:val="24"/>
        </w:rPr>
        <w:t>.</w:t>
      </w:r>
      <w:r w:rsidRPr="004A0BFE">
        <w:rPr>
          <w:rFonts w:ascii="Times New Roman" w:hAnsi="Times New Roman" w:cs="Times New Roman"/>
          <w:spacing w:val="-4"/>
          <w:sz w:val="24"/>
          <w:szCs w:val="24"/>
        </w:rPr>
        <w:t xml:space="preserve"> </w:t>
      </w:r>
      <w:r w:rsidRPr="004A0BFE">
        <w:rPr>
          <w:rFonts w:ascii="Times New Roman" w:hAnsi="Times New Roman" w:cs="Times New Roman"/>
          <w:sz w:val="24"/>
          <w:szCs w:val="24"/>
        </w:rPr>
        <w:t>Wolters</w:t>
      </w:r>
      <w:r w:rsidRPr="004A0BFE">
        <w:rPr>
          <w:rFonts w:ascii="Times New Roman" w:hAnsi="Times New Roman" w:cs="Times New Roman"/>
          <w:spacing w:val="-4"/>
          <w:sz w:val="24"/>
          <w:szCs w:val="24"/>
        </w:rPr>
        <w:t xml:space="preserve"> </w:t>
      </w:r>
      <w:r w:rsidRPr="004A0BFE">
        <w:rPr>
          <w:rFonts w:ascii="Times New Roman" w:hAnsi="Times New Roman" w:cs="Times New Roman"/>
          <w:sz w:val="24"/>
          <w:szCs w:val="24"/>
        </w:rPr>
        <w:t>Kluwer.</w:t>
      </w:r>
    </w:p>
    <w:p w14:paraId="3E167922" w14:textId="77777777" w:rsidR="00704559" w:rsidRPr="004A0BFE" w:rsidRDefault="00704559" w:rsidP="00D76C71">
      <w:pPr>
        <w:jc w:val="both"/>
        <w:rPr>
          <w:rFonts w:ascii="Times New Roman" w:hAnsi="Times New Roman" w:cs="Times New Roman"/>
          <w:sz w:val="24"/>
          <w:szCs w:val="24"/>
        </w:rPr>
      </w:pPr>
    </w:p>
    <w:p w14:paraId="353A9A1C" w14:textId="193E5DF6" w:rsidR="00704559" w:rsidRDefault="00704559" w:rsidP="00D76C71">
      <w:pPr>
        <w:pStyle w:val="BodyText"/>
        <w:ind w:hanging="567"/>
        <w:jc w:val="both"/>
        <w:rPr>
          <w:rFonts w:ascii="Times New Roman" w:hAnsi="Times New Roman" w:cs="Times New Roman"/>
        </w:rPr>
      </w:pPr>
      <w:r w:rsidRPr="004A0BFE">
        <w:rPr>
          <w:rFonts w:ascii="Times New Roman" w:hAnsi="Times New Roman" w:cs="Times New Roman"/>
        </w:rPr>
        <w:t>Aphrothiti J. Hanrahan, Gopa Iyer, David B. Solit,2 - Intracellular Signaling,Editor(s): John E. Niederhuber, James O. Armitage, James H. Doroshow, Michael B. Kastan, Joel E. Tepper,Abeloff's Clinical Oncology (Fifth Edition),Churchill Livingstone,2014,</w:t>
      </w:r>
      <w:r w:rsidRPr="004A0BFE">
        <w:rPr>
          <w:rFonts w:ascii="Times New Roman" w:hAnsi="Times New Roman" w:cs="Times New Roman"/>
          <w:lang w:val="id-ID"/>
        </w:rPr>
        <w:t xml:space="preserve"> </w:t>
      </w:r>
      <w:r w:rsidRPr="004A0BFE">
        <w:rPr>
          <w:rFonts w:ascii="Times New Roman" w:hAnsi="Times New Roman" w:cs="Times New Roman"/>
        </w:rPr>
        <w:t>Pages 22-39.e8,ISBN 9781455728657,https://doi.org/10.1016/B978-1-4557-2865-7.00002-3.</w:t>
      </w:r>
      <w:r w:rsidRPr="004A0BFE">
        <w:rPr>
          <w:rFonts w:ascii="Times New Roman" w:hAnsi="Times New Roman" w:cs="Times New Roman"/>
          <w:lang w:val="id-ID"/>
        </w:rPr>
        <w:t xml:space="preserve"> </w:t>
      </w:r>
      <w:r w:rsidRPr="004A0BFE">
        <w:rPr>
          <w:rFonts w:ascii="Times New Roman" w:hAnsi="Times New Roman" w:cs="Times New Roman"/>
        </w:rPr>
        <w:t>(</w:t>
      </w:r>
      <w:hyperlink r:id="rId43" w:history="1">
        <w:r w:rsidRPr="004A0BFE">
          <w:rPr>
            <w:rStyle w:val="Hyperlink"/>
            <w:rFonts w:ascii="Times New Roman" w:hAnsi="Times New Roman" w:cs="Times New Roman"/>
          </w:rPr>
          <w:t>https://www.sciencedirect.com/science/article/pii/B9781455728657000023</w:t>
        </w:r>
      </w:hyperlink>
      <w:r w:rsidRPr="004A0BFE">
        <w:rPr>
          <w:rFonts w:ascii="Times New Roman" w:hAnsi="Times New Roman" w:cs="Times New Roman"/>
        </w:rPr>
        <w:t>)</w:t>
      </w:r>
    </w:p>
    <w:p w14:paraId="1867D70C" w14:textId="77777777" w:rsidR="00D76C71" w:rsidRPr="004A0BFE" w:rsidRDefault="00D76C71" w:rsidP="00D76C71">
      <w:pPr>
        <w:pStyle w:val="BodyText"/>
        <w:ind w:hanging="567"/>
        <w:jc w:val="both"/>
        <w:rPr>
          <w:rFonts w:ascii="Times New Roman" w:hAnsi="Times New Roman" w:cs="Times New Roman"/>
        </w:rPr>
      </w:pPr>
    </w:p>
    <w:p w14:paraId="2436E13E" w14:textId="77777777" w:rsidR="00704559" w:rsidRPr="004A0BFE" w:rsidRDefault="00704559" w:rsidP="00D76C71">
      <w:pPr>
        <w:pStyle w:val="BodyText"/>
        <w:ind w:hanging="481"/>
        <w:jc w:val="both"/>
        <w:rPr>
          <w:rFonts w:ascii="Times New Roman" w:hAnsi="Times New Roman" w:cs="Times New Roman"/>
        </w:rPr>
      </w:pPr>
      <w:r w:rsidRPr="004A0BFE">
        <w:rPr>
          <w:rFonts w:ascii="Times New Roman" w:hAnsi="Times New Roman" w:cs="Times New Roman"/>
        </w:rPr>
        <w:t>Baran, B., Mert Ozupek, N., Yerli Tetik, N., Acar, E., Bekcioglu, O., &amp;</w:t>
      </w:r>
      <w:r w:rsidRPr="004A0BFE">
        <w:rPr>
          <w:rFonts w:ascii="Times New Roman" w:hAnsi="Times New Roman" w:cs="Times New Roman"/>
          <w:spacing w:val="1"/>
        </w:rPr>
        <w:t xml:space="preserve"> </w:t>
      </w:r>
      <w:r w:rsidRPr="004A0BFE">
        <w:rPr>
          <w:rFonts w:ascii="Times New Roman" w:hAnsi="Times New Roman" w:cs="Times New Roman"/>
        </w:rPr>
        <w:t>Baskin, Y. (2018). Difference Between Left-Sided and Right-Sided</w:t>
      </w:r>
      <w:r w:rsidRPr="004A0BFE">
        <w:rPr>
          <w:rFonts w:ascii="Times New Roman" w:hAnsi="Times New Roman" w:cs="Times New Roman"/>
          <w:spacing w:val="1"/>
        </w:rPr>
        <w:t xml:space="preserve"> </w:t>
      </w:r>
      <w:r w:rsidRPr="004A0BFE">
        <w:rPr>
          <w:rFonts w:ascii="Times New Roman" w:hAnsi="Times New Roman" w:cs="Times New Roman"/>
        </w:rPr>
        <w:t xml:space="preserve">Colorectal Cancer: A Focused Review of Literature. </w:t>
      </w:r>
      <w:r w:rsidRPr="004A0BFE">
        <w:rPr>
          <w:rFonts w:ascii="Times New Roman" w:hAnsi="Times New Roman" w:cs="Times New Roman"/>
          <w:i/>
        </w:rPr>
        <w:t>Gastroenterology</w:t>
      </w:r>
      <w:r w:rsidRPr="004A0BFE">
        <w:rPr>
          <w:rFonts w:ascii="Times New Roman" w:hAnsi="Times New Roman" w:cs="Times New Roman"/>
          <w:i/>
          <w:spacing w:val="1"/>
        </w:rPr>
        <w:t xml:space="preserve"> </w:t>
      </w:r>
      <w:r w:rsidRPr="004A0BFE">
        <w:rPr>
          <w:rFonts w:ascii="Times New Roman" w:hAnsi="Times New Roman" w:cs="Times New Roman"/>
          <w:i/>
        </w:rPr>
        <w:t>Research</w:t>
      </w:r>
      <w:r w:rsidRPr="004A0BFE">
        <w:rPr>
          <w:rFonts w:ascii="Times New Roman" w:hAnsi="Times New Roman" w:cs="Times New Roman"/>
        </w:rPr>
        <w:t>,</w:t>
      </w:r>
      <w:r w:rsidRPr="004A0BFE">
        <w:rPr>
          <w:rFonts w:ascii="Times New Roman" w:hAnsi="Times New Roman" w:cs="Times New Roman"/>
          <w:spacing w:val="-1"/>
        </w:rPr>
        <w:t xml:space="preserve"> </w:t>
      </w:r>
      <w:r w:rsidRPr="004A0BFE">
        <w:rPr>
          <w:rFonts w:ascii="Times New Roman" w:hAnsi="Times New Roman" w:cs="Times New Roman"/>
          <w:i/>
        </w:rPr>
        <w:t>11</w:t>
      </w:r>
      <w:r w:rsidRPr="004A0BFE">
        <w:rPr>
          <w:rFonts w:ascii="Times New Roman" w:hAnsi="Times New Roman" w:cs="Times New Roman"/>
        </w:rPr>
        <w:t>(4), 264–273.</w:t>
      </w:r>
      <w:r w:rsidRPr="004A0BFE">
        <w:rPr>
          <w:rFonts w:ascii="Times New Roman" w:hAnsi="Times New Roman" w:cs="Times New Roman"/>
          <w:spacing w:val="-2"/>
        </w:rPr>
        <w:t xml:space="preserve"> </w:t>
      </w:r>
      <w:hyperlink r:id="rId44" w:history="1">
        <w:r w:rsidRPr="004A0BFE">
          <w:rPr>
            <w:rStyle w:val="Hyperlink"/>
            <w:rFonts w:ascii="Times New Roman" w:hAnsi="Times New Roman" w:cs="Times New Roman"/>
          </w:rPr>
          <w:t>https://doi.org/10.14740/gr1062w</w:t>
        </w:r>
      </w:hyperlink>
    </w:p>
    <w:p w14:paraId="686BBC6C" w14:textId="77777777" w:rsidR="00704559" w:rsidRPr="004A0BFE" w:rsidRDefault="00704559" w:rsidP="00704559">
      <w:pPr>
        <w:pStyle w:val="BodyText"/>
        <w:ind w:hanging="481"/>
        <w:jc w:val="both"/>
        <w:rPr>
          <w:rFonts w:ascii="Times New Roman" w:hAnsi="Times New Roman" w:cs="Times New Roman"/>
        </w:rPr>
      </w:pPr>
    </w:p>
    <w:p w14:paraId="08285E38" w14:textId="77777777" w:rsidR="00704559" w:rsidRPr="004A0BFE" w:rsidRDefault="00704559" w:rsidP="00704559">
      <w:pPr>
        <w:pStyle w:val="BodyText"/>
        <w:ind w:hanging="481"/>
        <w:jc w:val="both"/>
        <w:rPr>
          <w:rFonts w:ascii="Times New Roman" w:hAnsi="Times New Roman" w:cs="Times New Roman"/>
        </w:rPr>
      </w:pPr>
      <w:r w:rsidRPr="004A0BFE">
        <w:rPr>
          <w:rFonts w:ascii="Times New Roman" w:hAnsi="Times New Roman" w:cs="Times New Roman"/>
        </w:rPr>
        <w:t>Brown,</w:t>
      </w:r>
      <w:r w:rsidRPr="004A0BFE">
        <w:rPr>
          <w:rFonts w:ascii="Times New Roman" w:hAnsi="Times New Roman" w:cs="Times New Roman"/>
          <w:spacing w:val="1"/>
        </w:rPr>
        <w:t xml:space="preserve"> </w:t>
      </w:r>
      <w:r w:rsidRPr="004A0BFE">
        <w:rPr>
          <w:rFonts w:ascii="Times New Roman" w:hAnsi="Times New Roman" w:cs="Times New Roman"/>
        </w:rPr>
        <w:t>T.</w:t>
      </w:r>
      <w:r w:rsidRPr="004A0BFE">
        <w:rPr>
          <w:rFonts w:ascii="Times New Roman" w:hAnsi="Times New Roman" w:cs="Times New Roman"/>
          <w:spacing w:val="1"/>
        </w:rPr>
        <w:t xml:space="preserve"> </w:t>
      </w:r>
      <w:r w:rsidRPr="004A0BFE">
        <w:rPr>
          <w:rFonts w:ascii="Times New Roman" w:hAnsi="Times New Roman" w:cs="Times New Roman"/>
        </w:rPr>
        <w:t>C.,</w:t>
      </w:r>
      <w:r w:rsidRPr="004A0BFE">
        <w:rPr>
          <w:rFonts w:ascii="Times New Roman" w:hAnsi="Times New Roman" w:cs="Times New Roman"/>
          <w:spacing w:val="1"/>
        </w:rPr>
        <w:t xml:space="preserve"> </w:t>
      </w:r>
      <w:r w:rsidRPr="004A0BFE">
        <w:rPr>
          <w:rFonts w:ascii="Times New Roman" w:hAnsi="Times New Roman" w:cs="Times New Roman"/>
        </w:rPr>
        <w:t>Sankpal,</w:t>
      </w:r>
      <w:r w:rsidRPr="004A0BFE">
        <w:rPr>
          <w:rFonts w:ascii="Times New Roman" w:hAnsi="Times New Roman" w:cs="Times New Roman"/>
          <w:spacing w:val="1"/>
        </w:rPr>
        <w:t xml:space="preserve"> </w:t>
      </w:r>
      <w:r w:rsidRPr="004A0BFE">
        <w:rPr>
          <w:rFonts w:ascii="Times New Roman" w:hAnsi="Times New Roman" w:cs="Times New Roman"/>
        </w:rPr>
        <w:t>N.</w:t>
      </w:r>
      <w:r w:rsidRPr="004A0BFE">
        <w:rPr>
          <w:rFonts w:ascii="Times New Roman" w:hAnsi="Times New Roman" w:cs="Times New Roman"/>
          <w:spacing w:val="1"/>
        </w:rPr>
        <w:t xml:space="preserve"> </w:t>
      </w:r>
      <w:r w:rsidRPr="004A0BFE">
        <w:rPr>
          <w:rFonts w:ascii="Times New Roman" w:hAnsi="Times New Roman" w:cs="Times New Roman"/>
        </w:rPr>
        <w:t>V.,</w:t>
      </w:r>
      <w:r w:rsidRPr="004A0BFE">
        <w:rPr>
          <w:rFonts w:ascii="Times New Roman" w:hAnsi="Times New Roman" w:cs="Times New Roman"/>
          <w:spacing w:val="1"/>
        </w:rPr>
        <w:t xml:space="preserve"> </w:t>
      </w:r>
      <w:r w:rsidRPr="004A0BFE">
        <w:rPr>
          <w:rFonts w:ascii="Times New Roman" w:hAnsi="Times New Roman" w:cs="Times New Roman"/>
        </w:rPr>
        <w:t>&amp;</w:t>
      </w:r>
      <w:r w:rsidRPr="004A0BFE">
        <w:rPr>
          <w:rFonts w:ascii="Times New Roman" w:hAnsi="Times New Roman" w:cs="Times New Roman"/>
          <w:spacing w:val="1"/>
        </w:rPr>
        <w:t xml:space="preserve"> </w:t>
      </w:r>
      <w:r w:rsidRPr="004A0BFE">
        <w:rPr>
          <w:rFonts w:ascii="Times New Roman" w:hAnsi="Times New Roman" w:cs="Times New Roman"/>
        </w:rPr>
        <w:t>Gillanders,</w:t>
      </w:r>
      <w:r w:rsidRPr="004A0BFE">
        <w:rPr>
          <w:rFonts w:ascii="Times New Roman" w:hAnsi="Times New Roman" w:cs="Times New Roman"/>
          <w:spacing w:val="1"/>
        </w:rPr>
        <w:t xml:space="preserve"> </w:t>
      </w:r>
      <w:r w:rsidRPr="004A0BFE">
        <w:rPr>
          <w:rFonts w:ascii="Times New Roman" w:hAnsi="Times New Roman" w:cs="Times New Roman"/>
        </w:rPr>
        <w:t>W.</w:t>
      </w:r>
      <w:r w:rsidRPr="004A0BFE">
        <w:rPr>
          <w:rFonts w:ascii="Times New Roman" w:hAnsi="Times New Roman" w:cs="Times New Roman"/>
          <w:spacing w:val="1"/>
        </w:rPr>
        <w:t xml:space="preserve"> </w:t>
      </w:r>
      <w:r w:rsidRPr="004A0BFE">
        <w:rPr>
          <w:rFonts w:ascii="Times New Roman" w:hAnsi="Times New Roman" w:cs="Times New Roman"/>
        </w:rPr>
        <w:t>E.</w:t>
      </w:r>
      <w:r w:rsidRPr="004A0BFE">
        <w:rPr>
          <w:rFonts w:ascii="Times New Roman" w:hAnsi="Times New Roman" w:cs="Times New Roman"/>
          <w:spacing w:val="1"/>
        </w:rPr>
        <w:t xml:space="preserve"> </w:t>
      </w:r>
      <w:r w:rsidRPr="004A0BFE">
        <w:rPr>
          <w:rFonts w:ascii="Times New Roman" w:hAnsi="Times New Roman" w:cs="Times New Roman"/>
        </w:rPr>
        <w:t>(2021).</w:t>
      </w:r>
      <w:r w:rsidRPr="004A0BFE">
        <w:rPr>
          <w:rFonts w:ascii="Times New Roman" w:hAnsi="Times New Roman" w:cs="Times New Roman"/>
          <w:spacing w:val="1"/>
        </w:rPr>
        <w:t xml:space="preserve"> </w:t>
      </w:r>
      <w:r w:rsidRPr="004A0BFE">
        <w:rPr>
          <w:rFonts w:ascii="Times New Roman" w:hAnsi="Times New Roman" w:cs="Times New Roman"/>
        </w:rPr>
        <w:t>Functional</w:t>
      </w:r>
      <w:r w:rsidRPr="004A0BFE">
        <w:rPr>
          <w:rFonts w:ascii="Times New Roman" w:hAnsi="Times New Roman" w:cs="Times New Roman"/>
          <w:spacing w:val="-64"/>
        </w:rPr>
        <w:t xml:space="preserve"> </w:t>
      </w:r>
      <w:r w:rsidRPr="004A0BFE">
        <w:rPr>
          <w:rFonts w:ascii="Times New Roman" w:hAnsi="Times New Roman" w:cs="Times New Roman"/>
        </w:rPr>
        <w:t>implications of the dynamic regulation of EpCAM during epithelial-to-</w:t>
      </w:r>
      <w:r w:rsidRPr="004A0BFE">
        <w:rPr>
          <w:rFonts w:ascii="Times New Roman" w:hAnsi="Times New Roman" w:cs="Times New Roman"/>
          <w:spacing w:val="1"/>
        </w:rPr>
        <w:t xml:space="preserve"> </w:t>
      </w:r>
      <w:r w:rsidRPr="004A0BFE">
        <w:rPr>
          <w:rFonts w:ascii="Times New Roman" w:hAnsi="Times New Roman" w:cs="Times New Roman"/>
        </w:rPr>
        <w:t>mesenchymal</w:t>
      </w:r>
      <w:r w:rsidRPr="004A0BFE">
        <w:rPr>
          <w:rFonts w:ascii="Times New Roman" w:hAnsi="Times New Roman" w:cs="Times New Roman"/>
          <w:spacing w:val="1"/>
        </w:rPr>
        <w:t xml:space="preserve"> </w:t>
      </w:r>
      <w:r w:rsidRPr="004A0BFE">
        <w:rPr>
          <w:rFonts w:ascii="Times New Roman" w:hAnsi="Times New Roman" w:cs="Times New Roman"/>
        </w:rPr>
        <w:t>transition.</w:t>
      </w:r>
      <w:r w:rsidRPr="004A0BFE">
        <w:rPr>
          <w:rFonts w:ascii="Times New Roman" w:hAnsi="Times New Roman" w:cs="Times New Roman"/>
          <w:spacing w:val="1"/>
        </w:rPr>
        <w:t xml:space="preserve"> </w:t>
      </w:r>
      <w:r w:rsidRPr="004A0BFE">
        <w:rPr>
          <w:rFonts w:ascii="Times New Roman" w:hAnsi="Times New Roman" w:cs="Times New Roman"/>
          <w:i/>
        </w:rPr>
        <w:t>Biomolecules</w:t>
      </w:r>
      <w:r w:rsidRPr="004A0BFE">
        <w:rPr>
          <w:rFonts w:ascii="Times New Roman" w:hAnsi="Times New Roman" w:cs="Times New Roman"/>
        </w:rPr>
        <w:t>,</w:t>
      </w:r>
      <w:r w:rsidRPr="004A0BFE">
        <w:rPr>
          <w:rFonts w:ascii="Times New Roman" w:hAnsi="Times New Roman" w:cs="Times New Roman"/>
          <w:spacing w:val="1"/>
        </w:rPr>
        <w:t xml:space="preserve"> </w:t>
      </w:r>
      <w:r w:rsidRPr="004A0BFE">
        <w:rPr>
          <w:rFonts w:ascii="Times New Roman" w:hAnsi="Times New Roman" w:cs="Times New Roman"/>
          <w:i/>
        </w:rPr>
        <w:t>11</w:t>
      </w:r>
      <w:r w:rsidRPr="004A0BFE">
        <w:rPr>
          <w:rFonts w:ascii="Times New Roman" w:hAnsi="Times New Roman" w:cs="Times New Roman"/>
        </w:rPr>
        <w:t>(7),</w:t>
      </w:r>
      <w:r w:rsidRPr="004A0BFE">
        <w:rPr>
          <w:rFonts w:ascii="Times New Roman" w:hAnsi="Times New Roman" w:cs="Times New Roman"/>
          <w:spacing w:val="1"/>
        </w:rPr>
        <w:t xml:space="preserve"> </w:t>
      </w:r>
      <w:r w:rsidRPr="004A0BFE">
        <w:rPr>
          <w:rFonts w:ascii="Times New Roman" w:hAnsi="Times New Roman" w:cs="Times New Roman"/>
        </w:rPr>
        <w:t>1–22.</w:t>
      </w:r>
      <w:r w:rsidRPr="004A0BFE">
        <w:rPr>
          <w:rFonts w:ascii="Times New Roman" w:hAnsi="Times New Roman" w:cs="Times New Roman"/>
          <w:spacing w:val="1"/>
        </w:rPr>
        <w:t xml:space="preserve"> </w:t>
      </w:r>
      <w:hyperlink r:id="rId45" w:history="1">
        <w:r w:rsidRPr="004A0BFE">
          <w:rPr>
            <w:rStyle w:val="Hyperlink"/>
            <w:rFonts w:ascii="Times New Roman" w:hAnsi="Times New Roman" w:cs="Times New Roman"/>
          </w:rPr>
          <w:t>https://doi.org/10.3390/biom11070956</w:t>
        </w:r>
      </w:hyperlink>
    </w:p>
    <w:p w14:paraId="0FB33BCD" w14:textId="77777777" w:rsidR="00704559" w:rsidRPr="004A0BFE" w:rsidRDefault="00704559" w:rsidP="00704559">
      <w:pPr>
        <w:pStyle w:val="BodyText"/>
        <w:ind w:hanging="481"/>
        <w:jc w:val="both"/>
        <w:rPr>
          <w:rFonts w:ascii="Times New Roman" w:hAnsi="Times New Roman" w:cs="Times New Roman"/>
        </w:rPr>
      </w:pPr>
    </w:p>
    <w:p w14:paraId="6A09D673" w14:textId="77777777" w:rsidR="00704559" w:rsidRPr="004A0BFE" w:rsidRDefault="00704559" w:rsidP="00704559">
      <w:pPr>
        <w:ind w:hanging="567"/>
        <w:jc w:val="both"/>
        <w:rPr>
          <w:rFonts w:ascii="Times New Roman" w:hAnsi="Times New Roman" w:cs="Times New Roman"/>
          <w:sz w:val="24"/>
          <w:szCs w:val="24"/>
          <w:shd w:val="clear" w:color="auto" w:fill="FFFFFF"/>
        </w:rPr>
      </w:pPr>
      <w:r w:rsidRPr="004A0BFE">
        <w:rPr>
          <w:rFonts w:ascii="Times New Roman" w:hAnsi="Times New Roman" w:cs="Times New Roman"/>
          <w:sz w:val="24"/>
          <w:szCs w:val="24"/>
          <w:shd w:val="clear" w:color="auto" w:fill="FFFFFF"/>
        </w:rPr>
        <w:t>Chae YK, Ranganath K, Hammerman PS, Vaklavas C, Mohindra N, Kalyan A, Matsangou M, Costa R, Carneiro B, Villaflor VM, Cristofanilli M, Giles FJ. Inhibition of the fibroblast growth factor receptor (FGFR) pathway: the current landscape and barriers to clinical application. Oncotarget. 2017 Feb 28;8(9):16052-16074. doi: 10.18632/oncotarget.14109. PMID: 28030802; PMCID: PMC5362545.</w:t>
      </w:r>
    </w:p>
    <w:p w14:paraId="1674F5B6" w14:textId="77777777" w:rsidR="00704559" w:rsidRPr="004A0BFE" w:rsidRDefault="00704559" w:rsidP="00704559">
      <w:pPr>
        <w:pStyle w:val="BodyText"/>
        <w:ind w:hanging="481"/>
        <w:jc w:val="both"/>
        <w:rPr>
          <w:rFonts w:ascii="Times New Roman" w:hAnsi="Times New Roman" w:cs="Times New Roman"/>
        </w:rPr>
      </w:pPr>
    </w:p>
    <w:p w14:paraId="20030B3B" w14:textId="77777777" w:rsidR="00704559" w:rsidRPr="004A0BFE" w:rsidRDefault="00704559" w:rsidP="00D841D7">
      <w:pPr>
        <w:pStyle w:val="BodyText"/>
        <w:ind w:hanging="567"/>
        <w:jc w:val="both"/>
        <w:rPr>
          <w:rFonts w:ascii="Times New Roman" w:hAnsi="Times New Roman" w:cs="Times New Roman"/>
        </w:rPr>
      </w:pPr>
      <w:r w:rsidRPr="004A0BFE">
        <w:rPr>
          <w:rFonts w:ascii="Times New Roman" w:hAnsi="Times New Roman" w:cs="Times New Roman"/>
        </w:rPr>
        <w:t>Chai, X. B., Song, R. F., &amp; Xu, F. (2015). Expression changes in epithelial</w:t>
      </w:r>
      <w:r w:rsidRPr="004A0BFE">
        <w:rPr>
          <w:rFonts w:ascii="Times New Roman" w:hAnsi="Times New Roman" w:cs="Times New Roman"/>
          <w:spacing w:val="1"/>
        </w:rPr>
        <w:t xml:space="preserve"> </w:t>
      </w:r>
      <w:r w:rsidRPr="004A0BFE">
        <w:rPr>
          <w:rFonts w:ascii="Times New Roman" w:hAnsi="Times New Roman" w:cs="Times New Roman"/>
        </w:rPr>
        <w:t>cell</w:t>
      </w:r>
      <w:r w:rsidRPr="004A0BFE">
        <w:rPr>
          <w:rFonts w:ascii="Times New Roman" w:hAnsi="Times New Roman" w:cs="Times New Roman"/>
          <w:spacing w:val="1"/>
        </w:rPr>
        <w:t xml:space="preserve"> </w:t>
      </w:r>
      <w:r w:rsidRPr="004A0BFE">
        <w:rPr>
          <w:rFonts w:ascii="Times New Roman" w:hAnsi="Times New Roman" w:cs="Times New Roman"/>
        </w:rPr>
        <w:t>adhesion</w:t>
      </w:r>
      <w:r w:rsidRPr="004A0BFE">
        <w:rPr>
          <w:rFonts w:ascii="Times New Roman" w:hAnsi="Times New Roman" w:cs="Times New Roman"/>
          <w:spacing w:val="1"/>
        </w:rPr>
        <w:t xml:space="preserve"> </w:t>
      </w:r>
      <w:r w:rsidRPr="004A0BFE">
        <w:rPr>
          <w:rFonts w:ascii="Times New Roman" w:hAnsi="Times New Roman" w:cs="Times New Roman"/>
        </w:rPr>
        <w:t>molecule</w:t>
      </w:r>
      <w:r w:rsidRPr="004A0BFE">
        <w:rPr>
          <w:rFonts w:ascii="Times New Roman" w:hAnsi="Times New Roman" w:cs="Times New Roman"/>
          <w:spacing w:val="1"/>
        </w:rPr>
        <w:t xml:space="preserve"> </w:t>
      </w:r>
      <w:r w:rsidRPr="004A0BFE">
        <w:rPr>
          <w:rFonts w:ascii="Times New Roman" w:hAnsi="Times New Roman" w:cs="Times New Roman"/>
        </w:rPr>
        <w:t>during</w:t>
      </w:r>
      <w:r w:rsidRPr="004A0BFE">
        <w:rPr>
          <w:rFonts w:ascii="Times New Roman" w:hAnsi="Times New Roman" w:cs="Times New Roman"/>
          <w:spacing w:val="1"/>
        </w:rPr>
        <w:t xml:space="preserve"> </w:t>
      </w:r>
      <w:r w:rsidRPr="004A0BFE">
        <w:rPr>
          <w:rFonts w:ascii="Times New Roman" w:hAnsi="Times New Roman" w:cs="Times New Roman"/>
        </w:rPr>
        <w:t>colorectal</w:t>
      </w:r>
      <w:r w:rsidRPr="004A0BFE">
        <w:rPr>
          <w:rFonts w:ascii="Times New Roman" w:hAnsi="Times New Roman" w:cs="Times New Roman"/>
          <w:spacing w:val="1"/>
        </w:rPr>
        <w:t xml:space="preserve"> </w:t>
      </w:r>
      <w:r w:rsidRPr="004A0BFE">
        <w:rPr>
          <w:rFonts w:ascii="Times New Roman" w:hAnsi="Times New Roman" w:cs="Times New Roman"/>
        </w:rPr>
        <w:t>cancer</w:t>
      </w:r>
      <w:r w:rsidRPr="004A0BFE">
        <w:rPr>
          <w:rFonts w:ascii="Times New Roman" w:hAnsi="Times New Roman" w:cs="Times New Roman"/>
          <w:spacing w:val="1"/>
        </w:rPr>
        <w:t xml:space="preserve"> </w:t>
      </w:r>
      <w:r w:rsidRPr="004A0BFE">
        <w:rPr>
          <w:rFonts w:ascii="Times New Roman" w:hAnsi="Times New Roman" w:cs="Times New Roman"/>
        </w:rPr>
        <w:t>tumorigenesis.</w:t>
      </w:r>
      <w:r w:rsidRPr="004A0BFE">
        <w:rPr>
          <w:rFonts w:ascii="Times New Roman" w:hAnsi="Times New Roman" w:cs="Times New Roman"/>
          <w:spacing w:val="1"/>
        </w:rPr>
        <w:t xml:space="preserve"> </w:t>
      </w:r>
      <w:r w:rsidRPr="004A0BFE">
        <w:rPr>
          <w:rFonts w:ascii="Times New Roman" w:hAnsi="Times New Roman" w:cs="Times New Roman"/>
          <w:i/>
        </w:rPr>
        <w:t>Genetics</w:t>
      </w:r>
      <w:r w:rsidRPr="004A0BFE">
        <w:rPr>
          <w:rFonts w:ascii="Times New Roman" w:hAnsi="Times New Roman" w:cs="Times New Roman"/>
          <w:i/>
          <w:spacing w:val="1"/>
        </w:rPr>
        <w:t xml:space="preserve"> </w:t>
      </w:r>
      <w:r w:rsidRPr="004A0BFE">
        <w:rPr>
          <w:rFonts w:ascii="Times New Roman" w:hAnsi="Times New Roman" w:cs="Times New Roman"/>
          <w:i/>
        </w:rPr>
        <w:t>and</w:t>
      </w:r>
      <w:r w:rsidRPr="004A0BFE">
        <w:rPr>
          <w:rFonts w:ascii="Times New Roman" w:hAnsi="Times New Roman" w:cs="Times New Roman"/>
          <w:i/>
          <w:spacing w:val="1"/>
        </w:rPr>
        <w:t xml:space="preserve"> </w:t>
      </w:r>
      <w:r w:rsidRPr="004A0BFE">
        <w:rPr>
          <w:rFonts w:ascii="Times New Roman" w:hAnsi="Times New Roman" w:cs="Times New Roman"/>
          <w:i/>
        </w:rPr>
        <w:t>Molecular</w:t>
      </w:r>
      <w:r w:rsidRPr="004A0BFE">
        <w:rPr>
          <w:rFonts w:ascii="Times New Roman" w:hAnsi="Times New Roman" w:cs="Times New Roman"/>
          <w:i/>
          <w:spacing w:val="1"/>
        </w:rPr>
        <w:t xml:space="preserve"> </w:t>
      </w:r>
      <w:r w:rsidRPr="004A0BFE">
        <w:rPr>
          <w:rFonts w:ascii="Times New Roman" w:hAnsi="Times New Roman" w:cs="Times New Roman"/>
          <w:i/>
        </w:rPr>
        <w:t>Research</w:t>
      </w:r>
      <w:r w:rsidRPr="004A0BFE">
        <w:rPr>
          <w:rFonts w:ascii="Times New Roman" w:hAnsi="Times New Roman" w:cs="Times New Roman"/>
        </w:rPr>
        <w:t>,</w:t>
      </w:r>
      <w:r w:rsidRPr="004A0BFE">
        <w:rPr>
          <w:rFonts w:ascii="Times New Roman" w:hAnsi="Times New Roman" w:cs="Times New Roman"/>
          <w:spacing w:val="1"/>
        </w:rPr>
        <w:t xml:space="preserve"> </w:t>
      </w:r>
      <w:r w:rsidRPr="004A0BFE">
        <w:rPr>
          <w:rFonts w:ascii="Times New Roman" w:hAnsi="Times New Roman" w:cs="Times New Roman"/>
          <w:i/>
        </w:rPr>
        <w:t>14</w:t>
      </w:r>
      <w:r w:rsidRPr="004A0BFE">
        <w:rPr>
          <w:rFonts w:ascii="Times New Roman" w:hAnsi="Times New Roman" w:cs="Times New Roman"/>
        </w:rPr>
        <w:t>(3),</w:t>
      </w:r>
      <w:r w:rsidRPr="004A0BFE">
        <w:rPr>
          <w:rFonts w:ascii="Times New Roman" w:hAnsi="Times New Roman" w:cs="Times New Roman"/>
          <w:spacing w:val="1"/>
        </w:rPr>
        <w:t xml:space="preserve"> </w:t>
      </w:r>
      <w:r w:rsidRPr="004A0BFE">
        <w:rPr>
          <w:rFonts w:ascii="Times New Roman" w:hAnsi="Times New Roman" w:cs="Times New Roman"/>
        </w:rPr>
        <w:t>7624–7629.</w:t>
      </w:r>
      <w:r w:rsidRPr="004A0BFE">
        <w:rPr>
          <w:rFonts w:ascii="Times New Roman" w:hAnsi="Times New Roman" w:cs="Times New Roman"/>
          <w:spacing w:val="1"/>
        </w:rPr>
        <w:t xml:space="preserve"> </w:t>
      </w:r>
      <w:hyperlink r:id="rId46" w:history="1">
        <w:r w:rsidRPr="004A0BFE">
          <w:rPr>
            <w:rStyle w:val="Hyperlink"/>
            <w:rFonts w:ascii="Times New Roman" w:hAnsi="Times New Roman" w:cs="Times New Roman"/>
          </w:rPr>
          <w:t>https://doi.org/10.4238/2015.July.13.6</w:t>
        </w:r>
      </w:hyperlink>
    </w:p>
    <w:p w14:paraId="2FD28E2E" w14:textId="77777777" w:rsidR="00704559" w:rsidRPr="004A0BFE" w:rsidRDefault="00704559" w:rsidP="00704559">
      <w:pPr>
        <w:pStyle w:val="BodyText"/>
        <w:ind w:hanging="481"/>
        <w:jc w:val="both"/>
        <w:rPr>
          <w:rFonts w:ascii="Times New Roman" w:hAnsi="Times New Roman" w:cs="Times New Roman"/>
        </w:rPr>
      </w:pPr>
    </w:p>
    <w:p w14:paraId="3BA559F2" w14:textId="77777777" w:rsidR="00704559" w:rsidRPr="004A0BFE" w:rsidRDefault="00704559" w:rsidP="00704559">
      <w:pPr>
        <w:widowControl/>
        <w:shd w:val="clear" w:color="auto" w:fill="FFFFFF"/>
        <w:autoSpaceDE/>
        <w:autoSpaceDN/>
        <w:spacing w:after="150"/>
        <w:ind w:hanging="567"/>
        <w:jc w:val="both"/>
        <w:rPr>
          <w:rFonts w:ascii="Times New Roman" w:hAnsi="Times New Roman" w:cs="Times New Roman"/>
        </w:rPr>
      </w:pPr>
      <w:bookmarkStart w:id="140" w:name="_Hlk151821043"/>
      <w:r w:rsidRPr="004A0BFE">
        <w:rPr>
          <w:rFonts w:ascii="Times New Roman" w:hAnsi="Times New Roman" w:cs="Times New Roman"/>
          <w:sz w:val="24"/>
          <w:szCs w:val="24"/>
          <w:shd w:val="clear" w:color="auto" w:fill="FFFFFF"/>
        </w:rPr>
        <w:t>Dai S, Zhou Z, Chen Z, Xu G, Chen Y. Fibroblast Growth Factor Receptors (FGFRs): Structures and Small Molecule Inhibitors. Cells. 2019 Jun 18;8(6):614. doi: 10.3390/cells8060614. PMID: 31216761; PMCID: PMC6627960</w:t>
      </w:r>
      <w:bookmarkEnd w:id="140"/>
    </w:p>
    <w:p w14:paraId="51786D95" w14:textId="77777777" w:rsidR="00704559" w:rsidRPr="004A0BFE" w:rsidRDefault="00704559" w:rsidP="00D841D7">
      <w:pPr>
        <w:spacing w:before="1"/>
        <w:ind w:hanging="567"/>
        <w:jc w:val="both"/>
        <w:rPr>
          <w:rFonts w:ascii="Times New Roman" w:hAnsi="Times New Roman" w:cs="Times New Roman"/>
          <w:sz w:val="24"/>
          <w:szCs w:val="24"/>
        </w:rPr>
      </w:pPr>
      <w:r w:rsidRPr="004A0BFE">
        <w:rPr>
          <w:rFonts w:ascii="Times New Roman" w:hAnsi="Times New Roman" w:cs="Times New Roman"/>
          <w:sz w:val="24"/>
          <w:szCs w:val="24"/>
        </w:rPr>
        <w:t xml:space="preserve">Damjanov, I., &amp; Fan, F. (2013). Tumors of the Digestive System. In </w:t>
      </w:r>
      <w:r w:rsidRPr="004A0BFE">
        <w:rPr>
          <w:rFonts w:ascii="Times New Roman" w:hAnsi="Times New Roman" w:cs="Times New Roman"/>
          <w:i/>
          <w:sz w:val="24"/>
          <w:szCs w:val="24"/>
        </w:rPr>
        <w:t>Cancer</w:t>
      </w:r>
      <w:r w:rsidRPr="004A0BFE">
        <w:rPr>
          <w:rFonts w:ascii="Times New Roman" w:hAnsi="Times New Roman" w:cs="Times New Roman"/>
          <w:i/>
          <w:spacing w:val="-64"/>
          <w:sz w:val="24"/>
          <w:szCs w:val="24"/>
        </w:rPr>
        <w:t xml:space="preserve"> </w:t>
      </w:r>
      <w:r w:rsidRPr="004A0BFE">
        <w:rPr>
          <w:rFonts w:ascii="Times New Roman" w:hAnsi="Times New Roman" w:cs="Times New Roman"/>
          <w:i/>
          <w:spacing w:val="-64"/>
          <w:sz w:val="24"/>
          <w:szCs w:val="24"/>
          <w:lang w:val="id-ID"/>
        </w:rPr>
        <w:t xml:space="preserve">    </w:t>
      </w:r>
      <w:r w:rsidRPr="004A0BFE">
        <w:rPr>
          <w:rFonts w:ascii="Times New Roman" w:hAnsi="Times New Roman" w:cs="Times New Roman"/>
          <w:i/>
          <w:sz w:val="24"/>
          <w:szCs w:val="24"/>
        </w:rPr>
        <w:t>Grading</w:t>
      </w:r>
      <w:r w:rsidRPr="004A0BFE">
        <w:rPr>
          <w:rFonts w:ascii="Times New Roman" w:hAnsi="Times New Roman" w:cs="Times New Roman"/>
          <w:i/>
          <w:spacing w:val="-2"/>
          <w:sz w:val="24"/>
          <w:szCs w:val="24"/>
        </w:rPr>
        <w:t xml:space="preserve"> </w:t>
      </w:r>
      <w:r w:rsidRPr="004A0BFE">
        <w:rPr>
          <w:rFonts w:ascii="Times New Roman" w:hAnsi="Times New Roman" w:cs="Times New Roman"/>
          <w:i/>
          <w:sz w:val="24"/>
          <w:szCs w:val="24"/>
        </w:rPr>
        <w:t>Manual</w:t>
      </w:r>
      <w:r w:rsidRPr="004A0BFE">
        <w:rPr>
          <w:rFonts w:ascii="Times New Roman" w:hAnsi="Times New Roman" w:cs="Times New Roman"/>
          <w:i/>
          <w:spacing w:val="1"/>
          <w:sz w:val="24"/>
          <w:szCs w:val="24"/>
        </w:rPr>
        <w:t xml:space="preserve"> </w:t>
      </w:r>
      <w:r w:rsidRPr="004A0BFE">
        <w:rPr>
          <w:rFonts w:ascii="Times New Roman" w:hAnsi="Times New Roman" w:cs="Times New Roman"/>
          <w:sz w:val="24"/>
          <w:szCs w:val="24"/>
        </w:rPr>
        <w:t>(Second).</w:t>
      </w:r>
      <w:r w:rsidRPr="004A0BFE">
        <w:rPr>
          <w:rFonts w:ascii="Times New Roman" w:hAnsi="Times New Roman" w:cs="Times New Roman"/>
          <w:spacing w:val="2"/>
          <w:sz w:val="24"/>
          <w:szCs w:val="24"/>
        </w:rPr>
        <w:t xml:space="preserve"> </w:t>
      </w:r>
      <w:r w:rsidRPr="004A0BFE">
        <w:rPr>
          <w:rFonts w:ascii="Times New Roman" w:hAnsi="Times New Roman" w:cs="Times New Roman"/>
          <w:sz w:val="24"/>
          <w:szCs w:val="24"/>
        </w:rPr>
        <w:t>Springer.</w:t>
      </w:r>
    </w:p>
    <w:p w14:paraId="1410D0B6" w14:textId="77777777" w:rsidR="00704559" w:rsidRPr="004A0BFE" w:rsidRDefault="00704559" w:rsidP="00704559">
      <w:pPr>
        <w:spacing w:before="1"/>
        <w:ind w:hanging="481"/>
        <w:jc w:val="both"/>
        <w:rPr>
          <w:rFonts w:ascii="Times New Roman" w:hAnsi="Times New Roman" w:cs="Times New Roman"/>
          <w:sz w:val="24"/>
          <w:szCs w:val="24"/>
        </w:rPr>
      </w:pPr>
    </w:p>
    <w:p w14:paraId="642398F4" w14:textId="77777777" w:rsidR="00704559" w:rsidRPr="004A0BFE" w:rsidRDefault="00704559" w:rsidP="00D841D7">
      <w:pPr>
        <w:pStyle w:val="BodyText"/>
        <w:ind w:hanging="567"/>
        <w:jc w:val="both"/>
        <w:rPr>
          <w:rFonts w:ascii="Times New Roman" w:hAnsi="Times New Roman" w:cs="Times New Roman"/>
        </w:rPr>
      </w:pPr>
      <w:r w:rsidRPr="004A0BFE">
        <w:rPr>
          <w:rFonts w:ascii="Times New Roman" w:hAnsi="Times New Roman" w:cs="Times New Roman"/>
        </w:rPr>
        <w:t>Dylla, S. J., Beviglia, L., Park, I. K., Chartier, C., Raval, J.,</w:t>
      </w:r>
      <w:r w:rsidRPr="004A0BFE">
        <w:rPr>
          <w:rFonts w:ascii="Times New Roman" w:hAnsi="Times New Roman" w:cs="Times New Roman"/>
          <w:spacing w:val="66"/>
        </w:rPr>
        <w:t xml:space="preserve"> </w:t>
      </w:r>
      <w:r w:rsidRPr="004A0BFE">
        <w:rPr>
          <w:rFonts w:ascii="Times New Roman" w:hAnsi="Times New Roman" w:cs="Times New Roman"/>
        </w:rPr>
        <w:t>Ngan, L.,</w:t>
      </w:r>
      <w:r w:rsidRPr="004A0BFE">
        <w:rPr>
          <w:rFonts w:ascii="Times New Roman" w:hAnsi="Times New Roman" w:cs="Times New Roman"/>
          <w:spacing w:val="1"/>
        </w:rPr>
        <w:t xml:space="preserve"> </w:t>
      </w:r>
      <w:r w:rsidRPr="004A0BFE">
        <w:rPr>
          <w:rFonts w:ascii="Times New Roman" w:hAnsi="Times New Roman" w:cs="Times New Roman"/>
        </w:rPr>
        <w:t>Pickell, K., Aguilar, J., Lazetic, S., Smith-Berdan, S., Clarke, M. F.,</w:t>
      </w:r>
      <w:r w:rsidRPr="004A0BFE">
        <w:rPr>
          <w:rFonts w:ascii="Times New Roman" w:hAnsi="Times New Roman" w:cs="Times New Roman"/>
          <w:spacing w:val="1"/>
        </w:rPr>
        <w:t xml:space="preserve"> </w:t>
      </w:r>
      <w:r w:rsidRPr="004A0BFE">
        <w:rPr>
          <w:rFonts w:ascii="Times New Roman" w:hAnsi="Times New Roman" w:cs="Times New Roman"/>
        </w:rPr>
        <w:t>Hoey, T., Lewicki, J., &amp; Gurney, A. L. (2008). Colorectal cancer stem</w:t>
      </w:r>
      <w:r w:rsidRPr="004A0BFE">
        <w:rPr>
          <w:rFonts w:ascii="Times New Roman" w:hAnsi="Times New Roman" w:cs="Times New Roman"/>
          <w:spacing w:val="1"/>
        </w:rPr>
        <w:t xml:space="preserve"> </w:t>
      </w:r>
      <w:r w:rsidRPr="004A0BFE">
        <w:rPr>
          <w:rFonts w:ascii="Times New Roman" w:hAnsi="Times New Roman" w:cs="Times New Roman"/>
        </w:rPr>
        <w:t>cells</w:t>
      </w:r>
      <w:r w:rsidRPr="004A0BFE">
        <w:rPr>
          <w:rFonts w:ascii="Times New Roman" w:hAnsi="Times New Roman" w:cs="Times New Roman"/>
          <w:spacing w:val="15"/>
        </w:rPr>
        <w:t xml:space="preserve"> </w:t>
      </w:r>
      <w:r w:rsidRPr="004A0BFE">
        <w:rPr>
          <w:rFonts w:ascii="Times New Roman" w:hAnsi="Times New Roman" w:cs="Times New Roman"/>
        </w:rPr>
        <w:t>are</w:t>
      </w:r>
      <w:r w:rsidRPr="004A0BFE">
        <w:rPr>
          <w:rFonts w:ascii="Times New Roman" w:hAnsi="Times New Roman" w:cs="Times New Roman"/>
          <w:spacing w:val="10"/>
        </w:rPr>
        <w:t xml:space="preserve"> </w:t>
      </w:r>
      <w:r w:rsidRPr="004A0BFE">
        <w:rPr>
          <w:rFonts w:ascii="Times New Roman" w:hAnsi="Times New Roman" w:cs="Times New Roman"/>
        </w:rPr>
        <w:t>enriched</w:t>
      </w:r>
      <w:r w:rsidRPr="004A0BFE">
        <w:rPr>
          <w:rFonts w:ascii="Times New Roman" w:hAnsi="Times New Roman" w:cs="Times New Roman"/>
          <w:spacing w:val="13"/>
        </w:rPr>
        <w:t xml:space="preserve"> </w:t>
      </w:r>
      <w:r w:rsidRPr="004A0BFE">
        <w:rPr>
          <w:rFonts w:ascii="Times New Roman" w:hAnsi="Times New Roman" w:cs="Times New Roman"/>
        </w:rPr>
        <w:t>in</w:t>
      </w:r>
      <w:r w:rsidRPr="004A0BFE">
        <w:rPr>
          <w:rFonts w:ascii="Times New Roman" w:hAnsi="Times New Roman" w:cs="Times New Roman"/>
          <w:spacing w:val="10"/>
        </w:rPr>
        <w:t xml:space="preserve"> </w:t>
      </w:r>
      <w:r w:rsidRPr="004A0BFE">
        <w:rPr>
          <w:rFonts w:ascii="Times New Roman" w:hAnsi="Times New Roman" w:cs="Times New Roman"/>
        </w:rPr>
        <w:t>xenogeneic</w:t>
      </w:r>
      <w:r w:rsidRPr="004A0BFE">
        <w:rPr>
          <w:rFonts w:ascii="Times New Roman" w:hAnsi="Times New Roman" w:cs="Times New Roman"/>
          <w:spacing w:val="11"/>
        </w:rPr>
        <w:t xml:space="preserve"> </w:t>
      </w:r>
      <w:r w:rsidRPr="004A0BFE">
        <w:rPr>
          <w:rFonts w:ascii="Times New Roman" w:hAnsi="Times New Roman" w:cs="Times New Roman"/>
        </w:rPr>
        <w:t>tumors</w:t>
      </w:r>
      <w:r w:rsidRPr="004A0BFE">
        <w:rPr>
          <w:rFonts w:ascii="Times New Roman" w:hAnsi="Times New Roman" w:cs="Times New Roman"/>
          <w:spacing w:val="11"/>
        </w:rPr>
        <w:t xml:space="preserve"> </w:t>
      </w:r>
      <w:r w:rsidRPr="004A0BFE">
        <w:rPr>
          <w:rFonts w:ascii="Times New Roman" w:hAnsi="Times New Roman" w:cs="Times New Roman"/>
        </w:rPr>
        <w:t>following</w:t>
      </w:r>
      <w:r w:rsidRPr="004A0BFE">
        <w:rPr>
          <w:rFonts w:ascii="Times New Roman" w:hAnsi="Times New Roman" w:cs="Times New Roman"/>
          <w:spacing w:val="10"/>
        </w:rPr>
        <w:t xml:space="preserve"> </w:t>
      </w:r>
      <w:r w:rsidRPr="004A0BFE">
        <w:rPr>
          <w:rFonts w:ascii="Times New Roman" w:hAnsi="Times New Roman" w:cs="Times New Roman"/>
        </w:rPr>
        <w:t>chemotherapy.</w:t>
      </w:r>
      <w:r w:rsidRPr="004A0BFE">
        <w:rPr>
          <w:rFonts w:ascii="Times New Roman" w:hAnsi="Times New Roman" w:cs="Times New Roman"/>
          <w:lang w:val="id-ID"/>
        </w:rPr>
        <w:t xml:space="preserve"> </w:t>
      </w:r>
      <w:r w:rsidRPr="004A0BFE">
        <w:rPr>
          <w:rFonts w:ascii="Times New Roman" w:hAnsi="Times New Roman" w:cs="Times New Roman"/>
          <w:i/>
        </w:rPr>
        <w:t>PLoS ONE</w:t>
      </w:r>
      <w:r w:rsidRPr="004A0BFE">
        <w:rPr>
          <w:rFonts w:ascii="Times New Roman" w:hAnsi="Times New Roman" w:cs="Times New Roman"/>
        </w:rPr>
        <w:t xml:space="preserve">, </w:t>
      </w:r>
      <w:r w:rsidRPr="004A0BFE">
        <w:rPr>
          <w:rFonts w:ascii="Times New Roman" w:hAnsi="Times New Roman" w:cs="Times New Roman"/>
          <w:i/>
        </w:rPr>
        <w:t>3</w:t>
      </w:r>
      <w:r w:rsidRPr="004A0BFE">
        <w:rPr>
          <w:rFonts w:ascii="Times New Roman" w:hAnsi="Times New Roman" w:cs="Times New Roman"/>
        </w:rPr>
        <w:t xml:space="preserve">(6). </w:t>
      </w:r>
      <w:hyperlink r:id="rId47" w:history="1">
        <w:r w:rsidRPr="004A0BFE">
          <w:rPr>
            <w:rStyle w:val="Hyperlink"/>
            <w:rFonts w:ascii="Times New Roman" w:hAnsi="Times New Roman" w:cs="Times New Roman"/>
          </w:rPr>
          <w:t>https://doi.org/10.1371/journal.pone.0002428</w:t>
        </w:r>
      </w:hyperlink>
      <w:r w:rsidRPr="004A0BFE">
        <w:rPr>
          <w:rFonts w:ascii="Times New Roman" w:hAnsi="Times New Roman" w:cs="Times New Roman"/>
          <w:spacing w:val="1"/>
        </w:rPr>
        <w:t xml:space="preserve"> </w:t>
      </w:r>
    </w:p>
    <w:p w14:paraId="44AFA361" w14:textId="77777777" w:rsidR="00704559" w:rsidRPr="004A0BFE" w:rsidRDefault="00704559" w:rsidP="00D841D7">
      <w:pPr>
        <w:pStyle w:val="BodyText"/>
        <w:spacing w:before="211"/>
        <w:ind w:hanging="567"/>
        <w:rPr>
          <w:rFonts w:ascii="Times New Roman" w:hAnsi="Times New Roman" w:cs="Times New Roman"/>
        </w:rPr>
      </w:pPr>
      <w:r w:rsidRPr="004A0BFE">
        <w:rPr>
          <w:rFonts w:ascii="Times New Roman" w:hAnsi="Times New Roman" w:cs="Times New Roman"/>
        </w:rPr>
        <w:t>Effendi-YS,</w:t>
      </w:r>
      <w:r w:rsidRPr="004A0BFE">
        <w:rPr>
          <w:rFonts w:ascii="Times New Roman" w:hAnsi="Times New Roman" w:cs="Times New Roman"/>
          <w:spacing w:val="27"/>
        </w:rPr>
        <w:t xml:space="preserve"> </w:t>
      </w:r>
      <w:r w:rsidRPr="004A0BFE">
        <w:rPr>
          <w:rFonts w:ascii="Times New Roman" w:hAnsi="Times New Roman" w:cs="Times New Roman"/>
        </w:rPr>
        <w:t>R.,</w:t>
      </w:r>
      <w:r w:rsidRPr="004A0BFE">
        <w:rPr>
          <w:rFonts w:ascii="Times New Roman" w:hAnsi="Times New Roman" w:cs="Times New Roman"/>
          <w:spacing w:val="27"/>
        </w:rPr>
        <w:t xml:space="preserve"> </w:t>
      </w:r>
      <w:r w:rsidRPr="004A0BFE">
        <w:rPr>
          <w:rFonts w:ascii="Times New Roman" w:hAnsi="Times New Roman" w:cs="Times New Roman"/>
        </w:rPr>
        <w:t>&amp;</w:t>
      </w:r>
      <w:r w:rsidRPr="004A0BFE">
        <w:rPr>
          <w:rFonts w:ascii="Times New Roman" w:hAnsi="Times New Roman" w:cs="Times New Roman"/>
          <w:spacing w:val="22"/>
        </w:rPr>
        <w:t xml:space="preserve"> </w:t>
      </w:r>
      <w:r w:rsidRPr="004A0BFE">
        <w:rPr>
          <w:rFonts w:ascii="Times New Roman" w:hAnsi="Times New Roman" w:cs="Times New Roman"/>
        </w:rPr>
        <w:t>Rey,</w:t>
      </w:r>
      <w:r w:rsidRPr="004A0BFE">
        <w:rPr>
          <w:rFonts w:ascii="Times New Roman" w:hAnsi="Times New Roman" w:cs="Times New Roman"/>
          <w:spacing w:val="27"/>
        </w:rPr>
        <w:t xml:space="preserve"> </w:t>
      </w:r>
      <w:r w:rsidRPr="004A0BFE">
        <w:rPr>
          <w:rFonts w:ascii="Times New Roman" w:hAnsi="Times New Roman" w:cs="Times New Roman"/>
        </w:rPr>
        <w:t>I.</w:t>
      </w:r>
      <w:r w:rsidRPr="004A0BFE">
        <w:rPr>
          <w:rFonts w:ascii="Times New Roman" w:hAnsi="Times New Roman" w:cs="Times New Roman"/>
          <w:spacing w:val="27"/>
        </w:rPr>
        <w:t xml:space="preserve"> </w:t>
      </w:r>
      <w:r w:rsidRPr="004A0BFE">
        <w:rPr>
          <w:rFonts w:ascii="Times New Roman" w:hAnsi="Times New Roman" w:cs="Times New Roman"/>
        </w:rPr>
        <w:t>(2018).</w:t>
      </w:r>
      <w:r w:rsidRPr="004A0BFE">
        <w:rPr>
          <w:rFonts w:ascii="Times New Roman" w:hAnsi="Times New Roman" w:cs="Times New Roman"/>
          <w:spacing w:val="23"/>
        </w:rPr>
        <w:t xml:space="preserve"> </w:t>
      </w:r>
      <w:r w:rsidRPr="004A0BFE">
        <w:rPr>
          <w:rFonts w:ascii="Times New Roman" w:hAnsi="Times New Roman" w:cs="Times New Roman"/>
        </w:rPr>
        <w:t>Cancer</w:t>
      </w:r>
      <w:r w:rsidRPr="004A0BFE">
        <w:rPr>
          <w:rFonts w:ascii="Times New Roman" w:hAnsi="Times New Roman" w:cs="Times New Roman"/>
          <w:spacing w:val="26"/>
        </w:rPr>
        <w:t xml:space="preserve"> </w:t>
      </w:r>
      <w:r w:rsidRPr="004A0BFE">
        <w:rPr>
          <w:rFonts w:ascii="Times New Roman" w:hAnsi="Times New Roman" w:cs="Times New Roman"/>
        </w:rPr>
        <w:t>Stem</w:t>
      </w:r>
      <w:r w:rsidRPr="004A0BFE">
        <w:rPr>
          <w:rFonts w:ascii="Times New Roman" w:hAnsi="Times New Roman" w:cs="Times New Roman"/>
          <w:spacing w:val="26"/>
        </w:rPr>
        <w:t xml:space="preserve"> </w:t>
      </w:r>
      <w:r w:rsidRPr="004A0BFE">
        <w:rPr>
          <w:rFonts w:ascii="Times New Roman" w:hAnsi="Times New Roman" w:cs="Times New Roman"/>
        </w:rPr>
        <w:t>Cells</w:t>
      </w:r>
      <w:r w:rsidRPr="004A0BFE">
        <w:rPr>
          <w:rFonts w:ascii="Times New Roman" w:hAnsi="Times New Roman" w:cs="Times New Roman"/>
          <w:spacing w:val="26"/>
        </w:rPr>
        <w:t xml:space="preserve"> </w:t>
      </w:r>
      <w:r w:rsidRPr="004A0BFE">
        <w:rPr>
          <w:rFonts w:ascii="Times New Roman" w:hAnsi="Times New Roman" w:cs="Times New Roman"/>
        </w:rPr>
        <w:t>and</w:t>
      </w:r>
      <w:r w:rsidRPr="004A0BFE">
        <w:rPr>
          <w:rFonts w:ascii="Times New Roman" w:hAnsi="Times New Roman" w:cs="Times New Roman"/>
          <w:spacing w:val="24"/>
        </w:rPr>
        <w:t xml:space="preserve"> </w:t>
      </w:r>
      <w:r w:rsidRPr="004A0BFE">
        <w:rPr>
          <w:rFonts w:ascii="Times New Roman" w:hAnsi="Times New Roman" w:cs="Times New Roman"/>
        </w:rPr>
        <w:t>Signaling</w:t>
      </w:r>
    </w:p>
    <w:p w14:paraId="211B98CE" w14:textId="77777777" w:rsidR="00704559" w:rsidRDefault="00704559" w:rsidP="00704559">
      <w:pPr>
        <w:jc w:val="both"/>
        <w:rPr>
          <w:rStyle w:val="Hyperlink"/>
          <w:rFonts w:ascii="Times New Roman" w:hAnsi="Times New Roman" w:cs="Times New Roman"/>
        </w:rPr>
      </w:pPr>
      <w:r w:rsidRPr="004A0BFE">
        <w:rPr>
          <w:rFonts w:ascii="Times New Roman" w:hAnsi="Times New Roman" w:cs="Times New Roman"/>
          <w:sz w:val="24"/>
          <w:szCs w:val="24"/>
        </w:rPr>
        <w:t>Pathways</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in</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Colorectal</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Cancer.</w:t>
      </w:r>
      <w:r w:rsidRPr="004A0BFE">
        <w:rPr>
          <w:rFonts w:ascii="Times New Roman" w:hAnsi="Times New Roman" w:cs="Times New Roman"/>
          <w:spacing w:val="1"/>
          <w:sz w:val="24"/>
          <w:szCs w:val="24"/>
        </w:rPr>
        <w:t xml:space="preserve"> </w:t>
      </w:r>
      <w:r w:rsidRPr="004A0BFE">
        <w:rPr>
          <w:rFonts w:ascii="Times New Roman" w:hAnsi="Times New Roman" w:cs="Times New Roman"/>
          <w:i/>
          <w:sz w:val="24"/>
          <w:szCs w:val="24"/>
        </w:rPr>
        <w:t>The</w:t>
      </w:r>
      <w:r w:rsidRPr="004A0BFE">
        <w:rPr>
          <w:rFonts w:ascii="Times New Roman" w:hAnsi="Times New Roman" w:cs="Times New Roman"/>
          <w:i/>
          <w:spacing w:val="1"/>
          <w:sz w:val="24"/>
          <w:szCs w:val="24"/>
        </w:rPr>
        <w:t xml:space="preserve"> </w:t>
      </w:r>
      <w:r w:rsidRPr="004A0BFE">
        <w:rPr>
          <w:rFonts w:ascii="Times New Roman" w:hAnsi="Times New Roman" w:cs="Times New Roman"/>
          <w:i/>
          <w:sz w:val="24"/>
          <w:szCs w:val="24"/>
        </w:rPr>
        <w:t>Indonesian</w:t>
      </w:r>
      <w:r w:rsidRPr="004A0BFE">
        <w:rPr>
          <w:rFonts w:ascii="Times New Roman" w:hAnsi="Times New Roman" w:cs="Times New Roman"/>
          <w:i/>
          <w:spacing w:val="1"/>
          <w:sz w:val="24"/>
          <w:szCs w:val="24"/>
        </w:rPr>
        <w:t xml:space="preserve"> </w:t>
      </w:r>
      <w:r w:rsidRPr="004A0BFE">
        <w:rPr>
          <w:rFonts w:ascii="Times New Roman" w:hAnsi="Times New Roman" w:cs="Times New Roman"/>
          <w:i/>
          <w:sz w:val="24"/>
          <w:szCs w:val="24"/>
        </w:rPr>
        <w:t>Journal</w:t>
      </w:r>
      <w:r w:rsidRPr="004A0BFE">
        <w:rPr>
          <w:rFonts w:ascii="Times New Roman" w:hAnsi="Times New Roman" w:cs="Times New Roman"/>
          <w:i/>
          <w:spacing w:val="1"/>
          <w:sz w:val="24"/>
          <w:szCs w:val="24"/>
        </w:rPr>
        <w:t xml:space="preserve"> </w:t>
      </w:r>
      <w:r w:rsidRPr="004A0BFE">
        <w:rPr>
          <w:rFonts w:ascii="Times New Roman" w:hAnsi="Times New Roman" w:cs="Times New Roman"/>
          <w:i/>
          <w:sz w:val="24"/>
          <w:szCs w:val="24"/>
        </w:rPr>
        <w:t>of</w:t>
      </w:r>
      <w:r w:rsidRPr="004A0BFE">
        <w:rPr>
          <w:rFonts w:ascii="Times New Roman" w:hAnsi="Times New Roman" w:cs="Times New Roman"/>
          <w:i/>
          <w:spacing w:val="1"/>
          <w:sz w:val="24"/>
          <w:szCs w:val="24"/>
        </w:rPr>
        <w:t xml:space="preserve"> </w:t>
      </w:r>
      <w:r w:rsidRPr="004A0BFE">
        <w:rPr>
          <w:rFonts w:ascii="Times New Roman" w:hAnsi="Times New Roman" w:cs="Times New Roman"/>
          <w:i/>
          <w:sz w:val="24"/>
          <w:szCs w:val="24"/>
        </w:rPr>
        <w:t>Gastroenterology, Hepatology, and Digestive Endoscopy</w:t>
      </w:r>
      <w:r w:rsidRPr="004A0BFE">
        <w:rPr>
          <w:rFonts w:ascii="Times New Roman" w:hAnsi="Times New Roman" w:cs="Times New Roman"/>
          <w:sz w:val="24"/>
          <w:szCs w:val="24"/>
        </w:rPr>
        <w:t xml:space="preserve">, </w:t>
      </w:r>
      <w:r w:rsidRPr="004A0BFE">
        <w:rPr>
          <w:rFonts w:ascii="Times New Roman" w:hAnsi="Times New Roman" w:cs="Times New Roman"/>
          <w:i/>
          <w:sz w:val="24"/>
          <w:szCs w:val="24"/>
        </w:rPr>
        <w:t>19</w:t>
      </w:r>
      <w:r w:rsidRPr="004A0BFE">
        <w:rPr>
          <w:rFonts w:ascii="Times New Roman" w:hAnsi="Times New Roman" w:cs="Times New Roman"/>
          <w:sz w:val="24"/>
          <w:szCs w:val="24"/>
        </w:rPr>
        <w:t>(1), 37.</w:t>
      </w:r>
      <w:r w:rsidRPr="004A0BFE">
        <w:rPr>
          <w:rFonts w:ascii="Times New Roman" w:hAnsi="Times New Roman" w:cs="Times New Roman"/>
          <w:spacing w:val="1"/>
          <w:sz w:val="24"/>
          <w:szCs w:val="24"/>
        </w:rPr>
        <w:t xml:space="preserve"> </w:t>
      </w:r>
      <w:hyperlink r:id="rId48" w:history="1">
        <w:r w:rsidRPr="004A0BFE">
          <w:rPr>
            <w:rStyle w:val="Hyperlink"/>
            <w:rFonts w:ascii="Times New Roman" w:hAnsi="Times New Roman" w:cs="Times New Roman"/>
          </w:rPr>
          <w:t>https://doi.org/10.24871/191201837-41</w:t>
        </w:r>
      </w:hyperlink>
    </w:p>
    <w:p w14:paraId="59AB9D0C" w14:textId="77777777" w:rsidR="0027135B" w:rsidRDefault="0027135B" w:rsidP="00704559">
      <w:pPr>
        <w:jc w:val="both"/>
        <w:rPr>
          <w:rStyle w:val="Hyperlink"/>
          <w:rFonts w:ascii="Times New Roman" w:hAnsi="Times New Roman" w:cs="Times New Roman"/>
        </w:rPr>
      </w:pPr>
    </w:p>
    <w:p w14:paraId="3AC1E523" w14:textId="174D4218" w:rsidR="00704559" w:rsidRDefault="0027135B" w:rsidP="0027135B">
      <w:pPr>
        <w:ind w:hanging="567"/>
        <w:jc w:val="both"/>
        <w:rPr>
          <w:rFonts w:ascii="Times New Roman" w:hAnsi="Times New Roman" w:cs="Times New Roman"/>
          <w:sz w:val="24"/>
          <w:szCs w:val="24"/>
        </w:rPr>
      </w:pPr>
      <w:r w:rsidRPr="0027135B">
        <w:rPr>
          <w:rFonts w:ascii="Times New Roman" w:hAnsi="Times New Roman" w:cs="Times New Roman"/>
          <w:sz w:val="24"/>
          <w:szCs w:val="24"/>
        </w:rPr>
        <w:t>Fuchs, Talia L. MD*,†,‡; Sioson, Loretta BSc*; Sheen, Amy BSc*; Jafari-Nejad, Kambin MD, FRCPA§; Renaud, Christopher J. MBBS*,†; Andrici, Juliana MBBS, PhD</w:t>
      </w:r>
      <w:r w:rsidRPr="0027135B">
        <w:rPr>
          <w:rFonts w:ascii="Cambria Math" w:hAnsi="Cambria Math" w:cs="Cambria Math"/>
          <w:sz w:val="24"/>
          <w:szCs w:val="24"/>
        </w:rPr>
        <w:t>∥</w:t>
      </w:r>
      <w:r w:rsidRPr="0027135B">
        <w:rPr>
          <w:rFonts w:ascii="Times New Roman" w:hAnsi="Times New Roman" w:cs="Times New Roman"/>
          <w:sz w:val="24"/>
          <w:szCs w:val="24"/>
        </w:rPr>
        <w:t>; Ahadi, Mahsa MD, FRCPA*,†,‡; Chou, Angela PhD, FRCPA*,†,‡; Gill, Anthony J. MD, FRCPA*,†,‡. Assessment of Tumor-infiltrating Lymphocytes Using International TILs Working Group (ITWG) System Is a Strong Predictor of Overall Survival in Colorectal Carcinoma: A Study of 1034 Patients. The American Journal of Surgical Pathology 44(4):p 536-544, April 2020. | DOI: 10.1097/PAS.0000000000001409</w:t>
      </w:r>
    </w:p>
    <w:p w14:paraId="5C120870" w14:textId="77777777" w:rsidR="0027135B" w:rsidRPr="004A0BFE" w:rsidRDefault="0027135B" w:rsidP="0027135B">
      <w:pPr>
        <w:ind w:hanging="567"/>
        <w:jc w:val="both"/>
        <w:rPr>
          <w:rFonts w:ascii="Times New Roman" w:hAnsi="Times New Roman" w:cs="Times New Roman"/>
          <w:sz w:val="24"/>
          <w:szCs w:val="24"/>
        </w:rPr>
      </w:pPr>
    </w:p>
    <w:p w14:paraId="3B804270" w14:textId="77777777" w:rsidR="00704559" w:rsidRDefault="00704559" w:rsidP="00D841D7">
      <w:pPr>
        <w:spacing w:before="1"/>
        <w:ind w:hanging="567"/>
        <w:jc w:val="both"/>
        <w:rPr>
          <w:rFonts w:ascii="Times New Roman" w:hAnsi="Times New Roman" w:cs="Times New Roman"/>
          <w:sz w:val="24"/>
          <w:szCs w:val="24"/>
        </w:rPr>
      </w:pPr>
      <w:r w:rsidRPr="004A0BFE">
        <w:rPr>
          <w:rFonts w:ascii="Times New Roman" w:hAnsi="Times New Roman" w:cs="Times New Roman"/>
          <w:sz w:val="24"/>
          <w:szCs w:val="24"/>
        </w:rPr>
        <w:t>Goldblum, J. R., Lamps, L. W., McKenney, J. K., &amp; Myers, J. L. (2018).</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 xml:space="preserve">Large Bowel. In J. R. Goldblum (Ed.), </w:t>
      </w:r>
      <w:r w:rsidRPr="004A0BFE">
        <w:rPr>
          <w:rFonts w:ascii="Times New Roman" w:hAnsi="Times New Roman" w:cs="Times New Roman"/>
          <w:i/>
          <w:sz w:val="24"/>
          <w:szCs w:val="24"/>
        </w:rPr>
        <w:t>ROSAI AND ACKERMAN’S</w:t>
      </w:r>
      <w:r w:rsidRPr="004A0BFE">
        <w:rPr>
          <w:rFonts w:ascii="Times New Roman" w:hAnsi="Times New Roman" w:cs="Times New Roman"/>
          <w:i/>
          <w:spacing w:val="1"/>
          <w:sz w:val="24"/>
          <w:szCs w:val="24"/>
        </w:rPr>
        <w:t xml:space="preserve"> </w:t>
      </w:r>
      <w:r w:rsidRPr="004A0BFE">
        <w:rPr>
          <w:rFonts w:ascii="Times New Roman" w:hAnsi="Times New Roman" w:cs="Times New Roman"/>
          <w:i/>
          <w:sz w:val="24"/>
          <w:szCs w:val="24"/>
        </w:rPr>
        <w:t>SURGICAL</w:t>
      </w:r>
      <w:r w:rsidRPr="004A0BFE">
        <w:rPr>
          <w:rFonts w:ascii="Times New Roman" w:hAnsi="Times New Roman" w:cs="Times New Roman"/>
          <w:i/>
          <w:spacing w:val="-2"/>
          <w:sz w:val="24"/>
          <w:szCs w:val="24"/>
        </w:rPr>
        <w:t xml:space="preserve"> </w:t>
      </w:r>
      <w:r w:rsidRPr="004A0BFE">
        <w:rPr>
          <w:rFonts w:ascii="Times New Roman" w:hAnsi="Times New Roman" w:cs="Times New Roman"/>
          <w:i/>
          <w:sz w:val="24"/>
          <w:szCs w:val="24"/>
        </w:rPr>
        <w:t>PATHOLOGY</w:t>
      </w:r>
      <w:r w:rsidRPr="004A0BFE">
        <w:rPr>
          <w:rFonts w:ascii="Times New Roman" w:hAnsi="Times New Roman" w:cs="Times New Roman"/>
          <w:i/>
          <w:spacing w:val="3"/>
          <w:sz w:val="24"/>
          <w:szCs w:val="24"/>
        </w:rPr>
        <w:t xml:space="preserve"> </w:t>
      </w:r>
      <w:r w:rsidRPr="004A0BFE">
        <w:rPr>
          <w:rFonts w:ascii="Times New Roman" w:hAnsi="Times New Roman" w:cs="Times New Roman"/>
          <w:sz w:val="24"/>
          <w:szCs w:val="24"/>
        </w:rPr>
        <w:t>(pp. 648–649).</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Elsevier.</w:t>
      </w:r>
    </w:p>
    <w:p w14:paraId="5D8DAF50" w14:textId="77777777" w:rsidR="008D5F96" w:rsidRDefault="008D5F96" w:rsidP="00D841D7">
      <w:pPr>
        <w:spacing w:before="1"/>
        <w:ind w:hanging="567"/>
        <w:jc w:val="both"/>
        <w:rPr>
          <w:rFonts w:ascii="Times New Roman" w:hAnsi="Times New Roman" w:cs="Times New Roman"/>
          <w:sz w:val="24"/>
          <w:szCs w:val="24"/>
        </w:rPr>
      </w:pPr>
    </w:p>
    <w:p w14:paraId="43AC861B" w14:textId="0DFF2B52" w:rsidR="008D5F96" w:rsidRPr="004A0BFE" w:rsidRDefault="008D5F96" w:rsidP="008D5F96">
      <w:pPr>
        <w:spacing w:before="1"/>
        <w:ind w:hanging="567"/>
        <w:jc w:val="both"/>
        <w:rPr>
          <w:rFonts w:ascii="Times New Roman" w:hAnsi="Times New Roman" w:cs="Times New Roman"/>
          <w:sz w:val="24"/>
          <w:szCs w:val="24"/>
        </w:rPr>
      </w:pPr>
      <w:r w:rsidRPr="008D5F96">
        <w:rPr>
          <w:rFonts w:ascii="Times New Roman" w:hAnsi="Times New Roman" w:cs="Times New Roman"/>
          <w:sz w:val="24"/>
          <w:szCs w:val="24"/>
        </w:rPr>
        <w:t>Gött H, Uhl E. FGFR3-TACCs3 Fusions and Their Clinical Relevance in Human Glioblastoma. Int J Mol Sci. 2022 Aug 4;23(15):8675. doi: 10.3390/ijms23158675. PMID: 35955806; PMCID: PMC9369421.</w:t>
      </w:r>
    </w:p>
    <w:p w14:paraId="42818A8B" w14:textId="77777777" w:rsidR="00704559" w:rsidRPr="004A0BFE" w:rsidRDefault="00704559" w:rsidP="00704559">
      <w:pPr>
        <w:spacing w:before="1"/>
        <w:ind w:hanging="481"/>
        <w:jc w:val="both"/>
        <w:rPr>
          <w:rFonts w:ascii="Times New Roman" w:hAnsi="Times New Roman" w:cs="Times New Roman"/>
          <w:sz w:val="24"/>
          <w:szCs w:val="24"/>
        </w:rPr>
      </w:pPr>
    </w:p>
    <w:p w14:paraId="7EACD7C0" w14:textId="77777777" w:rsidR="00704559" w:rsidRPr="004A0BFE" w:rsidRDefault="00704559" w:rsidP="00DF61A3">
      <w:pPr>
        <w:pStyle w:val="BodyText"/>
        <w:ind w:hanging="567"/>
        <w:jc w:val="both"/>
        <w:rPr>
          <w:rFonts w:ascii="Times New Roman" w:hAnsi="Times New Roman" w:cs="Times New Roman"/>
        </w:rPr>
      </w:pPr>
      <w:r w:rsidRPr="004A0BFE">
        <w:rPr>
          <w:rFonts w:ascii="Times New Roman" w:hAnsi="Times New Roman" w:cs="Times New Roman"/>
        </w:rPr>
        <w:t>Haggar, F. A., &amp; Boushey, R. P. (2009). Colorectal cancer epidemiology:</w:t>
      </w:r>
      <w:r w:rsidRPr="004A0BFE">
        <w:rPr>
          <w:rFonts w:ascii="Times New Roman" w:hAnsi="Times New Roman" w:cs="Times New Roman"/>
          <w:spacing w:val="1"/>
        </w:rPr>
        <w:t xml:space="preserve"> </w:t>
      </w:r>
      <w:r w:rsidRPr="004A0BFE">
        <w:rPr>
          <w:rFonts w:ascii="Times New Roman" w:hAnsi="Times New Roman" w:cs="Times New Roman"/>
        </w:rPr>
        <w:t xml:space="preserve">Incidence, mortality, survival, and risk factors. </w:t>
      </w:r>
      <w:r w:rsidRPr="004A0BFE">
        <w:rPr>
          <w:rFonts w:ascii="Times New Roman" w:hAnsi="Times New Roman" w:cs="Times New Roman"/>
          <w:i/>
        </w:rPr>
        <w:t>Clinics in Colon and</w:t>
      </w:r>
      <w:r w:rsidRPr="004A0BFE">
        <w:rPr>
          <w:rFonts w:ascii="Times New Roman" w:hAnsi="Times New Roman" w:cs="Times New Roman"/>
          <w:i/>
          <w:spacing w:val="1"/>
        </w:rPr>
        <w:t xml:space="preserve"> </w:t>
      </w:r>
      <w:r w:rsidRPr="004A0BFE">
        <w:rPr>
          <w:rFonts w:ascii="Times New Roman" w:hAnsi="Times New Roman" w:cs="Times New Roman"/>
          <w:i/>
        </w:rPr>
        <w:t>Rectal</w:t>
      </w:r>
      <w:r w:rsidRPr="004A0BFE">
        <w:rPr>
          <w:rFonts w:ascii="Times New Roman" w:hAnsi="Times New Roman" w:cs="Times New Roman"/>
          <w:i/>
          <w:spacing w:val="33"/>
        </w:rPr>
        <w:t xml:space="preserve"> </w:t>
      </w:r>
      <w:r w:rsidRPr="004A0BFE">
        <w:rPr>
          <w:rFonts w:ascii="Times New Roman" w:hAnsi="Times New Roman" w:cs="Times New Roman"/>
          <w:i/>
        </w:rPr>
        <w:t>Surgery</w:t>
      </w:r>
      <w:r w:rsidRPr="004A0BFE">
        <w:rPr>
          <w:rFonts w:ascii="Times New Roman" w:hAnsi="Times New Roman" w:cs="Times New Roman"/>
        </w:rPr>
        <w:t>,</w:t>
      </w:r>
      <w:r w:rsidRPr="004A0BFE">
        <w:rPr>
          <w:rFonts w:ascii="Times New Roman" w:hAnsi="Times New Roman" w:cs="Times New Roman"/>
          <w:spacing w:val="36"/>
        </w:rPr>
        <w:t xml:space="preserve"> </w:t>
      </w:r>
      <w:r w:rsidRPr="004A0BFE">
        <w:rPr>
          <w:rFonts w:ascii="Times New Roman" w:hAnsi="Times New Roman" w:cs="Times New Roman"/>
          <w:i/>
        </w:rPr>
        <w:t>22</w:t>
      </w:r>
      <w:r w:rsidRPr="004A0BFE">
        <w:rPr>
          <w:rFonts w:ascii="Times New Roman" w:hAnsi="Times New Roman" w:cs="Times New Roman"/>
        </w:rPr>
        <w:t>(4),</w:t>
      </w:r>
      <w:r w:rsidRPr="004A0BFE">
        <w:rPr>
          <w:rFonts w:ascii="Times New Roman" w:hAnsi="Times New Roman" w:cs="Times New Roman"/>
          <w:spacing w:val="36"/>
        </w:rPr>
        <w:t xml:space="preserve"> </w:t>
      </w:r>
      <w:r w:rsidRPr="004A0BFE">
        <w:rPr>
          <w:rFonts w:ascii="Times New Roman" w:hAnsi="Times New Roman" w:cs="Times New Roman"/>
        </w:rPr>
        <w:t>191–197.</w:t>
      </w:r>
      <w:r w:rsidRPr="004A0BFE">
        <w:rPr>
          <w:rFonts w:ascii="Times New Roman" w:hAnsi="Times New Roman" w:cs="Times New Roman"/>
          <w:spacing w:val="36"/>
        </w:rPr>
        <w:t xml:space="preserve"> </w:t>
      </w:r>
      <w:r w:rsidRPr="004A0BFE">
        <w:rPr>
          <w:rFonts w:ascii="Times New Roman" w:hAnsi="Times New Roman" w:cs="Times New Roman"/>
        </w:rPr>
        <w:t>https://doi.org/10.1055/s-0029-</w:t>
      </w:r>
    </w:p>
    <w:p w14:paraId="47DDD81C" w14:textId="77777777" w:rsidR="00704559" w:rsidRPr="004A0BFE" w:rsidRDefault="00704559" w:rsidP="00DF61A3">
      <w:pPr>
        <w:pStyle w:val="BodyText"/>
        <w:jc w:val="both"/>
        <w:rPr>
          <w:rFonts w:ascii="Times New Roman" w:hAnsi="Times New Roman" w:cs="Times New Roman"/>
        </w:rPr>
      </w:pPr>
      <w:r w:rsidRPr="004A0BFE">
        <w:rPr>
          <w:rFonts w:ascii="Times New Roman" w:hAnsi="Times New Roman" w:cs="Times New Roman"/>
        </w:rPr>
        <w:t>1242458</w:t>
      </w:r>
      <w:r w:rsidRPr="004A0BFE">
        <w:rPr>
          <w:rFonts w:ascii="Times New Roman" w:hAnsi="Times New Roman" w:cs="Times New Roman"/>
          <w:lang w:val="id-ID"/>
        </w:rPr>
        <w:t xml:space="preserve"> </w:t>
      </w:r>
      <w:r w:rsidRPr="004A0BFE">
        <w:rPr>
          <w:rFonts w:ascii="Times New Roman" w:hAnsi="Times New Roman" w:cs="Times New Roman"/>
        </w:rPr>
        <w:t>Epithelial</w:t>
      </w:r>
      <w:r w:rsidRPr="004A0BFE">
        <w:rPr>
          <w:rFonts w:ascii="Times New Roman" w:hAnsi="Times New Roman" w:cs="Times New Roman"/>
          <w:spacing w:val="1"/>
        </w:rPr>
        <w:t xml:space="preserve"> </w:t>
      </w:r>
      <w:r w:rsidRPr="004A0BFE">
        <w:rPr>
          <w:rFonts w:ascii="Times New Roman" w:hAnsi="Times New Roman" w:cs="Times New Roman"/>
        </w:rPr>
        <w:t>Neoplasms</w:t>
      </w:r>
      <w:r w:rsidRPr="004A0BFE">
        <w:rPr>
          <w:rFonts w:ascii="Times New Roman" w:hAnsi="Times New Roman" w:cs="Times New Roman"/>
          <w:spacing w:val="1"/>
        </w:rPr>
        <w:t xml:space="preserve"> </w:t>
      </w:r>
      <w:r w:rsidRPr="004A0BFE">
        <w:rPr>
          <w:rFonts w:ascii="Times New Roman" w:hAnsi="Times New Roman" w:cs="Times New Roman"/>
        </w:rPr>
        <w:t>of</w:t>
      </w:r>
      <w:r w:rsidRPr="004A0BFE">
        <w:rPr>
          <w:rFonts w:ascii="Times New Roman" w:hAnsi="Times New Roman" w:cs="Times New Roman"/>
          <w:spacing w:val="1"/>
        </w:rPr>
        <w:t xml:space="preserve"> </w:t>
      </w:r>
      <w:r w:rsidRPr="004A0BFE">
        <w:rPr>
          <w:rFonts w:ascii="Times New Roman" w:hAnsi="Times New Roman" w:cs="Times New Roman"/>
        </w:rPr>
        <w:t>the</w:t>
      </w:r>
      <w:r w:rsidRPr="004A0BFE">
        <w:rPr>
          <w:rFonts w:ascii="Times New Roman" w:hAnsi="Times New Roman" w:cs="Times New Roman"/>
          <w:spacing w:val="1"/>
        </w:rPr>
        <w:t xml:space="preserve"> </w:t>
      </w:r>
      <w:r w:rsidRPr="004A0BFE">
        <w:rPr>
          <w:rFonts w:ascii="Times New Roman" w:hAnsi="Times New Roman" w:cs="Times New Roman"/>
        </w:rPr>
        <w:t>Colorectum.</w:t>
      </w:r>
      <w:r w:rsidRPr="004A0BFE">
        <w:rPr>
          <w:rFonts w:ascii="Times New Roman" w:hAnsi="Times New Roman" w:cs="Times New Roman"/>
          <w:spacing w:val="1"/>
        </w:rPr>
        <w:t xml:space="preserve"> </w:t>
      </w:r>
      <w:r w:rsidRPr="004A0BFE">
        <w:rPr>
          <w:rFonts w:ascii="Times New Roman" w:hAnsi="Times New Roman" w:cs="Times New Roman"/>
        </w:rPr>
        <w:t>In</w:t>
      </w:r>
      <w:r w:rsidRPr="004A0BFE">
        <w:rPr>
          <w:rFonts w:ascii="Times New Roman" w:hAnsi="Times New Roman" w:cs="Times New Roman"/>
          <w:spacing w:val="1"/>
        </w:rPr>
        <w:t xml:space="preserve"> </w:t>
      </w:r>
      <w:r w:rsidRPr="004A0BFE">
        <w:rPr>
          <w:rFonts w:ascii="Times New Roman" w:hAnsi="Times New Roman" w:cs="Times New Roman"/>
          <w:i/>
        </w:rPr>
        <w:t>GASTROINTESTINAL</w:t>
      </w:r>
      <w:r w:rsidRPr="004A0BFE">
        <w:rPr>
          <w:rFonts w:ascii="Times New Roman" w:hAnsi="Times New Roman" w:cs="Times New Roman"/>
          <w:i/>
          <w:spacing w:val="-64"/>
        </w:rPr>
        <w:t xml:space="preserve"> </w:t>
      </w:r>
      <w:r w:rsidRPr="004A0BFE">
        <w:rPr>
          <w:rFonts w:ascii="Times New Roman" w:hAnsi="Times New Roman" w:cs="Times New Roman"/>
          <w:i/>
        </w:rPr>
        <w:t>AND</w:t>
      </w:r>
      <w:r w:rsidRPr="004A0BFE">
        <w:rPr>
          <w:rFonts w:ascii="Times New Roman" w:hAnsi="Times New Roman" w:cs="Times New Roman"/>
          <w:i/>
          <w:spacing w:val="-2"/>
        </w:rPr>
        <w:t xml:space="preserve"> </w:t>
      </w:r>
      <w:r w:rsidRPr="004A0BFE">
        <w:rPr>
          <w:rFonts w:ascii="Times New Roman" w:hAnsi="Times New Roman" w:cs="Times New Roman"/>
          <w:i/>
        </w:rPr>
        <w:t>LIVER</w:t>
      </w:r>
      <w:r w:rsidRPr="004A0BFE">
        <w:rPr>
          <w:rFonts w:ascii="Times New Roman" w:hAnsi="Times New Roman" w:cs="Times New Roman"/>
          <w:i/>
          <w:spacing w:val="-2"/>
        </w:rPr>
        <w:t xml:space="preserve"> </w:t>
      </w:r>
      <w:r w:rsidRPr="004A0BFE">
        <w:rPr>
          <w:rFonts w:ascii="Times New Roman" w:hAnsi="Times New Roman" w:cs="Times New Roman"/>
          <w:i/>
        </w:rPr>
        <w:t>PATHOLOGY</w:t>
      </w:r>
      <w:r w:rsidRPr="004A0BFE">
        <w:rPr>
          <w:rFonts w:ascii="Times New Roman" w:hAnsi="Times New Roman" w:cs="Times New Roman"/>
          <w:i/>
          <w:spacing w:val="3"/>
        </w:rPr>
        <w:t xml:space="preserve"> </w:t>
      </w:r>
      <w:r w:rsidRPr="004A0BFE">
        <w:rPr>
          <w:rFonts w:ascii="Times New Roman" w:hAnsi="Times New Roman" w:cs="Times New Roman"/>
        </w:rPr>
        <w:t>(Second).</w:t>
      </w:r>
      <w:r w:rsidRPr="004A0BFE">
        <w:rPr>
          <w:rFonts w:ascii="Times New Roman" w:hAnsi="Times New Roman" w:cs="Times New Roman"/>
          <w:spacing w:val="1"/>
        </w:rPr>
        <w:t xml:space="preserve"> </w:t>
      </w:r>
      <w:r w:rsidRPr="004A0BFE">
        <w:rPr>
          <w:rFonts w:ascii="Times New Roman" w:hAnsi="Times New Roman" w:cs="Times New Roman"/>
        </w:rPr>
        <w:t>Elsevier Saunders.</w:t>
      </w:r>
    </w:p>
    <w:p w14:paraId="24B891A6" w14:textId="77777777" w:rsidR="00704559" w:rsidRPr="004A0BFE" w:rsidRDefault="00704559" w:rsidP="00DF61A3">
      <w:pPr>
        <w:pStyle w:val="BodyText"/>
        <w:jc w:val="both"/>
        <w:rPr>
          <w:rFonts w:ascii="Times New Roman" w:hAnsi="Times New Roman" w:cs="Times New Roman"/>
        </w:rPr>
      </w:pPr>
    </w:p>
    <w:p w14:paraId="57B86139" w14:textId="77777777" w:rsidR="00704559" w:rsidRDefault="00704559" w:rsidP="00DF61A3">
      <w:pPr>
        <w:ind w:hanging="567"/>
        <w:jc w:val="both"/>
        <w:rPr>
          <w:rFonts w:ascii="Times New Roman" w:hAnsi="Times New Roman" w:cs="Times New Roman"/>
          <w:color w:val="212121"/>
          <w:sz w:val="24"/>
          <w:szCs w:val="24"/>
          <w:shd w:val="clear" w:color="auto" w:fill="FFFFFF"/>
        </w:rPr>
      </w:pPr>
      <w:r w:rsidRPr="004A0BFE">
        <w:rPr>
          <w:rFonts w:ascii="Times New Roman" w:hAnsi="Times New Roman" w:cs="Times New Roman"/>
          <w:color w:val="212121"/>
          <w:sz w:val="24"/>
          <w:szCs w:val="24"/>
          <w:shd w:val="clear" w:color="auto" w:fill="FFFFFF"/>
        </w:rPr>
        <w:t>Helsten T, Elkin S, Arthur E, Tomson BN, Carter J, Kurzrock R. The FGFR Landscape in Cancer: Analysis of 4,853 Tumors by Next-Generation Sequencing. Clin Cancer Res. 2016 Jan 1;22(1):259-67. doi: 10.1158/1078-0432.CCR-14-3212. Epub 2015 Sep 15. PMID: 26373574.</w:t>
      </w:r>
    </w:p>
    <w:p w14:paraId="00AE8A1E" w14:textId="77777777" w:rsidR="00FD68C7" w:rsidRDefault="00FD68C7" w:rsidP="00DF61A3">
      <w:pPr>
        <w:ind w:hanging="567"/>
        <w:jc w:val="both"/>
        <w:rPr>
          <w:rFonts w:ascii="Times New Roman" w:hAnsi="Times New Roman" w:cs="Times New Roman"/>
          <w:color w:val="212121"/>
          <w:sz w:val="24"/>
          <w:szCs w:val="24"/>
          <w:shd w:val="clear" w:color="auto" w:fill="FFFFFF"/>
        </w:rPr>
      </w:pPr>
    </w:p>
    <w:p w14:paraId="47DFEFFF" w14:textId="77777777" w:rsidR="00FD68C7" w:rsidRPr="00FD68C7" w:rsidRDefault="00FD68C7" w:rsidP="00DF61A3">
      <w:pPr>
        <w:ind w:hanging="567"/>
        <w:jc w:val="both"/>
        <w:rPr>
          <w:rFonts w:ascii="Times New Roman" w:hAnsi="Times New Roman" w:cs="Times New Roman"/>
          <w:sz w:val="24"/>
          <w:szCs w:val="24"/>
        </w:rPr>
      </w:pPr>
      <w:r w:rsidRPr="00FD68C7">
        <w:rPr>
          <w:rFonts w:ascii="Times New Roman" w:hAnsi="Times New Roman" w:cs="Times New Roman"/>
          <w:color w:val="212121"/>
          <w:sz w:val="24"/>
          <w:szCs w:val="24"/>
          <w:shd w:val="clear" w:color="auto" w:fill="FFFFFF"/>
        </w:rPr>
        <w:t>Hu M, Zhang S. Expression and clinical significance of FGFR1 and FGFR2 in laryngeal squamous cell carcinoma. Transl Cancer Res. 2022 Sep;11(9):3222-3234. doi: 10.21037/tcr-22-1936. PMID: 36237262; PMCID: PMC9552259.</w:t>
      </w:r>
    </w:p>
    <w:p w14:paraId="05E89D1C" w14:textId="77777777" w:rsidR="00FD68C7" w:rsidRPr="00FD68C7" w:rsidRDefault="00FD68C7" w:rsidP="00DF61A3">
      <w:pPr>
        <w:ind w:hanging="567"/>
        <w:jc w:val="both"/>
        <w:rPr>
          <w:rFonts w:ascii="Times New Roman" w:hAnsi="Times New Roman" w:cs="Times New Roman"/>
          <w:color w:val="212121"/>
          <w:sz w:val="24"/>
          <w:szCs w:val="24"/>
          <w:shd w:val="clear" w:color="auto" w:fill="FFFFFF"/>
        </w:rPr>
      </w:pPr>
    </w:p>
    <w:p w14:paraId="7FA42C8F" w14:textId="77777777" w:rsidR="00704559" w:rsidRDefault="00704559" w:rsidP="00DF61A3">
      <w:pPr>
        <w:tabs>
          <w:tab w:val="left" w:pos="1656"/>
        </w:tabs>
        <w:ind w:hanging="567"/>
        <w:jc w:val="both"/>
        <w:rPr>
          <w:rFonts w:ascii="Times New Roman" w:eastAsia="Times New Roman" w:hAnsi="Times New Roman" w:cs="Times New Roman"/>
          <w:sz w:val="24"/>
          <w:szCs w:val="24"/>
          <w:lang w:val="id-ID" w:eastAsia="id-ID"/>
        </w:rPr>
      </w:pPr>
      <w:r w:rsidRPr="004A0BFE">
        <w:rPr>
          <w:rFonts w:ascii="Times New Roman" w:eastAsia="Times New Roman" w:hAnsi="Times New Roman" w:cs="Times New Roman"/>
          <w:sz w:val="24"/>
          <w:szCs w:val="24"/>
          <w:lang w:val="id-ID" w:eastAsia="id-ID"/>
        </w:rPr>
        <w:t>J. Otte, </w:t>
      </w:r>
      <w:r w:rsidRPr="004A0BFE">
        <w:rPr>
          <w:rFonts w:ascii="Times New Roman" w:eastAsia="Times New Roman" w:hAnsi="Times New Roman" w:cs="Times New Roman"/>
          <w:i/>
          <w:iCs/>
          <w:sz w:val="24"/>
          <w:szCs w:val="24"/>
          <w:lang w:val="id-ID" w:eastAsia="id-ID"/>
        </w:rPr>
        <w:t>et al.</w:t>
      </w:r>
      <w:r w:rsidRPr="004A0BFE">
        <w:rPr>
          <w:rFonts w:ascii="Times New Roman" w:hAnsi="Times New Roman" w:cs="Times New Roman"/>
          <w:bCs/>
          <w:sz w:val="24"/>
          <w:szCs w:val="24"/>
          <w:lang w:val="id-ID"/>
        </w:rPr>
        <w:t xml:space="preserve"> </w:t>
      </w:r>
      <w:r w:rsidRPr="004A0BFE">
        <w:rPr>
          <w:rFonts w:ascii="Times New Roman" w:eastAsia="Times New Roman" w:hAnsi="Times New Roman" w:cs="Times New Roman"/>
          <w:sz w:val="24"/>
          <w:szCs w:val="24"/>
          <w:lang w:val="id-ID" w:eastAsia="id-ID"/>
        </w:rPr>
        <w:t>FGF signalling in the self-renewal of colon cancer organoids</w:t>
      </w:r>
      <w:r w:rsidRPr="004A0BFE">
        <w:rPr>
          <w:rFonts w:ascii="Times New Roman" w:hAnsi="Times New Roman" w:cs="Times New Roman"/>
          <w:bCs/>
          <w:sz w:val="24"/>
          <w:szCs w:val="24"/>
          <w:lang w:val="id-ID"/>
        </w:rPr>
        <w:t xml:space="preserve"> </w:t>
      </w:r>
      <w:r w:rsidRPr="004A0BFE">
        <w:rPr>
          <w:rFonts w:ascii="Times New Roman" w:eastAsia="Times New Roman" w:hAnsi="Times New Roman" w:cs="Times New Roman"/>
          <w:sz w:val="24"/>
          <w:szCs w:val="24"/>
          <w:lang w:val="id-ID" w:eastAsia="id-ID"/>
        </w:rPr>
        <w:t>Sci. Rep., 9 (1) (2019), p. 17365)</w:t>
      </w:r>
    </w:p>
    <w:p w14:paraId="222BC09A" w14:textId="77777777" w:rsidR="005A1FC2" w:rsidRDefault="005A1FC2" w:rsidP="00DF61A3">
      <w:pPr>
        <w:tabs>
          <w:tab w:val="left" w:pos="1656"/>
        </w:tabs>
        <w:ind w:hanging="567"/>
        <w:jc w:val="both"/>
        <w:rPr>
          <w:rFonts w:ascii="Times New Roman" w:eastAsia="Times New Roman" w:hAnsi="Times New Roman" w:cs="Times New Roman"/>
          <w:sz w:val="24"/>
          <w:szCs w:val="24"/>
          <w:lang w:val="id-ID" w:eastAsia="id-ID"/>
        </w:rPr>
      </w:pPr>
    </w:p>
    <w:p w14:paraId="4B521A72" w14:textId="3042A3C6" w:rsidR="00293669" w:rsidRDefault="00704559" w:rsidP="00DF61A3">
      <w:pPr>
        <w:ind w:hanging="567"/>
        <w:jc w:val="both"/>
        <w:rPr>
          <w:rFonts w:ascii="Times New Roman" w:hAnsi="Times New Roman" w:cs="Times New Roman"/>
          <w:sz w:val="24"/>
          <w:szCs w:val="24"/>
          <w:shd w:val="clear" w:color="auto" w:fill="FFFFFF"/>
        </w:rPr>
      </w:pPr>
      <w:r w:rsidRPr="004A0BFE">
        <w:rPr>
          <w:rFonts w:ascii="Times New Roman" w:hAnsi="Times New Roman" w:cs="Times New Roman"/>
          <w:sz w:val="24"/>
          <w:szCs w:val="24"/>
          <w:shd w:val="clear" w:color="auto" w:fill="FFFFFF"/>
        </w:rPr>
        <w:t>Katoh, M., &amp; Nakagama, H. (2013). </w:t>
      </w:r>
      <w:r w:rsidRPr="004A0BFE">
        <w:rPr>
          <w:rFonts w:ascii="Times New Roman" w:hAnsi="Times New Roman" w:cs="Times New Roman"/>
          <w:i/>
          <w:iCs/>
          <w:sz w:val="24"/>
          <w:szCs w:val="24"/>
          <w:shd w:val="clear" w:color="auto" w:fill="FFFFFF"/>
        </w:rPr>
        <w:t>FGF Receptors: Cancer Biology and Therapeutics. Medicinal Research Reviews, 34(2), 280–300.</w:t>
      </w:r>
      <w:r w:rsidRPr="004A0BFE">
        <w:rPr>
          <w:rFonts w:ascii="Times New Roman" w:hAnsi="Times New Roman" w:cs="Times New Roman"/>
          <w:sz w:val="24"/>
          <w:szCs w:val="24"/>
          <w:shd w:val="clear" w:color="auto" w:fill="FFFFFF"/>
        </w:rPr>
        <w:t> doi:10.1002/med.21288 </w:t>
      </w:r>
    </w:p>
    <w:p w14:paraId="27CD73B0" w14:textId="77777777" w:rsidR="00293669" w:rsidRPr="00293669" w:rsidRDefault="00293669" w:rsidP="00DF61A3">
      <w:pPr>
        <w:jc w:val="both"/>
        <w:rPr>
          <w:rFonts w:asciiTheme="majorBidi" w:hAnsiTheme="majorBidi" w:cstheme="majorBidi"/>
        </w:rPr>
      </w:pPr>
    </w:p>
    <w:p w14:paraId="0FDBEC79" w14:textId="77777777" w:rsidR="00293669" w:rsidRPr="00CC2303" w:rsidRDefault="00293669" w:rsidP="00DF61A3">
      <w:pPr>
        <w:ind w:hanging="567"/>
        <w:jc w:val="both"/>
        <w:rPr>
          <w:rFonts w:asciiTheme="majorBidi" w:hAnsiTheme="majorBidi" w:cstheme="majorBidi"/>
          <w:sz w:val="24"/>
          <w:szCs w:val="24"/>
          <w:lang w:val="id-ID"/>
        </w:rPr>
      </w:pPr>
      <w:r w:rsidRPr="00CC2303">
        <w:rPr>
          <w:rFonts w:asciiTheme="majorBidi" w:hAnsiTheme="majorBidi" w:cstheme="majorBidi"/>
          <w:sz w:val="24"/>
          <w:szCs w:val="24"/>
          <w:lang w:val="id-ID"/>
        </w:rPr>
        <w:t>Knuchel S., Anderle P., Werfelli P., Diamantis E., Rüegg C. Fibroblast surface-associated FGF-2 promotes contact-dependent colorectal cancer cell migration and invasion through FGFR-SRC signaling and integrin α</w:t>
      </w:r>
      <w:r w:rsidRPr="00CC2303">
        <w:rPr>
          <w:rFonts w:asciiTheme="majorBidi" w:hAnsiTheme="majorBidi" w:cstheme="majorBidi"/>
          <w:sz w:val="24"/>
          <w:szCs w:val="24"/>
          <w:vertAlign w:val="subscript"/>
          <w:lang w:val="id-ID"/>
        </w:rPr>
        <w:t>v</w:t>
      </w:r>
      <w:r w:rsidRPr="00CC2303">
        <w:rPr>
          <w:rFonts w:asciiTheme="majorBidi" w:hAnsiTheme="majorBidi" w:cstheme="majorBidi"/>
          <w:sz w:val="24"/>
          <w:szCs w:val="24"/>
          <w:lang w:val="id-ID"/>
        </w:rPr>
        <w:t>β</w:t>
      </w:r>
      <w:r w:rsidRPr="00CC2303">
        <w:rPr>
          <w:rFonts w:asciiTheme="majorBidi" w:hAnsiTheme="majorBidi" w:cstheme="majorBidi"/>
          <w:sz w:val="24"/>
          <w:szCs w:val="24"/>
          <w:vertAlign w:val="subscript"/>
          <w:lang w:val="id-ID"/>
        </w:rPr>
        <w:t>5</w:t>
      </w:r>
      <w:r w:rsidRPr="00CC2303">
        <w:rPr>
          <w:rFonts w:asciiTheme="majorBidi" w:hAnsiTheme="majorBidi" w:cstheme="majorBidi"/>
          <w:sz w:val="24"/>
          <w:szCs w:val="24"/>
          <w:lang w:val="id-ID"/>
        </w:rPr>
        <w:t>-mediated adhesion. Oncotarget. 2015; 6: 14300-14317. Retrieved from </w:t>
      </w:r>
      <w:hyperlink r:id="rId49" w:tgtFrame="_new" w:history="1">
        <w:r w:rsidRPr="00CC2303">
          <w:rPr>
            <w:rStyle w:val="Hyperlink"/>
            <w:rFonts w:asciiTheme="majorBidi" w:hAnsiTheme="majorBidi" w:cstheme="majorBidi"/>
            <w:sz w:val="24"/>
            <w:szCs w:val="24"/>
            <w:lang w:val="id-ID"/>
          </w:rPr>
          <w:t>https://www.oncotarget.com/article/3883/text/</w:t>
        </w:r>
      </w:hyperlink>
    </w:p>
    <w:p w14:paraId="6C165834" w14:textId="77777777" w:rsidR="00293669" w:rsidRDefault="00293669" w:rsidP="00704559">
      <w:pPr>
        <w:spacing w:before="1"/>
        <w:ind w:hanging="481"/>
        <w:jc w:val="both"/>
        <w:rPr>
          <w:rFonts w:ascii="Times New Roman" w:hAnsi="Times New Roman" w:cs="Times New Roman"/>
          <w:sz w:val="24"/>
          <w:szCs w:val="24"/>
        </w:rPr>
      </w:pPr>
    </w:p>
    <w:p w14:paraId="4CDB01B8" w14:textId="592B4581" w:rsidR="00704559" w:rsidRDefault="00704559" w:rsidP="00704559">
      <w:pPr>
        <w:spacing w:before="1"/>
        <w:ind w:hanging="481"/>
        <w:jc w:val="both"/>
        <w:rPr>
          <w:rFonts w:ascii="Times New Roman" w:hAnsi="Times New Roman" w:cs="Times New Roman"/>
          <w:sz w:val="24"/>
          <w:szCs w:val="24"/>
        </w:rPr>
      </w:pPr>
      <w:r w:rsidRPr="004A0BFE">
        <w:rPr>
          <w:rFonts w:ascii="Times New Roman" w:hAnsi="Times New Roman" w:cs="Times New Roman"/>
          <w:sz w:val="24"/>
          <w:szCs w:val="24"/>
        </w:rPr>
        <w:t xml:space="preserve">Kumar, Vinay., Abbas, Abul K., Aster, J. C. (2021). Neoplasia. In </w:t>
      </w:r>
      <w:r w:rsidRPr="004A0BFE">
        <w:rPr>
          <w:rFonts w:ascii="Times New Roman" w:hAnsi="Times New Roman" w:cs="Times New Roman"/>
          <w:i/>
          <w:sz w:val="24"/>
          <w:szCs w:val="24"/>
        </w:rPr>
        <w:t>Robbins</w:t>
      </w:r>
      <w:r w:rsidRPr="004A0BFE">
        <w:rPr>
          <w:rFonts w:ascii="Times New Roman" w:hAnsi="Times New Roman" w:cs="Times New Roman"/>
          <w:i/>
          <w:spacing w:val="1"/>
          <w:sz w:val="24"/>
          <w:szCs w:val="24"/>
        </w:rPr>
        <w:t xml:space="preserve"> </w:t>
      </w:r>
      <w:r w:rsidRPr="004A0BFE">
        <w:rPr>
          <w:rFonts w:ascii="Times New Roman" w:hAnsi="Times New Roman" w:cs="Times New Roman"/>
          <w:i/>
          <w:sz w:val="24"/>
          <w:szCs w:val="24"/>
        </w:rPr>
        <w:t>&amp;</w:t>
      </w:r>
      <w:r w:rsidRPr="004A0BFE">
        <w:rPr>
          <w:rFonts w:ascii="Times New Roman" w:hAnsi="Times New Roman" w:cs="Times New Roman"/>
          <w:i/>
          <w:spacing w:val="1"/>
          <w:sz w:val="24"/>
          <w:szCs w:val="24"/>
        </w:rPr>
        <w:t xml:space="preserve"> </w:t>
      </w:r>
      <w:r w:rsidRPr="004A0BFE">
        <w:rPr>
          <w:rFonts w:ascii="Times New Roman" w:hAnsi="Times New Roman" w:cs="Times New Roman"/>
          <w:i/>
          <w:sz w:val="24"/>
          <w:szCs w:val="24"/>
        </w:rPr>
        <w:t>Cotran</w:t>
      </w:r>
      <w:r w:rsidRPr="004A0BFE">
        <w:rPr>
          <w:rFonts w:ascii="Times New Roman" w:hAnsi="Times New Roman" w:cs="Times New Roman"/>
          <w:i/>
          <w:spacing w:val="1"/>
          <w:sz w:val="24"/>
          <w:szCs w:val="24"/>
        </w:rPr>
        <w:t xml:space="preserve"> </w:t>
      </w:r>
      <w:r w:rsidRPr="004A0BFE">
        <w:rPr>
          <w:rFonts w:ascii="Times New Roman" w:hAnsi="Times New Roman" w:cs="Times New Roman"/>
          <w:i/>
          <w:sz w:val="24"/>
          <w:szCs w:val="24"/>
        </w:rPr>
        <w:t>Pathologic</w:t>
      </w:r>
      <w:r w:rsidRPr="004A0BFE">
        <w:rPr>
          <w:rFonts w:ascii="Times New Roman" w:hAnsi="Times New Roman" w:cs="Times New Roman"/>
          <w:i/>
          <w:spacing w:val="1"/>
          <w:sz w:val="24"/>
          <w:szCs w:val="24"/>
        </w:rPr>
        <w:t xml:space="preserve"> </w:t>
      </w:r>
      <w:r w:rsidRPr="004A0BFE">
        <w:rPr>
          <w:rFonts w:ascii="Times New Roman" w:hAnsi="Times New Roman" w:cs="Times New Roman"/>
          <w:i/>
          <w:sz w:val="24"/>
          <w:szCs w:val="24"/>
        </w:rPr>
        <w:t>Basis</w:t>
      </w:r>
      <w:r w:rsidRPr="004A0BFE">
        <w:rPr>
          <w:rFonts w:ascii="Times New Roman" w:hAnsi="Times New Roman" w:cs="Times New Roman"/>
          <w:i/>
          <w:spacing w:val="1"/>
          <w:sz w:val="24"/>
          <w:szCs w:val="24"/>
        </w:rPr>
        <w:t xml:space="preserve"> </w:t>
      </w:r>
      <w:r w:rsidRPr="004A0BFE">
        <w:rPr>
          <w:rFonts w:ascii="Times New Roman" w:hAnsi="Times New Roman" w:cs="Times New Roman"/>
          <w:i/>
          <w:sz w:val="24"/>
          <w:szCs w:val="24"/>
        </w:rPr>
        <w:t>of</w:t>
      </w:r>
      <w:r w:rsidRPr="004A0BFE">
        <w:rPr>
          <w:rFonts w:ascii="Times New Roman" w:hAnsi="Times New Roman" w:cs="Times New Roman"/>
          <w:i/>
          <w:spacing w:val="1"/>
          <w:sz w:val="24"/>
          <w:szCs w:val="24"/>
        </w:rPr>
        <w:t xml:space="preserve"> </w:t>
      </w:r>
      <w:r w:rsidRPr="004A0BFE">
        <w:rPr>
          <w:rFonts w:ascii="Times New Roman" w:hAnsi="Times New Roman" w:cs="Times New Roman"/>
          <w:i/>
          <w:sz w:val="24"/>
          <w:szCs w:val="24"/>
        </w:rPr>
        <w:t>Disease</w:t>
      </w:r>
      <w:r w:rsidRPr="004A0BFE">
        <w:rPr>
          <w:rFonts w:ascii="Times New Roman" w:hAnsi="Times New Roman" w:cs="Times New Roman"/>
          <w:i/>
          <w:spacing w:val="1"/>
          <w:sz w:val="24"/>
          <w:szCs w:val="24"/>
        </w:rPr>
        <w:t xml:space="preserve"> </w:t>
      </w:r>
      <w:r w:rsidRPr="004A0BFE">
        <w:rPr>
          <w:rFonts w:ascii="Times New Roman" w:hAnsi="Times New Roman" w:cs="Times New Roman"/>
          <w:sz w:val="24"/>
          <w:szCs w:val="24"/>
        </w:rPr>
        <w:t>(Tenth</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Edit,</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pp.</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267–336).</w:t>
      </w:r>
      <w:r w:rsidRPr="004A0BFE">
        <w:rPr>
          <w:rFonts w:ascii="Times New Roman" w:hAnsi="Times New Roman" w:cs="Times New Roman"/>
          <w:spacing w:val="-64"/>
          <w:sz w:val="24"/>
          <w:szCs w:val="24"/>
        </w:rPr>
        <w:t xml:space="preserve"> </w:t>
      </w:r>
      <w:r w:rsidRPr="004A0BFE">
        <w:rPr>
          <w:rFonts w:ascii="Times New Roman" w:hAnsi="Times New Roman" w:cs="Times New Roman"/>
          <w:sz w:val="24"/>
          <w:szCs w:val="24"/>
        </w:rPr>
        <w:t>Elsevier.</w:t>
      </w:r>
      <w:r w:rsidRPr="004A0BFE">
        <w:rPr>
          <w:rFonts w:ascii="Times New Roman" w:hAnsi="Times New Roman" w:cs="Times New Roman"/>
          <w:sz w:val="24"/>
          <w:szCs w:val="24"/>
          <w:lang w:val="id-ID"/>
        </w:rPr>
        <w:t xml:space="preserve"> </w:t>
      </w:r>
      <w:r w:rsidRPr="004A0BFE">
        <w:rPr>
          <w:rFonts w:ascii="Times New Roman" w:hAnsi="Times New Roman" w:cs="Times New Roman"/>
          <w:sz w:val="24"/>
          <w:szCs w:val="24"/>
        </w:rPr>
        <w:t>Kumar,</w:t>
      </w:r>
      <w:r w:rsidRPr="004A0BFE">
        <w:rPr>
          <w:rFonts w:ascii="Times New Roman" w:hAnsi="Times New Roman" w:cs="Times New Roman"/>
          <w:spacing w:val="2"/>
          <w:sz w:val="24"/>
          <w:szCs w:val="24"/>
        </w:rPr>
        <w:t xml:space="preserve"> </w:t>
      </w:r>
      <w:r w:rsidRPr="004A0BFE">
        <w:rPr>
          <w:rFonts w:ascii="Times New Roman" w:hAnsi="Times New Roman" w:cs="Times New Roman"/>
          <w:sz w:val="24"/>
          <w:szCs w:val="24"/>
        </w:rPr>
        <w:t>V.,</w:t>
      </w:r>
      <w:r w:rsidRPr="004A0BFE">
        <w:rPr>
          <w:rFonts w:ascii="Times New Roman" w:hAnsi="Times New Roman" w:cs="Times New Roman"/>
          <w:spacing w:val="3"/>
          <w:sz w:val="24"/>
          <w:szCs w:val="24"/>
        </w:rPr>
        <w:t xml:space="preserve"> </w:t>
      </w:r>
      <w:r w:rsidRPr="004A0BFE">
        <w:rPr>
          <w:rFonts w:ascii="Times New Roman" w:hAnsi="Times New Roman" w:cs="Times New Roman"/>
          <w:sz w:val="24"/>
          <w:szCs w:val="24"/>
        </w:rPr>
        <w:t>Abbas,</w:t>
      </w:r>
      <w:r w:rsidRPr="004A0BFE">
        <w:rPr>
          <w:rFonts w:ascii="Times New Roman" w:hAnsi="Times New Roman" w:cs="Times New Roman"/>
          <w:spacing w:val="2"/>
          <w:sz w:val="24"/>
          <w:szCs w:val="24"/>
        </w:rPr>
        <w:t xml:space="preserve"> </w:t>
      </w:r>
      <w:r w:rsidRPr="004A0BFE">
        <w:rPr>
          <w:rFonts w:ascii="Times New Roman" w:hAnsi="Times New Roman" w:cs="Times New Roman"/>
          <w:sz w:val="24"/>
          <w:szCs w:val="24"/>
        </w:rPr>
        <w:t>A.</w:t>
      </w:r>
      <w:r w:rsidRPr="004A0BFE">
        <w:rPr>
          <w:rFonts w:ascii="Times New Roman" w:hAnsi="Times New Roman" w:cs="Times New Roman"/>
          <w:spacing w:val="3"/>
          <w:sz w:val="24"/>
          <w:szCs w:val="24"/>
        </w:rPr>
        <w:t xml:space="preserve"> </w:t>
      </w:r>
      <w:r w:rsidRPr="004A0BFE">
        <w:rPr>
          <w:rFonts w:ascii="Times New Roman" w:hAnsi="Times New Roman" w:cs="Times New Roman"/>
          <w:sz w:val="24"/>
          <w:szCs w:val="24"/>
        </w:rPr>
        <w:t>K.,</w:t>
      </w:r>
      <w:r w:rsidRPr="004A0BFE">
        <w:rPr>
          <w:rFonts w:ascii="Times New Roman" w:hAnsi="Times New Roman" w:cs="Times New Roman"/>
          <w:spacing w:val="3"/>
          <w:sz w:val="24"/>
          <w:szCs w:val="24"/>
        </w:rPr>
        <w:t xml:space="preserve"> </w:t>
      </w:r>
      <w:r w:rsidRPr="004A0BFE">
        <w:rPr>
          <w:rFonts w:ascii="Times New Roman" w:hAnsi="Times New Roman" w:cs="Times New Roman"/>
          <w:sz w:val="24"/>
          <w:szCs w:val="24"/>
        </w:rPr>
        <w:t>&amp;</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Aster,</w:t>
      </w:r>
      <w:r w:rsidRPr="004A0BFE">
        <w:rPr>
          <w:rFonts w:ascii="Times New Roman" w:hAnsi="Times New Roman" w:cs="Times New Roman"/>
          <w:spacing w:val="3"/>
          <w:sz w:val="24"/>
          <w:szCs w:val="24"/>
        </w:rPr>
        <w:t xml:space="preserve"> </w:t>
      </w:r>
      <w:r w:rsidRPr="004A0BFE">
        <w:rPr>
          <w:rFonts w:ascii="Times New Roman" w:hAnsi="Times New Roman" w:cs="Times New Roman"/>
          <w:sz w:val="24"/>
          <w:szCs w:val="24"/>
        </w:rPr>
        <w:t>J.</w:t>
      </w:r>
      <w:r w:rsidRPr="004A0BFE">
        <w:rPr>
          <w:rFonts w:ascii="Times New Roman" w:hAnsi="Times New Roman" w:cs="Times New Roman"/>
          <w:spacing w:val="2"/>
          <w:sz w:val="24"/>
          <w:szCs w:val="24"/>
        </w:rPr>
        <w:t xml:space="preserve"> </w:t>
      </w:r>
      <w:r w:rsidRPr="004A0BFE">
        <w:rPr>
          <w:rFonts w:ascii="Times New Roman" w:hAnsi="Times New Roman" w:cs="Times New Roman"/>
          <w:sz w:val="24"/>
          <w:szCs w:val="24"/>
        </w:rPr>
        <w:t>C.</w:t>
      </w:r>
      <w:r w:rsidRPr="004A0BFE">
        <w:rPr>
          <w:rFonts w:ascii="Times New Roman" w:hAnsi="Times New Roman" w:cs="Times New Roman"/>
          <w:spacing w:val="3"/>
          <w:sz w:val="24"/>
          <w:szCs w:val="24"/>
        </w:rPr>
        <w:t xml:space="preserve"> </w:t>
      </w:r>
      <w:r w:rsidRPr="004A0BFE">
        <w:rPr>
          <w:rFonts w:ascii="Times New Roman" w:hAnsi="Times New Roman" w:cs="Times New Roman"/>
          <w:sz w:val="24"/>
          <w:szCs w:val="24"/>
        </w:rPr>
        <w:t>(2018).</w:t>
      </w:r>
      <w:r w:rsidRPr="004A0BFE">
        <w:rPr>
          <w:rFonts w:ascii="Times New Roman" w:hAnsi="Times New Roman" w:cs="Times New Roman"/>
          <w:spacing w:val="3"/>
          <w:sz w:val="24"/>
          <w:szCs w:val="24"/>
        </w:rPr>
        <w:t xml:space="preserve"> </w:t>
      </w:r>
      <w:r w:rsidRPr="004A0BFE">
        <w:rPr>
          <w:rFonts w:ascii="Times New Roman" w:hAnsi="Times New Roman" w:cs="Times New Roman"/>
          <w:sz w:val="24"/>
          <w:szCs w:val="24"/>
        </w:rPr>
        <w:t>Small</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and Large Intestines.</w:t>
      </w:r>
      <w:r w:rsidRPr="004A0BFE">
        <w:rPr>
          <w:rFonts w:ascii="Times New Roman" w:hAnsi="Times New Roman" w:cs="Times New Roman"/>
          <w:sz w:val="24"/>
          <w:szCs w:val="24"/>
          <w:lang w:val="id-ID"/>
        </w:rPr>
        <w:t xml:space="preserve"> </w:t>
      </w:r>
      <w:r w:rsidRPr="004A0BFE">
        <w:rPr>
          <w:rFonts w:ascii="Times New Roman" w:hAnsi="Times New Roman" w:cs="Times New Roman"/>
          <w:sz w:val="24"/>
          <w:szCs w:val="24"/>
        </w:rPr>
        <w:t>In</w:t>
      </w:r>
      <w:r w:rsidRPr="004A0BFE">
        <w:rPr>
          <w:rFonts w:ascii="Times New Roman" w:hAnsi="Times New Roman" w:cs="Times New Roman"/>
          <w:spacing w:val="-4"/>
          <w:sz w:val="24"/>
          <w:szCs w:val="24"/>
        </w:rPr>
        <w:t xml:space="preserve"> </w:t>
      </w:r>
      <w:r w:rsidRPr="004A0BFE">
        <w:rPr>
          <w:rFonts w:ascii="Times New Roman" w:hAnsi="Times New Roman" w:cs="Times New Roman"/>
          <w:i/>
          <w:sz w:val="24"/>
          <w:szCs w:val="24"/>
        </w:rPr>
        <w:t>ROBBINS</w:t>
      </w:r>
      <w:r w:rsidRPr="004A0BFE">
        <w:rPr>
          <w:rFonts w:ascii="Times New Roman" w:hAnsi="Times New Roman" w:cs="Times New Roman"/>
          <w:i/>
          <w:spacing w:val="-2"/>
          <w:sz w:val="24"/>
          <w:szCs w:val="24"/>
        </w:rPr>
        <w:t xml:space="preserve"> </w:t>
      </w:r>
      <w:r w:rsidRPr="004A0BFE">
        <w:rPr>
          <w:rFonts w:ascii="Times New Roman" w:hAnsi="Times New Roman" w:cs="Times New Roman"/>
          <w:i/>
          <w:sz w:val="24"/>
          <w:szCs w:val="24"/>
        </w:rPr>
        <w:t>BASIC</w:t>
      </w:r>
      <w:r w:rsidRPr="004A0BFE">
        <w:rPr>
          <w:rFonts w:ascii="Times New Roman" w:hAnsi="Times New Roman" w:cs="Times New Roman"/>
          <w:i/>
          <w:spacing w:val="-5"/>
          <w:sz w:val="24"/>
          <w:szCs w:val="24"/>
        </w:rPr>
        <w:t xml:space="preserve"> </w:t>
      </w:r>
      <w:r w:rsidRPr="004A0BFE">
        <w:rPr>
          <w:rFonts w:ascii="Times New Roman" w:hAnsi="Times New Roman" w:cs="Times New Roman"/>
          <w:i/>
          <w:sz w:val="24"/>
          <w:szCs w:val="24"/>
        </w:rPr>
        <w:t>PATHOLOGY</w:t>
      </w:r>
      <w:r w:rsidRPr="004A0BFE">
        <w:rPr>
          <w:rFonts w:ascii="Times New Roman" w:hAnsi="Times New Roman" w:cs="Times New Roman"/>
          <w:i/>
          <w:spacing w:val="-3"/>
          <w:sz w:val="24"/>
          <w:szCs w:val="24"/>
        </w:rPr>
        <w:t xml:space="preserve"> </w:t>
      </w:r>
      <w:r w:rsidRPr="004A0BFE">
        <w:rPr>
          <w:rFonts w:ascii="Times New Roman" w:hAnsi="Times New Roman" w:cs="Times New Roman"/>
          <w:sz w:val="24"/>
          <w:szCs w:val="24"/>
        </w:rPr>
        <w:t>(Tenth).</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Elsevier.</w:t>
      </w:r>
      <w:r w:rsidRPr="004A0BFE">
        <w:rPr>
          <w:rFonts w:ascii="Times New Roman" w:hAnsi="Times New Roman" w:cs="Times New Roman"/>
          <w:sz w:val="24"/>
          <w:szCs w:val="24"/>
          <w:lang w:val="id-ID"/>
        </w:rPr>
        <w:t xml:space="preserve"> </w:t>
      </w:r>
      <w:r w:rsidRPr="004A0BFE">
        <w:rPr>
          <w:rFonts w:ascii="Times New Roman" w:hAnsi="Times New Roman" w:cs="Times New Roman"/>
          <w:sz w:val="24"/>
          <w:szCs w:val="24"/>
        </w:rPr>
        <w:t>Lamps,</w:t>
      </w:r>
      <w:r w:rsidRPr="004A0BFE">
        <w:rPr>
          <w:rFonts w:ascii="Times New Roman" w:hAnsi="Times New Roman" w:cs="Times New Roman"/>
          <w:spacing w:val="18"/>
          <w:sz w:val="24"/>
          <w:szCs w:val="24"/>
        </w:rPr>
        <w:t xml:space="preserve"> </w:t>
      </w:r>
      <w:r w:rsidRPr="004A0BFE">
        <w:rPr>
          <w:rFonts w:ascii="Times New Roman" w:hAnsi="Times New Roman" w:cs="Times New Roman"/>
          <w:sz w:val="24"/>
          <w:szCs w:val="24"/>
        </w:rPr>
        <w:t>L.</w:t>
      </w:r>
      <w:r w:rsidRPr="004A0BFE">
        <w:rPr>
          <w:rFonts w:ascii="Times New Roman" w:hAnsi="Times New Roman" w:cs="Times New Roman"/>
          <w:spacing w:val="19"/>
          <w:sz w:val="24"/>
          <w:szCs w:val="24"/>
        </w:rPr>
        <w:t xml:space="preserve"> </w:t>
      </w:r>
      <w:r w:rsidRPr="004A0BFE">
        <w:rPr>
          <w:rFonts w:ascii="Times New Roman" w:hAnsi="Times New Roman" w:cs="Times New Roman"/>
          <w:sz w:val="24"/>
          <w:szCs w:val="24"/>
        </w:rPr>
        <w:t>W.,</w:t>
      </w:r>
      <w:r w:rsidRPr="004A0BFE">
        <w:rPr>
          <w:rFonts w:ascii="Times New Roman" w:hAnsi="Times New Roman" w:cs="Times New Roman"/>
          <w:spacing w:val="15"/>
          <w:sz w:val="24"/>
          <w:szCs w:val="24"/>
        </w:rPr>
        <w:t xml:space="preserve"> </w:t>
      </w:r>
      <w:r w:rsidRPr="004A0BFE">
        <w:rPr>
          <w:rFonts w:ascii="Times New Roman" w:hAnsi="Times New Roman" w:cs="Times New Roman"/>
          <w:sz w:val="24"/>
          <w:szCs w:val="24"/>
        </w:rPr>
        <w:t>Bellizzi,</w:t>
      </w:r>
      <w:r w:rsidRPr="004A0BFE">
        <w:rPr>
          <w:rFonts w:ascii="Times New Roman" w:hAnsi="Times New Roman" w:cs="Times New Roman"/>
          <w:spacing w:val="19"/>
          <w:sz w:val="24"/>
          <w:szCs w:val="24"/>
        </w:rPr>
        <w:t xml:space="preserve"> </w:t>
      </w:r>
      <w:r w:rsidRPr="004A0BFE">
        <w:rPr>
          <w:rFonts w:ascii="Times New Roman" w:hAnsi="Times New Roman" w:cs="Times New Roman"/>
          <w:sz w:val="24"/>
          <w:szCs w:val="24"/>
        </w:rPr>
        <w:t>A.</w:t>
      </w:r>
      <w:r w:rsidRPr="004A0BFE">
        <w:rPr>
          <w:rFonts w:ascii="Times New Roman" w:hAnsi="Times New Roman" w:cs="Times New Roman"/>
          <w:spacing w:val="19"/>
          <w:sz w:val="24"/>
          <w:szCs w:val="24"/>
        </w:rPr>
        <w:t xml:space="preserve"> </w:t>
      </w:r>
      <w:r w:rsidRPr="004A0BFE">
        <w:rPr>
          <w:rFonts w:ascii="Times New Roman" w:hAnsi="Times New Roman" w:cs="Times New Roman"/>
          <w:sz w:val="24"/>
          <w:szCs w:val="24"/>
        </w:rPr>
        <w:t>M.,</w:t>
      </w:r>
      <w:r w:rsidRPr="004A0BFE">
        <w:rPr>
          <w:rFonts w:ascii="Times New Roman" w:hAnsi="Times New Roman" w:cs="Times New Roman"/>
          <w:spacing w:val="14"/>
          <w:sz w:val="24"/>
          <w:szCs w:val="24"/>
        </w:rPr>
        <w:t xml:space="preserve"> </w:t>
      </w:r>
      <w:r w:rsidRPr="004A0BFE">
        <w:rPr>
          <w:rFonts w:ascii="Times New Roman" w:hAnsi="Times New Roman" w:cs="Times New Roman"/>
          <w:sz w:val="24"/>
          <w:szCs w:val="24"/>
        </w:rPr>
        <w:t>Frankel,</w:t>
      </w:r>
      <w:r w:rsidRPr="004A0BFE">
        <w:rPr>
          <w:rFonts w:ascii="Times New Roman" w:hAnsi="Times New Roman" w:cs="Times New Roman"/>
          <w:spacing w:val="19"/>
          <w:sz w:val="24"/>
          <w:szCs w:val="24"/>
        </w:rPr>
        <w:t xml:space="preserve"> </w:t>
      </w:r>
      <w:r w:rsidRPr="004A0BFE">
        <w:rPr>
          <w:rFonts w:ascii="Times New Roman" w:hAnsi="Times New Roman" w:cs="Times New Roman"/>
          <w:sz w:val="24"/>
          <w:szCs w:val="24"/>
        </w:rPr>
        <w:t>W.</w:t>
      </w:r>
      <w:r w:rsidRPr="004A0BFE">
        <w:rPr>
          <w:rFonts w:ascii="Times New Roman" w:hAnsi="Times New Roman" w:cs="Times New Roman"/>
          <w:spacing w:val="15"/>
          <w:sz w:val="24"/>
          <w:szCs w:val="24"/>
        </w:rPr>
        <w:t xml:space="preserve"> </w:t>
      </w:r>
      <w:r w:rsidRPr="004A0BFE">
        <w:rPr>
          <w:rFonts w:ascii="Times New Roman" w:hAnsi="Times New Roman" w:cs="Times New Roman"/>
          <w:sz w:val="24"/>
          <w:szCs w:val="24"/>
        </w:rPr>
        <w:t>L.,</w:t>
      </w:r>
      <w:r w:rsidRPr="004A0BFE">
        <w:rPr>
          <w:rFonts w:ascii="Times New Roman" w:hAnsi="Times New Roman" w:cs="Times New Roman"/>
          <w:spacing w:val="15"/>
          <w:sz w:val="24"/>
          <w:szCs w:val="24"/>
        </w:rPr>
        <w:t xml:space="preserve"> </w:t>
      </w:r>
      <w:r w:rsidRPr="004A0BFE">
        <w:rPr>
          <w:rFonts w:ascii="Times New Roman" w:hAnsi="Times New Roman" w:cs="Times New Roman"/>
          <w:sz w:val="24"/>
          <w:szCs w:val="24"/>
        </w:rPr>
        <w:t>Owens,</w:t>
      </w:r>
      <w:r w:rsidRPr="004A0BFE">
        <w:rPr>
          <w:rFonts w:ascii="Times New Roman" w:hAnsi="Times New Roman" w:cs="Times New Roman"/>
          <w:spacing w:val="19"/>
          <w:sz w:val="24"/>
          <w:szCs w:val="24"/>
        </w:rPr>
        <w:t xml:space="preserve"> </w:t>
      </w:r>
      <w:r w:rsidRPr="004A0BFE">
        <w:rPr>
          <w:rFonts w:ascii="Times New Roman" w:hAnsi="Times New Roman" w:cs="Times New Roman"/>
          <w:sz w:val="24"/>
          <w:szCs w:val="24"/>
        </w:rPr>
        <w:t>S.</w:t>
      </w:r>
      <w:r w:rsidRPr="004A0BFE">
        <w:rPr>
          <w:rFonts w:ascii="Times New Roman" w:hAnsi="Times New Roman" w:cs="Times New Roman"/>
          <w:spacing w:val="15"/>
          <w:sz w:val="24"/>
          <w:szCs w:val="24"/>
        </w:rPr>
        <w:t xml:space="preserve"> </w:t>
      </w:r>
      <w:r w:rsidRPr="004A0BFE">
        <w:rPr>
          <w:rFonts w:ascii="Times New Roman" w:hAnsi="Times New Roman" w:cs="Times New Roman"/>
          <w:sz w:val="24"/>
          <w:szCs w:val="24"/>
        </w:rPr>
        <w:t>R.,</w:t>
      </w:r>
      <w:r w:rsidRPr="004A0BFE">
        <w:rPr>
          <w:rFonts w:ascii="Times New Roman" w:hAnsi="Times New Roman" w:cs="Times New Roman"/>
          <w:spacing w:val="15"/>
          <w:sz w:val="24"/>
          <w:szCs w:val="24"/>
        </w:rPr>
        <w:t xml:space="preserve"> </w:t>
      </w:r>
      <w:r w:rsidRPr="004A0BFE">
        <w:rPr>
          <w:rFonts w:ascii="Times New Roman" w:hAnsi="Times New Roman" w:cs="Times New Roman"/>
          <w:sz w:val="24"/>
          <w:szCs w:val="24"/>
        </w:rPr>
        <w:t>&amp;</w:t>
      </w:r>
      <w:r w:rsidRPr="004A0BFE">
        <w:rPr>
          <w:rFonts w:ascii="Times New Roman" w:hAnsi="Times New Roman" w:cs="Times New Roman"/>
          <w:spacing w:val="14"/>
          <w:sz w:val="24"/>
          <w:szCs w:val="24"/>
        </w:rPr>
        <w:t xml:space="preserve"> </w:t>
      </w:r>
      <w:r w:rsidRPr="004A0BFE">
        <w:rPr>
          <w:rFonts w:ascii="Times New Roman" w:hAnsi="Times New Roman" w:cs="Times New Roman"/>
          <w:sz w:val="24"/>
          <w:szCs w:val="24"/>
        </w:rPr>
        <w:t>Yantiss,</w:t>
      </w:r>
      <w:r w:rsidRPr="004A0BFE">
        <w:rPr>
          <w:rFonts w:ascii="Times New Roman" w:hAnsi="Times New Roman" w:cs="Times New Roman"/>
          <w:spacing w:val="19"/>
          <w:sz w:val="24"/>
          <w:szCs w:val="24"/>
        </w:rPr>
        <w:t xml:space="preserve"> </w:t>
      </w:r>
      <w:r w:rsidRPr="004A0BFE">
        <w:rPr>
          <w:rFonts w:ascii="Times New Roman" w:hAnsi="Times New Roman" w:cs="Times New Roman"/>
          <w:sz w:val="24"/>
          <w:szCs w:val="24"/>
        </w:rPr>
        <w:t>R.</w:t>
      </w:r>
      <w:r w:rsidRPr="004A0BFE">
        <w:rPr>
          <w:rFonts w:ascii="Times New Roman" w:hAnsi="Times New Roman" w:cs="Times New Roman"/>
          <w:sz w:val="24"/>
          <w:szCs w:val="24"/>
          <w:lang w:val="id-ID"/>
        </w:rPr>
        <w:t xml:space="preserve"> </w:t>
      </w:r>
      <w:r w:rsidRPr="004A0BFE">
        <w:rPr>
          <w:rFonts w:ascii="Times New Roman" w:hAnsi="Times New Roman" w:cs="Times New Roman"/>
          <w:sz w:val="24"/>
          <w:szCs w:val="24"/>
        </w:rPr>
        <w:t>K.</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(2016).</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Neoplasm</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of</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The</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Colon.</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In</w:t>
      </w:r>
      <w:r w:rsidRPr="004A0BFE">
        <w:rPr>
          <w:rFonts w:ascii="Times New Roman" w:hAnsi="Times New Roman" w:cs="Times New Roman"/>
          <w:spacing w:val="1"/>
          <w:sz w:val="24"/>
          <w:szCs w:val="24"/>
        </w:rPr>
        <w:t xml:space="preserve"> </w:t>
      </w:r>
      <w:r w:rsidRPr="004A0BFE">
        <w:rPr>
          <w:rFonts w:ascii="Times New Roman" w:hAnsi="Times New Roman" w:cs="Times New Roman"/>
          <w:i/>
          <w:sz w:val="24"/>
          <w:szCs w:val="24"/>
        </w:rPr>
        <w:t>Neoplastic</w:t>
      </w:r>
      <w:r w:rsidRPr="004A0BFE">
        <w:rPr>
          <w:rFonts w:ascii="Times New Roman" w:hAnsi="Times New Roman" w:cs="Times New Roman"/>
          <w:i/>
          <w:spacing w:val="1"/>
          <w:sz w:val="24"/>
          <w:szCs w:val="24"/>
        </w:rPr>
        <w:t xml:space="preserve"> </w:t>
      </w:r>
      <w:r w:rsidRPr="004A0BFE">
        <w:rPr>
          <w:rFonts w:ascii="Times New Roman" w:hAnsi="Times New Roman" w:cs="Times New Roman"/>
          <w:i/>
          <w:sz w:val="24"/>
          <w:szCs w:val="24"/>
        </w:rPr>
        <w:t>Gastrointestinal</w:t>
      </w:r>
      <w:r w:rsidRPr="004A0BFE">
        <w:rPr>
          <w:rFonts w:ascii="Times New Roman" w:hAnsi="Times New Roman" w:cs="Times New Roman"/>
          <w:i/>
          <w:spacing w:val="-64"/>
          <w:sz w:val="24"/>
          <w:szCs w:val="24"/>
        </w:rPr>
        <w:t xml:space="preserve"> </w:t>
      </w:r>
      <w:r w:rsidRPr="004A0BFE">
        <w:rPr>
          <w:rFonts w:ascii="Times New Roman" w:hAnsi="Times New Roman" w:cs="Times New Roman"/>
          <w:i/>
          <w:sz w:val="24"/>
          <w:szCs w:val="24"/>
        </w:rPr>
        <w:t>Patholog</w:t>
      </w:r>
      <w:r w:rsidRPr="004A0BFE">
        <w:rPr>
          <w:rFonts w:ascii="Times New Roman" w:hAnsi="Times New Roman" w:cs="Times New Roman"/>
          <w:i/>
          <w:spacing w:val="-2"/>
          <w:sz w:val="24"/>
          <w:szCs w:val="24"/>
        </w:rPr>
        <w:t xml:space="preserve"> </w:t>
      </w:r>
      <w:r w:rsidRPr="004A0BFE">
        <w:rPr>
          <w:rFonts w:ascii="Times New Roman" w:hAnsi="Times New Roman" w:cs="Times New Roman"/>
          <w:i/>
          <w:sz w:val="24"/>
          <w:szCs w:val="24"/>
        </w:rPr>
        <w:t>An</w:t>
      </w:r>
      <w:r w:rsidRPr="004A0BFE">
        <w:rPr>
          <w:rFonts w:ascii="Times New Roman" w:hAnsi="Times New Roman" w:cs="Times New Roman"/>
          <w:i/>
          <w:spacing w:val="-2"/>
          <w:sz w:val="24"/>
          <w:szCs w:val="24"/>
        </w:rPr>
        <w:t xml:space="preserve"> </w:t>
      </w:r>
      <w:r w:rsidRPr="004A0BFE">
        <w:rPr>
          <w:rFonts w:ascii="Times New Roman" w:hAnsi="Times New Roman" w:cs="Times New Roman"/>
          <w:i/>
          <w:sz w:val="24"/>
          <w:szCs w:val="24"/>
        </w:rPr>
        <w:t>Illustrated</w:t>
      </w:r>
      <w:r w:rsidRPr="004A0BFE">
        <w:rPr>
          <w:rFonts w:ascii="Times New Roman" w:hAnsi="Times New Roman" w:cs="Times New Roman"/>
          <w:i/>
          <w:spacing w:val="-1"/>
          <w:sz w:val="24"/>
          <w:szCs w:val="24"/>
        </w:rPr>
        <w:t xml:space="preserve"> </w:t>
      </w:r>
      <w:r w:rsidRPr="004A0BFE">
        <w:rPr>
          <w:rFonts w:ascii="Times New Roman" w:hAnsi="Times New Roman" w:cs="Times New Roman"/>
          <w:i/>
          <w:sz w:val="24"/>
          <w:szCs w:val="24"/>
        </w:rPr>
        <w:t>Guide</w:t>
      </w:r>
      <w:r w:rsidRPr="004A0BFE">
        <w:rPr>
          <w:rFonts w:ascii="Times New Roman" w:hAnsi="Times New Roman" w:cs="Times New Roman"/>
          <w:sz w:val="24"/>
          <w:szCs w:val="24"/>
        </w:rPr>
        <w:t>. demosMEDICAL.</w:t>
      </w:r>
    </w:p>
    <w:p w14:paraId="23825833" w14:textId="77777777" w:rsidR="00CD6C30" w:rsidRPr="004A0BFE" w:rsidRDefault="00CD6C30" w:rsidP="00704559">
      <w:pPr>
        <w:spacing w:before="1"/>
        <w:ind w:hanging="481"/>
        <w:jc w:val="both"/>
        <w:rPr>
          <w:rFonts w:ascii="Times New Roman" w:hAnsi="Times New Roman" w:cs="Times New Roman"/>
          <w:sz w:val="24"/>
          <w:szCs w:val="24"/>
        </w:rPr>
      </w:pPr>
    </w:p>
    <w:p w14:paraId="08DDC80A" w14:textId="404AA41B" w:rsidR="00704559" w:rsidRDefault="00CD6C30" w:rsidP="00CD6C30">
      <w:pPr>
        <w:spacing w:before="1"/>
        <w:ind w:hanging="567"/>
        <w:jc w:val="both"/>
        <w:rPr>
          <w:rFonts w:ascii="Times New Roman" w:hAnsi="Times New Roman" w:cs="Times New Roman"/>
          <w:sz w:val="24"/>
          <w:szCs w:val="24"/>
        </w:rPr>
      </w:pPr>
      <w:r w:rsidRPr="00CD6C30">
        <w:rPr>
          <w:rFonts w:ascii="Times New Roman" w:hAnsi="Times New Roman" w:cs="Times New Roman"/>
          <w:sz w:val="24"/>
          <w:szCs w:val="24"/>
        </w:rPr>
        <w:t>Li, L., Zheng, J., &amp; Oltean, S. (2023). Regulation of Epithelial-Mesenchymal Transitions by Alternative Splicing: Potential New Area for Cancer Therapeutics. </w:t>
      </w:r>
      <w:r w:rsidRPr="00CD6C30">
        <w:rPr>
          <w:rFonts w:ascii="Times New Roman" w:hAnsi="Times New Roman" w:cs="Times New Roman"/>
          <w:i/>
          <w:iCs/>
          <w:sz w:val="24"/>
          <w:szCs w:val="24"/>
        </w:rPr>
        <w:t>Genes</w:t>
      </w:r>
      <w:r w:rsidRPr="00CD6C30">
        <w:rPr>
          <w:rFonts w:ascii="Times New Roman" w:hAnsi="Times New Roman" w:cs="Times New Roman"/>
          <w:sz w:val="24"/>
          <w:szCs w:val="24"/>
        </w:rPr>
        <w:t>, </w:t>
      </w:r>
      <w:r w:rsidRPr="00CD6C30">
        <w:rPr>
          <w:rFonts w:ascii="Times New Roman" w:hAnsi="Times New Roman" w:cs="Times New Roman"/>
          <w:i/>
          <w:iCs/>
          <w:sz w:val="24"/>
          <w:szCs w:val="24"/>
        </w:rPr>
        <w:t>14</w:t>
      </w:r>
      <w:r w:rsidRPr="00CD6C30">
        <w:rPr>
          <w:rFonts w:ascii="Times New Roman" w:hAnsi="Times New Roman" w:cs="Times New Roman"/>
          <w:sz w:val="24"/>
          <w:szCs w:val="24"/>
        </w:rPr>
        <w:t xml:space="preserve">(11), 2001. </w:t>
      </w:r>
      <w:hyperlink r:id="rId50" w:history="1">
        <w:r w:rsidRPr="00D64477">
          <w:rPr>
            <w:rStyle w:val="Hyperlink"/>
            <w:rFonts w:ascii="Times New Roman" w:hAnsi="Times New Roman" w:cs="Times New Roman"/>
            <w:sz w:val="24"/>
            <w:szCs w:val="24"/>
          </w:rPr>
          <w:t>https://doi.org/10.3390/genes14112001</w:t>
        </w:r>
      </w:hyperlink>
    </w:p>
    <w:p w14:paraId="3B79A068" w14:textId="77777777" w:rsidR="00CD6C30" w:rsidRPr="004A0BFE" w:rsidRDefault="00CD6C30" w:rsidP="00CD6C30">
      <w:pPr>
        <w:spacing w:before="1"/>
        <w:ind w:hanging="481"/>
        <w:jc w:val="both"/>
        <w:rPr>
          <w:rFonts w:ascii="Times New Roman" w:hAnsi="Times New Roman" w:cs="Times New Roman"/>
          <w:sz w:val="24"/>
          <w:szCs w:val="24"/>
        </w:rPr>
      </w:pPr>
    </w:p>
    <w:p w14:paraId="3F4FD317" w14:textId="77777777" w:rsidR="00704559" w:rsidRPr="004A0BFE" w:rsidRDefault="00704559" w:rsidP="00704559">
      <w:pPr>
        <w:spacing w:before="92"/>
        <w:ind w:hanging="567"/>
        <w:jc w:val="both"/>
        <w:rPr>
          <w:rFonts w:ascii="Times New Roman" w:hAnsi="Times New Roman" w:cs="Times New Roman"/>
          <w:color w:val="212121"/>
          <w:sz w:val="24"/>
          <w:szCs w:val="24"/>
          <w:shd w:val="clear" w:color="auto" w:fill="FFFFFF"/>
        </w:rPr>
      </w:pPr>
      <w:r w:rsidRPr="004A0BFE">
        <w:rPr>
          <w:rFonts w:ascii="Times New Roman" w:hAnsi="Times New Roman" w:cs="Times New Roman"/>
          <w:color w:val="212121"/>
          <w:sz w:val="24"/>
          <w:szCs w:val="24"/>
          <w:shd w:val="clear" w:color="auto" w:fill="FFFFFF"/>
        </w:rPr>
        <w:t>Li Y, Shi Y, Zhang X, Li P, Ma L, Hu P, Xu L, Dai Y, Xia S, Qiu H. FGFR2 upregulates PAI-1 via JAK2/STAT3 signaling to induce M2 polarization of macrophages in colorectal cancer. Biochim Biophys Acta Mol Basis Dis. 2023 Apr;1869(4):166665. doi: 10.1016/j.bbadis.2023.166665. Epub 2023 Feb 11. PMID: 36781088.</w:t>
      </w:r>
    </w:p>
    <w:p w14:paraId="746200AE" w14:textId="77777777" w:rsidR="00704559" w:rsidRPr="004A0BFE" w:rsidRDefault="00704559" w:rsidP="00704559">
      <w:pPr>
        <w:spacing w:before="1"/>
        <w:ind w:hanging="481"/>
        <w:jc w:val="both"/>
        <w:rPr>
          <w:rFonts w:ascii="Times New Roman" w:hAnsi="Times New Roman" w:cs="Times New Roman"/>
          <w:sz w:val="24"/>
          <w:szCs w:val="24"/>
        </w:rPr>
      </w:pPr>
    </w:p>
    <w:p w14:paraId="6EC0FF8E" w14:textId="77777777" w:rsidR="00704559" w:rsidRPr="004A0BFE" w:rsidRDefault="00704559" w:rsidP="00704559">
      <w:pPr>
        <w:ind w:hanging="567"/>
        <w:jc w:val="both"/>
        <w:rPr>
          <w:rStyle w:val="Hyperlink"/>
          <w:rFonts w:ascii="Times New Roman" w:hAnsi="Times New Roman" w:cs="Times New Roman"/>
          <w:shd w:val="clear" w:color="auto" w:fill="FFFFFF"/>
        </w:rPr>
      </w:pPr>
      <w:r w:rsidRPr="004A0BFE">
        <w:rPr>
          <w:rFonts w:ascii="Times New Roman" w:hAnsi="Times New Roman" w:cs="Times New Roman"/>
          <w:sz w:val="24"/>
          <w:szCs w:val="24"/>
          <w:shd w:val="clear" w:color="auto" w:fill="FFFFFF"/>
        </w:rPr>
        <w:t>Lotfollahzadeh S, Recio-Boiles A, Cagir B. Colon Cancer. [Updated 2023 Jun 3]. In: StatPearls [Internet]. Treasure Island (FL): StatPearls Publishing; 2023 Jan-. </w:t>
      </w:r>
      <w:r w:rsidRPr="004A0BFE">
        <w:rPr>
          <w:rStyle w:val="bkciteavail"/>
          <w:rFonts w:ascii="Times New Roman" w:hAnsi="Times New Roman" w:cs="Times New Roman"/>
          <w:sz w:val="24"/>
          <w:szCs w:val="24"/>
          <w:shd w:val="clear" w:color="auto" w:fill="FFFFFF"/>
        </w:rPr>
        <w:t xml:space="preserve">Available from: </w:t>
      </w:r>
      <w:hyperlink r:id="rId51" w:history="1">
        <w:r w:rsidRPr="004A0BFE">
          <w:rPr>
            <w:rStyle w:val="Hyperlink"/>
            <w:rFonts w:ascii="Times New Roman" w:hAnsi="Times New Roman" w:cs="Times New Roman"/>
            <w:shd w:val="clear" w:color="auto" w:fill="FFFFFF"/>
          </w:rPr>
          <w:t>https://www.ncbi.nlm.nih.gov/books/NBK470380/</w:t>
        </w:r>
      </w:hyperlink>
    </w:p>
    <w:p w14:paraId="7D18DD99" w14:textId="77777777" w:rsidR="00704559" w:rsidRDefault="00704559" w:rsidP="00704559">
      <w:pPr>
        <w:ind w:hanging="567"/>
        <w:jc w:val="both"/>
        <w:rPr>
          <w:rStyle w:val="Hyperlink"/>
          <w:rFonts w:ascii="Times New Roman" w:hAnsi="Times New Roman" w:cs="Times New Roman"/>
          <w:shd w:val="clear" w:color="auto" w:fill="FFFFFF"/>
        </w:rPr>
      </w:pPr>
    </w:p>
    <w:p w14:paraId="53D16937" w14:textId="77777777" w:rsidR="00A83618" w:rsidRDefault="00A83618" w:rsidP="00A83618">
      <w:pPr>
        <w:pStyle w:val="BodyText"/>
        <w:ind w:hanging="567"/>
        <w:jc w:val="both"/>
        <w:rPr>
          <w:rFonts w:ascii="Times New Roman" w:hAnsi="Times New Roman" w:cs="Times New Roman"/>
        </w:rPr>
      </w:pPr>
      <w:r w:rsidRPr="00A83618">
        <w:rPr>
          <w:rFonts w:ascii="Times New Roman" w:hAnsi="Times New Roman" w:cs="Times New Roman"/>
        </w:rPr>
        <w:t>Lugli A, Zlobec I, Berger MD, Kirsch R, Nagtegaal ID. Tumour budding in solid cancers. Nat Rev Clin Oncol. 2021 Feb;18(2):101-115. doi: 10.1038/s41571-020-0422-y. Epub 2020 Sep 8. PMID: 32901132.</w:t>
      </w:r>
    </w:p>
    <w:p w14:paraId="57BF4CF7" w14:textId="77777777" w:rsidR="00A83618" w:rsidRDefault="00A83618" w:rsidP="00A83618">
      <w:pPr>
        <w:pStyle w:val="BodyText"/>
        <w:ind w:hanging="567"/>
        <w:jc w:val="both"/>
        <w:rPr>
          <w:rFonts w:ascii="Times New Roman" w:hAnsi="Times New Roman" w:cs="Times New Roman"/>
        </w:rPr>
      </w:pPr>
    </w:p>
    <w:p w14:paraId="3DFA2FE4" w14:textId="2B0E048D" w:rsidR="00704559" w:rsidRPr="004A0BFE" w:rsidRDefault="00704559" w:rsidP="00A83618">
      <w:pPr>
        <w:pStyle w:val="BodyText"/>
        <w:ind w:hanging="567"/>
        <w:jc w:val="both"/>
        <w:rPr>
          <w:rFonts w:ascii="Times New Roman" w:hAnsi="Times New Roman" w:cs="Times New Roman"/>
        </w:rPr>
      </w:pPr>
      <w:r w:rsidRPr="004A0BFE">
        <w:rPr>
          <w:rFonts w:ascii="Times New Roman" w:hAnsi="Times New Roman" w:cs="Times New Roman"/>
        </w:rPr>
        <w:t>Majek, O., Gondos, A., Jansen, L., Emrich, K., Holleczek, B., Katalinic, A.,</w:t>
      </w:r>
      <w:r w:rsidRPr="004A0BFE">
        <w:rPr>
          <w:rFonts w:ascii="Times New Roman" w:hAnsi="Times New Roman" w:cs="Times New Roman"/>
          <w:spacing w:val="1"/>
        </w:rPr>
        <w:t xml:space="preserve"> </w:t>
      </w:r>
      <w:r w:rsidRPr="004A0BFE">
        <w:rPr>
          <w:rFonts w:ascii="Times New Roman" w:hAnsi="Times New Roman" w:cs="Times New Roman"/>
        </w:rPr>
        <w:t>Nennecke, A., Eberle, A., &amp; Brenner, H. (2013). Sex Differences in</w:t>
      </w:r>
      <w:r w:rsidRPr="004A0BFE">
        <w:rPr>
          <w:rFonts w:ascii="Times New Roman" w:hAnsi="Times New Roman" w:cs="Times New Roman"/>
          <w:spacing w:val="1"/>
        </w:rPr>
        <w:t xml:space="preserve"> </w:t>
      </w:r>
      <w:r w:rsidRPr="004A0BFE">
        <w:rPr>
          <w:rFonts w:ascii="Times New Roman" w:hAnsi="Times New Roman" w:cs="Times New Roman"/>
        </w:rPr>
        <w:t>Colorectal</w:t>
      </w:r>
      <w:r w:rsidRPr="004A0BFE">
        <w:rPr>
          <w:rFonts w:ascii="Times New Roman" w:hAnsi="Times New Roman" w:cs="Times New Roman"/>
          <w:spacing w:val="1"/>
        </w:rPr>
        <w:t xml:space="preserve"> </w:t>
      </w:r>
      <w:r w:rsidRPr="004A0BFE">
        <w:rPr>
          <w:rFonts w:ascii="Times New Roman" w:hAnsi="Times New Roman" w:cs="Times New Roman"/>
        </w:rPr>
        <w:t>Cancer</w:t>
      </w:r>
      <w:r w:rsidRPr="004A0BFE">
        <w:rPr>
          <w:rFonts w:ascii="Times New Roman" w:hAnsi="Times New Roman" w:cs="Times New Roman"/>
          <w:spacing w:val="1"/>
        </w:rPr>
        <w:t xml:space="preserve"> </w:t>
      </w:r>
      <w:r w:rsidRPr="004A0BFE">
        <w:rPr>
          <w:rFonts w:ascii="Times New Roman" w:hAnsi="Times New Roman" w:cs="Times New Roman"/>
        </w:rPr>
        <w:t>Survival:</w:t>
      </w:r>
      <w:r w:rsidRPr="004A0BFE">
        <w:rPr>
          <w:rFonts w:ascii="Times New Roman" w:hAnsi="Times New Roman" w:cs="Times New Roman"/>
          <w:spacing w:val="1"/>
        </w:rPr>
        <w:t xml:space="preserve"> </w:t>
      </w:r>
      <w:r w:rsidRPr="004A0BFE">
        <w:rPr>
          <w:rFonts w:ascii="Times New Roman" w:hAnsi="Times New Roman" w:cs="Times New Roman"/>
        </w:rPr>
        <w:t>Population-Based</w:t>
      </w:r>
      <w:r w:rsidRPr="004A0BFE">
        <w:rPr>
          <w:rFonts w:ascii="Times New Roman" w:hAnsi="Times New Roman" w:cs="Times New Roman"/>
          <w:spacing w:val="1"/>
        </w:rPr>
        <w:t xml:space="preserve"> </w:t>
      </w:r>
      <w:r w:rsidRPr="004A0BFE">
        <w:rPr>
          <w:rFonts w:ascii="Times New Roman" w:hAnsi="Times New Roman" w:cs="Times New Roman"/>
        </w:rPr>
        <w:t>Analysis</w:t>
      </w:r>
      <w:r w:rsidRPr="004A0BFE">
        <w:rPr>
          <w:rFonts w:ascii="Times New Roman" w:hAnsi="Times New Roman" w:cs="Times New Roman"/>
          <w:spacing w:val="1"/>
        </w:rPr>
        <w:t xml:space="preserve"> </w:t>
      </w:r>
      <w:r w:rsidRPr="004A0BFE">
        <w:rPr>
          <w:rFonts w:ascii="Times New Roman" w:hAnsi="Times New Roman" w:cs="Times New Roman"/>
        </w:rPr>
        <w:t>of</w:t>
      </w:r>
      <w:r w:rsidRPr="004A0BFE">
        <w:rPr>
          <w:rFonts w:ascii="Times New Roman" w:hAnsi="Times New Roman" w:cs="Times New Roman"/>
          <w:spacing w:val="1"/>
        </w:rPr>
        <w:t xml:space="preserve"> </w:t>
      </w:r>
      <w:r w:rsidRPr="004A0BFE">
        <w:rPr>
          <w:rFonts w:ascii="Times New Roman" w:hAnsi="Times New Roman" w:cs="Times New Roman"/>
        </w:rPr>
        <w:t>164,996</w:t>
      </w:r>
      <w:r w:rsidRPr="004A0BFE">
        <w:rPr>
          <w:rFonts w:ascii="Times New Roman" w:hAnsi="Times New Roman" w:cs="Times New Roman"/>
          <w:spacing w:val="-64"/>
        </w:rPr>
        <w:t xml:space="preserve"> </w:t>
      </w:r>
      <w:r w:rsidRPr="004A0BFE">
        <w:rPr>
          <w:rFonts w:ascii="Times New Roman" w:hAnsi="Times New Roman" w:cs="Times New Roman"/>
        </w:rPr>
        <w:t>Colorectal</w:t>
      </w:r>
      <w:r w:rsidRPr="004A0BFE">
        <w:rPr>
          <w:rFonts w:ascii="Times New Roman" w:hAnsi="Times New Roman" w:cs="Times New Roman"/>
          <w:spacing w:val="1"/>
        </w:rPr>
        <w:t xml:space="preserve"> </w:t>
      </w:r>
      <w:r w:rsidRPr="004A0BFE">
        <w:rPr>
          <w:rFonts w:ascii="Times New Roman" w:hAnsi="Times New Roman" w:cs="Times New Roman"/>
        </w:rPr>
        <w:t>Cancer</w:t>
      </w:r>
      <w:r w:rsidRPr="004A0BFE">
        <w:rPr>
          <w:rFonts w:ascii="Times New Roman" w:hAnsi="Times New Roman" w:cs="Times New Roman"/>
          <w:spacing w:val="1"/>
        </w:rPr>
        <w:t xml:space="preserve"> </w:t>
      </w:r>
      <w:r w:rsidRPr="004A0BFE">
        <w:rPr>
          <w:rFonts w:ascii="Times New Roman" w:hAnsi="Times New Roman" w:cs="Times New Roman"/>
        </w:rPr>
        <w:t>Patients</w:t>
      </w:r>
      <w:r w:rsidRPr="004A0BFE">
        <w:rPr>
          <w:rFonts w:ascii="Times New Roman" w:hAnsi="Times New Roman" w:cs="Times New Roman"/>
          <w:spacing w:val="1"/>
        </w:rPr>
        <w:t xml:space="preserve"> </w:t>
      </w:r>
      <w:r w:rsidRPr="004A0BFE">
        <w:rPr>
          <w:rFonts w:ascii="Times New Roman" w:hAnsi="Times New Roman" w:cs="Times New Roman"/>
        </w:rPr>
        <w:t>in</w:t>
      </w:r>
      <w:r w:rsidRPr="004A0BFE">
        <w:rPr>
          <w:rFonts w:ascii="Times New Roman" w:hAnsi="Times New Roman" w:cs="Times New Roman"/>
          <w:spacing w:val="1"/>
        </w:rPr>
        <w:t xml:space="preserve"> </w:t>
      </w:r>
      <w:r w:rsidRPr="004A0BFE">
        <w:rPr>
          <w:rFonts w:ascii="Times New Roman" w:hAnsi="Times New Roman" w:cs="Times New Roman"/>
        </w:rPr>
        <w:t>Germany.</w:t>
      </w:r>
      <w:r w:rsidRPr="004A0BFE">
        <w:rPr>
          <w:rFonts w:ascii="Times New Roman" w:hAnsi="Times New Roman" w:cs="Times New Roman"/>
          <w:spacing w:val="1"/>
        </w:rPr>
        <w:t xml:space="preserve"> </w:t>
      </w:r>
      <w:r w:rsidRPr="004A0BFE">
        <w:rPr>
          <w:rFonts w:ascii="Times New Roman" w:hAnsi="Times New Roman" w:cs="Times New Roman"/>
          <w:i/>
        </w:rPr>
        <w:t>PLoS</w:t>
      </w:r>
      <w:r w:rsidRPr="004A0BFE">
        <w:rPr>
          <w:rFonts w:ascii="Times New Roman" w:hAnsi="Times New Roman" w:cs="Times New Roman"/>
          <w:i/>
          <w:spacing w:val="1"/>
        </w:rPr>
        <w:t xml:space="preserve"> </w:t>
      </w:r>
      <w:r w:rsidRPr="004A0BFE">
        <w:rPr>
          <w:rFonts w:ascii="Times New Roman" w:hAnsi="Times New Roman" w:cs="Times New Roman"/>
          <w:i/>
        </w:rPr>
        <w:t>ONE</w:t>
      </w:r>
      <w:r w:rsidRPr="004A0BFE">
        <w:rPr>
          <w:rFonts w:ascii="Times New Roman" w:hAnsi="Times New Roman" w:cs="Times New Roman"/>
        </w:rPr>
        <w:t>,</w:t>
      </w:r>
      <w:r w:rsidRPr="004A0BFE">
        <w:rPr>
          <w:rFonts w:ascii="Times New Roman" w:hAnsi="Times New Roman" w:cs="Times New Roman"/>
          <w:spacing w:val="1"/>
        </w:rPr>
        <w:t xml:space="preserve"> </w:t>
      </w:r>
      <w:r w:rsidRPr="004A0BFE">
        <w:rPr>
          <w:rFonts w:ascii="Times New Roman" w:hAnsi="Times New Roman" w:cs="Times New Roman"/>
          <w:i/>
        </w:rPr>
        <w:t>8</w:t>
      </w:r>
      <w:r w:rsidRPr="004A0BFE">
        <w:rPr>
          <w:rFonts w:ascii="Times New Roman" w:hAnsi="Times New Roman" w:cs="Times New Roman"/>
        </w:rPr>
        <w:t>(7),</w:t>
      </w:r>
      <w:r w:rsidRPr="004A0BFE">
        <w:rPr>
          <w:rFonts w:ascii="Times New Roman" w:hAnsi="Times New Roman" w:cs="Times New Roman"/>
          <w:spacing w:val="1"/>
        </w:rPr>
        <w:t xml:space="preserve"> </w:t>
      </w:r>
      <w:r w:rsidRPr="004A0BFE">
        <w:rPr>
          <w:rFonts w:ascii="Times New Roman" w:hAnsi="Times New Roman" w:cs="Times New Roman"/>
        </w:rPr>
        <w:t>1–7.</w:t>
      </w:r>
      <w:r w:rsidRPr="004A0BFE">
        <w:rPr>
          <w:rFonts w:ascii="Times New Roman" w:hAnsi="Times New Roman" w:cs="Times New Roman"/>
          <w:spacing w:val="1"/>
        </w:rPr>
        <w:t xml:space="preserve"> </w:t>
      </w:r>
      <w:hyperlink r:id="rId52" w:history="1">
        <w:r w:rsidRPr="004A0BFE">
          <w:rPr>
            <w:rStyle w:val="Hyperlink"/>
            <w:rFonts w:ascii="Times New Roman" w:hAnsi="Times New Roman" w:cs="Times New Roman"/>
          </w:rPr>
          <w:t>https://doi.org/10.1371/journal.pone.0068077</w:t>
        </w:r>
      </w:hyperlink>
    </w:p>
    <w:p w14:paraId="420C1AAA" w14:textId="77777777" w:rsidR="00704559" w:rsidRPr="004A0BFE" w:rsidRDefault="00704559" w:rsidP="00704559">
      <w:pPr>
        <w:pStyle w:val="BodyText"/>
        <w:ind w:hanging="481"/>
        <w:jc w:val="both"/>
        <w:rPr>
          <w:rFonts w:ascii="Times New Roman" w:hAnsi="Times New Roman" w:cs="Times New Roman"/>
        </w:rPr>
      </w:pPr>
    </w:p>
    <w:p w14:paraId="5961ECC3" w14:textId="4C212348" w:rsidR="00704559" w:rsidRPr="004A0BFE" w:rsidRDefault="00704559" w:rsidP="00485F25">
      <w:pPr>
        <w:pStyle w:val="BodyText"/>
        <w:spacing w:before="1"/>
        <w:ind w:hanging="567"/>
        <w:jc w:val="both"/>
        <w:rPr>
          <w:rFonts w:ascii="Times New Roman" w:hAnsi="Times New Roman" w:cs="Times New Roman"/>
        </w:rPr>
      </w:pPr>
      <w:r w:rsidRPr="004A0BFE">
        <w:rPr>
          <w:rFonts w:ascii="Times New Roman" w:hAnsi="Times New Roman" w:cs="Times New Roman"/>
        </w:rPr>
        <w:t>Mangone, L., Pinto, C., Mancuso, P., Ottone, M., Bisceglia, I., Chiaranda,</w:t>
      </w:r>
      <w:r w:rsidRPr="004A0BFE">
        <w:rPr>
          <w:rFonts w:ascii="Times New Roman" w:hAnsi="Times New Roman" w:cs="Times New Roman"/>
          <w:spacing w:val="1"/>
        </w:rPr>
        <w:t xml:space="preserve"> </w:t>
      </w:r>
      <w:r w:rsidRPr="004A0BFE">
        <w:rPr>
          <w:rFonts w:ascii="Times New Roman" w:hAnsi="Times New Roman" w:cs="Times New Roman"/>
        </w:rPr>
        <w:t>G., Michiara, M., Vicentini, M., Carrozzi, G., Ferretti, S., Falcini, F.,</w:t>
      </w:r>
      <w:r w:rsidRPr="004A0BFE">
        <w:rPr>
          <w:rFonts w:ascii="Times New Roman" w:hAnsi="Times New Roman" w:cs="Times New Roman"/>
          <w:spacing w:val="1"/>
        </w:rPr>
        <w:t xml:space="preserve"> </w:t>
      </w:r>
      <w:r w:rsidRPr="004A0BFE">
        <w:rPr>
          <w:rFonts w:ascii="Times New Roman" w:hAnsi="Times New Roman" w:cs="Times New Roman"/>
        </w:rPr>
        <w:t>Hassan, C., &amp; Rossi, P. G. (2021). Colon cancer survival differs from</w:t>
      </w:r>
      <w:r w:rsidRPr="004A0BFE">
        <w:rPr>
          <w:rFonts w:ascii="Times New Roman" w:hAnsi="Times New Roman" w:cs="Times New Roman"/>
          <w:spacing w:val="1"/>
        </w:rPr>
        <w:t xml:space="preserve"> </w:t>
      </w:r>
      <w:r w:rsidRPr="004A0BFE">
        <w:rPr>
          <w:rFonts w:ascii="Times New Roman" w:hAnsi="Times New Roman" w:cs="Times New Roman"/>
        </w:rPr>
        <w:t xml:space="preserve">right side to left side and lymph node harvest number matter. </w:t>
      </w:r>
      <w:r w:rsidRPr="004A0BFE">
        <w:rPr>
          <w:rFonts w:ascii="Times New Roman" w:hAnsi="Times New Roman" w:cs="Times New Roman"/>
          <w:i/>
        </w:rPr>
        <w:t>BMC</w:t>
      </w:r>
      <w:r w:rsidRPr="004A0BFE">
        <w:rPr>
          <w:rFonts w:ascii="Times New Roman" w:hAnsi="Times New Roman" w:cs="Times New Roman"/>
          <w:i/>
          <w:spacing w:val="1"/>
        </w:rPr>
        <w:t xml:space="preserve"> </w:t>
      </w:r>
      <w:r w:rsidRPr="004A0BFE">
        <w:rPr>
          <w:rFonts w:ascii="Times New Roman" w:hAnsi="Times New Roman" w:cs="Times New Roman"/>
          <w:i/>
        </w:rPr>
        <w:t>Public</w:t>
      </w:r>
      <w:r w:rsidRPr="004A0BFE">
        <w:rPr>
          <w:rFonts w:ascii="Times New Roman" w:hAnsi="Times New Roman" w:cs="Times New Roman"/>
          <w:i/>
          <w:spacing w:val="46"/>
        </w:rPr>
        <w:t xml:space="preserve"> </w:t>
      </w:r>
      <w:r w:rsidRPr="004A0BFE">
        <w:rPr>
          <w:rFonts w:ascii="Times New Roman" w:hAnsi="Times New Roman" w:cs="Times New Roman"/>
          <w:i/>
        </w:rPr>
        <w:t>Health</w:t>
      </w:r>
      <w:r w:rsidRPr="004A0BFE">
        <w:rPr>
          <w:rFonts w:ascii="Times New Roman" w:hAnsi="Times New Roman" w:cs="Times New Roman"/>
        </w:rPr>
        <w:t>,</w:t>
      </w:r>
      <w:r w:rsidRPr="004A0BFE">
        <w:rPr>
          <w:rFonts w:ascii="Times New Roman" w:hAnsi="Times New Roman" w:cs="Times New Roman"/>
          <w:spacing w:val="47"/>
        </w:rPr>
        <w:t xml:space="preserve"> </w:t>
      </w:r>
      <w:r w:rsidRPr="004A0BFE">
        <w:rPr>
          <w:rFonts w:ascii="Times New Roman" w:hAnsi="Times New Roman" w:cs="Times New Roman"/>
          <w:i/>
        </w:rPr>
        <w:t>21</w:t>
      </w:r>
      <w:r w:rsidRPr="004A0BFE">
        <w:rPr>
          <w:rFonts w:ascii="Times New Roman" w:hAnsi="Times New Roman" w:cs="Times New Roman"/>
        </w:rPr>
        <w:t>(1),</w:t>
      </w:r>
      <w:r w:rsidRPr="004A0BFE">
        <w:rPr>
          <w:rFonts w:ascii="Times New Roman" w:hAnsi="Times New Roman" w:cs="Times New Roman"/>
          <w:spacing w:val="47"/>
        </w:rPr>
        <w:t xml:space="preserve"> </w:t>
      </w:r>
      <w:r w:rsidRPr="004A0BFE">
        <w:rPr>
          <w:rFonts w:ascii="Times New Roman" w:hAnsi="Times New Roman" w:cs="Times New Roman"/>
        </w:rPr>
        <w:t>1–10.</w:t>
      </w:r>
      <w:r w:rsidRPr="004A0BFE">
        <w:rPr>
          <w:rFonts w:ascii="Times New Roman" w:hAnsi="Times New Roman" w:cs="Times New Roman"/>
          <w:spacing w:val="47"/>
        </w:rPr>
        <w:t xml:space="preserve"> </w:t>
      </w:r>
      <w:r w:rsidRPr="004A0BFE">
        <w:rPr>
          <w:rFonts w:ascii="Times New Roman" w:hAnsi="Times New Roman" w:cs="Times New Roman"/>
        </w:rPr>
        <w:t>https://doi.org/10.1186/s12889-021-10746-4</w:t>
      </w:r>
    </w:p>
    <w:p w14:paraId="1CC4D20E" w14:textId="77777777" w:rsidR="00704559" w:rsidRPr="004A0BFE" w:rsidRDefault="00704559" w:rsidP="00704559">
      <w:pPr>
        <w:pStyle w:val="BodyText"/>
        <w:rPr>
          <w:rFonts w:ascii="Times New Roman" w:hAnsi="Times New Roman" w:cs="Times New Roman"/>
        </w:rPr>
      </w:pPr>
    </w:p>
    <w:p w14:paraId="45BB1510" w14:textId="77777777" w:rsidR="00704559" w:rsidRPr="004A0BFE" w:rsidRDefault="00704559" w:rsidP="00704559">
      <w:pPr>
        <w:pStyle w:val="BodyText"/>
        <w:spacing w:before="136"/>
        <w:ind w:hanging="567"/>
        <w:jc w:val="both"/>
        <w:rPr>
          <w:rFonts w:ascii="Times New Roman" w:hAnsi="Times New Roman" w:cs="Times New Roman"/>
          <w:shd w:val="clear" w:color="auto" w:fill="FFFFFF"/>
        </w:rPr>
      </w:pPr>
      <w:r w:rsidRPr="004A0BFE">
        <w:rPr>
          <w:rFonts w:ascii="Times New Roman" w:hAnsi="Times New Roman" w:cs="Times New Roman"/>
          <w:shd w:val="clear" w:color="auto" w:fill="FFFFFF"/>
        </w:rPr>
        <w:t>Mármol I, Sánchez-de-Diego C, Pradilla Dieste A, Cerrada E, Rodriguez Yoldi MJ. Colorectal Carcinoma: A General Overview and Future Perspectives in Colorectal Cancer. Int J Mol Sci. 2017 Jan 19;18(1):197. doi: 10.3390/ijms18010197. PMID: 28106826; PMCID: PMC5297828</w:t>
      </w:r>
    </w:p>
    <w:p w14:paraId="3523E692" w14:textId="77777777" w:rsidR="00704559" w:rsidRPr="004A0BFE" w:rsidRDefault="00704559" w:rsidP="00704559">
      <w:pPr>
        <w:pStyle w:val="BodyText"/>
        <w:rPr>
          <w:rFonts w:ascii="Times New Roman" w:hAnsi="Times New Roman" w:cs="Times New Roman"/>
        </w:rPr>
      </w:pPr>
    </w:p>
    <w:p w14:paraId="3D514E20" w14:textId="77777777" w:rsidR="00704559" w:rsidRPr="004A0BFE" w:rsidRDefault="00704559" w:rsidP="00704559">
      <w:pPr>
        <w:pStyle w:val="BodyText"/>
        <w:ind w:hanging="481"/>
        <w:jc w:val="both"/>
        <w:rPr>
          <w:rFonts w:ascii="Times New Roman" w:hAnsi="Times New Roman" w:cs="Times New Roman"/>
        </w:rPr>
      </w:pPr>
      <w:r w:rsidRPr="004A0BFE">
        <w:rPr>
          <w:rFonts w:ascii="Times New Roman" w:hAnsi="Times New Roman" w:cs="Times New Roman"/>
        </w:rPr>
        <w:t>Martin,</w:t>
      </w:r>
      <w:r w:rsidRPr="004A0BFE">
        <w:rPr>
          <w:rFonts w:ascii="Times New Roman" w:hAnsi="Times New Roman" w:cs="Times New Roman"/>
          <w:spacing w:val="50"/>
        </w:rPr>
        <w:t xml:space="preserve"> </w:t>
      </w:r>
      <w:r w:rsidRPr="004A0BFE">
        <w:rPr>
          <w:rFonts w:ascii="Times New Roman" w:hAnsi="Times New Roman" w:cs="Times New Roman"/>
        </w:rPr>
        <w:t>T.</w:t>
      </w:r>
      <w:r w:rsidRPr="004A0BFE">
        <w:rPr>
          <w:rFonts w:ascii="Times New Roman" w:hAnsi="Times New Roman" w:cs="Times New Roman"/>
          <w:spacing w:val="51"/>
        </w:rPr>
        <w:t xml:space="preserve"> </w:t>
      </w:r>
      <w:r w:rsidRPr="004A0BFE">
        <w:rPr>
          <w:rFonts w:ascii="Times New Roman" w:hAnsi="Times New Roman" w:cs="Times New Roman"/>
        </w:rPr>
        <w:t>A.,</w:t>
      </w:r>
      <w:r w:rsidRPr="004A0BFE">
        <w:rPr>
          <w:rFonts w:ascii="Times New Roman" w:hAnsi="Times New Roman" w:cs="Times New Roman"/>
          <w:spacing w:val="51"/>
        </w:rPr>
        <w:t xml:space="preserve"> </w:t>
      </w:r>
      <w:r w:rsidRPr="004A0BFE">
        <w:rPr>
          <w:rFonts w:ascii="Times New Roman" w:hAnsi="Times New Roman" w:cs="Times New Roman"/>
        </w:rPr>
        <w:t>Mason,</w:t>
      </w:r>
      <w:r w:rsidRPr="004A0BFE">
        <w:rPr>
          <w:rFonts w:ascii="Times New Roman" w:hAnsi="Times New Roman" w:cs="Times New Roman"/>
          <w:spacing w:val="51"/>
        </w:rPr>
        <w:t xml:space="preserve"> </w:t>
      </w:r>
      <w:r w:rsidRPr="004A0BFE">
        <w:rPr>
          <w:rFonts w:ascii="Times New Roman" w:hAnsi="Times New Roman" w:cs="Times New Roman"/>
        </w:rPr>
        <w:t>M.</w:t>
      </w:r>
      <w:r w:rsidRPr="004A0BFE">
        <w:rPr>
          <w:rFonts w:ascii="Times New Roman" w:hAnsi="Times New Roman" w:cs="Times New Roman"/>
          <w:spacing w:val="50"/>
        </w:rPr>
        <w:t xml:space="preserve"> </w:t>
      </w:r>
      <w:r w:rsidRPr="004A0BFE">
        <w:rPr>
          <w:rFonts w:ascii="Times New Roman" w:hAnsi="Times New Roman" w:cs="Times New Roman"/>
        </w:rPr>
        <w:t>D.,</w:t>
      </w:r>
      <w:r w:rsidRPr="004A0BFE">
        <w:rPr>
          <w:rFonts w:ascii="Times New Roman" w:hAnsi="Times New Roman" w:cs="Times New Roman"/>
          <w:spacing w:val="51"/>
        </w:rPr>
        <w:t xml:space="preserve"> </w:t>
      </w:r>
      <w:r w:rsidRPr="004A0BFE">
        <w:rPr>
          <w:rFonts w:ascii="Times New Roman" w:hAnsi="Times New Roman" w:cs="Times New Roman"/>
        </w:rPr>
        <w:t>&amp;</w:t>
      </w:r>
      <w:r w:rsidRPr="004A0BFE">
        <w:rPr>
          <w:rFonts w:ascii="Times New Roman" w:hAnsi="Times New Roman" w:cs="Times New Roman"/>
          <w:spacing w:val="50"/>
        </w:rPr>
        <w:t xml:space="preserve"> </w:t>
      </w:r>
      <w:r w:rsidRPr="004A0BFE">
        <w:rPr>
          <w:rFonts w:ascii="Times New Roman" w:hAnsi="Times New Roman" w:cs="Times New Roman"/>
        </w:rPr>
        <w:t>Jiang,</w:t>
      </w:r>
      <w:r w:rsidRPr="004A0BFE">
        <w:rPr>
          <w:rFonts w:ascii="Times New Roman" w:hAnsi="Times New Roman" w:cs="Times New Roman"/>
          <w:spacing w:val="51"/>
        </w:rPr>
        <w:t xml:space="preserve"> </w:t>
      </w:r>
      <w:r w:rsidRPr="004A0BFE">
        <w:rPr>
          <w:rFonts w:ascii="Times New Roman" w:hAnsi="Times New Roman" w:cs="Times New Roman"/>
        </w:rPr>
        <w:t>W.</w:t>
      </w:r>
      <w:r w:rsidRPr="004A0BFE">
        <w:rPr>
          <w:rFonts w:ascii="Times New Roman" w:hAnsi="Times New Roman" w:cs="Times New Roman"/>
          <w:spacing w:val="51"/>
        </w:rPr>
        <w:t xml:space="preserve"> </w:t>
      </w:r>
      <w:r w:rsidRPr="004A0BFE">
        <w:rPr>
          <w:rFonts w:ascii="Times New Roman" w:hAnsi="Times New Roman" w:cs="Times New Roman"/>
        </w:rPr>
        <w:t>G.</w:t>
      </w:r>
      <w:r w:rsidRPr="004A0BFE">
        <w:rPr>
          <w:rFonts w:ascii="Times New Roman" w:hAnsi="Times New Roman" w:cs="Times New Roman"/>
          <w:spacing w:val="51"/>
        </w:rPr>
        <w:t xml:space="preserve"> </w:t>
      </w:r>
      <w:r w:rsidRPr="004A0BFE">
        <w:rPr>
          <w:rFonts w:ascii="Times New Roman" w:hAnsi="Times New Roman" w:cs="Times New Roman"/>
        </w:rPr>
        <w:t>(2011).</w:t>
      </w:r>
      <w:r w:rsidRPr="004A0BFE">
        <w:rPr>
          <w:rFonts w:ascii="Times New Roman" w:hAnsi="Times New Roman" w:cs="Times New Roman"/>
          <w:spacing w:val="50"/>
        </w:rPr>
        <w:t xml:space="preserve"> </w:t>
      </w:r>
      <w:r w:rsidRPr="004A0BFE">
        <w:rPr>
          <w:rFonts w:ascii="Times New Roman" w:hAnsi="Times New Roman" w:cs="Times New Roman"/>
        </w:rPr>
        <w:t>Tight</w:t>
      </w:r>
      <w:r w:rsidRPr="004A0BFE">
        <w:rPr>
          <w:rFonts w:ascii="Times New Roman" w:hAnsi="Times New Roman" w:cs="Times New Roman"/>
          <w:spacing w:val="51"/>
        </w:rPr>
        <w:t xml:space="preserve"> </w:t>
      </w:r>
      <w:r w:rsidRPr="004A0BFE">
        <w:rPr>
          <w:rFonts w:ascii="Times New Roman" w:hAnsi="Times New Roman" w:cs="Times New Roman"/>
        </w:rPr>
        <w:t>junctions</w:t>
      </w:r>
      <w:r w:rsidRPr="004A0BFE">
        <w:rPr>
          <w:rFonts w:ascii="Times New Roman" w:hAnsi="Times New Roman" w:cs="Times New Roman"/>
          <w:spacing w:val="50"/>
        </w:rPr>
        <w:t xml:space="preserve"> </w:t>
      </w:r>
      <w:r w:rsidRPr="004A0BFE">
        <w:rPr>
          <w:rFonts w:ascii="Times New Roman" w:hAnsi="Times New Roman" w:cs="Times New Roman"/>
        </w:rPr>
        <w:t>in</w:t>
      </w:r>
      <w:r w:rsidRPr="004A0BFE">
        <w:rPr>
          <w:rFonts w:ascii="Times New Roman" w:hAnsi="Times New Roman" w:cs="Times New Roman"/>
          <w:spacing w:val="-64"/>
        </w:rPr>
        <w:t xml:space="preserve"> </w:t>
      </w:r>
      <w:r w:rsidRPr="004A0BFE">
        <w:rPr>
          <w:rFonts w:ascii="Times New Roman" w:hAnsi="Times New Roman" w:cs="Times New Roman"/>
        </w:rPr>
        <w:t>cancer</w:t>
      </w:r>
      <w:r w:rsidRPr="004A0BFE">
        <w:rPr>
          <w:rFonts w:ascii="Times New Roman" w:hAnsi="Times New Roman" w:cs="Times New Roman"/>
          <w:spacing w:val="-1"/>
          <w:lang w:val="id-ID"/>
        </w:rPr>
        <w:t xml:space="preserve">  M</w:t>
      </w:r>
      <w:r w:rsidRPr="004A0BFE">
        <w:rPr>
          <w:rFonts w:ascii="Times New Roman" w:hAnsi="Times New Roman" w:cs="Times New Roman"/>
        </w:rPr>
        <w:t>etastasis.</w:t>
      </w:r>
      <w:r w:rsidRPr="004A0BFE">
        <w:rPr>
          <w:rFonts w:ascii="Times New Roman" w:hAnsi="Times New Roman" w:cs="Times New Roman"/>
          <w:spacing w:val="3"/>
        </w:rPr>
        <w:t xml:space="preserve"> </w:t>
      </w:r>
      <w:r w:rsidRPr="004A0BFE">
        <w:rPr>
          <w:rFonts w:ascii="Times New Roman" w:hAnsi="Times New Roman" w:cs="Times New Roman"/>
          <w:i/>
        </w:rPr>
        <w:t>Frontiers in</w:t>
      </w:r>
      <w:r w:rsidRPr="004A0BFE">
        <w:rPr>
          <w:rFonts w:ascii="Times New Roman" w:hAnsi="Times New Roman" w:cs="Times New Roman"/>
          <w:i/>
          <w:spacing w:val="-2"/>
        </w:rPr>
        <w:t xml:space="preserve"> </w:t>
      </w:r>
      <w:r w:rsidRPr="004A0BFE">
        <w:rPr>
          <w:rFonts w:ascii="Times New Roman" w:hAnsi="Times New Roman" w:cs="Times New Roman"/>
          <w:i/>
        </w:rPr>
        <w:t>Bioscience</w:t>
      </w:r>
      <w:r w:rsidRPr="004A0BFE">
        <w:rPr>
          <w:rFonts w:ascii="Times New Roman" w:hAnsi="Times New Roman" w:cs="Times New Roman"/>
        </w:rPr>
        <w:t>,</w:t>
      </w:r>
      <w:r w:rsidRPr="004A0BFE">
        <w:rPr>
          <w:rFonts w:ascii="Times New Roman" w:hAnsi="Times New Roman" w:cs="Times New Roman"/>
          <w:spacing w:val="1"/>
        </w:rPr>
        <w:t xml:space="preserve"> </w:t>
      </w:r>
      <w:r w:rsidRPr="004A0BFE">
        <w:rPr>
          <w:rFonts w:ascii="Times New Roman" w:hAnsi="Times New Roman" w:cs="Times New Roman"/>
          <w:i/>
        </w:rPr>
        <w:t>16</w:t>
      </w:r>
      <w:r w:rsidRPr="004A0BFE">
        <w:rPr>
          <w:rFonts w:ascii="Times New Roman" w:hAnsi="Times New Roman" w:cs="Times New Roman"/>
        </w:rPr>
        <w:t>, 898–936.</w:t>
      </w:r>
      <w:r w:rsidRPr="004A0BFE">
        <w:rPr>
          <w:rFonts w:ascii="Times New Roman" w:hAnsi="Times New Roman" w:cs="Times New Roman"/>
          <w:lang w:val="id-ID"/>
        </w:rPr>
        <w:t xml:space="preserve"> </w:t>
      </w:r>
      <w:r w:rsidRPr="004A0BFE">
        <w:rPr>
          <w:rFonts w:ascii="Times New Roman" w:hAnsi="Times New Roman" w:cs="Times New Roman"/>
        </w:rPr>
        <w:t>MENKES. (2018). PEDOMAN NASIONAL PELAYANAN KEDOKTERAN</w:t>
      </w:r>
      <w:r w:rsidRPr="004A0BFE">
        <w:rPr>
          <w:rFonts w:ascii="Times New Roman" w:hAnsi="Times New Roman" w:cs="Times New Roman"/>
          <w:spacing w:val="1"/>
        </w:rPr>
        <w:t xml:space="preserve"> </w:t>
      </w:r>
      <w:r w:rsidRPr="004A0BFE">
        <w:rPr>
          <w:rFonts w:ascii="Times New Roman" w:hAnsi="Times New Roman" w:cs="Times New Roman"/>
        </w:rPr>
        <w:t xml:space="preserve">TATA LAKSANA KANKER KOLOREKTAL. </w:t>
      </w:r>
      <w:r w:rsidRPr="004A0BFE">
        <w:rPr>
          <w:rFonts w:ascii="Times New Roman" w:hAnsi="Times New Roman" w:cs="Times New Roman"/>
          <w:i/>
        </w:rPr>
        <w:t>KEPUTUSAN MENTERI</w:t>
      </w:r>
      <w:r w:rsidRPr="004A0BFE">
        <w:rPr>
          <w:rFonts w:ascii="Times New Roman" w:hAnsi="Times New Roman" w:cs="Times New Roman"/>
          <w:i/>
          <w:spacing w:val="1"/>
        </w:rPr>
        <w:t xml:space="preserve"> </w:t>
      </w:r>
      <w:r w:rsidRPr="004A0BFE">
        <w:rPr>
          <w:rFonts w:ascii="Times New Roman" w:hAnsi="Times New Roman" w:cs="Times New Roman"/>
          <w:i/>
        </w:rPr>
        <w:t>KESEHATAN</w:t>
      </w:r>
      <w:r w:rsidRPr="004A0BFE">
        <w:rPr>
          <w:rFonts w:ascii="Times New Roman" w:hAnsi="Times New Roman" w:cs="Times New Roman"/>
          <w:i/>
          <w:spacing w:val="-2"/>
        </w:rPr>
        <w:t xml:space="preserve"> </w:t>
      </w:r>
      <w:r w:rsidRPr="004A0BFE">
        <w:rPr>
          <w:rFonts w:ascii="Times New Roman" w:hAnsi="Times New Roman" w:cs="Times New Roman"/>
          <w:i/>
        </w:rPr>
        <w:t>REPUBLIK</w:t>
      </w:r>
      <w:r w:rsidRPr="004A0BFE">
        <w:rPr>
          <w:rFonts w:ascii="Times New Roman" w:hAnsi="Times New Roman" w:cs="Times New Roman"/>
          <w:i/>
          <w:spacing w:val="1"/>
        </w:rPr>
        <w:t xml:space="preserve"> </w:t>
      </w:r>
      <w:r w:rsidRPr="004A0BFE">
        <w:rPr>
          <w:rFonts w:ascii="Times New Roman" w:hAnsi="Times New Roman" w:cs="Times New Roman"/>
          <w:i/>
        </w:rPr>
        <w:t>INDONESIA</w:t>
      </w:r>
      <w:r w:rsidRPr="004A0BFE">
        <w:rPr>
          <w:rFonts w:ascii="Times New Roman" w:hAnsi="Times New Roman" w:cs="Times New Roman"/>
        </w:rPr>
        <w:t>.</w:t>
      </w:r>
    </w:p>
    <w:p w14:paraId="732EE85B" w14:textId="77777777" w:rsidR="00704559" w:rsidRPr="004A0BFE" w:rsidRDefault="00704559" w:rsidP="00704559">
      <w:pPr>
        <w:pStyle w:val="BodyText"/>
        <w:ind w:hanging="481"/>
        <w:rPr>
          <w:rFonts w:ascii="Times New Roman" w:hAnsi="Times New Roman" w:cs="Times New Roman"/>
        </w:rPr>
      </w:pPr>
    </w:p>
    <w:p w14:paraId="6994D6E1" w14:textId="77777777" w:rsidR="00704559" w:rsidRPr="004A0BFE" w:rsidRDefault="00704559" w:rsidP="0070455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ind w:hanging="567"/>
        <w:jc w:val="both"/>
        <w:rPr>
          <w:rFonts w:ascii="Times New Roman" w:eastAsia="Times New Roman" w:hAnsi="Times New Roman" w:cs="Times New Roman"/>
          <w:sz w:val="24"/>
          <w:szCs w:val="24"/>
          <w:lang w:val="id-ID" w:eastAsia="id-ID"/>
        </w:rPr>
      </w:pPr>
      <w:r w:rsidRPr="004A0BFE">
        <w:rPr>
          <w:rFonts w:ascii="Times New Roman" w:eastAsia="Times New Roman" w:hAnsi="Times New Roman" w:cs="Times New Roman"/>
          <w:sz w:val="24"/>
          <w:szCs w:val="24"/>
          <w:lang w:val="id-ID" w:eastAsia="id-ID"/>
        </w:rPr>
        <w:t xml:space="preserve">Matsuda Yoko, Tse Gary, Ueda Junji. Ishiwata, Toshiyuki Fibroblast Growth Factor Receptor 2: Expression, Roles, and Potential As a Novel Molecular Target for Colorectal Cancer. 2012 </w:t>
      </w:r>
      <w:hyperlink r:id="rId53" w:history="1">
        <w:r w:rsidRPr="004A0BFE">
          <w:rPr>
            <w:rStyle w:val="Hyperlink"/>
            <w:rFonts w:ascii="Times New Roman" w:eastAsia="Times New Roman" w:hAnsi="Times New Roman" w:cs="Times New Roman"/>
            <w:lang w:val="id-ID" w:eastAsia="id-ID"/>
          </w:rPr>
          <w:t>https://doi.org/10.1155/2012/574768</w:t>
        </w:r>
      </w:hyperlink>
      <w:r w:rsidRPr="004A0BFE">
        <w:rPr>
          <w:rFonts w:ascii="Times New Roman" w:eastAsia="Times New Roman" w:hAnsi="Times New Roman" w:cs="Times New Roman"/>
          <w:sz w:val="24"/>
          <w:szCs w:val="24"/>
          <w:lang w:val="id-ID" w:eastAsia="id-ID"/>
        </w:rPr>
        <w:t>. Pathology Research International. Hindawi Publishing Corporatio</w:t>
      </w:r>
    </w:p>
    <w:p w14:paraId="0E045E44" w14:textId="77777777" w:rsidR="00704559" w:rsidRPr="004A0BFE" w:rsidRDefault="00704559" w:rsidP="00704559">
      <w:pPr>
        <w:pStyle w:val="BodyText"/>
        <w:ind w:hanging="481"/>
        <w:rPr>
          <w:rFonts w:ascii="Times New Roman" w:hAnsi="Times New Roman" w:cs="Times New Roman"/>
        </w:rPr>
      </w:pPr>
    </w:p>
    <w:p w14:paraId="203977EE" w14:textId="77777777" w:rsidR="000737D3" w:rsidRDefault="00704559" w:rsidP="000737D3">
      <w:pPr>
        <w:spacing w:before="92"/>
        <w:ind w:hanging="567"/>
        <w:jc w:val="both"/>
        <w:rPr>
          <w:rFonts w:ascii="Times New Roman" w:hAnsi="Times New Roman" w:cs="Times New Roman"/>
          <w:sz w:val="24"/>
          <w:szCs w:val="24"/>
          <w:lang w:val="id-ID"/>
        </w:rPr>
      </w:pPr>
      <w:r w:rsidRPr="004A0BFE">
        <w:rPr>
          <w:rFonts w:ascii="Times New Roman" w:hAnsi="Times New Roman" w:cs="Times New Roman"/>
          <w:sz w:val="24"/>
          <w:szCs w:val="24"/>
        </w:rPr>
        <w:t>Matsuda, Y.; Ishiwata, T.; Yamahatsu, K.; Kawahara, K.; Hagio, M.; Peng, W.X.; Yamamoto, T.; Nakazawa, N.; Seya, T.; Ohaki, Y.; et al. Overexpressed fibroblast growth factor receptor 2 in the invasive front of colorectal cancer: A potential therapeutic target in colorectal cancer. Cancer Lett. 2011, 309, 209–219. [CrossRef]</w:t>
      </w:r>
      <w:r w:rsidRPr="004A0BFE">
        <w:rPr>
          <w:rFonts w:ascii="Times New Roman" w:hAnsi="Times New Roman" w:cs="Times New Roman"/>
          <w:sz w:val="24"/>
          <w:szCs w:val="24"/>
          <w:lang w:val="id-ID"/>
        </w:rPr>
        <w:t>)</w:t>
      </w:r>
    </w:p>
    <w:p w14:paraId="32A8CE27" w14:textId="77777777" w:rsidR="00664C0B" w:rsidRDefault="00664C0B" w:rsidP="000737D3">
      <w:pPr>
        <w:spacing w:before="92"/>
        <w:ind w:hanging="567"/>
        <w:jc w:val="both"/>
        <w:rPr>
          <w:rFonts w:ascii="Times New Roman" w:hAnsi="Times New Roman" w:cs="Times New Roman"/>
          <w:sz w:val="24"/>
          <w:szCs w:val="24"/>
          <w:lang w:val="id-ID"/>
        </w:rPr>
      </w:pPr>
    </w:p>
    <w:p w14:paraId="7B12E4E6" w14:textId="2A552A03" w:rsidR="000737D3" w:rsidRPr="000737D3" w:rsidRDefault="000737D3" w:rsidP="000737D3">
      <w:pPr>
        <w:spacing w:before="92"/>
        <w:ind w:hanging="567"/>
        <w:jc w:val="both"/>
        <w:rPr>
          <w:rFonts w:ascii="Times New Roman" w:hAnsi="Times New Roman" w:cs="Times New Roman"/>
          <w:sz w:val="24"/>
          <w:szCs w:val="24"/>
          <w:lang w:val="id-ID"/>
        </w:rPr>
      </w:pPr>
      <w:r w:rsidRPr="009B63AF">
        <w:rPr>
          <w:rFonts w:asciiTheme="majorBidi" w:hAnsiTheme="majorBidi" w:cstheme="majorBidi"/>
          <w:sz w:val="24"/>
          <w:szCs w:val="24"/>
        </w:rPr>
        <w:t>М. А. Yastrebova1*, А. I. Khamidullina1 , V. V. Tatarskiy1,2, А. М. Scherbakov2 1 Institute of Gene Biology, Russian Academy of Sciences, Moscow, 119334 Russia 2 Blokhin National Medical Research Center of Oncology, Moscow, 115478 Russia * E-mail: ritayastrebova2009@gmail.com Received June 29, 2020; in final form,</w:t>
      </w:r>
      <w:r>
        <w:t xml:space="preserve"> September 04, 2020 DOI: 10.32607/actanaturae.11062</w:t>
      </w:r>
    </w:p>
    <w:p w14:paraId="374C5EA6" w14:textId="77777777" w:rsidR="00704559" w:rsidRPr="004A0BFE" w:rsidRDefault="00704559" w:rsidP="00704559">
      <w:pPr>
        <w:pStyle w:val="BodyText"/>
        <w:ind w:hanging="481"/>
        <w:rPr>
          <w:rFonts w:ascii="Times New Roman" w:hAnsi="Times New Roman" w:cs="Times New Roman"/>
        </w:rPr>
      </w:pPr>
    </w:p>
    <w:p w14:paraId="07D7D13D" w14:textId="77777777" w:rsidR="00704559" w:rsidRPr="004A0BFE" w:rsidRDefault="00704559" w:rsidP="00D841D7">
      <w:pPr>
        <w:spacing w:before="1"/>
        <w:ind w:hanging="567"/>
        <w:rPr>
          <w:rFonts w:ascii="Times New Roman" w:hAnsi="Times New Roman" w:cs="Times New Roman"/>
          <w:sz w:val="24"/>
          <w:szCs w:val="24"/>
        </w:rPr>
      </w:pPr>
      <w:r w:rsidRPr="004A0BFE">
        <w:rPr>
          <w:rFonts w:ascii="Times New Roman" w:hAnsi="Times New Roman" w:cs="Times New Roman"/>
          <w:sz w:val="24"/>
          <w:szCs w:val="24"/>
        </w:rPr>
        <w:t>Mescher,</w:t>
      </w:r>
      <w:r w:rsidRPr="004A0BFE">
        <w:rPr>
          <w:rFonts w:ascii="Times New Roman" w:hAnsi="Times New Roman" w:cs="Times New Roman"/>
          <w:spacing w:val="46"/>
          <w:sz w:val="24"/>
          <w:szCs w:val="24"/>
        </w:rPr>
        <w:t xml:space="preserve"> </w:t>
      </w:r>
      <w:r w:rsidRPr="004A0BFE">
        <w:rPr>
          <w:rFonts w:ascii="Times New Roman" w:hAnsi="Times New Roman" w:cs="Times New Roman"/>
          <w:sz w:val="24"/>
          <w:szCs w:val="24"/>
        </w:rPr>
        <w:t>A.</w:t>
      </w:r>
      <w:r w:rsidRPr="004A0BFE">
        <w:rPr>
          <w:rFonts w:ascii="Times New Roman" w:hAnsi="Times New Roman" w:cs="Times New Roman"/>
          <w:spacing w:val="46"/>
          <w:sz w:val="24"/>
          <w:szCs w:val="24"/>
        </w:rPr>
        <w:t xml:space="preserve"> </w:t>
      </w:r>
      <w:r w:rsidRPr="004A0BFE">
        <w:rPr>
          <w:rFonts w:ascii="Times New Roman" w:hAnsi="Times New Roman" w:cs="Times New Roman"/>
          <w:sz w:val="24"/>
          <w:szCs w:val="24"/>
        </w:rPr>
        <w:t>L.</w:t>
      </w:r>
      <w:r w:rsidRPr="004A0BFE">
        <w:rPr>
          <w:rFonts w:ascii="Times New Roman" w:hAnsi="Times New Roman" w:cs="Times New Roman"/>
          <w:spacing w:val="46"/>
          <w:sz w:val="24"/>
          <w:szCs w:val="24"/>
        </w:rPr>
        <w:t xml:space="preserve"> </w:t>
      </w:r>
      <w:r w:rsidRPr="004A0BFE">
        <w:rPr>
          <w:rFonts w:ascii="Times New Roman" w:hAnsi="Times New Roman" w:cs="Times New Roman"/>
          <w:sz w:val="24"/>
          <w:szCs w:val="24"/>
        </w:rPr>
        <w:t>(2016).</w:t>
      </w:r>
      <w:r w:rsidRPr="004A0BFE">
        <w:rPr>
          <w:rFonts w:ascii="Times New Roman" w:hAnsi="Times New Roman" w:cs="Times New Roman"/>
          <w:spacing w:val="46"/>
          <w:sz w:val="24"/>
          <w:szCs w:val="24"/>
        </w:rPr>
        <w:t xml:space="preserve"> </w:t>
      </w:r>
      <w:r w:rsidRPr="004A0BFE">
        <w:rPr>
          <w:rFonts w:ascii="Times New Roman" w:hAnsi="Times New Roman" w:cs="Times New Roman"/>
          <w:sz w:val="24"/>
          <w:szCs w:val="24"/>
        </w:rPr>
        <w:t>Digestive</w:t>
      </w:r>
      <w:r w:rsidRPr="004A0BFE">
        <w:rPr>
          <w:rFonts w:ascii="Times New Roman" w:hAnsi="Times New Roman" w:cs="Times New Roman"/>
          <w:spacing w:val="43"/>
          <w:sz w:val="24"/>
          <w:szCs w:val="24"/>
        </w:rPr>
        <w:t xml:space="preserve"> </w:t>
      </w:r>
      <w:r w:rsidRPr="004A0BFE">
        <w:rPr>
          <w:rFonts w:ascii="Times New Roman" w:hAnsi="Times New Roman" w:cs="Times New Roman"/>
          <w:sz w:val="24"/>
          <w:szCs w:val="24"/>
        </w:rPr>
        <w:t>Tract.</w:t>
      </w:r>
      <w:r w:rsidRPr="004A0BFE">
        <w:rPr>
          <w:rFonts w:ascii="Times New Roman" w:hAnsi="Times New Roman" w:cs="Times New Roman"/>
          <w:spacing w:val="46"/>
          <w:sz w:val="24"/>
          <w:szCs w:val="24"/>
        </w:rPr>
        <w:t xml:space="preserve"> </w:t>
      </w:r>
      <w:r w:rsidRPr="004A0BFE">
        <w:rPr>
          <w:rFonts w:ascii="Times New Roman" w:hAnsi="Times New Roman" w:cs="Times New Roman"/>
          <w:sz w:val="24"/>
          <w:szCs w:val="24"/>
        </w:rPr>
        <w:t>In</w:t>
      </w:r>
      <w:r w:rsidRPr="004A0BFE">
        <w:rPr>
          <w:rFonts w:ascii="Times New Roman" w:hAnsi="Times New Roman" w:cs="Times New Roman"/>
          <w:spacing w:val="50"/>
          <w:sz w:val="24"/>
          <w:szCs w:val="24"/>
        </w:rPr>
        <w:t xml:space="preserve"> </w:t>
      </w:r>
      <w:r w:rsidRPr="004A0BFE">
        <w:rPr>
          <w:rFonts w:ascii="Times New Roman" w:hAnsi="Times New Roman" w:cs="Times New Roman"/>
          <w:i/>
          <w:sz w:val="24"/>
          <w:szCs w:val="24"/>
        </w:rPr>
        <w:t>Junqueiras’s</w:t>
      </w:r>
      <w:r w:rsidRPr="004A0BFE">
        <w:rPr>
          <w:rFonts w:ascii="Times New Roman" w:hAnsi="Times New Roman" w:cs="Times New Roman"/>
          <w:i/>
          <w:spacing w:val="45"/>
          <w:sz w:val="24"/>
          <w:szCs w:val="24"/>
        </w:rPr>
        <w:t xml:space="preserve"> </w:t>
      </w:r>
      <w:r w:rsidRPr="004A0BFE">
        <w:rPr>
          <w:rFonts w:ascii="Times New Roman" w:hAnsi="Times New Roman" w:cs="Times New Roman"/>
          <w:i/>
          <w:sz w:val="24"/>
          <w:szCs w:val="24"/>
        </w:rPr>
        <w:t>Basic</w:t>
      </w:r>
      <w:r w:rsidRPr="004A0BFE">
        <w:rPr>
          <w:rFonts w:ascii="Times New Roman" w:hAnsi="Times New Roman" w:cs="Times New Roman"/>
          <w:i/>
          <w:spacing w:val="45"/>
          <w:sz w:val="24"/>
          <w:szCs w:val="24"/>
        </w:rPr>
        <w:t xml:space="preserve"> </w:t>
      </w:r>
      <w:r w:rsidRPr="004A0BFE">
        <w:rPr>
          <w:rFonts w:ascii="Times New Roman" w:hAnsi="Times New Roman" w:cs="Times New Roman"/>
          <w:i/>
          <w:sz w:val="24"/>
          <w:szCs w:val="24"/>
        </w:rPr>
        <w:t>Histology</w:t>
      </w:r>
      <w:r w:rsidRPr="004A0BFE">
        <w:rPr>
          <w:rFonts w:ascii="Times New Roman" w:hAnsi="Times New Roman" w:cs="Times New Roman"/>
          <w:i/>
          <w:spacing w:val="-63"/>
          <w:sz w:val="24"/>
          <w:szCs w:val="24"/>
        </w:rPr>
        <w:t xml:space="preserve"> </w:t>
      </w:r>
      <w:r w:rsidRPr="004A0BFE">
        <w:rPr>
          <w:rFonts w:ascii="Times New Roman" w:hAnsi="Times New Roman" w:cs="Times New Roman"/>
          <w:i/>
          <w:spacing w:val="-63"/>
          <w:sz w:val="24"/>
          <w:szCs w:val="24"/>
          <w:lang w:val="id-ID"/>
        </w:rPr>
        <w:t xml:space="preserve">   </w:t>
      </w:r>
      <w:r w:rsidRPr="004A0BFE">
        <w:rPr>
          <w:rFonts w:ascii="Times New Roman" w:hAnsi="Times New Roman" w:cs="Times New Roman"/>
          <w:i/>
          <w:sz w:val="24"/>
          <w:szCs w:val="24"/>
        </w:rPr>
        <w:t>Text and</w:t>
      </w:r>
      <w:r w:rsidRPr="004A0BFE">
        <w:rPr>
          <w:rFonts w:ascii="Times New Roman" w:hAnsi="Times New Roman" w:cs="Times New Roman"/>
          <w:i/>
          <w:spacing w:val="-1"/>
          <w:sz w:val="24"/>
          <w:szCs w:val="24"/>
        </w:rPr>
        <w:t xml:space="preserve"> </w:t>
      </w:r>
      <w:r w:rsidRPr="004A0BFE">
        <w:rPr>
          <w:rFonts w:ascii="Times New Roman" w:hAnsi="Times New Roman" w:cs="Times New Roman"/>
          <w:i/>
          <w:sz w:val="24"/>
          <w:szCs w:val="24"/>
        </w:rPr>
        <w:t>Atlas</w:t>
      </w:r>
      <w:r w:rsidRPr="004A0BFE">
        <w:rPr>
          <w:rFonts w:ascii="Times New Roman" w:hAnsi="Times New Roman" w:cs="Times New Roman"/>
          <w:i/>
          <w:spacing w:val="2"/>
          <w:sz w:val="24"/>
          <w:szCs w:val="24"/>
        </w:rPr>
        <w:t xml:space="preserve"> </w:t>
      </w:r>
      <w:r w:rsidRPr="004A0BFE">
        <w:rPr>
          <w:rFonts w:ascii="Times New Roman" w:hAnsi="Times New Roman" w:cs="Times New Roman"/>
          <w:sz w:val="24"/>
          <w:szCs w:val="24"/>
        </w:rPr>
        <w:t>(Fourteenth).</w:t>
      </w:r>
      <w:r w:rsidRPr="004A0BFE">
        <w:rPr>
          <w:rFonts w:ascii="Times New Roman" w:hAnsi="Times New Roman" w:cs="Times New Roman"/>
          <w:spacing w:val="2"/>
          <w:sz w:val="24"/>
          <w:szCs w:val="24"/>
        </w:rPr>
        <w:t xml:space="preserve"> </w:t>
      </w:r>
      <w:r w:rsidRPr="004A0BFE">
        <w:rPr>
          <w:rFonts w:ascii="Times New Roman" w:hAnsi="Times New Roman" w:cs="Times New Roman"/>
          <w:sz w:val="24"/>
          <w:szCs w:val="24"/>
        </w:rPr>
        <w:t>Lange.</w:t>
      </w:r>
    </w:p>
    <w:p w14:paraId="7D82B6D8" w14:textId="77777777" w:rsidR="00704559" w:rsidRPr="004A0BFE" w:rsidRDefault="00704559" w:rsidP="00704559">
      <w:pPr>
        <w:spacing w:before="1"/>
        <w:ind w:hanging="481"/>
        <w:rPr>
          <w:rFonts w:ascii="Times New Roman" w:hAnsi="Times New Roman" w:cs="Times New Roman"/>
          <w:sz w:val="24"/>
          <w:szCs w:val="24"/>
        </w:rPr>
      </w:pPr>
    </w:p>
    <w:p w14:paraId="1AAD8AAF" w14:textId="77777777" w:rsidR="00704559" w:rsidRPr="004A0BFE" w:rsidRDefault="00704559" w:rsidP="00DF61A3">
      <w:pPr>
        <w:ind w:hanging="567"/>
        <w:jc w:val="both"/>
        <w:rPr>
          <w:rFonts w:ascii="Times New Roman" w:hAnsi="Times New Roman" w:cs="Times New Roman"/>
          <w:sz w:val="24"/>
          <w:szCs w:val="24"/>
        </w:rPr>
      </w:pPr>
      <w:r w:rsidRPr="004A0BFE">
        <w:rPr>
          <w:rFonts w:ascii="Times New Roman" w:hAnsi="Times New Roman" w:cs="Times New Roman"/>
          <w:sz w:val="24"/>
          <w:szCs w:val="24"/>
        </w:rPr>
        <w:t xml:space="preserve">Molavi, D. W. (2018). Colon and Appendix. In </w:t>
      </w:r>
      <w:r w:rsidRPr="004A0BFE">
        <w:rPr>
          <w:rFonts w:ascii="Times New Roman" w:hAnsi="Times New Roman" w:cs="Times New Roman"/>
          <w:i/>
          <w:sz w:val="24"/>
          <w:szCs w:val="24"/>
        </w:rPr>
        <w:t>The Practice of Surgical</w:t>
      </w:r>
      <w:r w:rsidRPr="004A0BFE">
        <w:rPr>
          <w:rFonts w:ascii="Times New Roman" w:hAnsi="Times New Roman" w:cs="Times New Roman"/>
          <w:i/>
          <w:spacing w:val="1"/>
          <w:sz w:val="24"/>
          <w:szCs w:val="24"/>
        </w:rPr>
        <w:t xml:space="preserve"> </w:t>
      </w:r>
      <w:r w:rsidRPr="004A0BFE">
        <w:rPr>
          <w:rFonts w:ascii="Times New Roman" w:hAnsi="Times New Roman" w:cs="Times New Roman"/>
          <w:i/>
          <w:sz w:val="24"/>
          <w:szCs w:val="24"/>
        </w:rPr>
        <w:t xml:space="preserve">Pathology A Beginner’s Guide to the Diagnostic Process </w:t>
      </w:r>
      <w:r w:rsidRPr="004A0BFE">
        <w:rPr>
          <w:rFonts w:ascii="Times New Roman" w:hAnsi="Times New Roman" w:cs="Times New Roman"/>
          <w:sz w:val="24"/>
          <w:szCs w:val="24"/>
        </w:rPr>
        <w:t>(Second).</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Springer.</w:t>
      </w:r>
      <w:r w:rsidRPr="004A0BFE">
        <w:rPr>
          <w:rFonts w:ascii="Times New Roman" w:hAnsi="Times New Roman" w:cs="Times New Roman"/>
          <w:sz w:val="24"/>
          <w:szCs w:val="24"/>
          <w:lang w:val="id-ID"/>
        </w:rPr>
        <w:t xml:space="preserve"> </w:t>
      </w:r>
      <w:r w:rsidRPr="004A0BFE">
        <w:rPr>
          <w:rFonts w:ascii="Times New Roman" w:hAnsi="Times New Roman" w:cs="Times New Roman"/>
          <w:sz w:val="24"/>
          <w:szCs w:val="24"/>
        </w:rPr>
        <w:t>2017-204739</w:t>
      </w:r>
    </w:p>
    <w:p w14:paraId="0EAE2C20" w14:textId="77777777" w:rsidR="00704559" w:rsidRPr="004A0BFE" w:rsidRDefault="00704559" w:rsidP="00DF61A3">
      <w:pPr>
        <w:ind w:hanging="481"/>
        <w:jc w:val="both"/>
        <w:rPr>
          <w:rFonts w:ascii="Times New Roman" w:hAnsi="Times New Roman" w:cs="Times New Roman"/>
          <w:sz w:val="24"/>
          <w:szCs w:val="24"/>
        </w:rPr>
      </w:pPr>
    </w:p>
    <w:p w14:paraId="4ADF8537" w14:textId="3F964343" w:rsidR="00704559" w:rsidRPr="004A0BFE" w:rsidRDefault="00704559" w:rsidP="00DF61A3">
      <w:pPr>
        <w:pStyle w:val="BodyText"/>
        <w:ind w:hanging="567"/>
        <w:jc w:val="both"/>
        <w:rPr>
          <w:rFonts w:ascii="Times New Roman" w:hAnsi="Times New Roman" w:cs="Times New Roman"/>
          <w:w w:val="110"/>
        </w:rPr>
      </w:pPr>
      <w:r w:rsidRPr="004A0BFE">
        <w:rPr>
          <w:rFonts w:ascii="Times New Roman" w:hAnsi="Times New Roman" w:cs="Times New Roman"/>
          <w:w w:val="110"/>
        </w:rPr>
        <w:t>Monica Kong-Beltran, Daniel J. Donoghue,CHAPTER 264 - Signaling from FGF Receptors in Development and Disease,Editor(s): Ralph A. Bradshaw, Edward A. Dennis,</w:t>
      </w:r>
      <w:r w:rsidRPr="004A0BFE">
        <w:rPr>
          <w:rFonts w:ascii="Times New Roman" w:hAnsi="Times New Roman" w:cs="Times New Roman"/>
          <w:w w:val="110"/>
          <w:lang w:val="id-ID"/>
        </w:rPr>
        <w:t xml:space="preserve"> </w:t>
      </w:r>
      <w:r w:rsidRPr="004A0BFE">
        <w:rPr>
          <w:rFonts w:ascii="Times New Roman" w:hAnsi="Times New Roman" w:cs="Times New Roman"/>
          <w:w w:val="110"/>
        </w:rPr>
        <w:t>Handbook of Cell Signaling,</w:t>
      </w:r>
      <w:r w:rsidRPr="004A0BFE">
        <w:rPr>
          <w:rFonts w:ascii="Times New Roman" w:hAnsi="Times New Roman" w:cs="Times New Roman"/>
          <w:w w:val="110"/>
          <w:lang w:val="id-ID"/>
        </w:rPr>
        <w:t xml:space="preserve"> </w:t>
      </w:r>
      <w:r w:rsidRPr="004A0BFE">
        <w:rPr>
          <w:rFonts w:ascii="Times New Roman" w:hAnsi="Times New Roman" w:cs="Times New Roman"/>
          <w:w w:val="110"/>
        </w:rPr>
        <w:t>Academic Press,</w:t>
      </w:r>
      <w:r w:rsidRPr="004A0BFE">
        <w:rPr>
          <w:rFonts w:ascii="Times New Roman" w:hAnsi="Times New Roman" w:cs="Times New Roman"/>
          <w:w w:val="110"/>
          <w:lang w:val="id-ID"/>
        </w:rPr>
        <w:t xml:space="preserve"> </w:t>
      </w:r>
      <w:r w:rsidRPr="004A0BFE">
        <w:rPr>
          <w:rFonts w:ascii="Times New Roman" w:hAnsi="Times New Roman" w:cs="Times New Roman"/>
          <w:w w:val="110"/>
        </w:rPr>
        <w:t>2003,</w:t>
      </w:r>
      <w:r w:rsidRPr="004A0BFE">
        <w:rPr>
          <w:rFonts w:ascii="Times New Roman" w:hAnsi="Times New Roman" w:cs="Times New Roman"/>
          <w:w w:val="110"/>
          <w:lang w:val="id-ID"/>
        </w:rPr>
        <w:t xml:space="preserve"> </w:t>
      </w:r>
      <w:r w:rsidRPr="004A0BFE">
        <w:rPr>
          <w:rFonts w:ascii="Times New Roman" w:hAnsi="Times New Roman" w:cs="Times New Roman"/>
          <w:w w:val="110"/>
        </w:rPr>
        <w:t>Pages 861-865,</w:t>
      </w:r>
      <w:r w:rsidRPr="004A0BFE">
        <w:rPr>
          <w:rFonts w:ascii="Times New Roman" w:hAnsi="Times New Roman" w:cs="Times New Roman"/>
          <w:w w:val="110"/>
          <w:lang w:val="id-ID"/>
        </w:rPr>
        <w:t xml:space="preserve"> </w:t>
      </w:r>
      <w:r w:rsidRPr="004A0BFE">
        <w:rPr>
          <w:rFonts w:ascii="Times New Roman" w:hAnsi="Times New Roman" w:cs="Times New Roman"/>
          <w:w w:val="110"/>
        </w:rPr>
        <w:t>ISBN 9780121245467,</w:t>
      </w:r>
      <w:r w:rsidRPr="004A0BFE">
        <w:rPr>
          <w:rFonts w:ascii="Times New Roman" w:hAnsi="Times New Roman" w:cs="Times New Roman"/>
          <w:w w:val="110"/>
          <w:lang w:val="id-ID"/>
        </w:rPr>
        <w:t xml:space="preserve"> </w:t>
      </w:r>
      <w:hyperlink r:id="rId54" w:history="1">
        <w:r w:rsidRPr="004A0BFE">
          <w:rPr>
            <w:rStyle w:val="Hyperlink"/>
            <w:rFonts w:ascii="Times New Roman" w:hAnsi="Times New Roman" w:cs="Times New Roman"/>
            <w:w w:val="110"/>
          </w:rPr>
          <w:t>https://doi.org/10.1016/B978-012124546-7/50625-2</w:t>
        </w:r>
      </w:hyperlink>
      <w:r w:rsidRPr="004A0BFE">
        <w:rPr>
          <w:rFonts w:ascii="Times New Roman" w:hAnsi="Times New Roman" w:cs="Times New Roman"/>
          <w:w w:val="110"/>
        </w:rPr>
        <w:t>.</w:t>
      </w:r>
      <w:r w:rsidR="00D76C71">
        <w:rPr>
          <w:rFonts w:ascii="Times New Roman" w:hAnsi="Times New Roman" w:cs="Times New Roman"/>
          <w:w w:val="110"/>
          <w:lang w:val="id-ID"/>
        </w:rPr>
        <w:t xml:space="preserve"> </w:t>
      </w:r>
      <w:hyperlink r:id="rId55" w:history="1">
        <w:r w:rsidRPr="004A0BFE">
          <w:rPr>
            <w:rStyle w:val="Hyperlink"/>
            <w:rFonts w:ascii="Times New Roman" w:hAnsi="Times New Roman" w:cs="Times New Roman"/>
            <w:w w:val="110"/>
          </w:rPr>
          <w:t>https://www.sciencedirect.com/science/article/pii/B9780121245467506252</w:t>
        </w:r>
      </w:hyperlink>
      <w:r w:rsidRPr="004A0BFE">
        <w:rPr>
          <w:rFonts w:ascii="Times New Roman" w:hAnsi="Times New Roman" w:cs="Times New Roman"/>
          <w:w w:val="110"/>
        </w:rPr>
        <w:t>)</w:t>
      </w:r>
    </w:p>
    <w:p w14:paraId="7C0674A8" w14:textId="77777777" w:rsidR="00704559" w:rsidRPr="004A0BFE" w:rsidRDefault="00704559" w:rsidP="00DF61A3">
      <w:pPr>
        <w:ind w:hanging="481"/>
        <w:jc w:val="both"/>
        <w:rPr>
          <w:rFonts w:ascii="Times New Roman" w:hAnsi="Times New Roman" w:cs="Times New Roman"/>
          <w:sz w:val="24"/>
          <w:szCs w:val="24"/>
        </w:rPr>
      </w:pPr>
    </w:p>
    <w:p w14:paraId="1EB63D88" w14:textId="77777777" w:rsidR="00704559" w:rsidRPr="004A0BFE" w:rsidRDefault="00704559" w:rsidP="00DF61A3">
      <w:pPr>
        <w:spacing w:before="1"/>
        <w:ind w:hanging="567"/>
        <w:jc w:val="both"/>
        <w:rPr>
          <w:rFonts w:ascii="Times New Roman" w:hAnsi="Times New Roman" w:cs="Times New Roman"/>
          <w:sz w:val="24"/>
          <w:szCs w:val="24"/>
        </w:rPr>
      </w:pPr>
      <w:r w:rsidRPr="004A0BFE">
        <w:rPr>
          <w:rFonts w:ascii="Times New Roman" w:hAnsi="Times New Roman" w:cs="Times New Roman"/>
          <w:sz w:val="24"/>
          <w:szCs w:val="24"/>
        </w:rPr>
        <w:t>Nagtegaal, I., Arends, MJ; Odze, R., &amp; Lam, A. (2019). Tumours of the</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colon</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and</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rectum.</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In</w:t>
      </w:r>
      <w:r w:rsidRPr="004A0BFE">
        <w:rPr>
          <w:rFonts w:ascii="Times New Roman" w:hAnsi="Times New Roman" w:cs="Times New Roman"/>
          <w:spacing w:val="1"/>
          <w:sz w:val="24"/>
          <w:szCs w:val="24"/>
        </w:rPr>
        <w:t xml:space="preserve"> </w:t>
      </w:r>
      <w:r w:rsidRPr="004A0BFE">
        <w:rPr>
          <w:rFonts w:ascii="Times New Roman" w:hAnsi="Times New Roman" w:cs="Times New Roman"/>
          <w:i/>
          <w:sz w:val="24"/>
          <w:szCs w:val="24"/>
        </w:rPr>
        <w:t>WHO</w:t>
      </w:r>
      <w:r w:rsidRPr="004A0BFE">
        <w:rPr>
          <w:rFonts w:ascii="Times New Roman" w:hAnsi="Times New Roman" w:cs="Times New Roman"/>
          <w:i/>
          <w:spacing w:val="1"/>
          <w:sz w:val="24"/>
          <w:szCs w:val="24"/>
        </w:rPr>
        <w:t xml:space="preserve"> </w:t>
      </w:r>
      <w:r w:rsidRPr="004A0BFE">
        <w:rPr>
          <w:rFonts w:ascii="Times New Roman" w:hAnsi="Times New Roman" w:cs="Times New Roman"/>
          <w:i/>
          <w:sz w:val="24"/>
          <w:szCs w:val="24"/>
        </w:rPr>
        <w:t>Classification</w:t>
      </w:r>
      <w:r w:rsidRPr="004A0BFE">
        <w:rPr>
          <w:rFonts w:ascii="Times New Roman" w:hAnsi="Times New Roman" w:cs="Times New Roman"/>
          <w:i/>
          <w:spacing w:val="1"/>
          <w:sz w:val="24"/>
          <w:szCs w:val="24"/>
        </w:rPr>
        <w:t xml:space="preserve"> </w:t>
      </w:r>
      <w:r w:rsidRPr="004A0BFE">
        <w:rPr>
          <w:rFonts w:ascii="Times New Roman" w:hAnsi="Times New Roman" w:cs="Times New Roman"/>
          <w:i/>
          <w:sz w:val="24"/>
          <w:szCs w:val="24"/>
        </w:rPr>
        <w:t>of</w:t>
      </w:r>
      <w:r w:rsidRPr="004A0BFE">
        <w:rPr>
          <w:rFonts w:ascii="Times New Roman" w:hAnsi="Times New Roman" w:cs="Times New Roman"/>
          <w:i/>
          <w:spacing w:val="1"/>
          <w:sz w:val="24"/>
          <w:szCs w:val="24"/>
        </w:rPr>
        <w:t xml:space="preserve"> </w:t>
      </w:r>
      <w:r w:rsidRPr="004A0BFE">
        <w:rPr>
          <w:rFonts w:ascii="Times New Roman" w:hAnsi="Times New Roman" w:cs="Times New Roman"/>
          <w:i/>
          <w:sz w:val="24"/>
          <w:szCs w:val="24"/>
        </w:rPr>
        <w:t>Tumours</w:t>
      </w:r>
      <w:r w:rsidRPr="004A0BFE">
        <w:rPr>
          <w:rFonts w:ascii="Times New Roman" w:hAnsi="Times New Roman" w:cs="Times New Roman"/>
          <w:i/>
          <w:spacing w:val="66"/>
          <w:sz w:val="24"/>
          <w:szCs w:val="24"/>
        </w:rPr>
        <w:t xml:space="preserve"> </w:t>
      </w:r>
      <w:r w:rsidRPr="004A0BFE">
        <w:rPr>
          <w:rFonts w:ascii="Times New Roman" w:hAnsi="Times New Roman" w:cs="Times New Roman"/>
          <w:i/>
          <w:sz w:val="24"/>
          <w:szCs w:val="24"/>
        </w:rPr>
        <w:t>Digestive</w:t>
      </w:r>
      <w:r w:rsidRPr="004A0BFE">
        <w:rPr>
          <w:rFonts w:ascii="Times New Roman" w:hAnsi="Times New Roman" w:cs="Times New Roman"/>
          <w:i/>
          <w:spacing w:val="1"/>
          <w:sz w:val="24"/>
          <w:szCs w:val="24"/>
        </w:rPr>
        <w:t xml:space="preserve"> </w:t>
      </w:r>
      <w:r w:rsidRPr="004A0BFE">
        <w:rPr>
          <w:rFonts w:ascii="Times New Roman" w:hAnsi="Times New Roman" w:cs="Times New Roman"/>
          <w:i/>
          <w:sz w:val="24"/>
          <w:szCs w:val="24"/>
        </w:rPr>
        <w:t>System</w:t>
      </w:r>
      <w:r w:rsidRPr="004A0BFE">
        <w:rPr>
          <w:rFonts w:ascii="Times New Roman" w:hAnsi="Times New Roman" w:cs="Times New Roman"/>
          <w:i/>
          <w:spacing w:val="-1"/>
          <w:sz w:val="24"/>
          <w:szCs w:val="24"/>
        </w:rPr>
        <w:t xml:space="preserve"> </w:t>
      </w:r>
      <w:r w:rsidRPr="004A0BFE">
        <w:rPr>
          <w:rFonts w:ascii="Times New Roman" w:hAnsi="Times New Roman" w:cs="Times New Roman"/>
          <w:i/>
          <w:sz w:val="24"/>
          <w:szCs w:val="24"/>
        </w:rPr>
        <w:t>Tumours</w:t>
      </w:r>
      <w:r w:rsidRPr="004A0BFE">
        <w:rPr>
          <w:rFonts w:ascii="Times New Roman" w:hAnsi="Times New Roman" w:cs="Times New Roman"/>
          <w:i/>
          <w:spacing w:val="1"/>
          <w:sz w:val="24"/>
          <w:szCs w:val="24"/>
        </w:rPr>
        <w:t xml:space="preserve"> </w:t>
      </w:r>
      <w:r w:rsidRPr="004A0BFE">
        <w:rPr>
          <w:rFonts w:ascii="Times New Roman" w:hAnsi="Times New Roman" w:cs="Times New Roman"/>
          <w:sz w:val="24"/>
          <w:szCs w:val="24"/>
        </w:rPr>
        <w:t>(5th</w:t>
      </w:r>
      <w:r w:rsidRPr="004A0BFE">
        <w:rPr>
          <w:rFonts w:ascii="Times New Roman" w:hAnsi="Times New Roman" w:cs="Times New Roman"/>
          <w:spacing w:val="-2"/>
          <w:sz w:val="24"/>
          <w:szCs w:val="24"/>
        </w:rPr>
        <w:t xml:space="preserve"> </w:t>
      </w:r>
      <w:r w:rsidRPr="004A0BFE">
        <w:rPr>
          <w:rFonts w:ascii="Times New Roman" w:hAnsi="Times New Roman" w:cs="Times New Roman"/>
          <w:sz w:val="24"/>
          <w:szCs w:val="24"/>
        </w:rPr>
        <w:t>ed.).</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World</w:t>
      </w:r>
      <w:r w:rsidRPr="004A0BFE">
        <w:rPr>
          <w:rFonts w:ascii="Times New Roman" w:hAnsi="Times New Roman" w:cs="Times New Roman"/>
          <w:spacing w:val="-2"/>
          <w:sz w:val="24"/>
          <w:szCs w:val="24"/>
        </w:rPr>
        <w:t xml:space="preserve"> </w:t>
      </w:r>
      <w:r w:rsidRPr="004A0BFE">
        <w:rPr>
          <w:rFonts w:ascii="Times New Roman" w:hAnsi="Times New Roman" w:cs="Times New Roman"/>
          <w:sz w:val="24"/>
          <w:szCs w:val="24"/>
        </w:rPr>
        <w:t>Health</w:t>
      </w:r>
      <w:r w:rsidRPr="004A0BFE">
        <w:rPr>
          <w:rFonts w:ascii="Times New Roman" w:hAnsi="Times New Roman" w:cs="Times New Roman"/>
          <w:spacing w:val="-2"/>
          <w:sz w:val="24"/>
          <w:szCs w:val="24"/>
        </w:rPr>
        <w:t xml:space="preserve"> </w:t>
      </w:r>
      <w:r w:rsidRPr="004A0BFE">
        <w:rPr>
          <w:rFonts w:ascii="Times New Roman" w:hAnsi="Times New Roman" w:cs="Times New Roman"/>
          <w:sz w:val="24"/>
          <w:szCs w:val="24"/>
        </w:rPr>
        <w:t>Organization.</w:t>
      </w:r>
      <w:r w:rsidRPr="004A0BFE">
        <w:rPr>
          <w:rFonts w:ascii="Times New Roman" w:hAnsi="Times New Roman" w:cs="Times New Roman"/>
          <w:sz w:val="24"/>
          <w:szCs w:val="24"/>
          <w:lang w:val="id-ID"/>
        </w:rPr>
        <w:t xml:space="preserve"> </w:t>
      </w:r>
      <w:r w:rsidRPr="004A0BFE">
        <w:rPr>
          <w:rFonts w:ascii="Times New Roman" w:hAnsi="Times New Roman" w:cs="Times New Roman"/>
          <w:sz w:val="24"/>
          <w:szCs w:val="24"/>
        </w:rPr>
        <w:t>Nieto, M. A., Huang, R. Y. Y. J., Jackson, R. A. A., &amp; Thiery, J. P. P.</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(2016).</w:t>
      </w:r>
      <w:r w:rsidRPr="004A0BFE">
        <w:rPr>
          <w:rFonts w:ascii="Times New Roman" w:hAnsi="Times New Roman" w:cs="Times New Roman"/>
          <w:sz w:val="24"/>
          <w:szCs w:val="24"/>
        </w:rPr>
        <w:tab/>
        <w:t>Emt:</w:t>
      </w:r>
      <w:r w:rsidRPr="004A0BFE">
        <w:rPr>
          <w:rFonts w:ascii="Times New Roman" w:hAnsi="Times New Roman" w:cs="Times New Roman"/>
          <w:sz w:val="24"/>
          <w:szCs w:val="24"/>
        </w:rPr>
        <w:tab/>
        <w:t>2016.</w:t>
      </w:r>
      <w:r w:rsidRPr="004A0BFE">
        <w:rPr>
          <w:rFonts w:ascii="Times New Roman" w:hAnsi="Times New Roman" w:cs="Times New Roman"/>
          <w:sz w:val="24"/>
          <w:szCs w:val="24"/>
        </w:rPr>
        <w:tab/>
      </w:r>
      <w:r w:rsidRPr="004A0BFE">
        <w:rPr>
          <w:rFonts w:ascii="Times New Roman" w:hAnsi="Times New Roman" w:cs="Times New Roman"/>
          <w:i/>
          <w:sz w:val="24"/>
          <w:szCs w:val="24"/>
        </w:rPr>
        <w:t>Cell</w:t>
      </w:r>
      <w:r w:rsidRPr="004A0BFE">
        <w:rPr>
          <w:rFonts w:ascii="Times New Roman" w:hAnsi="Times New Roman" w:cs="Times New Roman"/>
          <w:sz w:val="24"/>
          <w:szCs w:val="24"/>
        </w:rPr>
        <w:t>,</w:t>
      </w:r>
      <w:r w:rsidRPr="004A0BFE">
        <w:rPr>
          <w:rFonts w:ascii="Times New Roman" w:hAnsi="Times New Roman" w:cs="Times New Roman"/>
          <w:sz w:val="24"/>
          <w:szCs w:val="24"/>
        </w:rPr>
        <w:tab/>
      </w:r>
      <w:r w:rsidRPr="004A0BFE">
        <w:rPr>
          <w:rFonts w:ascii="Times New Roman" w:hAnsi="Times New Roman" w:cs="Times New Roman"/>
          <w:i/>
          <w:sz w:val="24"/>
          <w:szCs w:val="24"/>
        </w:rPr>
        <w:t>166</w:t>
      </w:r>
      <w:r w:rsidRPr="004A0BFE">
        <w:rPr>
          <w:rFonts w:ascii="Times New Roman" w:hAnsi="Times New Roman" w:cs="Times New Roman"/>
          <w:sz w:val="24"/>
          <w:szCs w:val="24"/>
        </w:rPr>
        <w:t>(1),</w:t>
      </w:r>
      <w:r w:rsidRPr="004A0BFE">
        <w:rPr>
          <w:rFonts w:ascii="Times New Roman" w:hAnsi="Times New Roman" w:cs="Times New Roman"/>
          <w:sz w:val="24"/>
          <w:szCs w:val="24"/>
        </w:rPr>
        <w:tab/>
      </w:r>
      <w:r w:rsidRPr="004A0BFE">
        <w:rPr>
          <w:rFonts w:ascii="Times New Roman" w:hAnsi="Times New Roman" w:cs="Times New Roman"/>
          <w:spacing w:val="-1"/>
          <w:sz w:val="24"/>
          <w:szCs w:val="24"/>
        </w:rPr>
        <w:t>21–45.</w:t>
      </w:r>
    </w:p>
    <w:p w14:paraId="50633E7B" w14:textId="77777777" w:rsidR="00704559" w:rsidRPr="004A0BFE" w:rsidRDefault="00704559" w:rsidP="00DF61A3">
      <w:pPr>
        <w:pStyle w:val="BodyText"/>
        <w:jc w:val="both"/>
        <w:rPr>
          <w:rFonts w:ascii="Times New Roman" w:hAnsi="Times New Roman" w:cs="Times New Roman"/>
          <w:lang w:val="id-ID"/>
        </w:rPr>
      </w:pPr>
      <w:hyperlink r:id="rId56" w:history="1">
        <w:r w:rsidRPr="004A0BFE">
          <w:rPr>
            <w:rStyle w:val="Hyperlink"/>
            <w:rFonts w:ascii="Times New Roman" w:hAnsi="Times New Roman" w:cs="Times New Roman"/>
          </w:rPr>
          <w:t>https://doi.org/10.1016/j.cell.2016.06.028</w:t>
        </w:r>
      </w:hyperlink>
      <w:r w:rsidRPr="004A0BFE">
        <w:rPr>
          <w:rFonts w:ascii="Times New Roman" w:hAnsi="Times New Roman" w:cs="Times New Roman"/>
          <w:lang w:val="id-ID"/>
        </w:rPr>
        <w:t xml:space="preserve"> </w:t>
      </w:r>
    </w:p>
    <w:p w14:paraId="0A60D7BE" w14:textId="77777777" w:rsidR="00704559" w:rsidRPr="004A0BFE" w:rsidRDefault="00704559" w:rsidP="00704559">
      <w:pPr>
        <w:pStyle w:val="BodyText"/>
        <w:rPr>
          <w:rFonts w:ascii="Times New Roman" w:hAnsi="Times New Roman" w:cs="Times New Roman"/>
          <w:lang w:val="id-ID"/>
        </w:rPr>
      </w:pPr>
    </w:p>
    <w:p w14:paraId="40414C72" w14:textId="77777777" w:rsidR="00704559" w:rsidRPr="004A0BFE" w:rsidRDefault="00704559" w:rsidP="00D841D7">
      <w:pPr>
        <w:pStyle w:val="BodyText"/>
        <w:ind w:hanging="567"/>
        <w:rPr>
          <w:rFonts w:ascii="Times New Roman" w:hAnsi="Times New Roman" w:cs="Times New Roman"/>
          <w:lang w:val="id-ID"/>
        </w:rPr>
      </w:pPr>
      <w:r w:rsidRPr="004A0BFE">
        <w:rPr>
          <w:rFonts w:ascii="Times New Roman" w:hAnsi="Times New Roman" w:cs="Times New Roman"/>
        </w:rPr>
        <w:t xml:space="preserve">Noffsinger, A. E. (2017). Epithelial Neoplasms of the Colon. In </w:t>
      </w:r>
      <w:r w:rsidRPr="004A0BFE">
        <w:rPr>
          <w:rFonts w:ascii="Times New Roman" w:hAnsi="Times New Roman" w:cs="Times New Roman"/>
          <w:i/>
        </w:rPr>
        <w:t>Fenoglio-</w:t>
      </w:r>
      <w:r w:rsidRPr="004A0BFE">
        <w:rPr>
          <w:rFonts w:ascii="Times New Roman" w:hAnsi="Times New Roman" w:cs="Times New Roman"/>
          <w:i/>
          <w:spacing w:val="1"/>
        </w:rPr>
        <w:t xml:space="preserve"> </w:t>
      </w:r>
      <w:r w:rsidRPr="004A0BFE">
        <w:rPr>
          <w:rFonts w:ascii="Times New Roman" w:hAnsi="Times New Roman" w:cs="Times New Roman"/>
          <w:i/>
        </w:rPr>
        <w:t>Preiser’s</w:t>
      </w:r>
      <w:r w:rsidRPr="004A0BFE">
        <w:rPr>
          <w:rFonts w:ascii="Times New Roman" w:hAnsi="Times New Roman" w:cs="Times New Roman"/>
          <w:i/>
          <w:spacing w:val="-1"/>
        </w:rPr>
        <w:t xml:space="preserve"> </w:t>
      </w:r>
      <w:r w:rsidRPr="004A0BFE">
        <w:rPr>
          <w:rFonts w:ascii="Times New Roman" w:hAnsi="Times New Roman" w:cs="Times New Roman"/>
          <w:i/>
        </w:rPr>
        <w:t>Gastrointestinal</w:t>
      </w:r>
      <w:r w:rsidRPr="004A0BFE">
        <w:rPr>
          <w:rFonts w:ascii="Times New Roman" w:hAnsi="Times New Roman" w:cs="Times New Roman"/>
          <w:i/>
          <w:spacing w:val="-3"/>
        </w:rPr>
        <w:t xml:space="preserve"> </w:t>
      </w:r>
      <w:r w:rsidRPr="004A0BFE">
        <w:rPr>
          <w:rFonts w:ascii="Times New Roman" w:hAnsi="Times New Roman" w:cs="Times New Roman"/>
          <w:i/>
        </w:rPr>
        <w:t>Pathology</w:t>
      </w:r>
      <w:r w:rsidRPr="004A0BFE">
        <w:rPr>
          <w:rFonts w:ascii="Times New Roman" w:hAnsi="Times New Roman" w:cs="Times New Roman"/>
          <w:i/>
          <w:spacing w:val="2"/>
        </w:rPr>
        <w:t xml:space="preserve"> </w:t>
      </w:r>
      <w:r w:rsidRPr="004A0BFE">
        <w:rPr>
          <w:rFonts w:ascii="Times New Roman" w:hAnsi="Times New Roman" w:cs="Times New Roman"/>
        </w:rPr>
        <w:t>(Fourth). Wolters</w:t>
      </w:r>
      <w:r w:rsidRPr="004A0BFE">
        <w:rPr>
          <w:rFonts w:ascii="Times New Roman" w:hAnsi="Times New Roman" w:cs="Times New Roman"/>
          <w:spacing w:val="-1"/>
        </w:rPr>
        <w:t xml:space="preserve"> </w:t>
      </w:r>
      <w:r w:rsidRPr="004A0BFE">
        <w:rPr>
          <w:rFonts w:ascii="Times New Roman" w:hAnsi="Times New Roman" w:cs="Times New Roman"/>
        </w:rPr>
        <w:t>Kluwer.</w:t>
      </w:r>
    </w:p>
    <w:p w14:paraId="241E82A3" w14:textId="77777777" w:rsidR="00704559" w:rsidRPr="004A0BFE" w:rsidRDefault="00704559" w:rsidP="00D841D7">
      <w:pPr>
        <w:ind w:hanging="481"/>
        <w:jc w:val="both"/>
        <w:rPr>
          <w:rFonts w:ascii="Times New Roman" w:hAnsi="Times New Roman" w:cs="Times New Roman"/>
          <w:sz w:val="24"/>
          <w:szCs w:val="24"/>
        </w:rPr>
      </w:pPr>
    </w:p>
    <w:p w14:paraId="5F7C4E7B" w14:textId="6932AF89" w:rsidR="00704559" w:rsidRDefault="00704559" w:rsidP="00D76C71">
      <w:pPr>
        <w:ind w:hanging="567"/>
        <w:jc w:val="both"/>
        <w:rPr>
          <w:rFonts w:ascii="Times New Roman" w:hAnsi="Times New Roman" w:cs="Times New Roman"/>
          <w:sz w:val="24"/>
          <w:szCs w:val="24"/>
        </w:rPr>
      </w:pPr>
      <w:r w:rsidRPr="004A0BFE">
        <w:rPr>
          <w:rFonts w:ascii="Times New Roman" w:hAnsi="Times New Roman" w:cs="Times New Roman"/>
          <w:sz w:val="24"/>
          <w:szCs w:val="24"/>
        </w:rPr>
        <w:t>Odze, R. D., &amp; Goldblum, J. R. (2015). Epithelial Neoplasms of the Large</w:t>
      </w:r>
      <w:r w:rsidRPr="004A0BFE">
        <w:rPr>
          <w:rFonts w:ascii="Times New Roman" w:hAnsi="Times New Roman" w:cs="Times New Roman"/>
          <w:spacing w:val="1"/>
          <w:sz w:val="24"/>
          <w:szCs w:val="24"/>
        </w:rPr>
        <w:t xml:space="preserve"> </w:t>
      </w:r>
      <w:r w:rsidRPr="004A0BFE">
        <w:rPr>
          <w:rFonts w:ascii="Times New Roman" w:hAnsi="Times New Roman" w:cs="Times New Roman"/>
          <w:sz w:val="24"/>
          <w:szCs w:val="24"/>
        </w:rPr>
        <w:t xml:space="preserve">Intestine. In </w:t>
      </w:r>
      <w:r w:rsidRPr="004A0BFE">
        <w:rPr>
          <w:rFonts w:ascii="Times New Roman" w:hAnsi="Times New Roman" w:cs="Times New Roman"/>
          <w:i/>
          <w:sz w:val="24"/>
          <w:szCs w:val="24"/>
        </w:rPr>
        <w:t>Odze and Goldblum Surgical Pathology of the GI Tract,</w:t>
      </w:r>
      <w:r w:rsidRPr="004A0BFE">
        <w:rPr>
          <w:rFonts w:ascii="Times New Roman" w:hAnsi="Times New Roman" w:cs="Times New Roman"/>
          <w:i/>
          <w:spacing w:val="1"/>
          <w:sz w:val="24"/>
          <w:szCs w:val="24"/>
        </w:rPr>
        <w:t xml:space="preserve"> </w:t>
      </w:r>
      <w:r w:rsidRPr="004A0BFE">
        <w:rPr>
          <w:rFonts w:ascii="Times New Roman" w:hAnsi="Times New Roman" w:cs="Times New Roman"/>
          <w:i/>
          <w:sz w:val="24"/>
          <w:szCs w:val="24"/>
        </w:rPr>
        <w:t>Liver, Biliary Tract,</w:t>
      </w:r>
      <w:r w:rsidRPr="004A0BFE">
        <w:rPr>
          <w:rFonts w:ascii="Times New Roman" w:hAnsi="Times New Roman" w:cs="Times New Roman"/>
          <w:i/>
          <w:spacing w:val="-1"/>
          <w:sz w:val="24"/>
          <w:szCs w:val="24"/>
        </w:rPr>
        <w:t xml:space="preserve"> </w:t>
      </w:r>
      <w:r w:rsidRPr="004A0BFE">
        <w:rPr>
          <w:rFonts w:ascii="Times New Roman" w:hAnsi="Times New Roman" w:cs="Times New Roman"/>
          <w:i/>
          <w:sz w:val="24"/>
          <w:szCs w:val="24"/>
        </w:rPr>
        <w:t>and</w:t>
      </w:r>
      <w:r w:rsidRPr="004A0BFE">
        <w:rPr>
          <w:rFonts w:ascii="Times New Roman" w:hAnsi="Times New Roman" w:cs="Times New Roman"/>
          <w:i/>
          <w:spacing w:val="-2"/>
          <w:sz w:val="24"/>
          <w:szCs w:val="24"/>
        </w:rPr>
        <w:t xml:space="preserve"> </w:t>
      </w:r>
      <w:r w:rsidRPr="004A0BFE">
        <w:rPr>
          <w:rFonts w:ascii="Times New Roman" w:hAnsi="Times New Roman" w:cs="Times New Roman"/>
          <w:i/>
          <w:sz w:val="24"/>
          <w:szCs w:val="24"/>
        </w:rPr>
        <w:t>Pancreas</w:t>
      </w:r>
      <w:r w:rsidRPr="004A0BFE">
        <w:rPr>
          <w:rFonts w:ascii="Times New Roman" w:hAnsi="Times New Roman" w:cs="Times New Roman"/>
          <w:i/>
          <w:spacing w:val="3"/>
          <w:sz w:val="24"/>
          <w:szCs w:val="24"/>
        </w:rPr>
        <w:t xml:space="preserve"> </w:t>
      </w:r>
      <w:r w:rsidRPr="004A0BFE">
        <w:rPr>
          <w:rFonts w:ascii="Times New Roman" w:hAnsi="Times New Roman" w:cs="Times New Roman"/>
          <w:sz w:val="24"/>
          <w:szCs w:val="24"/>
        </w:rPr>
        <w:t>(Third). Elsevier Saunders.</w:t>
      </w:r>
    </w:p>
    <w:p w14:paraId="4B7C5022" w14:textId="77777777" w:rsidR="00335C1A" w:rsidRDefault="00335C1A" w:rsidP="00D76C71">
      <w:pPr>
        <w:ind w:hanging="567"/>
        <w:jc w:val="both"/>
        <w:rPr>
          <w:rFonts w:ascii="Times New Roman" w:hAnsi="Times New Roman" w:cs="Times New Roman"/>
          <w:sz w:val="24"/>
          <w:szCs w:val="24"/>
        </w:rPr>
      </w:pPr>
    </w:p>
    <w:p w14:paraId="27C2BA81" w14:textId="77777777" w:rsidR="00335C1A" w:rsidRPr="004A0BFE" w:rsidRDefault="00335C1A" w:rsidP="00335C1A">
      <w:pPr>
        <w:widowControl/>
        <w:shd w:val="clear" w:color="auto" w:fill="FFFFFF"/>
        <w:autoSpaceDE/>
        <w:autoSpaceDN/>
        <w:spacing w:after="150"/>
        <w:ind w:hanging="567"/>
        <w:rPr>
          <w:rFonts w:ascii="Times New Roman" w:eastAsia="Times New Roman" w:hAnsi="Times New Roman" w:cs="Times New Roman"/>
          <w:sz w:val="24"/>
          <w:szCs w:val="24"/>
          <w:lang w:val="id-ID" w:eastAsia="id-ID"/>
        </w:rPr>
      </w:pPr>
      <w:r w:rsidRPr="004A0BFE">
        <w:rPr>
          <w:rFonts w:ascii="Times New Roman" w:eastAsia="Times New Roman" w:hAnsi="Times New Roman" w:cs="Times New Roman"/>
          <w:sz w:val="24"/>
          <w:szCs w:val="24"/>
          <w:lang w:val="id-ID" w:eastAsia="id-ID"/>
        </w:rPr>
        <w:t>Pacini, L.; Jenks, A.D.; Lima, N.C.; Huang, P.H. Targeting the Fibroblast Growth Factor Receptor (FGFR) Family in Lung Cancer. </w:t>
      </w:r>
      <w:r w:rsidRPr="004A0BFE">
        <w:rPr>
          <w:rFonts w:ascii="Times New Roman" w:eastAsia="Times New Roman" w:hAnsi="Times New Roman" w:cs="Times New Roman"/>
          <w:i/>
          <w:iCs/>
          <w:sz w:val="24"/>
          <w:szCs w:val="24"/>
          <w:lang w:val="id-ID" w:eastAsia="id-ID"/>
        </w:rPr>
        <w:t>Cells</w:t>
      </w:r>
      <w:r w:rsidRPr="004A0BFE">
        <w:rPr>
          <w:rFonts w:ascii="Times New Roman" w:eastAsia="Times New Roman" w:hAnsi="Times New Roman" w:cs="Times New Roman"/>
          <w:sz w:val="24"/>
          <w:szCs w:val="24"/>
          <w:lang w:val="id-ID" w:eastAsia="id-ID"/>
        </w:rPr>
        <w:t> </w:t>
      </w:r>
      <w:r w:rsidRPr="004A0BFE">
        <w:rPr>
          <w:rFonts w:ascii="Times New Roman" w:eastAsia="Times New Roman" w:hAnsi="Times New Roman" w:cs="Times New Roman"/>
          <w:b/>
          <w:bCs/>
          <w:sz w:val="24"/>
          <w:szCs w:val="24"/>
          <w:lang w:val="id-ID" w:eastAsia="id-ID"/>
        </w:rPr>
        <w:t>2021</w:t>
      </w:r>
      <w:r w:rsidRPr="004A0BFE">
        <w:rPr>
          <w:rFonts w:ascii="Times New Roman" w:eastAsia="Times New Roman" w:hAnsi="Times New Roman" w:cs="Times New Roman"/>
          <w:sz w:val="24"/>
          <w:szCs w:val="24"/>
          <w:lang w:val="id-ID" w:eastAsia="id-ID"/>
        </w:rPr>
        <w:t>, </w:t>
      </w:r>
      <w:r w:rsidRPr="004A0BFE">
        <w:rPr>
          <w:rFonts w:ascii="Times New Roman" w:eastAsia="Times New Roman" w:hAnsi="Times New Roman" w:cs="Times New Roman"/>
          <w:i/>
          <w:iCs/>
          <w:sz w:val="24"/>
          <w:szCs w:val="24"/>
          <w:lang w:val="id-ID" w:eastAsia="id-ID"/>
        </w:rPr>
        <w:t>10</w:t>
      </w:r>
      <w:r w:rsidRPr="004A0BFE">
        <w:rPr>
          <w:rFonts w:ascii="Times New Roman" w:eastAsia="Times New Roman" w:hAnsi="Times New Roman" w:cs="Times New Roman"/>
          <w:sz w:val="24"/>
          <w:szCs w:val="24"/>
          <w:lang w:val="id-ID" w:eastAsia="id-ID"/>
        </w:rPr>
        <w:t xml:space="preserve">, 1154. </w:t>
      </w:r>
      <w:hyperlink r:id="rId57" w:history="1">
        <w:r w:rsidRPr="004A0BFE">
          <w:rPr>
            <w:rStyle w:val="Hyperlink"/>
            <w:rFonts w:ascii="Times New Roman" w:eastAsia="Times New Roman" w:hAnsi="Times New Roman" w:cs="Times New Roman"/>
            <w:lang w:val="id-ID" w:eastAsia="id-ID"/>
          </w:rPr>
          <w:t>https://doi.org/10.3390/cells10051154</w:t>
        </w:r>
      </w:hyperlink>
    </w:p>
    <w:p w14:paraId="0DAA6655" w14:textId="77777777" w:rsidR="00704559" w:rsidRDefault="00704559" w:rsidP="00D841D7">
      <w:pPr>
        <w:ind w:hanging="567"/>
        <w:jc w:val="both"/>
        <w:rPr>
          <w:rFonts w:ascii="Times New Roman" w:hAnsi="Times New Roman" w:cs="Times New Roman"/>
          <w:color w:val="212121"/>
          <w:sz w:val="24"/>
          <w:szCs w:val="24"/>
          <w:shd w:val="clear" w:color="auto" w:fill="FFFFFF"/>
        </w:rPr>
      </w:pPr>
      <w:r w:rsidRPr="004A0BFE">
        <w:rPr>
          <w:rFonts w:ascii="Times New Roman" w:hAnsi="Times New Roman" w:cs="Times New Roman"/>
          <w:color w:val="212121"/>
          <w:sz w:val="24"/>
          <w:szCs w:val="24"/>
          <w:shd w:val="clear" w:color="auto" w:fill="FFFFFF"/>
        </w:rPr>
        <w:t>Patel TH, Marcus L, Horiba MN, Donoghue M, Chatterjee S, Mishra-Kalyani PS, Schuck RN, Li Y, Zhang X, Fourie Zirkelbach J, Charlab R, Liu J, Yang Y, Lemery SJ, Pazdur R, Theoret MR, Fashoyin-Aje LA. FDA Approval Summary: Pemigatinib for Previously Treated, Unresectable Locally Advanced or Metastatic Cholangiocarcinoma with FGFR2 Fusion or Other Rearrangement. Clin Cancer Res. 2023 Mar 1;29(5):838-842. doi: 10.1158/1078-0432.CCR-22-2036. PMID: 36206041; PMCID: PMC9991984.</w:t>
      </w:r>
    </w:p>
    <w:p w14:paraId="58AFA262" w14:textId="77777777" w:rsidR="007A74D2" w:rsidRDefault="007A74D2" w:rsidP="00D841D7">
      <w:pPr>
        <w:ind w:hanging="567"/>
        <w:jc w:val="both"/>
        <w:rPr>
          <w:rFonts w:ascii="Times New Roman" w:hAnsi="Times New Roman" w:cs="Times New Roman"/>
          <w:color w:val="212121"/>
          <w:sz w:val="24"/>
          <w:szCs w:val="24"/>
          <w:shd w:val="clear" w:color="auto" w:fill="FFFFFF"/>
        </w:rPr>
      </w:pPr>
    </w:p>
    <w:p w14:paraId="71D2E0CB" w14:textId="1EF26C44" w:rsidR="007A74D2" w:rsidRPr="004A0BFE" w:rsidRDefault="007A74D2" w:rsidP="007A74D2">
      <w:pPr>
        <w:ind w:hanging="567"/>
        <w:jc w:val="both"/>
        <w:rPr>
          <w:rFonts w:ascii="Times New Roman" w:hAnsi="Times New Roman" w:cs="Times New Roman"/>
          <w:sz w:val="24"/>
          <w:szCs w:val="24"/>
          <w:shd w:val="clear" w:color="auto" w:fill="FFFFFF"/>
        </w:rPr>
      </w:pPr>
      <w:r w:rsidRPr="007A74D2">
        <w:rPr>
          <w:rFonts w:ascii="Times New Roman" w:hAnsi="Times New Roman" w:cs="Times New Roman"/>
          <w:sz w:val="24"/>
          <w:szCs w:val="24"/>
          <w:shd w:val="clear" w:color="auto" w:fill="FFFFFF"/>
        </w:rPr>
        <w:t>Piao Li, Tingting Huang, Qi Zou, Dian Liu, Yihua Wang, Ximin Tan, Yao Wei, Hong Qiu; FGFR2 Promotes Expression of PD-L1 in Colorectal Cancer via the JAK/STAT3 Signaling Pathway. </w:t>
      </w:r>
      <w:r w:rsidRPr="007A74D2">
        <w:rPr>
          <w:rFonts w:ascii="Times New Roman" w:hAnsi="Times New Roman" w:cs="Times New Roman"/>
          <w:i/>
          <w:iCs/>
          <w:sz w:val="24"/>
          <w:szCs w:val="24"/>
          <w:shd w:val="clear" w:color="auto" w:fill="FFFFFF"/>
        </w:rPr>
        <w:t>J Immunol</w:t>
      </w:r>
      <w:r w:rsidRPr="007A74D2">
        <w:rPr>
          <w:rFonts w:ascii="Times New Roman" w:hAnsi="Times New Roman" w:cs="Times New Roman"/>
          <w:sz w:val="24"/>
          <w:szCs w:val="24"/>
          <w:shd w:val="clear" w:color="auto" w:fill="FFFFFF"/>
        </w:rPr>
        <w:t> 15 May 2019; 202 (10): 3065–3075. </w:t>
      </w:r>
      <w:hyperlink r:id="rId58" w:tgtFrame="_blank" w:history="1">
        <w:r w:rsidRPr="007A74D2">
          <w:rPr>
            <w:rStyle w:val="Hyperlink"/>
            <w:rFonts w:ascii="Times New Roman" w:hAnsi="Times New Roman" w:cs="Times New Roman"/>
            <w:sz w:val="24"/>
            <w:szCs w:val="24"/>
            <w:shd w:val="clear" w:color="auto" w:fill="FFFFFF"/>
          </w:rPr>
          <w:t>https://doi.org/10.4049/jimmunol.1801199</w:t>
        </w:r>
      </w:hyperlink>
    </w:p>
    <w:p w14:paraId="5D248DF0" w14:textId="77777777" w:rsidR="00704559" w:rsidRPr="004A0BFE" w:rsidRDefault="00704559" w:rsidP="00D841D7">
      <w:pPr>
        <w:ind w:hanging="426"/>
        <w:jc w:val="both"/>
        <w:rPr>
          <w:rFonts w:ascii="Times New Roman" w:hAnsi="Times New Roman" w:cs="Times New Roman"/>
          <w:sz w:val="24"/>
          <w:szCs w:val="24"/>
          <w:shd w:val="clear" w:color="auto" w:fill="FFFFFF"/>
        </w:rPr>
      </w:pPr>
    </w:p>
    <w:p w14:paraId="5E661FD4" w14:textId="77777777" w:rsidR="00704559" w:rsidRPr="004A0BFE" w:rsidRDefault="00704559" w:rsidP="00D841D7">
      <w:pPr>
        <w:ind w:hanging="567"/>
        <w:jc w:val="both"/>
        <w:rPr>
          <w:rFonts w:ascii="Times New Roman" w:hAnsi="Times New Roman" w:cs="Times New Roman"/>
          <w:sz w:val="24"/>
          <w:szCs w:val="24"/>
          <w:lang w:val="id-ID"/>
        </w:rPr>
      </w:pPr>
      <w:r w:rsidRPr="004A0BFE">
        <w:rPr>
          <w:rFonts w:ascii="Times New Roman" w:hAnsi="Times New Roman" w:cs="Times New Roman"/>
          <w:sz w:val="24"/>
          <w:szCs w:val="24"/>
        </w:rPr>
        <w:t>Porta, R.; Borea, R.; Coelho, A.; Khan, S.; Araújo, A.; Reclusa, P.; Franchina, T.; Van Der Steen, N.; Van Dam, P.; Ferri, J.; et al. FGFR a promising druggable target in cancer: Molecular biology and new drugs. Crit. Rev. Oncol. Hematol. 2017, 113, 256–267. [CrossRef]</w:t>
      </w:r>
      <w:r w:rsidRPr="004A0BFE">
        <w:rPr>
          <w:rFonts w:ascii="Times New Roman" w:hAnsi="Times New Roman" w:cs="Times New Roman"/>
          <w:sz w:val="24"/>
          <w:szCs w:val="24"/>
          <w:lang w:val="id-ID"/>
        </w:rPr>
        <w:t>)</w:t>
      </w:r>
    </w:p>
    <w:p w14:paraId="0EDFFA96" w14:textId="77777777" w:rsidR="00704559" w:rsidRPr="004A0BFE" w:rsidRDefault="00704559" w:rsidP="00704559">
      <w:pPr>
        <w:spacing w:before="92"/>
        <w:ind w:hanging="567"/>
        <w:jc w:val="both"/>
        <w:rPr>
          <w:rFonts w:ascii="Times New Roman" w:hAnsi="Times New Roman" w:cs="Times New Roman"/>
          <w:color w:val="212121"/>
          <w:shd w:val="clear" w:color="auto" w:fill="FFFFFF"/>
        </w:rPr>
      </w:pPr>
    </w:p>
    <w:p w14:paraId="419CF58E" w14:textId="77777777" w:rsidR="00704559" w:rsidRPr="004A0BFE" w:rsidRDefault="00704559" w:rsidP="00D841D7">
      <w:pPr>
        <w:widowControl/>
        <w:shd w:val="clear" w:color="auto" w:fill="FFFFFF"/>
        <w:autoSpaceDE/>
        <w:autoSpaceDN/>
        <w:ind w:hanging="567"/>
        <w:jc w:val="both"/>
        <w:rPr>
          <w:rFonts w:ascii="Times New Roman" w:eastAsia="Times New Roman" w:hAnsi="Times New Roman" w:cs="Times New Roman"/>
          <w:sz w:val="24"/>
          <w:szCs w:val="24"/>
          <w:lang w:val="id-ID" w:eastAsia="id-ID"/>
        </w:rPr>
      </w:pPr>
      <w:r w:rsidRPr="004A0BFE">
        <w:rPr>
          <w:rFonts w:ascii="Times New Roman" w:eastAsia="Times New Roman" w:hAnsi="Times New Roman" w:cs="Times New Roman"/>
          <w:sz w:val="24"/>
          <w:szCs w:val="24"/>
          <w:lang w:val="id-ID" w:eastAsia="id-ID"/>
        </w:rPr>
        <w:t>Ratti, M.; Orlandi, E.; Hahne, J.C.; Vecchia, S.; Citterio, C.; Anselmi, E.; Toscani, I.; Ghidini, M. Targeting FGFR Pathways in Gastrointestinal Cancers: New Frontiers of Treatment. </w:t>
      </w:r>
      <w:r w:rsidRPr="004A0BFE">
        <w:rPr>
          <w:rFonts w:ascii="Times New Roman" w:eastAsia="Times New Roman" w:hAnsi="Times New Roman" w:cs="Times New Roman"/>
          <w:i/>
          <w:iCs/>
          <w:sz w:val="24"/>
          <w:szCs w:val="24"/>
          <w:lang w:val="id-ID" w:eastAsia="id-ID"/>
        </w:rPr>
        <w:t>Biomedicines</w:t>
      </w:r>
      <w:r w:rsidRPr="004A0BFE">
        <w:rPr>
          <w:rFonts w:ascii="Times New Roman" w:eastAsia="Times New Roman" w:hAnsi="Times New Roman" w:cs="Times New Roman"/>
          <w:sz w:val="24"/>
          <w:szCs w:val="24"/>
          <w:lang w:val="id-ID" w:eastAsia="id-ID"/>
        </w:rPr>
        <w:t> </w:t>
      </w:r>
      <w:r w:rsidRPr="004A0BFE">
        <w:rPr>
          <w:rFonts w:ascii="Times New Roman" w:eastAsia="Times New Roman" w:hAnsi="Times New Roman" w:cs="Times New Roman"/>
          <w:b/>
          <w:bCs/>
          <w:sz w:val="24"/>
          <w:szCs w:val="24"/>
          <w:lang w:val="id-ID" w:eastAsia="id-ID"/>
        </w:rPr>
        <w:t>2023</w:t>
      </w:r>
      <w:r w:rsidRPr="004A0BFE">
        <w:rPr>
          <w:rFonts w:ascii="Times New Roman" w:eastAsia="Times New Roman" w:hAnsi="Times New Roman" w:cs="Times New Roman"/>
          <w:sz w:val="24"/>
          <w:szCs w:val="24"/>
          <w:lang w:val="id-ID" w:eastAsia="id-ID"/>
        </w:rPr>
        <w:t>, </w:t>
      </w:r>
      <w:r w:rsidRPr="004A0BFE">
        <w:rPr>
          <w:rFonts w:ascii="Times New Roman" w:eastAsia="Times New Roman" w:hAnsi="Times New Roman" w:cs="Times New Roman"/>
          <w:i/>
          <w:iCs/>
          <w:sz w:val="24"/>
          <w:szCs w:val="24"/>
          <w:lang w:val="id-ID" w:eastAsia="id-ID"/>
        </w:rPr>
        <w:t>11</w:t>
      </w:r>
      <w:r w:rsidRPr="004A0BFE">
        <w:rPr>
          <w:rFonts w:ascii="Times New Roman" w:eastAsia="Times New Roman" w:hAnsi="Times New Roman" w:cs="Times New Roman"/>
          <w:sz w:val="24"/>
          <w:szCs w:val="24"/>
          <w:lang w:val="id-ID" w:eastAsia="id-ID"/>
        </w:rPr>
        <w:t xml:space="preserve">, 2650. </w:t>
      </w:r>
      <w:hyperlink r:id="rId59" w:history="1">
        <w:r w:rsidRPr="004A0BFE">
          <w:rPr>
            <w:rStyle w:val="Hyperlink"/>
            <w:rFonts w:ascii="Times New Roman" w:eastAsia="Times New Roman" w:hAnsi="Times New Roman" w:cs="Times New Roman"/>
            <w:lang w:val="id-ID" w:eastAsia="id-ID"/>
          </w:rPr>
          <w:t>https://doi.org/10.3390/biomedicines11102650</w:t>
        </w:r>
      </w:hyperlink>
    </w:p>
    <w:p w14:paraId="3D8510BE" w14:textId="77777777" w:rsidR="00704559" w:rsidRPr="004A0BFE" w:rsidRDefault="00704559" w:rsidP="00D841D7">
      <w:pPr>
        <w:ind w:hanging="481"/>
        <w:jc w:val="both"/>
        <w:rPr>
          <w:rFonts w:ascii="Times New Roman" w:hAnsi="Times New Roman" w:cs="Times New Roman"/>
          <w:sz w:val="24"/>
          <w:szCs w:val="24"/>
        </w:rPr>
      </w:pPr>
    </w:p>
    <w:p w14:paraId="34E01FCB" w14:textId="77777777" w:rsidR="00704559" w:rsidRDefault="00704559" w:rsidP="00D841D7">
      <w:pPr>
        <w:pStyle w:val="BodyText"/>
        <w:tabs>
          <w:tab w:val="left" w:pos="5621"/>
          <w:tab w:val="left" w:pos="8062"/>
        </w:tabs>
        <w:ind w:hanging="567"/>
        <w:jc w:val="both"/>
        <w:rPr>
          <w:rStyle w:val="Hyperlink"/>
          <w:rFonts w:ascii="Times New Roman" w:hAnsi="Times New Roman" w:cs="Times New Roman"/>
        </w:rPr>
      </w:pPr>
      <w:r w:rsidRPr="004A0BFE">
        <w:rPr>
          <w:rFonts w:ascii="Times New Roman" w:hAnsi="Times New Roman" w:cs="Times New Roman"/>
        </w:rPr>
        <w:t>Rawla, P., Sunkara, T., &amp; Barsouk, A. (2019). Epidemiology of colorectal</w:t>
      </w:r>
      <w:r w:rsidRPr="004A0BFE">
        <w:rPr>
          <w:rFonts w:ascii="Times New Roman" w:hAnsi="Times New Roman" w:cs="Times New Roman"/>
          <w:spacing w:val="1"/>
        </w:rPr>
        <w:t xml:space="preserve"> </w:t>
      </w:r>
      <w:r w:rsidRPr="004A0BFE">
        <w:rPr>
          <w:rFonts w:ascii="Times New Roman" w:hAnsi="Times New Roman" w:cs="Times New Roman"/>
        </w:rPr>
        <w:t>cancer:</w:t>
      </w:r>
      <w:r w:rsidRPr="004A0BFE">
        <w:rPr>
          <w:rFonts w:ascii="Times New Roman" w:hAnsi="Times New Roman" w:cs="Times New Roman"/>
          <w:spacing w:val="1"/>
        </w:rPr>
        <w:t xml:space="preserve"> </w:t>
      </w:r>
      <w:r w:rsidRPr="004A0BFE">
        <w:rPr>
          <w:rFonts w:ascii="Times New Roman" w:hAnsi="Times New Roman" w:cs="Times New Roman"/>
        </w:rPr>
        <w:t>Incidence,</w:t>
      </w:r>
      <w:r w:rsidRPr="004A0BFE">
        <w:rPr>
          <w:rFonts w:ascii="Times New Roman" w:hAnsi="Times New Roman" w:cs="Times New Roman"/>
          <w:spacing w:val="1"/>
        </w:rPr>
        <w:t xml:space="preserve"> </w:t>
      </w:r>
      <w:r w:rsidRPr="004A0BFE">
        <w:rPr>
          <w:rFonts w:ascii="Times New Roman" w:hAnsi="Times New Roman" w:cs="Times New Roman"/>
        </w:rPr>
        <w:t>mortality,</w:t>
      </w:r>
      <w:r w:rsidRPr="004A0BFE">
        <w:rPr>
          <w:rFonts w:ascii="Times New Roman" w:hAnsi="Times New Roman" w:cs="Times New Roman"/>
          <w:spacing w:val="1"/>
        </w:rPr>
        <w:t xml:space="preserve"> </w:t>
      </w:r>
      <w:r w:rsidRPr="004A0BFE">
        <w:rPr>
          <w:rFonts w:ascii="Times New Roman" w:hAnsi="Times New Roman" w:cs="Times New Roman"/>
        </w:rPr>
        <w:t>survival,</w:t>
      </w:r>
      <w:r w:rsidRPr="004A0BFE">
        <w:rPr>
          <w:rFonts w:ascii="Times New Roman" w:hAnsi="Times New Roman" w:cs="Times New Roman"/>
          <w:spacing w:val="1"/>
        </w:rPr>
        <w:t xml:space="preserve"> </w:t>
      </w:r>
      <w:r w:rsidRPr="004A0BFE">
        <w:rPr>
          <w:rFonts w:ascii="Times New Roman" w:hAnsi="Times New Roman" w:cs="Times New Roman"/>
        </w:rPr>
        <w:t>and</w:t>
      </w:r>
      <w:r w:rsidRPr="004A0BFE">
        <w:rPr>
          <w:rFonts w:ascii="Times New Roman" w:hAnsi="Times New Roman" w:cs="Times New Roman"/>
          <w:spacing w:val="1"/>
        </w:rPr>
        <w:t xml:space="preserve"> </w:t>
      </w:r>
      <w:r w:rsidRPr="004A0BFE">
        <w:rPr>
          <w:rFonts w:ascii="Times New Roman" w:hAnsi="Times New Roman" w:cs="Times New Roman"/>
        </w:rPr>
        <w:t>risk</w:t>
      </w:r>
      <w:r w:rsidRPr="004A0BFE">
        <w:rPr>
          <w:rFonts w:ascii="Times New Roman" w:hAnsi="Times New Roman" w:cs="Times New Roman"/>
          <w:spacing w:val="1"/>
        </w:rPr>
        <w:t xml:space="preserve"> </w:t>
      </w:r>
      <w:r w:rsidRPr="004A0BFE">
        <w:rPr>
          <w:rFonts w:ascii="Times New Roman" w:hAnsi="Times New Roman" w:cs="Times New Roman"/>
        </w:rPr>
        <w:t>factors.</w:t>
      </w:r>
      <w:r w:rsidRPr="004A0BFE">
        <w:rPr>
          <w:rFonts w:ascii="Times New Roman" w:hAnsi="Times New Roman" w:cs="Times New Roman"/>
          <w:spacing w:val="1"/>
        </w:rPr>
        <w:t xml:space="preserve"> </w:t>
      </w:r>
      <w:r w:rsidRPr="004A0BFE">
        <w:rPr>
          <w:rFonts w:ascii="Times New Roman" w:hAnsi="Times New Roman" w:cs="Times New Roman"/>
          <w:i/>
        </w:rPr>
        <w:t>Przeglad</w:t>
      </w:r>
      <w:r w:rsidRPr="004A0BFE">
        <w:rPr>
          <w:rFonts w:ascii="Times New Roman" w:hAnsi="Times New Roman" w:cs="Times New Roman"/>
          <w:i/>
          <w:spacing w:val="1"/>
        </w:rPr>
        <w:t xml:space="preserve"> </w:t>
      </w:r>
      <w:r w:rsidRPr="004A0BFE">
        <w:rPr>
          <w:rFonts w:ascii="Times New Roman" w:hAnsi="Times New Roman" w:cs="Times New Roman"/>
          <w:i/>
        </w:rPr>
        <w:t>Gastroenterologiczny</w:t>
      </w:r>
      <w:r w:rsidRPr="004A0BFE">
        <w:rPr>
          <w:rFonts w:ascii="Times New Roman" w:hAnsi="Times New Roman" w:cs="Times New Roman"/>
        </w:rPr>
        <w:t>,</w:t>
      </w:r>
      <w:r w:rsidRPr="004A0BFE">
        <w:rPr>
          <w:rFonts w:ascii="Times New Roman" w:hAnsi="Times New Roman" w:cs="Times New Roman"/>
          <w:lang w:val="id-ID"/>
        </w:rPr>
        <w:t xml:space="preserve"> </w:t>
      </w:r>
      <w:r w:rsidRPr="004A0BFE">
        <w:rPr>
          <w:rFonts w:ascii="Times New Roman" w:hAnsi="Times New Roman" w:cs="Times New Roman"/>
          <w:i/>
        </w:rPr>
        <w:t>14</w:t>
      </w:r>
      <w:r w:rsidRPr="004A0BFE">
        <w:rPr>
          <w:rFonts w:ascii="Times New Roman" w:hAnsi="Times New Roman" w:cs="Times New Roman"/>
        </w:rPr>
        <w:t>(2),</w:t>
      </w:r>
      <w:r w:rsidRPr="004A0BFE">
        <w:rPr>
          <w:rFonts w:ascii="Times New Roman" w:hAnsi="Times New Roman" w:cs="Times New Roman"/>
          <w:spacing w:val="-1"/>
        </w:rPr>
        <w:t>89–103.</w:t>
      </w:r>
      <w:r w:rsidRPr="004A0BFE">
        <w:rPr>
          <w:rFonts w:ascii="Times New Roman" w:hAnsi="Times New Roman" w:cs="Times New Roman"/>
          <w:spacing w:val="-65"/>
        </w:rPr>
        <w:t xml:space="preserve"> </w:t>
      </w:r>
      <w:hyperlink r:id="rId60" w:history="1">
        <w:r w:rsidRPr="004A0BFE">
          <w:rPr>
            <w:rStyle w:val="Hyperlink"/>
            <w:rFonts w:ascii="Times New Roman" w:hAnsi="Times New Roman" w:cs="Times New Roman"/>
          </w:rPr>
          <w:t>https://doi.org/10.5114/pg.2018.81072</w:t>
        </w:r>
      </w:hyperlink>
    </w:p>
    <w:p w14:paraId="11A9B42C" w14:textId="77777777" w:rsidR="008D5F96" w:rsidRDefault="008D5F96" w:rsidP="00451866">
      <w:pPr>
        <w:pStyle w:val="BodyText"/>
        <w:tabs>
          <w:tab w:val="left" w:pos="5621"/>
          <w:tab w:val="left" w:pos="8062"/>
        </w:tabs>
        <w:ind w:hanging="567"/>
        <w:jc w:val="both"/>
        <w:rPr>
          <w:rFonts w:ascii="Times New Roman" w:hAnsi="Times New Roman" w:cs="Times New Roman"/>
        </w:rPr>
      </w:pPr>
    </w:p>
    <w:p w14:paraId="3671D98D" w14:textId="608BB246" w:rsidR="008D5F96" w:rsidRDefault="008D5F96" w:rsidP="008D5F96">
      <w:pPr>
        <w:pStyle w:val="BodyText"/>
        <w:tabs>
          <w:tab w:val="left" w:pos="5621"/>
          <w:tab w:val="left" w:pos="8062"/>
        </w:tabs>
        <w:ind w:hanging="567"/>
        <w:jc w:val="both"/>
        <w:rPr>
          <w:rFonts w:ascii="Times New Roman" w:hAnsi="Times New Roman" w:cs="Times New Roman"/>
        </w:rPr>
      </w:pPr>
      <w:r w:rsidRPr="008D5F96">
        <w:rPr>
          <w:rFonts w:ascii="Times New Roman" w:hAnsi="Times New Roman" w:cs="Times New Roman"/>
        </w:rPr>
        <w:t>Reicher, A.; Harris, A.L.; Prinz, F.; Kiesslich, T.; Wei, M.; Öllinger, R.; Rad, R.; Pichler, M.; Kwong, L.N. Generation of An Endogenous FGFR2–BICC1 Gene Fusion/58 Megabase Inversion Using Single-Plasmid CRISPR/Cas9 Editing in Biliary Cells. </w:t>
      </w:r>
      <w:r w:rsidRPr="008D5F96">
        <w:rPr>
          <w:rFonts w:ascii="Times New Roman" w:hAnsi="Times New Roman" w:cs="Times New Roman"/>
          <w:i/>
          <w:iCs/>
        </w:rPr>
        <w:t>Int. J. Mol. Sci.</w:t>
      </w:r>
      <w:r w:rsidRPr="008D5F96">
        <w:rPr>
          <w:rFonts w:ascii="Times New Roman" w:hAnsi="Times New Roman" w:cs="Times New Roman"/>
        </w:rPr>
        <w:t> </w:t>
      </w:r>
      <w:r w:rsidRPr="008D5F96">
        <w:rPr>
          <w:rFonts w:ascii="Times New Roman" w:hAnsi="Times New Roman" w:cs="Times New Roman"/>
          <w:b/>
          <w:bCs/>
        </w:rPr>
        <w:t>2020</w:t>
      </w:r>
      <w:r w:rsidRPr="008D5F96">
        <w:rPr>
          <w:rFonts w:ascii="Times New Roman" w:hAnsi="Times New Roman" w:cs="Times New Roman"/>
        </w:rPr>
        <w:t>, </w:t>
      </w:r>
      <w:r w:rsidRPr="008D5F96">
        <w:rPr>
          <w:rFonts w:ascii="Times New Roman" w:hAnsi="Times New Roman" w:cs="Times New Roman"/>
          <w:i/>
          <w:iCs/>
        </w:rPr>
        <w:t>21</w:t>
      </w:r>
      <w:r w:rsidRPr="008D5F96">
        <w:rPr>
          <w:rFonts w:ascii="Times New Roman" w:hAnsi="Times New Roman" w:cs="Times New Roman"/>
        </w:rPr>
        <w:t xml:space="preserve">, 2460. </w:t>
      </w:r>
      <w:hyperlink r:id="rId61" w:history="1">
        <w:r w:rsidRPr="008418D2">
          <w:rPr>
            <w:rStyle w:val="Hyperlink"/>
            <w:rFonts w:ascii="Times New Roman" w:hAnsi="Times New Roman" w:cs="Times New Roman"/>
          </w:rPr>
          <w:t>https://doi.org/10.3390/ijms21072460</w:t>
        </w:r>
      </w:hyperlink>
    </w:p>
    <w:p w14:paraId="08FA98E4" w14:textId="77777777" w:rsidR="008D5F96" w:rsidRDefault="008D5F96" w:rsidP="008D5F96">
      <w:pPr>
        <w:pStyle w:val="BodyText"/>
        <w:tabs>
          <w:tab w:val="left" w:pos="5621"/>
          <w:tab w:val="left" w:pos="8062"/>
        </w:tabs>
        <w:ind w:hanging="567"/>
        <w:jc w:val="both"/>
        <w:rPr>
          <w:rFonts w:ascii="Times New Roman" w:hAnsi="Times New Roman" w:cs="Times New Roman"/>
        </w:rPr>
      </w:pPr>
    </w:p>
    <w:p w14:paraId="1CFCF691" w14:textId="4B07E575" w:rsidR="00451866" w:rsidRPr="004A0BFE" w:rsidRDefault="00451866" w:rsidP="008D5F96">
      <w:pPr>
        <w:pStyle w:val="BodyText"/>
        <w:tabs>
          <w:tab w:val="left" w:pos="5621"/>
          <w:tab w:val="left" w:pos="8062"/>
        </w:tabs>
        <w:ind w:hanging="567"/>
        <w:jc w:val="both"/>
        <w:rPr>
          <w:rFonts w:ascii="Times New Roman" w:hAnsi="Times New Roman" w:cs="Times New Roman"/>
        </w:rPr>
      </w:pPr>
      <w:r w:rsidRPr="00451866">
        <w:rPr>
          <w:rFonts w:ascii="Times New Roman" w:hAnsi="Times New Roman" w:cs="Times New Roman"/>
        </w:rPr>
        <w:t>Ruan, R., Li, L., Li, X. </w:t>
      </w:r>
      <w:r w:rsidRPr="00451866">
        <w:rPr>
          <w:rFonts w:ascii="Times New Roman" w:hAnsi="Times New Roman" w:cs="Times New Roman"/>
          <w:i/>
          <w:iCs/>
        </w:rPr>
        <w:t>et al.</w:t>
      </w:r>
      <w:r w:rsidRPr="00451866">
        <w:rPr>
          <w:rFonts w:ascii="Times New Roman" w:hAnsi="Times New Roman" w:cs="Times New Roman"/>
        </w:rPr>
        <w:t> Unleashing the potential of combining FGFR inhibitor and immune checkpoint blockade for FGF/FGFR signaling in tumor microenvironment. </w:t>
      </w:r>
      <w:r w:rsidRPr="00451866">
        <w:rPr>
          <w:rFonts w:ascii="Times New Roman" w:hAnsi="Times New Roman" w:cs="Times New Roman"/>
          <w:i/>
          <w:iCs/>
        </w:rPr>
        <w:t>Mol Cancer</w:t>
      </w:r>
      <w:r w:rsidRPr="00451866">
        <w:rPr>
          <w:rFonts w:ascii="Times New Roman" w:hAnsi="Times New Roman" w:cs="Times New Roman"/>
        </w:rPr>
        <w:t> </w:t>
      </w:r>
      <w:r w:rsidRPr="00451866">
        <w:rPr>
          <w:rFonts w:ascii="Times New Roman" w:hAnsi="Times New Roman" w:cs="Times New Roman"/>
          <w:b/>
          <w:bCs/>
        </w:rPr>
        <w:t>22</w:t>
      </w:r>
      <w:r w:rsidRPr="00451866">
        <w:rPr>
          <w:rFonts w:ascii="Times New Roman" w:hAnsi="Times New Roman" w:cs="Times New Roman"/>
        </w:rPr>
        <w:t>, 60 (2023). https://doi.org/10.1186/s12943-023-01761-7</w:t>
      </w:r>
    </w:p>
    <w:p w14:paraId="15306F43" w14:textId="77777777" w:rsidR="00704559" w:rsidRPr="004A0BFE" w:rsidRDefault="00704559" w:rsidP="00704559">
      <w:pPr>
        <w:pStyle w:val="BodyText"/>
        <w:tabs>
          <w:tab w:val="left" w:pos="5621"/>
          <w:tab w:val="left" w:pos="8062"/>
        </w:tabs>
        <w:ind w:hanging="481"/>
        <w:jc w:val="both"/>
        <w:rPr>
          <w:rFonts w:ascii="Times New Roman" w:hAnsi="Times New Roman" w:cs="Times New Roman"/>
        </w:rPr>
      </w:pPr>
    </w:p>
    <w:p w14:paraId="7E291FDF" w14:textId="77777777" w:rsidR="00704559" w:rsidRPr="004A0BFE" w:rsidRDefault="00704559" w:rsidP="00D841D7">
      <w:pPr>
        <w:pStyle w:val="BodyText"/>
        <w:ind w:hanging="567"/>
        <w:jc w:val="both"/>
        <w:rPr>
          <w:rFonts w:ascii="Times New Roman" w:hAnsi="Times New Roman" w:cs="Times New Roman"/>
        </w:rPr>
      </w:pPr>
      <w:r w:rsidRPr="004A0BFE">
        <w:rPr>
          <w:rFonts w:ascii="Times New Roman" w:hAnsi="Times New Roman" w:cs="Times New Roman"/>
        </w:rPr>
        <w:t>Sacchetti, A., Teeuwssen, M., Verhagen, M., Joosten, R., Xu, T., Stabile,</w:t>
      </w:r>
      <w:r w:rsidRPr="004A0BFE">
        <w:rPr>
          <w:rFonts w:ascii="Times New Roman" w:hAnsi="Times New Roman" w:cs="Times New Roman"/>
          <w:spacing w:val="1"/>
        </w:rPr>
        <w:t xml:space="preserve"> </w:t>
      </w:r>
      <w:r w:rsidRPr="004A0BFE">
        <w:rPr>
          <w:rFonts w:ascii="Times New Roman" w:hAnsi="Times New Roman" w:cs="Times New Roman"/>
        </w:rPr>
        <w:t>R., van der Steen, B., Watson, M. M., Gusinac, A., Kim, W. K., Ubink,</w:t>
      </w:r>
      <w:r w:rsidRPr="004A0BFE">
        <w:rPr>
          <w:rFonts w:ascii="Times New Roman" w:hAnsi="Times New Roman" w:cs="Times New Roman"/>
          <w:spacing w:val="1"/>
        </w:rPr>
        <w:t xml:space="preserve"> </w:t>
      </w:r>
      <w:r w:rsidRPr="004A0BFE">
        <w:rPr>
          <w:rFonts w:ascii="Times New Roman" w:hAnsi="Times New Roman" w:cs="Times New Roman"/>
        </w:rPr>
        <w:t>I.,</w:t>
      </w:r>
      <w:r w:rsidRPr="004A0BFE">
        <w:rPr>
          <w:rFonts w:ascii="Times New Roman" w:hAnsi="Times New Roman" w:cs="Times New Roman"/>
          <w:spacing w:val="1"/>
        </w:rPr>
        <w:t xml:space="preserve"> </w:t>
      </w:r>
      <w:r w:rsidRPr="004A0BFE">
        <w:rPr>
          <w:rFonts w:ascii="Times New Roman" w:hAnsi="Times New Roman" w:cs="Times New Roman"/>
        </w:rPr>
        <w:t>Van</w:t>
      </w:r>
      <w:r w:rsidRPr="004A0BFE">
        <w:rPr>
          <w:rFonts w:ascii="Times New Roman" w:hAnsi="Times New Roman" w:cs="Times New Roman"/>
          <w:spacing w:val="1"/>
        </w:rPr>
        <w:t xml:space="preserve"> </w:t>
      </w:r>
      <w:r w:rsidRPr="004A0BFE">
        <w:rPr>
          <w:rFonts w:ascii="Times New Roman" w:hAnsi="Times New Roman" w:cs="Times New Roman"/>
        </w:rPr>
        <w:t>de</w:t>
      </w:r>
      <w:r w:rsidRPr="004A0BFE">
        <w:rPr>
          <w:rFonts w:ascii="Times New Roman" w:hAnsi="Times New Roman" w:cs="Times New Roman"/>
          <w:spacing w:val="1"/>
        </w:rPr>
        <w:t xml:space="preserve"> </w:t>
      </w:r>
      <w:r w:rsidRPr="004A0BFE">
        <w:rPr>
          <w:rFonts w:ascii="Times New Roman" w:hAnsi="Times New Roman" w:cs="Times New Roman"/>
        </w:rPr>
        <w:t>Werken,</w:t>
      </w:r>
      <w:r w:rsidRPr="004A0BFE">
        <w:rPr>
          <w:rFonts w:ascii="Times New Roman" w:hAnsi="Times New Roman" w:cs="Times New Roman"/>
          <w:spacing w:val="1"/>
        </w:rPr>
        <w:t xml:space="preserve"> </w:t>
      </w:r>
      <w:r w:rsidRPr="004A0BFE">
        <w:rPr>
          <w:rFonts w:ascii="Times New Roman" w:hAnsi="Times New Roman" w:cs="Times New Roman"/>
        </w:rPr>
        <w:t>H.</w:t>
      </w:r>
      <w:r w:rsidRPr="004A0BFE">
        <w:rPr>
          <w:rFonts w:ascii="Times New Roman" w:hAnsi="Times New Roman" w:cs="Times New Roman"/>
          <w:spacing w:val="1"/>
        </w:rPr>
        <w:t xml:space="preserve"> </w:t>
      </w:r>
      <w:r w:rsidRPr="004A0BFE">
        <w:rPr>
          <w:rFonts w:ascii="Times New Roman" w:hAnsi="Times New Roman" w:cs="Times New Roman"/>
        </w:rPr>
        <w:t>J.</w:t>
      </w:r>
      <w:r w:rsidRPr="004A0BFE">
        <w:rPr>
          <w:rFonts w:ascii="Times New Roman" w:hAnsi="Times New Roman" w:cs="Times New Roman"/>
          <w:spacing w:val="1"/>
        </w:rPr>
        <w:t xml:space="preserve"> </w:t>
      </w:r>
      <w:r w:rsidRPr="004A0BFE">
        <w:rPr>
          <w:rFonts w:ascii="Times New Roman" w:hAnsi="Times New Roman" w:cs="Times New Roman"/>
        </w:rPr>
        <w:t>G.,</w:t>
      </w:r>
      <w:r w:rsidRPr="004A0BFE">
        <w:rPr>
          <w:rFonts w:ascii="Times New Roman" w:hAnsi="Times New Roman" w:cs="Times New Roman"/>
          <w:spacing w:val="1"/>
        </w:rPr>
        <w:t xml:space="preserve"> </w:t>
      </w:r>
      <w:r w:rsidRPr="004A0BFE">
        <w:rPr>
          <w:rFonts w:ascii="Times New Roman" w:hAnsi="Times New Roman" w:cs="Times New Roman"/>
        </w:rPr>
        <w:t>Fumagalli,</w:t>
      </w:r>
      <w:r w:rsidRPr="004A0BFE">
        <w:rPr>
          <w:rFonts w:ascii="Times New Roman" w:hAnsi="Times New Roman" w:cs="Times New Roman"/>
          <w:spacing w:val="1"/>
        </w:rPr>
        <w:t xml:space="preserve"> </w:t>
      </w:r>
      <w:r w:rsidRPr="004A0BFE">
        <w:rPr>
          <w:rFonts w:ascii="Times New Roman" w:hAnsi="Times New Roman" w:cs="Times New Roman"/>
        </w:rPr>
        <w:t>A.,</w:t>
      </w:r>
      <w:r w:rsidRPr="004A0BFE">
        <w:rPr>
          <w:rFonts w:ascii="Times New Roman" w:hAnsi="Times New Roman" w:cs="Times New Roman"/>
          <w:spacing w:val="1"/>
        </w:rPr>
        <w:t xml:space="preserve"> </w:t>
      </w:r>
      <w:r w:rsidRPr="004A0BFE">
        <w:rPr>
          <w:rFonts w:ascii="Times New Roman" w:hAnsi="Times New Roman" w:cs="Times New Roman"/>
        </w:rPr>
        <w:t>Paauwe,</w:t>
      </w:r>
      <w:r w:rsidRPr="004A0BFE">
        <w:rPr>
          <w:rFonts w:ascii="Times New Roman" w:hAnsi="Times New Roman" w:cs="Times New Roman"/>
          <w:spacing w:val="1"/>
        </w:rPr>
        <w:t xml:space="preserve"> </w:t>
      </w:r>
      <w:r w:rsidRPr="004A0BFE">
        <w:rPr>
          <w:rFonts w:ascii="Times New Roman" w:hAnsi="Times New Roman" w:cs="Times New Roman"/>
        </w:rPr>
        <w:t>M.,</w:t>
      </w:r>
      <w:r w:rsidRPr="004A0BFE">
        <w:rPr>
          <w:rFonts w:ascii="Times New Roman" w:hAnsi="Times New Roman" w:cs="Times New Roman"/>
          <w:spacing w:val="66"/>
        </w:rPr>
        <w:t xml:space="preserve"> </w:t>
      </w:r>
      <w:r w:rsidRPr="004A0BFE">
        <w:rPr>
          <w:rFonts w:ascii="Times New Roman" w:hAnsi="Times New Roman" w:cs="Times New Roman"/>
        </w:rPr>
        <w:t>Van</w:t>
      </w:r>
      <w:r w:rsidRPr="004A0BFE">
        <w:rPr>
          <w:rFonts w:ascii="Times New Roman" w:hAnsi="Times New Roman" w:cs="Times New Roman"/>
          <w:spacing w:val="1"/>
        </w:rPr>
        <w:t xml:space="preserve"> </w:t>
      </w:r>
      <w:r w:rsidRPr="004A0BFE">
        <w:rPr>
          <w:rFonts w:ascii="Times New Roman" w:hAnsi="Times New Roman" w:cs="Times New Roman"/>
        </w:rPr>
        <w:t>Rheenen, J., Sansom, O. J., Kranenburg, O., &amp; Fodde, R. (2021).</w:t>
      </w:r>
      <w:r w:rsidRPr="004A0BFE">
        <w:rPr>
          <w:rFonts w:ascii="Times New Roman" w:hAnsi="Times New Roman" w:cs="Times New Roman"/>
          <w:spacing w:val="1"/>
        </w:rPr>
        <w:t xml:space="preserve"> </w:t>
      </w:r>
      <w:r w:rsidRPr="004A0BFE">
        <w:rPr>
          <w:rFonts w:ascii="Times New Roman" w:hAnsi="Times New Roman" w:cs="Times New Roman"/>
        </w:rPr>
        <w:t>Phenotypic plasticity underlies local invasion and distant metastasis in</w:t>
      </w:r>
      <w:r w:rsidRPr="004A0BFE">
        <w:rPr>
          <w:rFonts w:ascii="Times New Roman" w:hAnsi="Times New Roman" w:cs="Times New Roman"/>
          <w:spacing w:val="-64"/>
        </w:rPr>
        <w:t xml:space="preserve"> </w:t>
      </w:r>
      <w:r w:rsidRPr="004A0BFE">
        <w:rPr>
          <w:rFonts w:ascii="Times New Roman" w:hAnsi="Times New Roman" w:cs="Times New Roman"/>
        </w:rPr>
        <w:t>colon</w:t>
      </w:r>
      <w:r w:rsidRPr="004A0BFE">
        <w:rPr>
          <w:rFonts w:ascii="Times New Roman" w:hAnsi="Times New Roman" w:cs="Times New Roman"/>
          <w:spacing w:val="-5"/>
        </w:rPr>
        <w:t xml:space="preserve"> </w:t>
      </w:r>
      <w:r w:rsidRPr="004A0BFE">
        <w:rPr>
          <w:rFonts w:ascii="Times New Roman" w:hAnsi="Times New Roman" w:cs="Times New Roman"/>
        </w:rPr>
        <w:t>cancer.</w:t>
      </w:r>
      <w:r w:rsidRPr="004A0BFE">
        <w:rPr>
          <w:rFonts w:ascii="Times New Roman" w:hAnsi="Times New Roman" w:cs="Times New Roman"/>
          <w:spacing w:val="-1"/>
        </w:rPr>
        <w:t xml:space="preserve"> </w:t>
      </w:r>
      <w:r w:rsidRPr="004A0BFE">
        <w:rPr>
          <w:rFonts w:ascii="Times New Roman" w:hAnsi="Times New Roman" w:cs="Times New Roman"/>
          <w:i/>
        </w:rPr>
        <w:t>ELife</w:t>
      </w:r>
      <w:r w:rsidRPr="004A0BFE">
        <w:rPr>
          <w:rFonts w:ascii="Times New Roman" w:hAnsi="Times New Roman" w:cs="Times New Roman"/>
        </w:rPr>
        <w:t>,</w:t>
      </w:r>
      <w:r w:rsidRPr="004A0BFE">
        <w:rPr>
          <w:rFonts w:ascii="Times New Roman" w:hAnsi="Times New Roman" w:cs="Times New Roman"/>
          <w:spacing w:val="-1"/>
        </w:rPr>
        <w:t xml:space="preserve"> </w:t>
      </w:r>
      <w:r w:rsidRPr="004A0BFE">
        <w:rPr>
          <w:rFonts w:ascii="Times New Roman" w:hAnsi="Times New Roman" w:cs="Times New Roman"/>
          <w:i/>
        </w:rPr>
        <w:t>10</w:t>
      </w:r>
      <w:r w:rsidRPr="004A0BFE">
        <w:rPr>
          <w:rFonts w:ascii="Times New Roman" w:hAnsi="Times New Roman" w:cs="Times New Roman"/>
        </w:rPr>
        <w:t>,</w:t>
      </w:r>
      <w:r w:rsidRPr="004A0BFE">
        <w:rPr>
          <w:rFonts w:ascii="Times New Roman" w:hAnsi="Times New Roman" w:cs="Times New Roman"/>
          <w:spacing w:val="-2"/>
        </w:rPr>
        <w:t xml:space="preserve"> </w:t>
      </w:r>
      <w:r w:rsidRPr="004A0BFE">
        <w:rPr>
          <w:rFonts w:ascii="Times New Roman" w:hAnsi="Times New Roman" w:cs="Times New Roman"/>
        </w:rPr>
        <w:t>1–28.</w:t>
      </w:r>
      <w:r w:rsidRPr="004A0BFE">
        <w:rPr>
          <w:rFonts w:ascii="Times New Roman" w:hAnsi="Times New Roman" w:cs="Times New Roman"/>
          <w:spacing w:val="-3"/>
        </w:rPr>
        <w:t xml:space="preserve"> </w:t>
      </w:r>
      <w:hyperlink r:id="rId62" w:history="1">
        <w:r w:rsidRPr="004A0BFE">
          <w:rPr>
            <w:rStyle w:val="Hyperlink"/>
            <w:rFonts w:ascii="Times New Roman" w:hAnsi="Times New Roman" w:cs="Times New Roman"/>
          </w:rPr>
          <w:t>https://doi.org/10.7554/eLife.61461</w:t>
        </w:r>
      </w:hyperlink>
    </w:p>
    <w:p w14:paraId="0AB8B99B" w14:textId="77777777" w:rsidR="00704559" w:rsidRPr="00EA33B9" w:rsidRDefault="00704559" w:rsidP="00704559">
      <w:pPr>
        <w:pStyle w:val="BodyText"/>
        <w:ind w:hanging="481"/>
        <w:jc w:val="both"/>
        <w:rPr>
          <w:rFonts w:asciiTheme="majorBidi" w:hAnsiTheme="majorBidi" w:cstheme="majorBidi"/>
        </w:rPr>
      </w:pPr>
    </w:p>
    <w:p w14:paraId="3D38B2DF" w14:textId="7F900F2C" w:rsidR="003135E0" w:rsidRDefault="003135E0" w:rsidP="00E71FBC">
      <w:pPr>
        <w:widowControl/>
        <w:shd w:val="clear" w:color="auto" w:fill="FFFFFF"/>
        <w:autoSpaceDE/>
        <w:autoSpaceDN/>
        <w:ind w:hanging="567"/>
        <w:jc w:val="both"/>
        <w:rPr>
          <w:rFonts w:asciiTheme="majorBidi" w:hAnsiTheme="majorBidi" w:cstheme="majorBidi"/>
          <w:sz w:val="24"/>
          <w:szCs w:val="24"/>
          <w:shd w:val="clear" w:color="auto" w:fill="FFFFFF"/>
        </w:rPr>
      </w:pPr>
      <w:r w:rsidRPr="003135E0">
        <w:rPr>
          <w:rFonts w:asciiTheme="majorBidi" w:hAnsiTheme="majorBidi" w:cstheme="majorBidi"/>
          <w:sz w:val="24"/>
          <w:szCs w:val="24"/>
          <w:shd w:val="clear" w:color="auto" w:fill="FFFFFF"/>
        </w:rPr>
        <w:t>Sarrand J, Soyfoo MS. Involvement of Epithelial-Mesenchymal Transition (EMT) in Autoimmune Diseases. </w:t>
      </w:r>
      <w:r w:rsidRPr="003135E0">
        <w:rPr>
          <w:rFonts w:asciiTheme="majorBidi" w:hAnsiTheme="majorBidi" w:cstheme="majorBidi"/>
          <w:i/>
          <w:iCs/>
          <w:sz w:val="24"/>
          <w:szCs w:val="24"/>
          <w:shd w:val="clear" w:color="auto" w:fill="FFFFFF"/>
        </w:rPr>
        <w:t>International Journal of Molecular Sciences</w:t>
      </w:r>
      <w:r w:rsidRPr="003135E0">
        <w:rPr>
          <w:rFonts w:asciiTheme="majorBidi" w:hAnsiTheme="majorBidi" w:cstheme="majorBidi"/>
          <w:sz w:val="24"/>
          <w:szCs w:val="24"/>
          <w:shd w:val="clear" w:color="auto" w:fill="FFFFFF"/>
        </w:rPr>
        <w:t xml:space="preserve">. 2023; 24(19):14481. </w:t>
      </w:r>
      <w:hyperlink r:id="rId63" w:history="1">
        <w:r w:rsidRPr="00EA35A0">
          <w:rPr>
            <w:rStyle w:val="Hyperlink"/>
            <w:rFonts w:asciiTheme="majorBidi" w:hAnsiTheme="majorBidi" w:cstheme="majorBidi"/>
            <w:sz w:val="24"/>
            <w:szCs w:val="24"/>
            <w:shd w:val="clear" w:color="auto" w:fill="FFFFFF"/>
          </w:rPr>
          <w:t>https://doi.org/10.3390/ijms241914481</w:t>
        </w:r>
      </w:hyperlink>
    </w:p>
    <w:p w14:paraId="4D75C0A7" w14:textId="77777777" w:rsidR="003135E0" w:rsidRDefault="003135E0" w:rsidP="003135E0">
      <w:pPr>
        <w:widowControl/>
        <w:shd w:val="clear" w:color="auto" w:fill="FFFFFF"/>
        <w:autoSpaceDE/>
        <w:autoSpaceDN/>
        <w:ind w:hanging="567"/>
        <w:jc w:val="both"/>
        <w:rPr>
          <w:rFonts w:asciiTheme="majorBidi" w:hAnsiTheme="majorBidi" w:cstheme="majorBidi"/>
          <w:sz w:val="24"/>
          <w:szCs w:val="24"/>
          <w:shd w:val="clear" w:color="auto" w:fill="FFFFFF"/>
        </w:rPr>
      </w:pPr>
    </w:p>
    <w:p w14:paraId="6BB53211" w14:textId="1E58BDCA" w:rsidR="00704559" w:rsidRDefault="00704559" w:rsidP="003135E0">
      <w:pPr>
        <w:widowControl/>
        <w:shd w:val="clear" w:color="auto" w:fill="FFFFFF"/>
        <w:autoSpaceDE/>
        <w:autoSpaceDN/>
        <w:ind w:hanging="567"/>
        <w:jc w:val="both"/>
        <w:rPr>
          <w:rFonts w:asciiTheme="majorBidi" w:hAnsiTheme="majorBidi" w:cstheme="majorBidi"/>
          <w:sz w:val="24"/>
          <w:szCs w:val="24"/>
          <w:shd w:val="clear" w:color="auto" w:fill="FFFFFF"/>
        </w:rPr>
      </w:pPr>
      <w:r w:rsidRPr="00EA33B9">
        <w:rPr>
          <w:rFonts w:asciiTheme="majorBidi" w:hAnsiTheme="majorBidi" w:cstheme="majorBidi"/>
          <w:sz w:val="24"/>
          <w:szCs w:val="24"/>
          <w:shd w:val="clear" w:color="auto" w:fill="FFFFFF"/>
        </w:rPr>
        <w:t>Shoji H, Yamada Y, Okita N, Takashima A, Honma Y, Iwasa S, Kato K, Hamaguchi T, Shimada Y. Amplification of FGFR2 Gene in Patients with Advanced Gastric Cancer Receiving Chemotherapy: Prevalence and Prognostic Significance. Anticancer Res. 2015 Sep;35(9):5055-61. PMID: 26254407.</w:t>
      </w:r>
    </w:p>
    <w:p w14:paraId="153F6273" w14:textId="77777777" w:rsidR="00EA33B9" w:rsidRPr="00EA33B9" w:rsidRDefault="00EA33B9" w:rsidP="00D841D7">
      <w:pPr>
        <w:widowControl/>
        <w:shd w:val="clear" w:color="auto" w:fill="FFFFFF"/>
        <w:autoSpaceDE/>
        <w:autoSpaceDN/>
        <w:ind w:hanging="567"/>
        <w:jc w:val="both"/>
        <w:rPr>
          <w:rFonts w:asciiTheme="majorBidi" w:hAnsiTheme="majorBidi" w:cstheme="majorBidi"/>
          <w:sz w:val="24"/>
          <w:szCs w:val="24"/>
          <w:shd w:val="clear" w:color="auto" w:fill="FFFFFF"/>
        </w:rPr>
      </w:pPr>
    </w:p>
    <w:p w14:paraId="5547ACDA" w14:textId="39BEF93E" w:rsidR="00EA33B9" w:rsidRDefault="00EA33B9" w:rsidP="00D841D7">
      <w:pPr>
        <w:widowControl/>
        <w:shd w:val="clear" w:color="auto" w:fill="FFFFFF"/>
        <w:autoSpaceDE/>
        <w:autoSpaceDN/>
        <w:ind w:hanging="567"/>
        <w:jc w:val="both"/>
        <w:rPr>
          <w:rFonts w:asciiTheme="majorBidi" w:hAnsiTheme="majorBidi" w:cstheme="majorBidi"/>
          <w:sz w:val="24"/>
        </w:rPr>
      </w:pPr>
      <w:r w:rsidRPr="00EA33B9">
        <w:rPr>
          <w:rFonts w:asciiTheme="majorBidi" w:hAnsiTheme="majorBidi" w:cstheme="majorBidi"/>
          <w:sz w:val="24"/>
        </w:rPr>
        <w:t>Siegel,</w:t>
      </w:r>
      <w:r w:rsidRPr="00EA33B9">
        <w:rPr>
          <w:rFonts w:asciiTheme="majorBidi" w:hAnsiTheme="majorBidi" w:cstheme="majorBidi"/>
          <w:spacing w:val="1"/>
          <w:sz w:val="24"/>
        </w:rPr>
        <w:t xml:space="preserve"> </w:t>
      </w:r>
      <w:r w:rsidRPr="00EA33B9">
        <w:rPr>
          <w:rFonts w:asciiTheme="majorBidi" w:hAnsiTheme="majorBidi" w:cstheme="majorBidi"/>
          <w:sz w:val="24"/>
        </w:rPr>
        <w:t>R.</w:t>
      </w:r>
      <w:r w:rsidRPr="00EA33B9">
        <w:rPr>
          <w:rFonts w:asciiTheme="majorBidi" w:hAnsiTheme="majorBidi" w:cstheme="majorBidi"/>
          <w:spacing w:val="1"/>
          <w:sz w:val="24"/>
        </w:rPr>
        <w:t xml:space="preserve"> </w:t>
      </w:r>
      <w:r w:rsidRPr="00EA33B9">
        <w:rPr>
          <w:rFonts w:asciiTheme="majorBidi" w:hAnsiTheme="majorBidi" w:cstheme="majorBidi"/>
          <w:sz w:val="24"/>
        </w:rPr>
        <w:t>L.,</w:t>
      </w:r>
      <w:r w:rsidRPr="00EA33B9">
        <w:rPr>
          <w:rFonts w:asciiTheme="majorBidi" w:hAnsiTheme="majorBidi" w:cstheme="majorBidi"/>
          <w:spacing w:val="1"/>
          <w:sz w:val="24"/>
        </w:rPr>
        <w:t xml:space="preserve"> </w:t>
      </w:r>
      <w:r w:rsidRPr="00EA33B9">
        <w:rPr>
          <w:rFonts w:asciiTheme="majorBidi" w:hAnsiTheme="majorBidi" w:cstheme="majorBidi"/>
          <w:sz w:val="24"/>
        </w:rPr>
        <w:t>Jakubowski,</w:t>
      </w:r>
      <w:r w:rsidRPr="00EA33B9">
        <w:rPr>
          <w:rFonts w:asciiTheme="majorBidi" w:hAnsiTheme="majorBidi" w:cstheme="majorBidi"/>
          <w:spacing w:val="1"/>
          <w:sz w:val="24"/>
        </w:rPr>
        <w:t xml:space="preserve"> </w:t>
      </w:r>
      <w:r w:rsidRPr="00EA33B9">
        <w:rPr>
          <w:rFonts w:asciiTheme="majorBidi" w:hAnsiTheme="majorBidi" w:cstheme="majorBidi"/>
          <w:sz w:val="24"/>
        </w:rPr>
        <w:t>C.</w:t>
      </w:r>
      <w:r w:rsidRPr="00EA33B9">
        <w:rPr>
          <w:rFonts w:asciiTheme="majorBidi" w:hAnsiTheme="majorBidi" w:cstheme="majorBidi"/>
          <w:spacing w:val="1"/>
          <w:sz w:val="24"/>
        </w:rPr>
        <w:t xml:space="preserve"> </w:t>
      </w:r>
      <w:r w:rsidRPr="00EA33B9">
        <w:rPr>
          <w:rFonts w:asciiTheme="majorBidi" w:hAnsiTheme="majorBidi" w:cstheme="majorBidi"/>
          <w:sz w:val="24"/>
        </w:rPr>
        <w:t>D.,</w:t>
      </w:r>
      <w:r w:rsidRPr="00EA33B9">
        <w:rPr>
          <w:rFonts w:asciiTheme="majorBidi" w:hAnsiTheme="majorBidi" w:cstheme="majorBidi"/>
          <w:spacing w:val="1"/>
          <w:sz w:val="24"/>
        </w:rPr>
        <w:t xml:space="preserve"> </w:t>
      </w:r>
      <w:r w:rsidRPr="00EA33B9">
        <w:rPr>
          <w:rFonts w:asciiTheme="majorBidi" w:hAnsiTheme="majorBidi" w:cstheme="majorBidi"/>
          <w:sz w:val="24"/>
        </w:rPr>
        <w:t>Fedewa,</w:t>
      </w:r>
      <w:r w:rsidRPr="00EA33B9">
        <w:rPr>
          <w:rFonts w:asciiTheme="majorBidi" w:hAnsiTheme="majorBidi" w:cstheme="majorBidi"/>
          <w:spacing w:val="1"/>
          <w:sz w:val="24"/>
        </w:rPr>
        <w:t xml:space="preserve"> </w:t>
      </w:r>
      <w:r w:rsidRPr="00EA33B9">
        <w:rPr>
          <w:rFonts w:asciiTheme="majorBidi" w:hAnsiTheme="majorBidi" w:cstheme="majorBidi"/>
          <w:sz w:val="24"/>
        </w:rPr>
        <w:t>S.</w:t>
      </w:r>
      <w:r w:rsidRPr="00EA33B9">
        <w:rPr>
          <w:rFonts w:asciiTheme="majorBidi" w:hAnsiTheme="majorBidi" w:cstheme="majorBidi"/>
          <w:spacing w:val="1"/>
          <w:sz w:val="24"/>
        </w:rPr>
        <w:t xml:space="preserve"> </w:t>
      </w:r>
      <w:r w:rsidRPr="00EA33B9">
        <w:rPr>
          <w:rFonts w:asciiTheme="majorBidi" w:hAnsiTheme="majorBidi" w:cstheme="majorBidi"/>
          <w:sz w:val="24"/>
        </w:rPr>
        <w:t>A.,</w:t>
      </w:r>
      <w:r w:rsidRPr="00EA33B9">
        <w:rPr>
          <w:rFonts w:asciiTheme="majorBidi" w:hAnsiTheme="majorBidi" w:cstheme="majorBidi"/>
          <w:spacing w:val="1"/>
          <w:sz w:val="24"/>
        </w:rPr>
        <w:t xml:space="preserve"> </w:t>
      </w:r>
      <w:r w:rsidRPr="00EA33B9">
        <w:rPr>
          <w:rFonts w:asciiTheme="majorBidi" w:hAnsiTheme="majorBidi" w:cstheme="majorBidi"/>
          <w:sz w:val="24"/>
        </w:rPr>
        <w:t>&amp; Davis,</w:t>
      </w:r>
      <w:r w:rsidRPr="00EA33B9">
        <w:rPr>
          <w:rFonts w:asciiTheme="majorBidi" w:hAnsiTheme="majorBidi" w:cstheme="majorBidi"/>
          <w:spacing w:val="1"/>
          <w:sz w:val="24"/>
        </w:rPr>
        <w:t xml:space="preserve"> </w:t>
      </w:r>
      <w:r w:rsidRPr="00EA33B9">
        <w:rPr>
          <w:rFonts w:asciiTheme="majorBidi" w:hAnsiTheme="majorBidi" w:cstheme="majorBidi"/>
          <w:sz w:val="24"/>
        </w:rPr>
        <w:t>A.</w:t>
      </w:r>
      <w:r w:rsidRPr="00EA33B9">
        <w:rPr>
          <w:rFonts w:asciiTheme="majorBidi" w:hAnsiTheme="majorBidi" w:cstheme="majorBidi"/>
          <w:spacing w:val="1"/>
          <w:sz w:val="24"/>
        </w:rPr>
        <w:t xml:space="preserve"> </w:t>
      </w:r>
      <w:r w:rsidRPr="00EA33B9">
        <w:rPr>
          <w:rFonts w:asciiTheme="majorBidi" w:hAnsiTheme="majorBidi" w:cstheme="majorBidi"/>
          <w:sz w:val="24"/>
        </w:rPr>
        <w:t>(2022).</w:t>
      </w:r>
      <w:r w:rsidRPr="00EA33B9">
        <w:rPr>
          <w:rFonts w:asciiTheme="majorBidi" w:hAnsiTheme="majorBidi" w:cstheme="majorBidi"/>
          <w:spacing w:val="-64"/>
          <w:sz w:val="24"/>
        </w:rPr>
        <w:t xml:space="preserve"> </w:t>
      </w:r>
      <w:r w:rsidRPr="00EA33B9">
        <w:rPr>
          <w:rFonts w:asciiTheme="majorBidi" w:hAnsiTheme="majorBidi" w:cstheme="majorBidi"/>
          <w:i/>
          <w:sz w:val="24"/>
        </w:rPr>
        <w:t>Colorectal</w:t>
      </w:r>
      <w:r w:rsidRPr="00EA33B9">
        <w:rPr>
          <w:rFonts w:asciiTheme="majorBidi" w:hAnsiTheme="majorBidi" w:cstheme="majorBidi"/>
          <w:i/>
          <w:spacing w:val="1"/>
          <w:sz w:val="24"/>
        </w:rPr>
        <w:t xml:space="preserve"> </w:t>
      </w:r>
      <w:r w:rsidRPr="00EA33B9">
        <w:rPr>
          <w:rFonts w:asciiTheme="majorBidi" w:hAnsiTheme="majorBidi" w:cstheme="majorBidi"/>
          <w:i/>
          <w:sz w:val="24"/>
        </w:rPr>
        <w:t>Cancer</w:t>
      </w:r>
      <w:r w:rsidRPr="00EA33B9">
        <w:rPr>
          <w:rFonts w:asciiTheme="majorBidi" w:hAnsiTheme="majorBidi" w:cstheme="majorBidi"/>
          <w:i/>
          <w:spacing w:val="1"/>
          <w:sz w:val="24"/>
        </w:rPr>
        <w:t xml:space="preserve"> </w:t>
      </w:r>
      <w:r w:rsidRPr="00EA33B9">
        <w:rPr>
          <w:rFonts w:asciiTheme="majorBidi" w:hAnsiTheme="majorBidi" w:cstheme="majorBidi"/>
          <w:i/>
          <w:sz w:val="24"/>
        </w:rPr>
        <w:t>in</w:t>
      </w:r>
      <w:r w:rsidRPr="00EA33B9">
        <w:rPr>
          <w:rFonts w:asciiTheme="majorBidi" w:hAnsiTheme="majorBidi" w:cstheme="majorBidi"/>
          <w:i/>
          <w:spacing w:val="1"/>
          <w:sz w:val="24"/>
        </w:rPr>
        <w:t xml:space="preserve"> </w:t>
      </w:r>
      <w:r w:rsidRPr="00EA33B9">
        <w:rPr>
          <w:rFonts w:asciiTheme="majorBidi" w:hAnsiTheme="majorBidi" w:cstheme="majorBidi"/>
          <w:i/>
          <w:sz w:val="24"/>
        </w:rPr>
        <w:t>the</w:t>
      </w:r>
      <w:r w:rsidRPr="00EA33B9">
        <w:rPr>
          <w:rFonts w:asciiTheme="majorBidi" w:hAnsiTheme="majorBidi" w:cstheme="majorBidi"/>
          <w:i/>
          <w:spacing w:val="1"/>
          <w:sz w:val="24"/>
        </w:rPr>
        <w:t xml:space="preserve"> </w:t>
      </w:r>
      <w:r w:rsidRPr="00EA33B9">
        <w:rPr>
          <w:rFonts w:asciiTheme="majorBidi" w:hAnsiTheme="majorBidi" w:cstheme="majorBidi"/>
          <w:i/>
          <w:sz w:val="24"/>
        </w:rPr>
        <w:t>Young :</w:t>
      </w:r>
      <w:r w:rsidRPr="00EA33B9">
        <w:rPr>
          <w:rFonts w:asciiTheme="majorBidi" w:hAnsiTheme="majorBidi" w:cstheme="majorBidi"/>
          <w:i/>
          <w:spacing w:val="1"/>
          <w:sz w:val="24"/>
        </w:rPr>
        <w:t xml:space="preserve"> </w:t>
      </w:r>
      <w:r w:rsidRPr="00EA33B9">
        <w:rPr>
          <w:rFonts w:asciiTheme="majorBidi" w:hAnsiTheme="majorBidi" w:cstheme="majorBidi"/>
          <w:i/>
          <w:sz w:val="24"/>
        </w:rPr>
        <w:t>Epidemiology</w:t>
      </w:r>
      <w:r w:rsidRPr="00EA33B9">
        <w:rPr>
          <w:rFonts w:asciiTheme="majorBidi" w:hAnsiTheme="majorBidi" w:cstheme="majorBidi"/>
          <w:i/>
          <w:spacing w:val="1"/>
          <w:sz w:val="24"/>
        </w:rPr>
        <w:t xml:space="preserve"> </w:t>
      </w:r>
      <w:r w:rsidRPr="00EA33B9">
        <w:rPr>
          <w:rFonts w:asciiTheme="majorBidi" w:hAnsiTheme="majorBidi" w:cstheme="majorBidi"/>
          <w:i/>
          <w:sz w:val="24"/>
        </w:rPr>
        <w:t>,</w:t>
      </w:r>
      <w:r w:rsidRPr="00EA33B9">
        <w:rPr>
          <w:rFonts w:asciiTheme="majorBidi" w:hAnsiTheme="majorBidi" w:cstheme="majorBidi"/>
          <w:i/>
          <w:spacing w:val="1"/>
          <w:sz w:val="24"/>
        </w:rPr>
        <w:t xml:space="preserve"> </w:t>
      </w:r>
      <w:r w:rsidRPr="00EA33B9">
        <w:rPr>
          <w:rFonts w:asciiTheme="majorBidi" w:hAnsiTheme="majorBidi" w:cstheme="majorBidi"/>
          <w:i/>
          <w:sz w:val="24"/>
        </w:rPr>
        <w:t>Prevention</w:t>
      </w:r>
      <w:r w:rsidRPr="00EA33B9">
        <w:rPr>
          <w:rFonts w:asciiTheme="majorBidi" w:hAnsiTheme="majorBidi" w:cstheme="majorBidi"/>
          <w:i/>
          <w:spacing w:val="1"/>
          <w:sz w:val="24"/>
        </w:rPr>
        <w:t xml:space="preserve"> </w:t>
      </w:r>
      <w:r w:rsidRPr="00EA33B9">
        <w:rPr>
          <w:rFonts w:asciiTheme="majorBidi" w:hAnsiTheme="majorBidi" w:cstheme="majorBidi"/>
          <w:i/>
          <w:sz w:val="24"/>
        </w:rPr>
        <w:t>,</w:t>
      </w:r>
      <w:r w:rsidRPr="00EA33B9">
        <w:rPr>
          <w:rFonts w:asciiTheme="majorBidi" w:hAnsiTheme="majorBidi" w:cstheme="majorBidi"/>
          <w:i/>
          <w:spacing w:val="1"/>
          <w:sz w:val="24"/>
        </w:rPr>
        <w:t xml:space="preserve"> </w:t>
      </w:r>
      <w:r w:rsidRPr="00EA33B9">
        <w:rPr>
          <w:rFonts w:asciiTheme="majorBidi" w:hAnsiTheme="majorBidi" w:cstheme="majorBidi"/>
          <w:i/>
          <w:sz w:val="24"/>
        </w:rPr>
        <w:t>Management</w:t>
      </w:r>
      <w:r w:rsidRPr="00EA33B9">
        <w:rPr>
          <w:rFonts w:asciiTheme="majorBidi" w:hAnsiTheme="majorBidi" w:cstheme="majorBidi"/>
          <w:sz w:val="24"/>
        </w:rPr>
        <w:t>.</w:t>
      </w:r>
      <w:r w:rsidRPr="00EA33B9">
        <w:rPr>
          <w:rFonts w:asciiTheme="majorBidi" w:hAnsiTheme="majorBidi" w:cstheme="majorBidi"/>
          <w:spacing w:val="1"/>
          <w:sz w:val="24"/>
        </w:rPr>
        <w:t xml:space="preserve"> </w:t>
      </w:r>
      <w:r w:rsidRPr="00EA33B9">
        <w:rPr>
          <w:rFonts w:asciiTheme="majorBidi" w:hAnsiTheme="majorBidi" w:cstheme="majorBidi"/>
          <w:sz w:val="24"/>
        </w:rPr>
        <w:t>75–88</w:t>
      </w:r>
    </w:p>
    <w:p w14:paraId="6D425541" w14:textId="77777777" w:rsidR="009B63AF" w:rsidRDefault="009B63AF" w:rsidP="00D841D7">
      <w:pPr>
        <w:widowControl/>
        <w:shd w:val="clear" w:color="auto" w:fill="FFFFFF"/>
        <w:autoSpaceDE/>
        <w:autoSpaceDN/>
        <w:ind w:hanging="567"/>
        <w:jc w:val="both"/>
        <w:rPr>
          <w:rFonts w:asciiTheme="majorBidi" w:hAnsiTheme="majorBidi" w:cstheme="majorBidi"/>
          <w:sz w:val="24"/>
        </w:rPr>
      </w:pPr>
    </w:p>
    <w:p w14:paraId="30D0B4CA" w14:textId="77777777" w:rsidR="009B63AF" w:rsidRDefault="009B63AF" w:rsidP="009B63AF">
      <w:pPr>
        <w:pStyle w:val="BodyText"/>
        <w:ind w:hanging="567"/>
        <w:jc w:val="both"/>
        <w:rPr>
          <w:rFonts w:ascii="Times New Roman" w:hAnsi="Times New Roman" w:cs="Times New Roman"/>
        </w:rPr>
      </w:pPr>
      <w:r w:rsidRPr="004A0BFE">
        <w:rPr>
          <w:rFonts w:ascii="Times New Roman" w:hAnsi="Times New Roman" w:cs="Times New Roman"/>
        </w:rPr>
        <w:t>Sisir Nandi1, and Manish C. Bagchi2,* 1 Division of Pharmaceutical Chemistry, Global Institute of Pharmaceutical Education and Research, Affiliated to Uttarakhand Technical University, Kashipur-244713, India 2 Formerly of School of Bio-Science and Engineering, Jadavpur University, Raja S.C. Mullick Road, Kolkata 700032, India</w:t>
      </w:r>
    </w:p>
    <w:p w14:paraId="214EB050" w14:textId="77777777" w:rsidR="00704559" w:rsidRPr="004A0BFE" w:rsidRDefault="00704559" w:rsidP="00D841D7">
      <w:pPr>
        <w:pStyle w:val="BodyText"/>
        <w:ind w:hanging="481"/>
        <w:jc w:val="both"/>
        <w:rPr>
          <w:rFonts w:ascii="Times New Roman" w:hAnsi="Times New Roman" w:cs="Times New Roman"/>
        </w:rPr>
      </w:pPr>
    </w:p>
    <w:p w14:paraId="62CEA389" w14:textId="77777777" w:rsidR="00704559" w:rsidRPr="004A0BFE" w:rsidRDefault="00704559" w:rsidP="00D841D7">
      <w:pPr>
        <w:pStyle w:val="BodyText"/>
        <w:ind w:hanging="567"/>
        <w:jc w:val="both"/>
        <w:rPr>
          <w:rStyle w:val="Hyperlink"/>
          <w:rFonts w:ascii="Times New Roman" w:hAnsi="Times New Roman" w:cs="Times New Roman"/>
        </w:rPr>
      </w:pPr>
      <w:r w:rsidRPr="004A0BFE">
        <w:rPr>
          <w:rFonts w:ascii="Times New Roman" w:hAnsi="Times New Roman" w:cs="Times New Roman"/>
        </w:rPr>
        <w:t>Teeuwssen, M., &amp; Fodde, R. (2019). Cell heterogeneity and phenotypic</w:t>
      </w:r>
      <w:r w:rsidRPr="004A0BFE">
        <w:rPr>
          <w:rFonts w:ascii="Times New Roman" w:hAnsi="Times New Roman" w:cs="Times New Roman"/>
          <w:spacing w:val="1"/>
        </w:rPr>
        <w:t xml:space="preserve"> </w:t>
      </w:r>
      <w:r w:rsidRPr="004A0BFE">
        <w:rPr>
          <w:rFonts w:ascii="Times New Roman" w:hAnsi="Times New Roman" w:cs="Times New Roman"/>
        </w:rPr>
        <w:t xml:space="preserve">plasticity in metastasis formation: The case of colon cancer. </w:t>
      </w:r>
      <w:r w:rsidRPr="004A0BFE">
        <w:rPr>
          <w:rFonts w:ascii="Times New Roman" w:hAnsi="Times New Roman" w:cs="Times New Roman"/>
          <w:i/>
        </w:rPr>
        <w:t>Cancers</w:t>
      </w:r>
      <w:r w:rsidRPr="004A0BFE">
        <w:rPr>
          <w:rFonts w:ascii="Times New Roman" w:hAnsi="Times New Roman" w:cs="Times New Roman"/>
        </w:rPr>
        <w:t>,</w:t>
      </w:r>
      <w:r w:rsidRPr="004A0BFE">
        <w:rPr>
          <w:rFonts w:ascii="Times New Roman" w:hAnsi="Times New Roman" w:cs="Times New Roman"/>
          <w:spacing w:val="1"/>
        </w:rPr>
        <w:t xml:space="preserve"> </w:t>
      </w:r>
      <w:r w:rsidRPr="004A0BFE">
        <w:rPr>
          <w:rFonts w:ascii="Times New Roman" w:hAnsi="Times New Roman" w:cs="Times New Roman"/>
          <w:i/>
        </w:rPr>
        <w:t>11</w:t>
      </w:r>
      <w:r w:rsidRPr="004A0BFE">
        <w:rPr>
          <w:rFonts w:ascii="Times New Roman" w:hAnsi="Times New Roman" w:cs="Times New Roman"/>
        </w:rPr>
        <w:t>(9).</w:t>
      </w:r>
      <w:r w:rsidRPr="004A0BFE">
        <w:rPr>
          <w:rFonts w:ascii="Times New Roman" w:hAnsi="Times New Roman" w:cs="Times New Roman"/>
          <w:spacing w:val="1"/>
        </w:rPr>
        <w:t xml:space="preserve"> </w:t>
      </w:r>
      <w:hyperlink r:id="rId64" w:history="1">
        <w:r w:rsidRPr="004A0BFE">
          <w:rPr>
            <w:rStyle w:val="Hyperlink"/>
            <w:rFonts w:ascii="Times New Roman" w:hAnsi="Times New Roman" w:cs="Times New Roman"/>
          </w:rPr>
          <w:t>https://doi.org/10.3390/cancers11091368</w:t>
        </w:r>
      </w:hyperlink>
    </w:p>
    <w:p w14:paraId="2C649AA2" w14:textId="77777777" w:rsidR="00704559" w:rsidRPr="004A0BFE" w:rsidRDefault="00704559" w:rsidP="00704559">
      <w:pPr>
        <w:pStyle w:val="BodyText"/>
        <w:ind w:hanging="481"/>
        <w:jc w:val="both"/>
        <w:rPr>
          <w:rFonts w:ascii="Times New Roman" w:hAnsi="Times New Roman" w:cs="Times New Roman"/>
        </w:rPr>
      </w:pPr>
    </w:p>
    <w:p w14:paraId="2A8D06DB" w14:textId="77777777" w:rsidR="00704559" w:rsidRDefault="00704559" w:rsidP="00704559">
      <w:pPr>
        <w:ind w:hanging="567"/>
        <w:jc w:val="both"/>
        <w:rPr>
          <w:rFonts w:ascii="Times New Roman" w:hAnsi="Times New Roman" w:cs="Times New Roman"/>
          <w:sz w:val="24"/>
          <w:szCs w:val="24"/>
        </w:rPr>
      </w:pPr>
      <w:r w:rsidRPr="004A0BFE">
        <w:rPr>
          <w:rFonts w:ascii="Times New Roman" w:hAnsi="Times New Roman" w:cs="Times New Roman"/>
          <w:sz w:val="24"/>
          <w:szCs w:val="24"/>
        </w:rPr>
        <w:t>Tiong, Kai Hung, Mah, Li Yen</w:t>
      </w:r>
      <w:r w:rsidRPr="004A0BFE">
        <w:rPr>
          <w:rFonts w:ascii="Times New Roman" w:hAnsi="Times New Roman" w:cs="Times New Roman"/>
          <w:sz w:val="24"/>
          <w:szCs w:val="24"/>
          <w:lang w:val="id-ID"/>
        </w:rPr>
        <w:t>,</w:t>
      </w:r>
      <w:r w:rsidRPr="004A0BFE">
        <w:rPr>
          <w:rFonts w:ascii="Times New Roman" w:hAnsi="Times New Roman" w:cs="Times New Roman"/>
          <w:sz w:val="24"/>
          <w:szCs w:val="24"/>
        </w:rPr>
        <w:t xml:space="preserve"> Leong, Chee-Onn. Functional roles of fibroblast growth factor receptors (FGFRs) signaling in human cancers</w:t>
      </w:r>
      <w:r w:rsidRPr="004A0BFE">
        <w:rPr>
          <w:rFonts w:ascii="Times New Roman" w:hAnsi="Times New Roman" w:cs="Times New Roman"/>
          <w:sz w:val="24"/>
          <w:szCs w:val="24"/>
          <w:lang w:val="id-ID"/>
        </w:rPr>
        <w:t xml:space="preserve">.  </w:t>
      </w:r>
      <w:r w:rsidRPr="004A0BFE">
        <w:rPr>
          <w:rFonts w:ascii="Times New Roman" w:hAnsi="Times New Roman" w:cs="Times New Roman"/>
          <w:sz w:val="24"/>
          <w:szCs w:val="24"/>
        </w:rPr>
        <w:t>2013</w:t>
      </w:r>
      <w:r w:rsidRPr="004A0BFE">
        <w:rPr>
          <w:rFonts w:ascii="Times New Roman" w:hAnsi="Times New Roman" w:cs="Times New Roman"/>
          <w:sz w:val="24"/>
          <w:szCs w:val="24"/>
          <w:lang w:val="id-ID"/>
        </w:rPr>
        <w:t xml:space="preserve">. </w:t>
      </w:r>
      <w:r w:rsidRPr="004A0BFE">
        <w:rPr>
          <w:rFonts w:ascii="Times New Roman" w:hAnsi="Times New Roman" w:cs="Times New Roman"/>
          <w:sz w:val="24"/>
          <w:szCs w:val="24"/>
        </w:rPr>
        <w:t>Doi: 10.1007/s10495-013-0886-7</w:t>
      </w:r>
    </w:p>
    <w:p w14:paraId="75ACF313" w14:textId="77777777" w:rsidR="00A3773B" w:rsidRPr="004A0BFE" w:rsidRDefault="00A3773B" w:rsidP="00704559">
      <w:pPr>
        <w:ind w:hanging="567"/>
        <w:jc w:val="both"/>
        <w:rPr>
          <w:rFonts w:ascii="Times New Roman" w:hAnsi="Times New Roman" w:cs="Times New Roman"/>
          <w:sz w:val="24"/>
          <w:szCs w:val="24"/>
        </w:rPr>
      </w:pPr>
    </w:p>
    <w:p w14:paraId="6539ED5B" w14:textId="77777777" w:rsidR="00A3773B" w:rsidRDefault="00A3773B" w:rsidP="00A3773B">
      <w:pPr>
        <w:ind w:hanging="567"/>
        <w:rPr>
          <w:rFonts w:ascii="Times New Roman" w:hAnsi="Times New Roman" w:cs="Times New Roman"/>
          <w:sz w:val="24"/>
          <w:szCs w:val="24"/>
          <w:shd w:val="clear" w:color="auto" w:fill="FFFFFF"/>
        </w:rPr>
      </w:pPr>
      <w:r w:rsidRPr="004A0BFE">
        <w:rPr>
          <w:rFonts w:ascii="Times New Roman" w:hAnsi="Times New Roman" w:cs="Times New Roman"/>
          <w:sz w:val="24"/>
          <w:szCs w:val="24"/>
          <w:shd w:val="clear" w:color="auto" w:fill="FFFFFF"/>
        </w:rPr>
        <w:t>Turner, N., &amp; Grose, R. (2010). </w:t>
      </w:r>
      <w:r w:rsidRPr="004A0BFE">
        <w:rPr>
          <w:rFonts w:ascii="Times New Roman" w:hAnsi="Times New Roman" w:cs="Times New Roman"/>
          <w:i/>
          <w:iCs/>
          <w:sz w:val="24"/>
          <w:szCs w:val="24"/>
          <w:shd w:val="clear" w:color="auto" w:fill="FFFFFF"/>
        </w:rPr>
        <w:t>Fibroblast growth factor signalling: from development to cancer. Nature Reviews Cancer, 10(2), 116–129.</w:t>
      </w:r>
      <w:r w:rsidRPr="004A0BFE">
        <w:rPr>
          <w:rFonts w:ascii="Times New Roman" w:hAnsi="Times New Roman" w:cs="Times New Roman"/>
          <w:sz w:val="24"/>
          <w:szCs w:val="24"/>
          <w:shd w:val="clear" w:color="auto" w:fill="FFFFFF"/>
        </w:rPr>
        <w:t> doi:10.1038/nrc2780</w:t>
      </w:r>
    </w:p>
    <w:p w14:paraId="7F4CB667" w14:textId="77777777" w:rsidR="00704559" w:rsidRPr="004A0BFE" w:rsidRDefault="00704559" w:rsidP="00704559">
      <w:pPr>
        <w:ind w:hanging="567"/>
        <w:jc w:val="both"/>
        <w:rPr>
          <w:rFonts w:ascii="Times New Roman" w:hAnsi="Times New Roman" w:cs="Times New Roman"/>
          <w:sz w:val="24"/>
          <w:szCs w:val="24"/>
        </w:rPr>
      </w:pPr>
    </w:p>
    <w:p w14:paraId="3CFE8C1F" w14:textId="77777777" w:rsidR="00704559" w:rsidRPr="004A0BFE" w:rsidRDefault="00704559" w:rsidP="00704559">
      <w:pPr>
        <w:widowControl/>
        <w:autoSpaceDE/>
        <w:autoSpaceDN/>
        <w:ind w:hanging="567"/>
        <w:rPr>
          <w:rFonts w:ascii="Times New Roman" w:eastAsia="Times New Roman" w:hAnsi="Times New Roman" w:cs="Times New Roman"/>
          <w:i/>
          <w:iCs/>
          <w:sz w:val="24"/>
          <w:szCs w:val="24"/>
          <w:lang w:val="id-ID" w:eastAsia="id-ID"/>
        </w:rPr>
      </w:pPr>
      <w:r w:rsidRPr="004A0BFE">
        <w:rPr>
          <w:rFonts w:ascii="Times New Roman" w:eastAsia="Times New Roman" w:hAnsi="Times New Roman" w:cs="Times New Roman"/>
          <w:sz w:val="24"/>
          <w:szCs w:val="24"/>
          <w:lang w:val="id-ID" w:eastAsia="id-ID"/>
        </w:rPr>
        <w:t>Valtorta, E., Martino, C., Sartore-Bianchi, A., Penaullt-Llorca, F., Viale, G., Risio, M., … Gambacorta, M. (2015). </w:t>
      </w:r>
      <w:r w:rsidRPr="004A0BFE">
        <w:rPr>
          <w:rFonts w:ascii="Times New Roman" w:eastAsia="Times New Roman" w:hAnsi="Times New Roman" w:cs="Times New Roman"/>
          <w:i/>
          <w:iCs/>
          <w:sz w:val="24"/>
          <w:szCs w:val="24"/>
          <w:lang w:val="id-ID" w:eastAsia="id-ID"/>
        </w:rPr>
        <w:t>Assessment of a HER2 scoring system for colorectal cancer: results from a validation study. Modern Pathology, 28(11), 1481–1491. </w:t>
      </w:r>
    </w:p>
    <w:p w14:paraId="0C526119" w14:textId="77777777" w:rsidR="00704559" w:rsidRPr="004A0BFE" w:rsidRDefault="00704559" w:rsidP="00704559">
      <w:pPr>
        <w:widowControl/>
        <w:autoSpaceDE/>
        <w:autoSpaceDN/>
        <w:rPr>
          <w:rFonts w:ascii="Times New Roman" w:eastAsia="Times New Roman" w:hAnsi="Times New Roman" w:cs="Times New Roman"/>
          <w:sz w:val="24"/>
          <w:szCs w:val="24"/>
          <w:lang w:val="id-ID" w:eastAsia="id-ID"/>
        </w:rPr>
      </w:pPr>
      <w:r w:rsidRPr="004A0BFE">
        <w:rPr>
          <w:rFonts w:ascii="Times New Roman" w:eastAsia="Times New Roman" w:hAnsi="Times New Roman" w:cs="Times New Roman"/>
          <w:sz w:val="24"/>
          <w:szCs w:val="24"/>
          <w:lang w:val="id-ID" w:eastAsia="id-ID"/>
        </w:rPr>
        <w:t>doi:10.1038/modpathol.2015.98 </w:t>
      </w:r>
    </w:p>
    <w:p w14:paraId="4F63BBC5" w14:textId="77777777" w:rsidR="00704559" w:rsidRPr="004A0BFE" w:rsidRDefault="00704559" w:rsidP="00704559">
      <w:pPr>
        <w:widowControl/>
        <w:autoSpaceDE/>
        <w:autoSpaceDN/>
        <w:rPr>
          <w:rFonts w:ascii="Times New Roman" w:eastAsia="Times New Roman" w:hAnsi="Times New Roman" w:cs="Times New Roman"/>
          <w:sz w:val="24"/>
          <w:szCs w:val="24"/>
          <w:lang w:val="id-ID" w:eastAsia="id-ID"/>
        </w:rPr>
      </w:pPr>
      <w:r w:rsidRPr="004A0BFE">
        <w:rPr>
          <w:rFonts w:ascii="Times New Roman" w:eastAsia="Times New Roman" w:hAnsi="Times New Roman" w:cs="Times New Roman"/>
          <w:sz w:val="24"/>
          <w:szCs w:val="24"/>
          <w:lang w:val="id-ID" w:eastAsia="id-ID"/>
        </w:rPr>
        <w:t>10.1038/modpathol.2015.98</w:t>
      </w:r>
    </w:p>
    <w:p w14:paraId="40275D8B" w14:textId="77777777" w:rsidR="00704559" w:rsidRPr="004A0BFE" w:rsidRDefault="00704559" w:rsidP="00704559">
      <w:pPr>
        <w:pStyle w:val="BodyText"/>
        <w:ind w:hanging="481"/>
        <w:jc w:val="both"/>
        <w:rPr>
          <w:rFonts w:ascii="Times New Roman" w:hAnsi="Times New Roman" w:cs="Times New Roman"/>
        </w:rPr>
      </w:pPr>
    </w:p>
    <w:p w14:paraId="413C6354" w14:textId="77777777" w:rsidR="00704559" w:rsidRDefault="00704559" w:rsidP="00D841D7">
      <w:pPr>
        <w:pStyle w:val="BodyText"/>
        <w:ind w:hanging="567"/>
        <w:jc w:val="both"/>
        <w:rPr>
          <w:rStyle w:val="Hyperlink"/>
          <w:rFonts w:ascii="Times New Roman" w:hAnsi="Times New Roman" w:cs="Times New Roman"/>
        </w:rPr>
      </w:pPr>
      <w:r w:rsidRPr="004A0BFE">
        <w:rPr>
          <w:rFonts w:ascii="Times New Roman" w:hAnsi="Times New Roman" w:cs="Times New Roman"/>
        </w:rPr>
        <w:t>Vuik, F. E. R., Nieuwenburg, S. A. V., Bardou, M., Lansdorp-Vogelaar, I.,</w:t>
      </w:r>
      <w:r w:rsidRPr="004A0BFE">
        <w:rPr>
          <w:rFonts w:ascii="Times New Roman" w:hAnsi="Times New Roman" w:cs="Times New Roman"/>
          <w:spacing w:val="1"/>
        </w:rPr>
        <w:t xml:space="preserve"> </w:t>
      </w:r>
      <w:r w:rsidRPr="004A0BFE">
        <w:rPr>
          <w:rFonts w:ascii="Times New Roman" w:hAnsi="Times New Roman" w:cs="Times New Roman"/>
        </w:rPr>
        <w:t>Dinis-Ribeiro, M., Bento, M. J., Zadnik, V., Pellisé, M., Esteban, L.,</w:t>
      </w:r>
      <w:r w:rsidRPr="004A0BFE">
        <w:rPr>
          <w:rFonts w:ascii="Times New Roman" w:hAnsi="Times New Roman" w:cs="Times New Roman"/>
          <w:spacing w:val="1"/>
        </w:rPr>
        <w:t xml:space="preserve"> </w:t>
      </w:r>
      <w:r w:rsidRPr="004A0BFE">
        <w:rPr>
          <w:rFonts w:ascii="Times New Roman" w:hAnsi="Times New Roman" w:cs="Times New Roman"/>
        </w:rPr>
        <w:t>Kaminski,</w:t>
      </w:r>
      <w:r w:rsidRPr="004A0BFE">
        <w:rPr>
          <w:rFonts w:ascii="Times New Roman" w:hAnsi="Times New Roman" w:cs="Times New Roman"/>
          <w:spacing w:val="9"/>
        </w:rPr>
        <w:t xml:space="preserve"> </w:t>
      </w:r>
      <w:r w:rsidRPr="004A0BFE">
        <w:rPr>
          <w:rFonts w:ascii="Times New Roman" w:hAnsi="Times New Roman" w:cs="Times New Roman"/>
        </w:rPr>
        <w:t>M.</w:t>
      </w:r>
      <w:r w:rsidRPr="004A0BFE">
        <w:rPr>
          <w:rFonts w:ascii="Times New Roman" w:hAnsi="Times New Roman" w:cs="Times New Roman"/>
          <w:spacing w:val="10"/>
        </w:rPr>
        <w:t xml:space="preserve"> </w:t>
      </w:r>
      <w:r w:rsidRPr="004A0BFE">
        <w:rPr>
          <w:rFonts w:ascii="Times New Roman" w:hAnsi="Times New Roman" w:cs="Times New Roman"/>
        </w:rPr>
        <w:t>F.,</w:t>
      </w:r>
      <w:r w:rsidRPr="004A0BFE">
        <w:rPr>
          <w:rFonts w:ascii="Times New Roman" w:hAnsi="Times New Roman" w:cs="Times New Roman"/>
          <w:spacing w:val="6"/>
        </w:rPr>
        <w:t xml:space="preserve"> </w:t>
      </w:r>
      <w:r w:rsidRPr="004A0BFE">
        <w:rPr>
          <w:rFonts w:ascii="Times New Roman" w:hAnsi="Times New Roman" w:cs="Times New Roman"/>
        </w:rPr>
        <w:t>Suchanek,</w:t>
      </w:r>
      <w:r w:rsidRPr="004A0BFE">
        <w:rPr>
          <w:rFonts w:ascii="Times New Roman" w:hAnsi="Times New Roman" w:cs="Times New Roman"/>
          <w:spacing w:val="9"/>
        </w:rPr>
        <w:t xml:space="preserve"> </w:t>
      </w:r>
      <w:r w:rsidRPr="004A0BFE">
        <w:rPr>
          <w:rFonts w:ascii="Times New Roman" w:hAnsi="Times New Roman" w:cs="Times New Roman"/>
        </w:rPr>
        <w:t>S.,</w:t>
      </w:r>
      <w:r w:rsidRPr="004A0BFE">
        <w:rPr>
          <w:rFonts w:ascii="Times New Roman" w:hAnsi="Times New Roman" w:cs="Times New Roman"/>
          <w:spacing w:val="9"/>
        </w:rPr>
        <w:t xml:space="preserve"> </w:t>
      </w:r>
      <w:r w:rsidRPr="004A0BFE">
        <w:rPr>
          <w:rFonts w:ascii="Times New Roman" w:hAnsi="Times New Roman" w:cs="Times New Roman"/>
        </w:rPr>
        <w:t>Ngo,</w:t>
      </w:r>
      <w:r w:rsidRPr="004A0BFE">
        <w:rPr>
          <w:rFonts w:ascii="Times New Roman" w:hAnsi="Times New Roman" w:cs="Times New Roman"/>
          <w:spacing w:val="7"/>
        </w:rPr>
        <w:t xml:space="preserve"> </w:t>
      </w:r>
      <w:r w:rsidRPr="004A0BFE">
        <w:rPr>
          <w:rFonts w:ascii="Times New Roman" w:hAnsi="Times New Roman" w:cs="Times New Roman"/>
        </w:rPr>
        <w:t>O.,</w:t>
      </w:r>
      <w:r w:rsidRPr="004A0BFE">
        <w:rPr>
          <w:rFonts w:ascii="Times New Roman" w:hAnsi="Times New Roman" w:cs="Times New Roman"/>
          <w:spacing w:val="6"/>
        </w:rPr>
        <w:t xml:space="preserve"> </w:t>
      </w:r>
      <w:r w:rsidRPr="004A0BFE">
        <w:rPr>
          <w:rFonts w:ascii="Times New Roman" w:hAnsi="Times New Roman" w:cs="Times New Roman"/>
        </w:rPr>
        <w:t>Májek,</w:t>
      </w:r>
      <w:r w:rsidRPr="004A0BFE">
        <w:rPr>
          <w:rFonts w:ascii="Times New Roman" w:hAnsi="Times New Roman" w:cs="Times New Roman"/>
          <w:spacing w:val="9"/>
        </w:rPr>
        <w:t xml:space="preserve"> </w:t>
      </w:r>
      <w:r w:rsidRPr="004A0BFE">
        <w:rPr>
          <w:rFonts w:ascii="Times New Roman" w:hAnsi="Times New Roman" w:cs="Times New Roman"/>
        </w:rPr>
        <w:t>O.,</w:t>
      </w:r>
      <w:r w:rsidRPr="004A0BFE">
        <w:rPr>
          <w:rFonts w:ascii="Times New Roman" w:hAnsi="Times New Roman" w:cs="Times New Roman"/>
          <w:spacing w:val="6"/>
        </w:rPr>
        <w:t xml:space="preserve"> </w:t>
      </w:r>
      <w:r w:rsidRPr="004A0BFE">
        <w:rPr>
          <w:rFonts w:ascii="Times New Roman" w:hAnsi="Times New Roman" w:cs="Times New Roman"/>
        </w:rPr>
        <w:t>Leja,</w:t>
      </w:r>
      <w:r w:rsidRPr="004A0BFE">
        <w:rPr>
          <w:rFonts w:ascii="Times New Roman" w:hAnsi="Times New Roman" w:cs="Times New Roman"/>
          <w:spacing w:val="9"/>
        </w:rPr>
        <w:t xml:space="preserve"> </w:t>
      </w:r>
      <w:r w:rsidRPr="004A0BFE">
        <w:rPr>
          <w:rFonts w:ascii="Times New Roman" w:hAnsi="Times New Roman" w:cs="Times New Roman"/>
        </w:rPr>
        <w:t>M.,</w:t>
      </w:r>
      <w:r w:rsidRPr="004A0BFE">
        <w:rPr>
          <w:rFonts w:ascii="Times New Roman" w:hAnsi="Times New Roman" w:cs="Times New Roman"/>
          <w:spacing w:val="7"/>
        </w:rPr>
        <w:t xml:space="preserve"> </w:t>
      </w:r>
      <w:r w:rsidRPr="004A0BFE">
        <w:rPr>
          <w:rFonts w:ascii="Times New Roman" w:hAnsi="Times New Roman" w:cs="Times New Roman"/>
        </w:rPr>
        <w:t>Kuipers,</w:t>
      </w:r>
      <w:r w:rsidRPr="004A0BFE">
        <w:rPr>
          <w:rFonts w:ascii="Times New Roman" w:hAnsi="Times New Roman" w:cs="Times New Roman"/>
          <w:lang w:val="id-ID"/>
        </w:rPr>
        <w:t xml:space="preserve"> </w:t>
      </w:r>
      <w:r w:rsidRPr="004A0BFE">
        <w:rPr>
          <w:rFonts w:ascii="Times New Roman" w:hAnsi="Times New Roman" w:cs="Times New Roman"/>
        </w:rPr>
        <w:t>E. J., &amp; Spaander, M. C. W. (2019). Increasing incidence of colorectal</w:t>
      </w:r>
      <w:r w:rsidRPr="004A0BFE">
        <w:rPr>
          <w:rFonts w:ascii="Times New Roman" w:hAnsi="Times New Roman" w:cs="Times New Roman"/>
          <w:spacing w:val="1"/>
        </w:rPr>
        <w:t xml:space="preserve"> </w:t>
      </w:r>
      <w:r w:rsidRPr="004A0BFE">
        <w:rPr>
          <w:rFonts w:ascii="Times New Roman" w:hAnsi="Times New Roman" w:cs="Times New Roman"/>
        </w:rPr>
        <w:t xml:space="preserve">cancer in young adults in Europe over the last 25 years. </w:t>
      </w:r>
      <w:r w:rsidRPr="004A0BFE">
        <w:rPr>
          <w:rFonts w:ascii="Times New Roman" w:hAnsi="Times New Roman" w:cs="Times New Roman"/>
          <w:i/>
        </w:rPr>
        <w:t>Gut</w:t>
      </w:r>
      <w:r w:rsidRPr="004A0BFE">
        <w:rPr>
          <w:rFonts w:ascii="Times New Roman" w:hAnsi="Times New Roman" w:cs="Times New Roman"/>
        </w:rPr>
        <w:t>, 1820–</w:t>
      </w:r>
      <w:r w:rsidRPr="004A0BFE">
        <w:rPr>
          <w:rFonts w:ascii="Times New Roman" w:hAnsi="Times New Roman" w:cs="Times New Roman"/>
          <w:spacing w:val="1"/>
        </w:rPr>
        <w:t xml:space="preserve"> </w:t>
      </w:r>
      <w:r w:rsidRPr="004A0BFE">
        <w:rPr>
          <w:rFonts w:ascii="Times New Roman" w:hAnsi="Times New Roman" w:cs="Times New Roman"/>
        </w:rPr>
        <w:t xml:space="preserve">1826. </w:t>
      </w:r>
      <w:hyperlink r:id="rId65" w:history="1">
        <w:r w:rsidRPr="004A0BFE">
          <w:rPr>
            <w:rStyle w:val="Hyperlink"/>
            <w:rFonts w:ascii="Times New Roman" w:hAnsi="Times New Roman" w:cs="Times New Roman"/>
          </w:rPr>
          <w:t>https://doi.org/10.1136/gutjnl-2018-317592</w:t>
        </w:r>
      </w:hyperlink>
    </w:p>
    <w:p w14:paraId="7DC70057" w14:textId="77777777" w:rsidR="003672D2" w:rsidRPr="004A0BFE" w:rsidRDefault="003672D2" w:rsidP="00D841D7">
      <w:pPr>
        <w:pStyle w:val="BodyText"/>
        <w:ind w:hanging="567"/>
        <w:jc w:val="both"/>
        <w:rPr>
          <w:rFonts w:ascii="Times New Roman" w:hAnsi="Times New Roman" w:cs="Times New Roman"/>
        </w:rPr>
      </w:pPr>
    </w:p>
    <w:p w14:paraId="198C4FE2" w14:textId="77777777" w:rsidR="003672D2" w:rsidRDefault="003672D2" w:rsidP="003672D2">
      <w:pPr>
        <w:widowControl/>
        <w:autoSpaceDE/>
        <w:autoSpaceDN/>
        <w:ind w:hanging="567"/>
        <w:jc w:val="both"/>
        <w:rPr>
          <w:rFonts w:ascii="Times New Roman" w:eastAsia="Times New Roman" w:hAnsi="Times New Roman" w:cs="Times New Roman"/>
          <w:sz w:val="24"/>
          <w:szCs w:val="24"/>
          <w:lang w:val="id-ID" w:eastAsia="id-ID"/>
        </w:rPr>
      </w:pPr>
      <w:r w:rsidRPr="003B7FE1">
        <w:rPr>
          <w:rFonts w:ascii="Times New Roman" w:eastAsia="Times New Roman" w:hAnsi="Times New Roman" w:cs="Times New Roman"/>
          <w:sz w:val="24"/>
          <w:szCs w:val="24"/>
          <w:lang w:eastAsia="id-ID"/>
        </w:rPr>
        <w:t>Wang, X., Cao, Y., Ding, M., Liu, J., Zuo, X., Li, H., Fan, R. (2021). Oncological and prognostic impact of lymphovascular invasion in Colorectal Cancer patients. </w:t>
      </w:r>
      <w:r w:rsidRPr="003B7FE1">
        <w:rPr>
          <w:rFonts w:ascii="Times New Roman" w:eastAsia="Times New Roman" w:hAnsi="Times New Roman" w:cs="Times New Roman"/>
          <w:i/>
          <w:iCs/>
          <w:sz w:val="24"/>
          <w:szCs w:val="24"/>
          <w:lang w:eastAsia="id-ID"/>
        </w:rPr>
        <w:t>International Journal of Medical Sciences</w:t>
      </w:r>
      <w:r w:rsidRPr="003B7FE1">
        <w:rPr>
          <w:rFonts w:ascii="Times New Roman" w:eastAsia="Times New Roman" w:hAnsi="Times New Roman" w:cs="Times New Roman"/>
          <w:sz w:val="24"/>
          <w:szCs w:val="24"/>
          <w:lang w:eastAsia="id-ID"/>
        </w:rPr>
        <w:t>, 18(7), 1721-1729. https://doi.org/10.7150/ijms.53555.</w:t>
      </w:r>
    </w:p>
    <w:p w14:paraId="36E15E81" w14:textId="77777777" w:rsidR="003672D2" w:rsidRDefault="003672D2" w:rsidP="003672D2">
      <w:pPr>
        <w:widowControl/>
        <w:autoSpaceDE/>
        <w:autoSpaceDN/>
        <w:jc w:val="both"/>
        <w:rPr>
          <w:rFonts w:ascii="Times New Roman" w:eastAsia="Times New Roman" w:hAnsi="Times New Roman" w:cs="Times New Roman"/>
          <w:sz w:val="24"/>
          <w:szCs w:val="24"/>
          <w:lang w:val="id-ID" w:eastAsia="id-ID"/>
        </w:rPr>
      </w:pPr>
    </w:p>
    <w:p w14:paraId="7EF346B0" w14:textId="77777777" w:rsidR="003672D2" w:rsidRDefault="003672D2" w:rsidP="003672D2">
      <w:pPr>
        <w:pStyle w:val="BodyText"/>
        <w:ind w:hanging="567"/>
        <w:jc w:val="both"/>
        <w:rPr>
          <w:rFonts w:ascii="Times New Roman" w:hAnsi="Times New Roman" w:cs="Times New Roman"/>
        </w:rPr>
      </w:pPr>
      <w:r w:rsidRPr="000737D3">
        <w:rPr>
          <w:rFonts w:ascii="Times New Roman" w:hAnsi="Times New Roman" w:cs="Times New Roman"/>
        </w:rPr>
        <w:t>Xie Y, Su N, Yang J, Tan Q, Huang S, Jin M, Ni Z, Zhang B, Zhang D, Luo F, Chen H, Sun X, Feng JQ, Qi H, Chen L. FGF/FGFR signaling in health and disease. Signal Transduct Target Ther. 2020 Sep 2;5(1):181. doi: 10.1038/s41392-020-00222-7. PMID: 32879300; PMCID: PMC7468161.</w:t>
      </w:r>
    </w:p>
    <w:p w14:paraId="55EBC73F" w14:textId="77777777" w:rsidR="003672D2" w:rsidRDefault="003672D2" w:rsidP="003672D2">
      <w:pPr>
        <w:pStyle w:val="BodyText"/>
        <w:ind w:hanging="567"/>
        <w:jc w:val="both"/>
        <w:rPr>
          <w:rFonts w:ascii="Times New Roman" w:hAnsi="Times New Roman" w:cs="Times New Roman"/>
        </w:rPr>
      </w:pPr>
    </w:p>
    <w:p w14:paraId="514798B9" w14:textId="77777777" w:rsidR="003672D2" w:rsidRDefault="003672D2" w:rsidP="003672D2">
      <w:pPr>
        <w:ind w:hanging="567"/>
        <w:rPr>
          <w:rFonts w:asciiTheme="majorBidi" w:hAnsiTheme="majorBidi" w:cstheme="majorBidi"/>
          <w:sz w:val="24"/>
          <w:szCs w:val="24"/>
        </w:rPr>
      </w:pPr>
      <w:r w:rsidRPr="00A2652B">
        <w:rPr>
          <w:rFonts w:asciiTheme="majorBidi" w:hAnsiTheme="majorBidi" w:cstheme="majorBidi"/>
          <w:sz w:val="24"/>
          <w:szCs w:val="24"/>
        </w:rPr>
        <w:t xml:space="preserve">Yang, J., Antin, P., Berx, G., Blanpain, </w:t>
      </w:r>
      <w:r>
        <w:rPr>
          <w:rFonts w:asciiTheme="majorBidi" w:hAnsiTheme="majorBidi" w:cstheme="majorBidi"/>
          <w:sz w:val="24"/>
          <w:szCs w:val="24"/>
        </w:rPr>
        <w:t xml:space="preserve">et al, </w:t>
      </w:r>
      <w:r w:rsidRPr="00A2652B">
        <w:rPr>
          <w:rFonts w:asciiTheme="majorBidi" w:hAnsiTheme="majorBidi" w:cstheme="majorBidi"/>
          <w:sz w:val="24"/>
          <w:szCs w:val="24"/>
        </w:rPr>
        <w:t>EMT International Association (TEMTIA) (2020). Guidelines and definitions for research on epithelial-mesenchymal transition. </w:t>
      </w:r>
      <w:r w:rsidRPr="00A2652B">
        <w:rPr>
          <w:rFonts w:asciiTheme="majorBidi" w:hAnsiTheme="majorBidi" w:cstheme="majorBidi"/>
          <w:i/>
          <w:iCs/>
          <w:sz w:val="24"/>
          <w:szCs w:val="24"/>
        </w:rPr>
        <w:t>Nature reviews. Molecular cell biology</w:t>
      </w:r>
      <w:r w:rsidRPr="00A2652B">
        <w:rPr>
          <w:rFonts w:asciiTheme="majorBidi" w:hAnsiTheme="majorBidi" w:cstheme="majorBidi"/>
          <w:sz w:val="24"/>
          <w:szCs w:val="24"/>
        </w:rPr>
        <w:t>, </w:t>
      </w:r>
      <w:r w:rsidRPr="00A2652B">
        <w:rPr>
          <w:rFonts w:asciiTheme="majorBidi" w:hAnsiTheme="majorBidi" w:cstheme="majorBidi"/>
          <w:i/>
          <w:iCs/>
          <w:sz w:val="24"/>
          <w:szCs w:val="24"/>
        </w:rPr>
        <w:t>21</w:t>
      </w:r>
      <w:r w:rsidRPr="00A2652B">
        <w:rPr>
          <w:rFonts w:asciiTheme="majorBidi" w:hAnsiTheme="majorBidi" w:cstheme="majorBidi"/>
          <w:sz w:val="24"/>
          <w:szCs w:val="24"/>
        </w:rPr>
        <w:t xml:space="preserve">(6), 341–352. </w:t>
      </w:r>
      <w:hyperlink r:id="rId66" w:history="1">
        <w:r w:rsidRPr="00D64477">
          <w:rPr>
            <w:rStyle w:val="Hyperlink"/>
            <w:rFonts w:asciiTheme="majorBidi" w:hAnsiTheme="majorBidi" w:cstheme="majorBidi"/>
            <w:sz w:val="24"/>
            <w:szCs w:val="24"/>
          </w:rPr>
          <w:t>https://doi.org/10.1038/s41580-020-0237-9</w:t>
        </w:r>
      </w:hyperlink>
    </w:p>
    <w:p w14:paraId="42BACD12" w14:textId="77777777" w:rsidR="003672D2" w:rsidRDefault="003672D2" w:rsidP="003672D2">
      <w:pPr>
        <w:pStyle w:val="BodyText"/>
        <w:ind w:hanging="567"/>
        <w:jc w:val="both"/>
        <w:rPr>
          <w:rFonts w:ascii="Times New Roman" w:hAnsi="Times New Roman" w:cs="Times New Roman"/>
        </w:rPr>
      </w:pPr>
    </w:p>
    <w:p w14:paraId="44BB7272" w14:textId="21B57D4E" w:rsidR="00704559" w:rsidRDefault="003672D2" w:rsidP="003672D2">
      <w:pPr>
        <w:widowControl/>
        <w:shd w:val="clear" w:color="auto" w:fill="FFFFFF"/>
        <w:autoSpaceDE/>
        <w:autoSpaceDN/>
        <w:ind w:hanging="567"/>
        <w:jc w:val="both"/>
      </w:pPr>
      <w:r w:rsidRPr="004A0BFE">
        <w:rPr>
          <w:rFonts w:ascii="Times New Roman" w:eastAsia="Times New Roman" w:hAnsi="Times New Roman" w:cs="Times New Roman"/>
          <w:sz w:val="24"/>
          <w:szCs w:val="24"/>
          <w:lang w:val="id-ID" w:eastAsia="id-ID"/>
        </w:rPr>
        <w:t xml:space="preserve">Yasui, Hisateru, et al. Prospective analysis of the expression status of FGFR2 and HER2 in colorectal and gastric cancer populations: DS-Screen Study JO  - International Journal of Colorectal Disease, 2022, </w:t>
      </w:r>
      <w:hyperlink r:id="rId67" w:history="1">
        <w:r w:rsidRPr="004A0BFE">
          <w:rPr>
            <w:rStyle w:val="Hyperlink"/>
            <w:rFonts w:ascii="Times New Roman" w:eastAsia="Times New Roman" w:hAnsi="Times New Roman" w:cs="Times New Roman"/>
            <w:lang w:val="id-ID" w:eastAsia="id-ID"/>
          </w:rPr>
          <w:t>https://doi.org/10.1007/s00384-022-04162-2</w:t>
        </w:r>
      </w:hyperlink>
    </w:p>
    <w:p w14:paraId="4549CB1C" w14:textId="77777777" w:rsidR="00A40B77" w:rsidRPr="004A0BFE" w:rsidRDefault="00A40B77" w:rsidP="003672D2">
      <w:pPr>
        <w:widowControl/>
        <w:shd w:val="clear" w:color="auto" w:fill="FFFFFF"/>
        <w:autoSpaceDE/>
        <w:autoSpaceDN/>
        <w:ind w:hanging="567"/>
        <w:jc w:val="both"/>
        <w:rPr>
          <w:rFonts w:ascii="Times New Roman" w:eastAsia="Times New Roman" w:hAnsi="Times New Roman" w:cs="Times New Roman"/>
          <w:sz w:val="24"/>
          <w:szCs w:val="24"/>
          <w:lang w:val="id-ID" w:eastAsia="id-ID"/>
        </w:rPr>
      </w:pPr>
    </w:p>
    <w:p w14:paraId="66224C97" w14:textId="77777777" w:rsidR="00704559" w:rsidRDefault="00704559" w:rsidP="00D841D7">
      <w:pPr>
        <w:widowControl/>
        <w:shd w:val="clear" w:color="auto" w:fill="FFFFFF"/>
        <w:autoSpaceDE/>
        <w:autoSpaceDN/>
        <w:spacing w:after="150"/>
        <w:ind w:hanging="567"/>
        <w:jc w:val="both"/>
        <w:rPr>
          <w:rFonts w:ascii="Times New Roman" w:eastAsia="Times New Roman" w:hAnsi="Times New Roman" w:cs="Times New Roman"/>
          <w:sz w:val="24"/>
          <w:szCs w:val="24"/>
          <w:lang w:val="id-ID" w:eastAsia="id-ID"/>
        </w:rPr>
      </w:pPr>
      <w:r w:rsidRPr="004A0BFE">
        <w:rPr>
          <w:rFonts w:ascii="Times New Roman" w:eastAsia="Times New Roman" w:hAnsi="Times New Roman" w:cs="Times New Roman"/>
          <w:sz w:val="24"/>
          <w:szCs w:val="24"/>
          <w:lang w:val="id-ID" w:eastAsia="id-ID"/>
        </w:rPr>
        <w:t>Y. Sun, </w:t>
      </w:r>
      <w:r w:rsidRPr="004A0BFE">
        <w:rPr>
          <w:rFonts w:ascii="Times New Roman" w:eastAsia="Times New Roman" w:hAnsi="Times New Roman" w:cs="Times New Roman"/>
          <w:i/>
          <w:iCs/>
          <w:sz w:val="24"/>
          <w:szCs w:val="24"/>
          <w:lang w:val="id-ID" w:eastAsia="id-ID"/>
        </w:rPr>
        <w:t xml:space="preserve">et al. </w:t>
      </w:r>
      <w:r w:rsidRPr="004A0BFE">
        <w:rPr>
          <w:rFonts w:ascii="Times New Roman" w:eastAsia="Times New Roman" w:hAnsi="Times New Roman" w:cs="Times New Roman"/>
          <w:sz w:val="24"/>
          <w:szCs w:val="24"/>
          <w:lang w:val="id-ID" w:eastAsia="id-ID"/>
        </w:rPr>
        <w:t>A comprehensive pan-cancer study of fibroblast growth factor receptor aberrations in Chinese cancer patients Ann. Transl. Med., 8 (20) (2020), p. 1290)</w:t>
      </w:r>
    </w:p>
    <w:p w14:paraId="3AF0C422" w14:textId="77777777" w:rsidR="003672D2" w:rsidRPr="003672D2" w:rsidRDefault="003672D2" w:rsidP="003672D2">
      <w:pPr>
        <w:ind w:hanging="567"/>
        <w:rPr>
          <w:rFonts w:asciiTheme="majorBidi" w:hAnsiTheme="majorBidi" w:cstheme="majorBidi"/>
          <w:sz w:val="24"/>
          <w:szCs w:val="24"/>
        </w:rPr>
      </w:pPr>
      <w:r w:rsidRPr="003672D2">
        <w:rPr>
          <w:rFonts w:asciiTheme="majorBidi" w:hAnsiTheme="majorBidi" w:cstheme="majorBidi"/>
          <w:sz w:val="24"/>
          <w:szCs w:val="24"/>
        </w:rPr>
        <w:t>Zhang, N., Ng, A. S., Cai, S., Li, Q., Yang, L., &amp; Kerr, D. (2021). </w:t>
      </w:r>
      <w:r w:rsidRPr="003672D2">
        <w:rPr>
          <w:rFonts w:asciiTheme="majorBidi" w:hAnsiTheme="majorBidi" w:cstheme="majorBidi"/>
          <w:i/>
          <w:iCs/>
          <w:sz w:val="24"/>
          <w:szCs w:val="24"/>
        </w:rPr>
        <w:t>Novel therapeutic strategies: targeting epithelial–mesenchymal transition in colorectal cancer. The Lancet Oncology, 22(8), e358–e368.</w:t>
      </w:r>
      <w:r w:rsidRPr="003672D2">
        <w:rPr>
          <w:rFonts w:asciiTheme="majorBidi" w:hAnsiTheme="majorBidi" w:cstheme="majorBidi"/>
          <w:sz w:val="24"/>
          <w:szCs w:val="24"/>
        </w:rPr>
        <w:t> doi:10.1016/s1470-2045(21)00343-0</w:t>
      </w:r>
    </w:p>
    <w:p w14:paraId="2DE70B60" w14:textId="77777777" w:rsidR="00D841D7" w:rsidRPr="004A0BFE" w:rsidRDefault="00D841D7" w:rsidP="0047641A">
      <w:pPr>
        <w:widowControl/>
        <w:autoSpaceDE/>
        <w:autoSpaceDN/>
        <w:jc w:val="both"/>
        <w:rPr>
          <w:rFonts w:ascii="Times New Roman" w:eastAsia="Times New Roman" w:hAnsi="Times New Roman" w:cs="Times New Roman"/>
          <w:sz w:val="24"/>
          <w:szCs w:val="24"/>
          <w:lang w:val="id-ID" w:eastAsia="id-ID"/>
        </w:rPr>
      </w:pPr>
    </w:p>
    <w:p w14:paraId="6B3997C3" w14:textId="77777777" w:rsidR="00704559" w:rsidRPr="004A0BFE" w:rsidRDefault="00704559" w:rsidP="0047641A">
      <w:pPr>
        <w:ind w:hanging="567"/>
        <w:jc w:val="both"/>
        <w:rPr>
          <w:rFonts w:ascii="Times New Roman" w:hAnsi="Times New Roman" w:cs="Times New Roman"/>
          <w:sz w:val="24"/>
          <w:szCs w:val="24"/>
          <w:shd w:val="clear" w:color="auto" w:fill="FFFFFF"/>
        </w:rPr>
      </w:pPr>
      <w:r w:rsidRPr="004A0BFE">
        <w:rPr>
          <w:rFonts w:ascii="Times New Roman" w:hAnsi="Times New Roman" w:cs="Times New Roman"/>
          <w:sz w:val="24"/>
          <w:szCs w:val="24"/>
          <w:shd w:val="clear" w:color="auto" w:fill="FFFFFF"/>
        </w:rPr>
        <w:t>Zhou WY, Zheng H, Du XL, Yang JL. Characterization of FGFR signaling pathway as therapeutic targets for sarcoma patients. Cancer Biol Med. 2016 Jun;13(2):260-8. doi: 10.20892/j.issn.2095-3941.2015.0102. PMID: 27458533; PMCID: PMC4944539</w:t>
      </w:r>
    </w:p>
    <w:p w14:paraId="6B51C884" w14:textId="77777777" w:rsidR="00A2652B" w:rsidRDefault="00A2652B" w:rsidP="00A2652B">
      <w:pPr>
        <w:rPr>
          <w:rFonts w:asciiTheme="majorBidi" w:hAnsiTheme="majorBidi" w:cstheme="majorBidi"/>
          <w:sz w:val="24"/>
          <w:szCs w:val="24"/>
        </w:rPr>
      </w:pPr>
    </w:p>
    <w:p w14:paraId="7E162604" w14:textId="77777777" w:rsidR="009319C6" w:rsidRDefault="009319C6" w:rsidP="00A2652B">
      <w:pPr>
        <w:ind w:hanging="567"/>
        <w:rPr>
          <w:rFonts w:asciiTheme="majorBidi" w:hAnsiTheme="majorBidi" w:cstheme="majorBidi"/>
          <w:sz w:val="24"/>
          <w:szCs w:val="24"/>
        </w:rPr>
      </w:pPr>
    </w:p>
    <w:p w14:paraId="05D952CC" w14:textId="77777777" w:rsidR="00CB747E" w:rsidRDefault="00CB747E" w:rsidP="00A2652B">
      <w:pPr>
        <w:ind w:hanging="567"/>
        <w:rPr>
          <w:rFonts w:asciiTheme="majorBidi" w:hAnsiTheme="majorBidi" w:cstheme="majorBidi"/>
          <w:sz w:val="24"/>
          <w:szCs w:val="24"/>
        </w:rPr>
      </w:pPr>
    </w:p>
    <w:p w14:paraId="1EBD4E3A" w14:textId="77777777" w:rsidR="00CB747E" w:rsidRDefault="00CB747E" w:rsidP="00A2652B">
      <w:pPr>
        <w:ind w:hanging="567"/>
        <w:rPr>
          <w:rFonts w:asciiTheme="majorBidi" w:hAnsiTheme="majorBidi" w:cstheme="majorBidi"/>
          <w:sz w:val="24"/>
          <w:szCs w:val="24"/>
        </w:rPr>
      </w:pPr>
    </w:p>
    <w:p w14:paraId="357EA3F7" w14:textId="77777777" w:rsidR="00CB747E" w:rsidRDefault="00CB747E" w:rsidP="00A2652B">
      <w:pPr>
        <w:ind w:hanging="567"/>
        <w:rPr>
          <w:rFonts w:asciiTheme="majorBidi" w:hAnsiTheme="majorBidi" w:cstheme="majorBidi"/>
          <w:sz w:val="24"/>
          <w:szCs w:val="24"/>
        </w:rPr>
      </w:pPr>
    </w:p>
    <w:p w14:paraId="66B0F0B5" w14:textId="77777777" w:rsidR="002265BF" w:rsidRDefault="002265BF" w:rsidP="00A2652B">
      <w:pPr>
        <w:ind w:hanging="567"/>
        <w:rPr>
          <w:rFonts w:asciiTheme="majorBidi" w:hAnsiTheme="majorBidi" w:cstheme="majorBidi"/>
          <w:sz w:val="24"/>
          <w:szCs w:val="24"/>
        </w:rPr>
      </w:pPr>
    </w:p>
    <w:p w14:paraId="3A8D5473" w14:textId="77777777" w:rsidR="002265BF" w:rsidRDefault="002265BF" w:rsidP="00A2652B">
      <w:pPr>
        <w:ind w:hanging="567"/>
        <w:rPr>
          <w:rFonts w:asciiTheme="majorBidi" w:hAnsiTheme="majorBidi" w:cstheme="majorBidi"/>
          <w:sz w:val="24"/>
          <w:szCs w:val="24"/>
        </w:rPr>
      </w:pPr>
    </w:p>
    <w:p w14:paraId="6902AA5E" w14:textId="77777777" w:rsidR="002265BF" w:rsidRDefault="002265BF" w:rsidP="00A2652B">
      <w:pPr>
        <w:ind w:hanging="567"/>
        <w:rPr>
          <w:rFonts w:asciiTheme="majorBidi" w:hAnsiTheme="majorBidi" w:cstheme="majorBidi"/>
          <w:sz w:val="24"/>
          <w:szCs w:val="24"/>
        </w:rPr>
      </w:pPr>
    </w:p>
    <w:p w14:paraId="396A2AE5" w14:textId="77777777" w:rsidR="002265BF" w:rsidRDefault="002265BF" w:rsidP="00A2652B">
      <w:pPr>
        <w:ind w:hanging="567"/>
        <w:rPr>
          <w:rFonts w:asciiTheme="majorBidi" w:hAnsiTheme="majorBidi" w:cstheme="majorBidi"/>
          <w:sz w:val="24"/>
          <w:szCs w:val="24"/>
        </w:rPr>
      </w:pPr>
    </w:p>
    <w:p w14:paraId="457CCE43" w14:textId="77777777" w:rsidR="002265BF" w:rsidRDefault="002265BF" w:rsidP="00A2652B">
      <w:pPr>
        <w:ind w:hanging="567"/>
        <w:rPr>
          <w:rFonts w:asciiTheme="majorBidi" w:hAnsiTheme="majorBidi" w:cstheme="majorBidi"/>
          <w:sz w:val="24"/>
          <w:szCs w:val="24"/>
        </w:rPr>
      </w:pPr>
    </w:p>
    <w:p w14:paraId="3C6D329A" w14:textId="77777777" w:rsidR="002265BF" w:rsidRDefault="002265BF" w:rsidP="00A2652B">
      <w:pPr>
        <w:ind w:hanging="567"/>
        <w:rPr>
          <w:rFonts w:asciiTheme="majorBidi" w:hAnsiTheme="majorBidi" w:cstheme="majorBidi"/>
          <w:sz w:val="24"/>
          <w:szCs w:val="24"/>
        </w:rPr>
      </w:pPr>
    </w:p>
    <w:p w14:paraId="27070E7B" w14:textId="77777777" w:rsidR="002265BF" w:rsidRDefault="002265BF" w:rsidP="00A2652B">
      <w:pPr>
        <w:ind w:hanging="567"/>
        <w:rPr>
          <w:rFonts w:asciiTheme="majorBidi" w:hAnsiTheme="majorBidi" w:cstheme="majorBidi"/>
          <w:sz w:val="24"/>
          <w:szCs w:val="24"/>
        </w:rPr>
      </w:pPr>
    </w:p>
    <w:p w14:paraId="656473FB" w14:textId="77777777" w:rsidR="002265BF" w:rsidRDefault="002265BF" w:rsidP="00A2652B">
      <w:pPr>
        <w:ind w:hanging="567"/>
        <w:rPr>
          <w:rFonts w:asciiTheme="majorBidi" w:hAnsiTheme="majorBidi" w:cstheme="majorBidi"/>
          <w:sz w:val="24"/>
          <w:szCs w:val="24"/>
        </w:rPr>
      </w:pPr>
    </w:p>
    <w:p w14:paraId="0DB24842" w14:textId="77777777" w:rsidR="002265BF" w:rsidRDefault="002265BF" w:rsidP="00A2652B">
      <w:pPr>
        <w:ind w:hanging="567"/>
        <w:rPr>
          <w:rFonts w:asciiTheme="majorBidi" w:hAnsiTheme="majorBidi" w:cstheme="majorBidi"/>
          <w:sz w:val="24"/>
          <w:szCs w:val="24"/>
        </w:rPr>
      </w:pPr>
    </w:p>
    <w:p w14:paraId="65277394" w14:textId="77777777" w:rsidR="002265BF" w:rsidRDefault="002265BF" w:rsidP="00A2652B">
      <w:pPr>
        <w:ind w:hanging="567"/>
        <w:rPr>
          <w:rFonts w:asciiTheme="majorBidi" w:hAnsiTheme="majorBidi" w:cstheme="majorBidi"/>
          <w:sz w:val="24"/>
          <w:szCs w:val="24"/>
        </w:rPr>
      </w:pPr>
    </w:p>
    <w:p w14:paraId="04856DF0" w14:textId="77777777" w:rsidR="002265BF" w:rsidRDefault="002265BF" w:rsidP="00A2652B">
      <w:pPr>
        <w:ind w:hanging="567"/>
        <w:rPr>
          <w:rFonts w:asciiTheme="majorBidi" w:hAnsiTheme="majorBidi" w:cstheme="majorBidi"/>
          <w:sz w:val="24"/>
          <w:szCs w:val="24"/>
        </w:rPr>
      </w:pPr>
    </w:p>
    <w:p w14:paraId="183CEC0F" w14:textId="77777777" w:rsidR="002265BF" w:rsidRDefault="002265BF" w:rsidP="00A2652B">
      <w:pPr>
        <w:ind w:hanging="567"/>
        <w:rPr>
          <w:rFonts w:asciiTheme="majorBidi" w:hAnsiTheme="majorBidi" w:cstheme="majorBidi"/>
          <w:sz w:val="24"/>
          <w:szCs w:val="24"/>
        </w:rPr>
      </w:pPr>
    </w:p>
    <w:p w14:paraId="3FEE9100" w14:textId="77777777" w:rsidR="002265BF" w:rsidRDefault="002265BF" w:rsidP="00A2652B">
      <w:pPr>
        <w:ind w:hanging="567"/>
        <w:rPr>
          <w:rFonts w:asciiTheme="majorBidi" w:hAnsiTheme="majorBidi" w:cstheme="majorBidi"/>
          <w:sz w:val="24"/>
          <w:szCs w:val="24"/>
        </w:rPr>
      </w:pPr>
    </w:p>
    <w:p w14:paraId="58008812" w14:textId="77777777" w:rsidR="002265BF" w:rsidRDefault="002265BF" w:rsidP="00A2652B">
      <w:pPr>
        <w:ind w:hanging="567"/>
        <w:rPr>
          <w:rFonts w:asciiTheme="majorBidi" w:hAnsiTheme="majorBidi" w:cstheme="majorBidi"/>
          <w:sz w:val="24"/>
          <w:szCs w:val="24"/>
        </w:rPr>
      </w:pPr>
    </w:p>
    <w:p w14:paraId="365E5C40" w14:textId="77777777" w:rsidR="002265BF" w:rsidRDefault="002265BF" w:rsidP="00A2652B">
      <w:pPr>
        <w:ind w:hanging="567"/>
        <w:rPr>
          <w:rFonts w:asciiTheme="majorBidi" w:hAnsiTheme="majorBidi" w:cstheme="majorBidi"/>
          <w:sz w:val="24"/>
          <w:szCs w:val="24"/>
        </w:rPr>
      </w:pPr>
    </w:p>
    <w:p w14:paraId="4624BFD6" w14:textId="77777777" w:rsidR="002265BF" w:rsidRDefault="002265BF" w:rsidP="00A2652B">
      <w:pPr>
        <w:ind w:hanging="567"/>
        <w:rPr>
          <w:rFonts w:asciiTheme="majorBidi" w:hAnsiTheme="majorBidi" w:cstheme="majorBidi"/>
          <w:sz w:val="24"/>
          <w:szCs w:val="24"/>
        </w:rPr>
      </w:pPr>
    </w:p>
    <w:p w14:paraId="5A6179BB" w14:textId="77777777" w:rsidR="002265BF" w:rsidRDefault="002265BF" w:rsidP="00A2652B">
      <w:pPr>
        <w:ind w:hanging="567"/>
        <w:rPr>
          <w:rFonts w:asciiTheme="majorBidi" w:hAnsiTheme="majorBidi" w:cstheme="majorBidi"/>
          <w:sz w:val="24"/>
          <w:szCs w:val="24"/>
        </w:rPr>
      </w:pPr>
    </w:p>
    <w:p w14:paraId="3F872FC1" w14:textId="77777777" w:rsidR="002265BF" w:rsidRDefault="002265BF" w:rsidP="00A2652B">
      <w:pPr>
        <w:ind w:hanging="567"/>
        <w:rPr>
          <w:rFonts w:asciiTheme="majorBidi" w:hAnsiTheme="majorBidi" w:cstheme="majorBidi"/>
          <w:sz w:val="24"/>
          <w:szCs w:val="24"/>
        </w:rPr>
      </w:pPr>
    </w:p>
    <w:p w14:paraId="6D644F72" w14:textId="77777777" w:rsidR="002265BF" w:rsidRDefault="002265BF" w:rsidP="00A2652B">
      <w:pPr>
        <w:ind w:hanging="567"/>
        <w:rPr>
          <w:rFonts w:asciiTheme="majorBidi" w:hAnsiTheme="majorBidi" w:cstheme="majorBidi"/>
          <w:sz w:val="24"/>
          <w:szCs w:val="24"/>
        </w:rPr>
      </w:pPr>
    </w:p>
    <w:p w14:paraId="4F116979" w14:textId="77777777" w:rsidR="002265BF" w:rsidRDefault="002265BF" w:rsidP="00A2652B">
      <w:pPr>
        <w:ind w:hanging="567"/>
        <w:rPr>
          <w:rFonts w:asciiTheme="majorBidi" w:hAnsiTheme="majorBidi" w:cstheme="majorBidi"/>
          <w:sz w:val="24"/>
          <w:szCs w:val="24"/>
        </w:rPr>
      </w:pPr>
    </w:p>
    <w:p w14:paraId="55775CED" w14:textId="77777777" w:rsidR="002265BF" w:rsidRDefault="002265BF" w:rsidP="00A2652B">
      <w:pPr>
        <w:ind w:hanging="567"/>
        <w:rPr>
          <w:rFonts w:asciiTheme="majorBidi" w:hAnsiTheme="majorBidi" w:cstheme="majorBidi"/>
          <w:sz w:val="24"/>
          <w:szCs w:val="24"/>
        </w:rPr>
      </w:pPr>
    </w:p>
    <w:p w14:paraId="08E5DA56" w14:textId="77777777" w:rsidR="002265BF" w:rsidRDefault="002265BF" w:rsidP="00A2652B">
      <w:pPr>
        <w:ind w:hanging="567"/>
        <w:rPr>
          <w:rFonts w:asciiTheme="majorBidi" w:hAnsiTheme="majorBidi" w:cstheme="majorBidi"/>
          <w:sz w:val="24"/>
          <w:szCs w:val="24"/>
        </w:rPr>
      </w:pPr>
    </w:p>
    <w:p w14:paraId="12CBFBE9" w14:textId="77777777" w:rsidR="002265BF" w:rsidRDefault="002265BF" w:rsidP="00A2652B">
      <w:pPr>
        <w:ind w:hanging="567"/>
        <w:rPr>
          <w:rFonts w:asciiTheme="majorBidi" w:hAnsiTheme="majorBidi" w:cstheme="majorBidi"/>
          <w:sz w:val="24"/>
          <w:szCs w:val="24"/>
        </w:rPr>
      </w:pPr>
    </w:p>
    <w:p w14:paraId="2AFB7EF0" w14:textId="77777777" w:rsidR="002265BF" w:rsidRDefault="002265BF" w:rsidP="00A2652B">
      <w:pPr>
        <w:ind w:hanging="567"/>
        <w:rPr>
          <w:rFonts w:asciiTheme="majorBidi" w:hAnsiTheme="majorBidi" w:cstheme="majorBidi"/>
          <w:sz w:val="24"/>
          <w:szCs w:val="24"/>
        </w:rPr>
      </w:pPr>
    </w:p>
    <w:p w14:paraId="25211DB0" w14:textId="77777777" w:rsidR="002265BF" w:rsidRDefault="002265BF" w:rsidP="00A2652B">
      <w:pPr>
        <w:ind w:hanging="567"/>
        <w:rPr>
          <w:rFonts w:asciiTheme="majorBidi" w:hAnsiTheme="majorBidi" w:cstheme="majorBidi"/>
          <w:sz w:val="24"/>
          <w:szCs w:val="24"/>
        </w:rPr>
      </w:pPr>
    </w:p>
    <w:p w14:paraId="03274D90" w14:textId="1B635F60" w:rsidR="002265BF" w:rsidRDefault="00E040A6" w:rsidP="00A2652B">
      <w:pPr>
        <w:ind w:hanging="567"/>
        <w:rPr>
          <w:rFonts w:asciiTheme="majorBidi" w:hAnsiTheme="majorBidi" w:cstheme="majorBidi"/>
          <w:sz w:val="24"/>
          <w:szCs w:val="24"/>
        </w:rPr>
      </w:pPr>
      <w:r>
        <w:rPr>
          <w:rFonts w:asciiTheme="majorBidi" w:hAnsiTheme="majorBidi" w:cstheme="majorBidi"/>
          <w:sz w:val="24"/>
          <w:szCs w:val="24"/>
        </w:rPr>
        <w:t>LAMPIRAN</w:t>
      </w:r>
    </w:p>
    <w:p w14:paraId="7B1A4DDD" w14:textId="3B2A16AF" w:rsidR="002265BF" w:rsidRDefault="002265BF" w:rsidP="00A2652B">
      <w:pPr>
        <w:ind w:hanging="567"/>
        <w:rPr>
          <w:rFonts w:asciiTheme="majorBidi" w:hAnsiTheme="majorBidi" w:cstheme="majorBidi"/>
          <w:sz w:val="24"/>
          <w:szCs w:val="24"/>
        </w:rPr>
      </w:pPr>
      <w:r>
        <w:rPr>
          <w:noProof/>
          <w14:ligatures w14:val="standardContextual"/>
        </w:rPr>
        <w:drawing>
          <wp:inline distT="0" distB="0" distL="0" distR="0" wp14:anchorId="58B50187" wp14:editId="0200D00B">
            <wp:extent cx="5040630" cy="7258626"/>
            <wp:effectExtent l="0" t="0" r="7620" b="0"/>
            <wp:docPr id="12415041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1504193" name=""/>
                    <pic:cNvPicPr/>
                  </pic:nvPicPr>
                  <pic:blipFill>
                    <a:blip r:embed="rId68"/>
                    <a:stretch>
                      <a:fillRect/>
                    </a:stretch>
                  </pic:blipFill>
                  <pic:spPr>
                    <a:xfrm>
                      <a:off x="0" y="0"/>
                      <a:ext cx="5040630" cy="7258626"/>
                    </a:xfrm>
                    <a:prstGeom prst="rect">
                      <a:avLst/>
                    </a:prstGeom>
                  </pic:spPr>
                </pic:pic>
              </a:graphicData>
            </a:graphic>
          </wp:inline>
        </w:drawing>
      </w:r>
    </w:p>
    <w:p w14:paraId="326B9417" w14:textId="77777777" w:rsidR="0049262C" w:rsidRDefault="0049262C" w:rsidP="00A2652B">
      <w:pPr>
        <w:ind w:hanging="567"/>
        <w:rPr>
          <w:rFonts w:asciiTheme="majorBidi" w:hAnsiTheme="majorBidi" w:cstheme="majorBidi"/>
          <w:sz w:val="24"/>
          <w:szCs w:val="24"/>
        </w:rPr>
      </w:pPr>
    </w:p>
    <w:p w14:paraId="49878566" w14:textId="77777777" w:rsidR="0049262C" w:rsidRDefault="0049262C" w:rsidP="00A2652B">
      <w:pPr>
        <w:ind w:hanging="567"/>
        <w:rPr>
          <w:rFonts w:asciiTheme="majorBidi" w:hAnsiTheme="majorBidi" w:cstheme="majorBidi"/>
          <w:sz w:val="24"/>
          <w:szCs w:val="24"/>
        </w:rPr>
      </w:pPr>
    </w:p>
    <w:p w14:paraId="22CA23DC" w14:textId="77777777" w:rsidR="0049262C" w:rsidRDefault="0049262C" w:rsidP="00A2652B">
      <w:pPr>
        <w:ind w:hanging="567"/>
        <w:rPr>
          <w:rFonts w:asciiTheme="majorBidi" w:hAnsiTheme="majorBidi" w:cstheme="majorBidi"/>
          <w:sz w:val="24"/>
          <w:szCs w:val="24"/>
        </w:rPr>
      </w:pPr>
    </w:p>
    <w:p w14:paraId="6EFA4E2F" w14:textId="77777777" w:rsidR="0049262C" w:rsidRDefault="0049262C" w:rsidP="00A2652B">
      <w:pPr>
        <w:ind w:hanging="567"/>
        <w:rPr>
          <w:rFonts w:asciiTheme="majorBidi" w:hAnsiTheme="majorBidi" w:cstheme="majorBidi"/>
          <w:sz w:val="24"/>
          <w:szCs w:val="24"/>
        </w:rPr>
      </w:pPr>
    </w:p>
    <w:p w14:paraId="0AFC3418" w14:textId="77777777" w:rsidR="0049262C" w:rsidRDefault="0049262C" w:rsidP="00A2652B">
      <w:pPr>
        <w:ind w:hanging="567"/>
        <w:rPr>
          <w:rFonts w:asciiTheme="majorBidi" w:hAnsiTheme="majorBidi" w:cstheme="majorBidi"/>
          <w:sz w:val="24"/>
          <w:szCs w:val="24"/>
        </w:rPr>
      </w:pPr>
    </w:p>
    <w:sectPr w:rsidR="0049262C" w:rsidSect="005472C0">
      <w:pgSz w:w="11907" w:h="16840" w:code="9"/>
      <w:pgMar w:top="2268" w:right="1701" w:bottom="1701" w:left="2268" w:header="0" w:footer="1009"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D1735F" w14:textId="77777777" w:rsidR="002E2D56" w:rsidRDefault="002E2D56" w:rsidP="00160113">
      <w:r>
        <w:separator/>
      </w:r>
    </w:p>
  </w:endnote>
  <w:endnote w:type="continuationSeparator" w:id="0">
    <w:p w14:paraId="4D7434BE" w14:textId="77777777" w:rsidR="002E2D56" w:rsidRDefault="002E2D56" w:rsidP="001601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nsolas">
    <w:panose1 w:val="020B0609020204030204"/>
    <w:charset w:val="00"/>
    <w:family w:val="modern"/>
    <w:pitch w:val="fixed"/>
    <w:sig w:usb0="E00006FF" w:usb1="0000FCFF" w:usb2="00000001" w:usb3="00000000" w:csb0="0000019F" w:csb1="00000000"/>
  </w:font>
  <w:font w:name="Aptos Narrow">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2D96F0" w14:textId="77777777" w:rsidR="009B09B7" w:rsidRDefault="00482BA8">
    <w:pPr>
      <w:pStyle w:val="BodyText"/>
      <w:spacing w:line="14" w:lineRule="auto"/>
      <w:rPr>
        <w:sz w:val="20"/>
      </w:rPr>
    </w:pPr>
    <w:r>
      <w:rPr>
        <w:noProof/>
      </w:rPr>
      <mc:AlternateContent>
        <mc:Choice Requires="wps">
          <w:drawing>
            <wp:anchor distT="0" distB="0" distL="114300" distR="114300" simplePos="0" relativeHeight="251659264" behindDoc="1" locked="0" layoutInCell="1" allowOverlap="1" wp14:anchorId="5313700A" wp14:editId="2BBE02CE">
              <wp:simplePos x="0" y="0"/>
              <wp:positionH relativeFrom="page">
                <wp:posOffset>3859530</wp:posOffset>
              </wp:positionH>
              <wp:positionV relativeFrom="page">
                <wp:posOffset>9910445</wp:posOffset>
              </wp:positionV>
              <wp:extent cx="205105" cy="165100"/>
              <wp:effectExtent l="0" t="0" r="0" b="0"/>
              <wp:wrapNone/>
              <wp:docPr id="176839588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105" cy="165100"/>
                      </a:xfrm>
                      <a:prstGeom prst="rect">
                        <a:avLst/>
                      </a:prstGeom>
                      <a:noFill/>
                      <a:ln>
                        <a:noFill/>
                      </a:ln>
                    </wps:spPr>
                    <wps:txbx>
                      <w:txbxContent>
                        <w:p w14:paraId="37092163" w14:textId="77777777" w:rsidR="009B09B7" w:rsidRDefault="00482BA8">
                          <w:pPr>
                            <w:spacing w:line="244" w:lineRule="exact"/>
                            <w:ind w:left="60"/>
                            <w:rPr>
                              <w:rFonts w:ascii="Calibri"/>
                            </w:rPr>
                          </w:pPr>
                          <w:r>
                            <w:fldChar w:fldCharType="begin"/>
                          </w:r>
                          <w:r>
                            <w:rPr>
                              <w:rFonts w:ascii="Calibri"/>
                            </w:rPr>
                            <w:instrText xml:space="preserve"> PAGE  \* roman </w:instrText>
                          </w:r>
                          <w:r>
                            <w:fldChar w:fldCharType="separate"/>
                          </w:r>
                          <w:r>
                            <w:t>vii</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313700A" id="_x0000_t202" coordsize="21600,21600" o:spt="202" path="m,l,21600r21600,l21600,xe">
              <v:stroke joinstyle="miter"/>
              <v:path gradientshapeok="t" o:connecttype="rect"/>
            </v:shapetype>
            <v:shape id="Text Box 7" o:spid="_x0000_s1060" type="#_x0000_t202" style="position:absolute;margin-left:303.9pt;margin-top:780.35pt;width:16.15pt;height:13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" filled="f" stroked="f">
              <v:textbox inset="0,0,0,0">
                <w:txbxContent>
                  <w:p w14:paraId="37092163" w14:textId="77777777" w:rsidR="009B09B7" w:rsidRDefault="00482BA8">
                    <w:pPr>
                      <w:spacing w:line="244" w:lineRule="exact"/>
                      <w:ind w:left="60"/>
                      <w:rPr>
                        <w:rFonts w:ascii="Calibri"/>
                      </w:rPr>
                    </w:pPr>
                    <w:r>
                      <w:fldChar w:fldCharType="begin"/>
                    </w:r>
                    <w:r>
                      <w:rPr>
                        <w:rFonts w:ascii="Calibri"/>
                      </w:rPr>
                      <w:instrText xml:space="preserve"> PAGE  \* roman </w:instrText>
                    </w:r>
                    <w:r>
                      <w:fldChar w:fldCharType="separate"/>
                    </w:r>
                    <w:r>
                      <w:t>vii</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128F56" w14:textId="77777777" w:rsidR="009B09B7" w:rsidRDefault="00482BA8">
    <w:pPr>
      <w:pStyle w:val="BodyText"/>
      <w:spacing w:line="14" w:lineRule="auto"/>
      <w:rPr>
        <w:sz w:val="20"/>
      </w:rPr>
    </w:pPr>
    <w:r>
      <w:rPr>
        <w:noProof/>
      </w:rPr>
      <mc:AlternateContent>
        <mc:Choice Requires="wps">
          <w:drawing>
            <wp:anchor distT="0" distB="0" distL="114300" distR="114300" simplePos="0" relativeHeight="251660288" behindDoc="1" locked="0" layoutInCell="1" allowOverlap="1" wp14:anchorId="337E6424" wp14:editId="5C4BC26A">
              <wp:simplePos x="0" y="0"/>
              <wp:positionH relativeFrom="page">
                <wp:posOffset>3851910</wp:posOffset>
              </wp:positionH>
              <wp:positionV relativeFrom="page">
                <wp:posOffset>9910445</wp:posOffset>
              </wp:positionV>
              <wp:extent cx="218440" cy="165100"/>
              <wp:effectExtent l="0" t="0" r="0" b="0"/>
              <wp:wrapNone/>
              <wp:docPr id="163913403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440" cy="165100"/>
                      </a:xfrm>
                      <a:prstGeom prst="rect">
                        <a:avLst/>
                      </a:prstGeom>
                      <a:noFill/>
                      <a:ln>
                        <a:noFill/>
                      </a:ln>
                    </wps:spPr>
                    <wps:txbx>
                      <w:txbxContent>
                        <w:p w14:paraId="2196F9B4" w14:textId="77777777" w:rsidR="009B09B7" w:rsidRDefault="00482BA8">
                          <w:pPr>
                            <w:spacing w:line="244" w:lineRule="exact"/>
                            <w:ind w:left="60"/>
                            <w:rPr>
                              <w:rFonts w:ascii="Calibri"/>
                            </w:rPr>
                          </w:pPr>
                          <w:r>
                            <w:fldChar w:fldCharType="begin"/>
                          </w:r>
                          <w:r>
                            <w:rPr>
                              <w:rFonts w:ascii="Calibri"/>
                            </w:rP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7E6424" id="_x0000_t202" coordsize="21600,21600" o:spt="202" path="m,l,21600r21600,l21600,xe">
              <v:stroke joinstyle="miter"/>
              <v:path gradientshapeok="t" o:connecttype="rect"/>
            </v:shapetype>
            <v:shape id="Text Box 6" o:spid="_x0000_s1061" type="#_x0000_t202" style="position:absolute;margin-left:303.3pt;margin-top:780.35pt;width:17.2pt;height:13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" filled="f" stroked="f">
              <v:textbox inset="0,0,0,0">
                <w:txbxContent>
                  <w:p w14:paraId="2196F9B4" w14:textId="77777777" w:rsidR="009B09B7" w:rsidRDefault="00482BA8">
                    <w:pPr>
                      <w:spacing w:line="244" w:lineRule="exact"/>
                      <w:ind w:left="60"/>
                      <w:rPr>
                        <w:rFonts w:ascii="Calibri"/>
                      </w:rPr>
                    </w:pPr>
                    <w:r>
                      <w:fldChar w:fldCharType="begin"/>
                    </w:r>
                    <w:r>
                      <w:rPr>
                        <w:rFonts w:ascii="Calibri"/>
                      </w:rPr>
                      <w:instrText xml:space="preserve"> PAGE </w:instrText>
                    </w:r>
                    <w:r>
                      <w:fldChar w:fldCharType="separate"/>
                    </w:r>
                    <w:r>
                      <w:t>10</w:t>
                    </w:r>
                    <w: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F60A55" w14:textId="636ABFA6" w:rsidR="00007C8F" w:rsidRDefault="00007C8F">
    <w:pPr>
      <w:pStyle w:val="BodyText"/>
      <w:spacing w:line="14" w:lineRule="auto"/>
      <w:rPr>
        <w:sz w:val="20"/>
      </w:rPr>
    </w:pPr>
    <w:r>
      <w:rPr>
        <w:noProof/>
      </w:rPr>
      <mc:AlternateContent>
        <mc:Choice Requires="wps">
          <w:drawing>
            <wp:anchor distT="0" distB="0" distL="114300" distR="114300" simplePos="0" relativeHeight="251665408" behindDoc="1" locked="0" layoutInCell="1" allowOverlap="1" wp14:anchorId="1E08A0C9" wp14:editId="240809C0">
              <wp:simplePos x="0" y="0"/>
              <wp:positionH relativeFrom="page">
                <wp:posOffset>9433560</wp:posOffset>
              </wp:positionH>
              <wp:positionV relativeFrom="page">
                <wp:posOffset>6786880</wp:posOffset>
              </wp:positionV>
              <wp:extent cx="216535" cy="167005"/>
              <wp:effectExtent l="3810" t="0" r="0" b="0"/>
              <wp:wrapNone/>
              <wp:docPr id="1822282317"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0D0141" w14:textId="77777777" w:rsidR="00007C8F" w:rsidRDefault="00007C8F">
                          <w:pPr>
                            <w:spacing w:before="12"/>
                            <w:ind w:left="60"/>
                            <w:rPr>
                              <w:sz w:val="20"/>
                            </w:rPr>
                          </w:pPr>
                          <w:r>
                            <w:fldChar w:fldCharType="begin"/>
                          </w:r>
                          <w:r>
                            <w:rPr>
                              <w:sz w:val="20"/>
                            </w:rPr>
                            <w:instrText xml:space="preserve"> PAGE </w:instrText>
                          </w:r>
                          <w:r>
                            <w:fldChar w:fldCharType="separate"/>
                          </w:r>
                          <w:r>
                            <w:t>52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E08A0C9" id="_x0000_t202" coordsize="21600,21600" o:spt="202" path="m,l,21600r21600,l21600,xe">
              <v:stroke joinstyle="miter"/>
              <v:path gradientshapeok="t" o:connecttype="rect"/>
            </v:shapetype>
            <v:shape id="Text Box 42" o:spid="_x0000_s1062" type="#_x0000_t202" style="position:absolute;margin-left:742.8pt;margin-top:534.4pt;width:17.05pt;height:13.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" filled="f" stroked="f">
              <v:textbox inset="0,0,0,0">
                <w:txbxContent>
                  <w:p w14:paraId="4C0D0141" w14:textId="77777777" w:rsidR="00007C8F" w:rsidRDefault="00007C8F">
                    <w:pPr>
                      <w:spacing w:before="12"/>
                      <w:ind w:left="60"/>
                      <w:rPr>
                        <w:sz w:val="20"/>
                      </w:rPr>
                    </w:pPr>
                    <w:r>
                      <w:fldChar w:fldCharType="begin"/>
                    </w:r>
                    <w:r>
                      <w:rPr>
                        <w:sz w:val="20"/>
                      </w:rPr>
                      <w:instrText xml:space="preserve"> PAGE </w:instrText>
                    </w:r>
                    <w:r>
                      <w:fldChar w:fldCharType="separate"/>
                    </w:r>
                    <w:r>
                      <w:t>52</w:t>
                    </w:r>
                    <w: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0012FE" w14:textId="2450D0C7" w:rsidR="003B16A3" w:rsidRDefault="003B16A3">
    <w:pPr>
      <w:pStyle w:val="BodyText"/>
      <w:spacing w:line="14" w:lineRule="auto"/>
      <w:rPr>
        <w:sz w:val="20"/>
      </w:rPr>
    </w:pPr>
    <w:r>
      <w:rPr>
        <w:noProof/>
      </w:rPr>
      <mc:AlternateContent>
        <mc:Choice Requires="wps">
          <w:drawing>
            <wp:anchor distT="0" distB="0" distL="114300" distR="114300" simplePos="0" relativeHeight="251663360" behindDoc="1" locked="0" layoutInCell="1" allowOverlap="1" wp14:anchorId="29158930" wp14:editId="036DBF4E">
              <wp:simplePos x="0" y="0"/>
              <wp:positionH relativeFrom="page">
                <wp:posOffset>6301740</wp:posOffset>
              </wp:positionH>
              <wp:positionV relativeFrom="page">
                <wp:posOffset>9918700</wp:posOffset>
              </wp:positionV>
              <wp:extent cx="216535" cy="167005"/>
              <wp:effectExtent l="0" t="3175" r="0" b="1270"/>
              <wp:wrapNone/>
              <wp:docPr id="1580851344"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975DE2" w14:textId="77777777" w:rsidR="003B16A3" w:rsidRDefault="003B16A3">
                          <w:pPr>
                            <w:spacing w:before="12"/>
                            <w:ind w:left="60"/>
                            <w:rPr>
                              <w:sz w:val="20"/>
                            </w:rPr>
                          </w:pPr>
                          <w:r>
                            <w:fldChar w:fldCharType="begin"/>
                          </w:r>
                          <w:r>
                            <w:rPr>
                              <w:sz w:val="20"/>
                            </w:rPr>
                            <w:instrText xml:space="preserve"> PAGE </w:instrText>
                          </w:r>
                          <w:r>
                            <w:fldChar w:fldCharType="separate"/>
                          </w:r>
                          <w:r>
                            <w:t>54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158930" id="_x0000_t202" coordsize="21600,21600" o:spt="202" path="m,l,21600r21600,l21600,xe">
              <v:stroke joinstyle="miter"/>
              <v:path gradientshapeok="t" o:connecttype="rect"/>
            </v:shapetype>
            <v:shape id="Text Box 37" o:spid="_x0000_s1063" type="#_x0000_t202" style="position:absolute;margin-left:496.2pt;margin-top:781pt;width:17.05pt;height:13.1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" filled="f" stroked="f">
              <v:textbox inset="0,0,0,0">
                <w:txbxContent>
                  <w:p w14:paraId="70975DE2" w14:textId="77777777" w:rsidR="003B16A3" w:rsidRDefault="003B16A3">
                    <w:pPr>
                      <w:spacing w:before="12"/>
                      <w:ind w:left="60"/>
                      <w:rPr>
                        <w:sz w:val="20"/>
                      </w:rPr>
                    </w:pPr>
                    <w:r>
                      <w:fldChar w:fldCharType="begin"/>
                    </w:r>
                    <w:r>
                      <w:rPr>
                        <w:sz w:val="20"/>
                      </w:rPr>
                      <w:instrText xml:space="preserve"> PAGE </w:instrText>
                    </w:r>
                    <w:r>
                      <w:fldChar w:fldCharType="separate"/>
                    </w:r>
                    <w:r>
                      <w:t>54</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9FD17A" w14:textId="77777777" w:rsidR="002E2D56" w:rsidRDefault="002E2D56" w:rsidP="00160113">
      <w:r>
        <w:separator/>
      </w:r>
    </w:p>
  </w:footnote>
  <w:footnote w:type="continuationSeparator" w:id="0">
    <w:p w14:paraId="0C6DB528" w14:textId="77777777" w:rsidR="002E2D56" w:rsidRDefault="002E2D56" w:rsidP="001601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83A5B"/>
    <w:multiLevelType w:val="multilevel"/>
    <w:tmpl w:val="D92AA84A"/>
    <w:lvl w:ilvl="0">
      <w:start w:val="2"/>
      <w:numFmt w:val="decimal"/>
      <w:lvlText w:val="%1"/>
      <w:lvlJc w:val="left"/>
      <w:pPr>
        <w:ind w:left="1557" w:hanging="709"/>
      </w:pPr>
      <w:rPr>
        <w:rFonts w:hint="default"/>
        <w:lang w:val="id" w:eastAsia="en-US" w:bidi="ar-SA"/>
      </w:rPr>
    </w:lvl>
    <w:lvl w:ilvl="1">
      <w:start w:val="1"/>
      <w:numFmt w:val="decimal"/>
      <w:lvlText w:val="%1.%2."/>
      <w:lvlJc w:val="left"/>
      <w:pPr>
        <w:ind w:left="1557" w:hanging="709"/>
      </w:pPr>
      <w:rPr>
        <w:rFonts w:ascii="Arial" w:eastAsia="Arial" w:hAnsi="Arial" w:cs="Arial" w:hint="default"/>
        <w:b/>
        <w:bCs/>
        <w:spacing w:val="-2"/>
        <w:w w:val="99"/>
        <w:sz w:val="24"/>
        <w:szCs w:val="24"/>
        <w:lang w:val="id" w:eastAsia="en-US" w:bidi="ar-SA"/>
      </w:rPr>
    </w:lvl>
    <w:lvl w:ilvl="2">
      <w:start w:val="1"/>
      <w:numFmt w:val="decimal"/>
      <w:lvlText w:val="%1.%2.%3."/>
      <w:lvlJc w:val="left"/>
      <w:pPr>
        <w:ind w:left="1557" w:hanging="709"/>
      </w:pPr>
      <w:rPr>
        <w:rFonts w:ascii="Arial" w:eastAsia="Arial" w:hAnsi="Arial" w:cs="Arial" w:hint="default"/>
        <w:b/>
        <w:bCs/>
        <w:spacing w:val="-2"/>
        <w:w w:val="99"/>
        <w:sz w:val="24"/>
        <w:szCs w:val="24"/>
        <w:lang w:val="id" w:eastAsia="en-US" w:bidi="ar-SA"/>
      </w:rPr>
    </w:lvl>
    <w:lvl w:ilvl="3">
      <w:start w:val="1"/>
      <w:numFmt w:val="decimal"/>
      <w:lvlText w:val="%4)"/>
      <w:lvlJc w:val="left"/>
      <w:pPr>
        <w:ind w:left="1417" w:hanging="429"/>
      </w:pPr>
      <w:rPr>
        <w:rFonts w:ascii="Arial" w:eastAsia="Arial" w:hAnsi="Arial" w:cs="Arial" w:hint="default"/>
        <w:b/>
        <w:bCs/>
        <w:spacing w:val="-2"/>
        <w:w w:val="99"/>
        <w:sz w:val="24"/>
        <w:szCs w:val="24"/>
        <w:lang w:val="id" w:eastAsia="en-US" w:bidi="ar-SA"/>
      </w:rPr>
    </w:lvl>
    <w:lvl w:ilvl="4">
      <w:numFmt w:val="bullet"/>
      <w:lvlText w:val="•"/>
      <w:lvlJc w:val="left"/>
      <w:pPr>
        <w:ind w:left="3782" w:hanging="429"/>
      </w:pPr>
      <w:rPr>
        <w:rFonts w:hint="default"/>
        <w:lang w:val="id" w:eastAsia="en-US" w:bidi="ar-SA"/>
      </w:rPr>
    </w:lvl>
    <w:lvl w:ilvl="5">
      <w:numFmt w:val="bullet"/>
      <w:lvlText w:val="•"/>
      <w:lvlJc w:val="left"/>
      <w:pPr>
        <w:ind w:left="4843" w:hanging="429"/>
      </w:pPr>
      <w:rPr>
        <w:rFonts w:hint="default"/>
        <w:lang w:val="id" w:eastAsia="en-US" w:bidi="ar-SA"/>
      </w:rPr>
    </w:lvl>
    <w:lvl w:ilvl="6">
      <w:numFmt w:val="bullet"/>
      <w:lvlText w:val="•"/>
      <w:lvlJc w:val="left"/>
      <w:pPr>
        <w:ind w:left="5904" w:hanging="429"/>
      </w:pPr>
      <w:rPr>
        <w:rFonts w:hint="default"/>
        <w:lang w:val="id" w:eastAsia="en-US" w:bidi="ar-SA"/>
      </w:rPr>
    </w:lvl>
    <w:lvl w:ilvl="7">
      <w:numFmt w:val="bullet"/>
      <w:lvlText w:val="•"/>
      <w:lvlJc w:val="left"/>
      <w:pPr>
        <w:ind w:left="6965" w:hanging="429"/>
      </w:pPr>
      <w:rPr>
        <w:rFonts w:hint="default"/>
        <w:lang w:val="id" w:eastAsia="en-US" w:bidi="ar-SA"/>
      </w:rPr>
    </w:lvl>
    <w:lvl w:ilvl="8">
      <w:numFmt w:val="bullet"/>
      <w:lvlText w:val="•"/>
      <w:lvlJc w:val="left"/>
      <w:pPr>
        <w:ind w:left="8026" w:hanging="429"/>
      </w:pPr>
      <w:rPr>
        <w:rFonts w:hint="default"/>
        <w:lang w:val="id" w:eastAsia="en-US" w:bidi="ar-SA"/>
      </w:rPr>
    </w:lvl>
  </w:abstractNum>
  <w:abstractNum w:abstractNumId="1" w15:restartNumberingAfterBreak="0">
    <w:nsid w:val="096D409B"/>
    <w:multiLevelType w:val="hybridMultilevel"/>
    <w:tmpl w:val="878A4DD0"/>
    <w:lvl w:ilvl="0" w:tplc="396E9F0E">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15:restartNumberingAfterBreak="0">
    <w:nsid w:val="10A83DB0"/>
    <w:multiLevelType w:val="hybridMultilevel"/>
    <w:tmpl w:val="ABCA0A88"/>
    <w:lvl w:ilvl="0" w:tplc="0421000F">
      <w:start w:val="1"/>
      <w:numFmt w:val="decimal"/>
      <w:lvlText w:val="%1."/>
      <w:lvlJc w:val="left"/>
      <w:pPr>
        <w:ind w:left="1146" w:hanging="360"/>
      </w:pPr>
    </w:lvl>
    <w:lvl w:ilvl="1" w:tplc="04210019" w:tentative="1">
      <w:start w:val="1"/>
      <w:numFmt w:val="lowerLetter"/>
      <w:lvlText w:val="%2."/>
      <w:lvlJc w:val="left"/>
      <w:pPr>
        <w:ind w:left="1866" w:hanging="360"/>
      </w:pPr>
    </w:lvl>
    <w:lvl w:ilvl="2" w:tplc="0421001B" w:tentative="1">
      <w:start w:val="1"/>
      <w:numFmt w:val="lowerRoman"/>
      <w:lvlText w:val="%3."/>
      <w:lvlJc w:val="right"/>
      <w:pPr>
        <w:ind w:left="2586" w:hanging="180"/>
      </w:pPr>
    </w:lvl>
    <w:lvl w:ilvl="3" w:tplc="0421000F" w:tentative="1">
      <w:start w:val="1"/>
      <w:numFmt w:val="decimal"/>
      <w:lvlText w:val="%4."/>
      <w:lvlJc w:val="left"/>
      <w:pPr>
        <w:ind w:left="3306" w:hanging="360"/>
      </w:pPr>
    </w:lvl>
    <w:lvl w:ilvl="4" w:tplc="04210019" w:tentative="1">
      <w:start w:val="1"/>
      <w:numFmt w:val="lowerLetter"/>
      <w:lvlText w:val="%5."/>
      <w:lvlJc w:val="left"/>
      <w:pPr>
        <w:ind w:left="4026" w:hanging="360"/>
      </w:pPr>
    </w:lvl>
    <w:lvl w:ilvl="5" w:tplc="0421001B" w:tentative="1">
      <w:start w:val="1"/>
      <w:numFmt w:val="lowerRoman"/>
      <w:lvlText w:val="%6."/>
      <w:lvlJc w:val="right"/>
      <w:pPr>
        <w:ind w:left="4746" w:hanging="180"/>
      </w:pPr>
    </w:lvl>
    <w:lvl w:ilvl="6" w:tplc="0421000F" w:tentative="1">
      <w:start w:val="1"/>
      <w:numFmt w:val="decimal"/>
      <w:lvlText w:val="%7."/>
      <w:lvlJc w:val="left"/>
      <w:pPr>
        <w:ind w:left="5466" w:hanging="360"/>
      </w:pPr>
    </w:lvl>
    <w:lvl w:ilvl="7" w:tplc="04210019" w:tentative="1">
      <w:start w:val="1"/>
      <w:numFmt w:val="lowerLetter"/>
      <w:lvlText w:val="%8."/>
      <w:lvlJc w:val="left"/>
      <w:pPr>
        <w:ind w:left="6186" w:hanging="360"/>
      </w:pPr>
    </w:lvl>
    <w:lvl w:ilvl="8" w:tplc="0421001B" w:tentative="1">
      <w:start w:val="1"/>
      <w:numFmt w:val="lowerRoman"/>
      <w:lvlText w:val="%9."/>
      <w:lvlJc w:val="right"/>
      <w:pPr>
        <w:ind w:left="6906" w:hanging="180"/>
      </w:pPr>
    </w:lvl>
  </w:abstractNum>
  <w:abstractNum w:abstractNumId="3" w15:restartNumberingAfterBreak="0">
    <w:nsid w:val="11407577"/>
    <w:multiLevelType w:val="multilevel"/>
    <w:tmpl w:val="6A5E39DA"/>
    <w:lvl w:ilvl="0">
      <w:start w:val="4"/>
      <w:numFmt w:val="decimal"/>
      <w:lvlText w:val="%1"/>
      <w:lvlJc w:val="left"/>
      <w:pPr>
        <w:ind w:left="1557" w:hanging="709"/>
      </w:pPr>
      <w:rPr>
        <w:rFonts w:hint="default"/>
      </w:rPr>
    </w:lvl>
    <w:lvl w:ilvl="1">
      <w:start w:val="1"/>
      <w:numFmt w:val="decimal"/>
      <w:lvlText w:val="6.%2."/>
      <w:lvlJc w:val="left"/>
      <w:pPr>
        <w:ind w:left="1208" w:hanging="360"/>
      </w:pPr>
      <w:rPr>
        <w:rFonts w:hint="default"/>
      </w:rPr>
    </w:lvl>
    <w:lvl w:ilvl="2">
      <w:start w:val="1"/>
      <w:numFmt w:val="decimal"/>
      <w:lvlText w:val="%1.%2.%3."/>
      <w:lvlJc w:val="left"/>
      <w:pPr>
        <w:ind w:left="1557" w:hanging="709"/>
      </w:pPr>
      <w:rPr>
        <w:rFonts w:ascii="Arial" w:eastAsia="Arial" w:hAnsi="Arial" w:cs="Arial" w:hint="default"/>
        <w:b/>
        <w:bCs/>
        <w:spacing w:val="-2"/>
        <w:w w:val="99"/>
        <w:sz w:val="24"/>
        <w:szCs w:val="24"/>
      </w:rPr>
    </w:lvl>
    <w:lvl w:ilvl="3">
      <w:start w:val="1"/>
      <w:numFmt w:val="decimal"/>
      <w:lvlText w:val="%4."/>
      <w:lvlJc w:val="left"/>
      <w:pPr>
        <w:ind w:left="1557" w:hanging="569"/>
      </w:pPr>
      <w:rPr>
        <w:rFonts w:ascii="Arial MT" w:eastAsia="Arial MT" w:hAnsi="Arial MT" w:cs="Arial MT" w:hint="default"/>
        <w:spacing w:val="-2"/>
        <w:w w:val="100"/>
        <w:sz w:val="24"/>
        <w:szCs w:val="24"/>
      </w:rPr>
    </w:lvl>
    <w:lvl w:ilvl="4">
      <w:numFmt w:val="bullet"/>
      <w:lvlText w:val="•"/>
      <w:lvlJc w:val="left"/>
      <w:pPr>
        <w:ind w:left="4995" w:hanging="569"/>
      </w:pPr>
      <w:rPr>
        <w:rFonts w:hint="default"/>
      </w:rPr>
    </w:lvl>
    <w:lvl w:ilvl="5">
      <w:numFmt w:val="bullet"/>
      <w:lvlText w:val="•"/>
      <w:lvlJc w:val="left"/>
      <w:pPr>
        <w:ind w:left="5854" w:hanging="569"/>
      </w:pPr>
      <w:rPr>
        <w:rFonts w:hint="default"/>
      </w:rPr>
    </w:lvl>
    <w:lvl w:ilvl="6">
      <w:numFmt w:val="bullet"/>
      <w:lvlText w:val="•"/>
      <w:lvlJc w:val="left"/>
      <w:pPr>
        <w:ind w:left="6712" w:hanging="569"/>
      </w:pPr>
      <w:rPr>
        <w:rFonts w:hint="default"/>
      </w:rPr>
    </w:lvl>
    <w:lvl w:ilvl="7">
      <w:numFmt w:val="bullet"/>
      <w:lvlText w:val="•"/>
      <w:lvlJc w:val="left"/>
      <w:pPr>
        <w:ind w:left="7571" w:hanging="569"/>
      </w:pPr>
      <w:rPr>
        <w:rFonts w:hint="default"/>
      </w:rPr>
    </w:lvl>
    <w:lvl w:ilvl="8">
      <w:numFmt w:val="bullet"/>
      <w:lvlText w:val="•"/>
      <w:lvlJc w:val="left"/>
      <w:pPr>
        <w:ind w:left="8430" w:hanging="569"/>
      </w:pPr>
      <w:rPr>
        <w:rFonts w:hint="default"/>
      </w:rPr>
    </w:lvl>
  </w:abstractNum>
  <w:abstractNum w:abstractNumId="4" w15:restartNumberingAfterBreak="0">
    <w:nsid w:val="151A32F6"/>
    <w:multiLevelType w:val="multilevel"/>
    <w:tmpl w:val="6B34101E"/>
    <w:lvl w:ilvl="0">
      <w:start w:val="6"/>
      <w:numFmt w:val="decimal"/>
      <w:lvlText w:val="%1"/>
      <w:lvlJc w:val="left"/>
      <w:pPr>
        <w:ind w:left="1058" w:hanging="470"/>
      </w:pPr>
      <w:rPr>
        <w:rFonts w:hint="default"/>
        <w:lang w:val="id" w:eastAsia="en-US" w:bidi="ar-SA"/>
      </w:rPr>
    </w:lvl>
    <w:lvl w:ilvl="1">
      <w:start w:val="1"/>
      <w:numFmt w:val="decimal"/>
      <w:lvlText w:val="%1.%2."/>
      <w:lvlJc w:val="left"/>
      <w:pPr>
        <w:ind w:left="1058" w:hanging="470"/>
      </w:pPr>
      <w:rPr>
        <w:rFonts w:ascii="Arial" w:eastAsia="Arial" w:hAnsi="Arial" w:cs="Arial" w:hint="default"/>
        <w:b/>
        <w:bCs/>
        <w:w w:val="99"/>
        <w:sz w:val="24"/>
        <w:szCs w:val="24"/>
        <w:lang w:val="id" w:eastAsia="en-US" w:bidi="ar-SA"/>
      </w:rPr>
    </w:lvl>
    <w:lvl w:ilvl="2">
      <w:start w:val="1"/>
      <w:numFmt w:val="decimal"/>
      <w:lvlText w:val="%3."/>
      <w:lvlJc w:val="left"/>
      <w:pPr>
        <w:ind w:left="1348" w:hanging="360"/>
      </w:pPr>
      <w:rPr>
        <w:rFonts w:ascii="Times New Roman" w:hAnsi="Times New Roman" w:cs="Times New Roman" w:hint="default"/>
        <w:b w:val="0"/>
        <w:bCs w:val="0"/>
        <w:i w:val="0"/>
        <w:iCs w:val="0"/>
        <w:spacing w:val="-2"/>
        <w:w w:val="100"/>
        <w:sz w:val="24"/>
        <w:szCs w:val="24"/>
      </w:rPr>
    </w:lvl>
    <w:lvl w:ilvl="3">
      <w:numFmt w:val="bullet"/>
      <w:lvlText w:val="•"/>
      <w:lvlJc w:val="left"/>
      <w:pPr>
        <w:ind w:left="2932" w:hanging="360"/>
      </w:pPr>
      <w:rPr>
        <w:rFonts w:hint="default"/>
        <w:lang w:val="id" w:eastAsia="en-US" w:bidi="ar-SA"/>
      </w:rPr>
    </w:lvl>
    <w:lvl w:ilvl="4">
      <w:start w:val="1"/>
      <w:numFmt w:val="decimal"/>
      <w:lvlText w:val="%5."/>
      <w:lvlJc w:val="left"/>
      <w:pPr>
        <w:ind w:left="3748" w:hanging="360"/>
      </w:pPr>
      <w:rPr>
        <w:rFonts w:ascii="Arial MT" w:eastAsia="Arial MT" w:hAnsi="Arial MT" w:cs="Arial MT" w:hint="default"/>
        <w:w w:val="100"/>
        <w:sz w:val="24"/>
        <w:szCs w:val="24"/>
        <w:lang w:val="id" w:eastAsia="en-US" w:bidi="ar-SA"/>
      </w:rPr>
    </w:lvl>
    <w:lvl w:ilvl="5">
      <w:start w:val="6"/>
      <w:numFmt w:val="decimal"/>
      <w:lvlText w:val="%6."/>
      <w:lvlJc w:val="left"/>
      <w:pPr>
        <w:ind w:left="4565" w:hanging="360"/>
      </w:pPr>
      <w:rPr>
        <w:rFonts w:ascii="Arial MT" w:hAnsi="Arial MT" w:cs="Times New Roman" w:hint="default"/>
        <w:w w:val="100"/>
        <w:sz w:val="24"/>
        <w:szCs w:val="24"/>
      </w:rPr>
    </w:lvl>
    <w:lvl w:ilvl="6">
      <w:start w:val="6"/>
      <w:numFmt w:val="decimal"/>
      <w:lvlText w:val="%7"/>
      <w:lvlJc w:val="left"/>
      <w:pPr>
        <w:ind w:left="5381" w:hanging="360"/>
      </w:pPr>
      <w:rPr>
        <w:rFonts w:ascii="Times New Roman" w:hAnsi="Times New Roman" w:cs="Times New Roman" w:hint="default"/>
        <w:w w:val="100"/>
        <w:sz w:val="24"/>
        <w:szCs w:val="24"/>
      </w:rPr>
    </w:lvl>
    <w:lvl w:ilvl="7">
      <w:numFmt w:val="bullet"/>
      <w:lvlText w:val="•"/>
      <w:lvlJc w:val="left"/>
      <w:pPr>
        <w:ind w:left="6197" w:hanging="360"/>
      </w:pPr>
      <w:rPr>
        <w:rFonts w:hint="default"/>
        <w:lang w:val="id" w:eastAsia="en-US" w:bidi="ar-SA"/>
      </w:rPr>
    </w:lvl>
    <w:lvl w:ilvl="8">
      <w:numFmt w:val="bullet"/>
      <w:lvlText w:val="•"/>
      <w:lvlJc w:val="left"/>
      <w:pPr>
        <w:ind w:left="7013" w:hanging="360"/>
      </w:pPr>
      <w:rPr>
        <w:rFonts w:hint="default"/>
        <w:lang w:val="id" w:eastAsia="en-US" w:bidi="ar-SA"/>
      </w:rPr>
    </w:lvl>
  </w:abstractNum>
  <w:abstractNum w:abstractNumId="5" w15:restartNumberingAfterBreak="0">
    <w:nsid w:val="15545FEF"/>
    <w:multiLevelType w:val="hybridMultilevel"/>
    <w:tmpl w:val="2D22D418"/>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15:restartNumberingAfterBreak="0">
    <w:nsid w:val="15562EA0"/>
    <w:multiLevelType w:val="multilevel"/>
    <w:tmpl w:val="E6EEC3EA"/>
    <w:lvl w:ilvl="0">
      <w:start w:val="4"/>
      <w:numFmt w:val="decimal"/>
      <w:lvlText w:val="%1"/>
      <w:lvlJc w:val="left"/>
      <w:pPr>
        <w:ind w:left="1557" w:hanging="709"/>
      </w:pPr>
      <w:rPr>
        <w:rFonts w:hint="default"/>
        <w:lang w:val="id" w:eastAsia="en-US" w:bidi="ar-SA"/>
      </w:rPr>
    </w:lvl>
    <w:lvl w:ilvl="1">
      <w:start w:val="1"/>
      <w:numFmt w:val="decimal"/>
      <w:lvlText w:val="%1.%2."/>
      <w:lvlJc w:val="left"/>
      <w:pPr>
        <w:ind w:left="1557" w:hanging="709"/>
      </w:pPr>
      <w:rPr>
        <w:rFonts w:ascii="Arial" w:eastAsia="Arial" w:hAnsi="Arial" w:cs="Arial" w:hint="default"/>
        <w:b/>
        <w:bCs/>
        <w:spacing w:val="-2"/>
        <w:w w:val="99"/>
        <w:sz w:val="24"/>
        <w:szCs w:val="24"/>
        <w:lang w:val="id" w:eastAsia="en-US" w:bidi="ar-SA"/>
      </w:rPr>
    </w:lvl>
    <w:lvl w:ilvl="2">
      <w:start w:val="1"/>
      <w:numFmt w:val="decimal"/>
      <w:lvlText w:val="%1.%2.%3."/>
      <w:lvlJc w:val="left"/>
      <w:pPr>
        <w:ind w:left="1557" w:hanging="709"/>
      </w:pPr>
      <w:rPr>
        <w:rFonts w:ascii="Arial" w:eastAsia="Arial" w:hAnsi="Arial" w:cs="Arial" w:hint="default"/>
        <w:b/>
        <w:bCs/>
        <w:spacing w:val="-2"/>
        <w:w w:val="99"/>
        <w:sz w:val="24"/>
        <w:szCs w:val="24"/>
        <w:lang w:val="id" w:eastAsia="en-US" w:bidi="ar-SA"/>
      </w:rPr>
    </w:lvl>
    <w:lvl w:ilvl="3">
      <w:start w:val="1"/>
      <w:numFmt w:val="decimal"/>
      <w:lvlText w:val="%4."/>
      <w:lvlJc w:val="left"/>
      <w:pPr>
        <w:ind w:left="5889" w:hanging="360"/>
      </w:pPr>
      <w:rPr>
        <w:rFonts w:ascii="Times New Roman" w:hAnsi="Times New Roman" w:cs="Times New Roman" w:hint="default"/>
        <w:b w:val="0"/>
        <w:bCs w:val="0"/>
        <w:i w:val="0"/>
        <w:iCs w:val="0"/>
        <w:spacing w:val="-2"/>
        <w:w w:val="100"/>
        <w:sz w:val="24"/>
        <w:szCs w:val="24"/>
      </w:rPr>
    </w:lvl>
    <w:lvl w:ilvl="4">
      <w:numFmt w:val="bullet"/>
      <w:lvlText w:val="•"/>
      <w:lvlJc w:val="left"/>
      <w:pPr>
        <w:ind w:left="4995" w:hanging="569"/>
      </w:pPr>
      <w:rPr>
        <w:rFonts w:hint="default"/>
        <w:lang w:val="id" w:eastAsia="en-US" w:bidi="ar-SA"/>
      </w:rPr>
    </w:lvl>
    <w:lvl w:ilvl="5">
      <w:numFmt w:val="bullet"/>
      <w:lvlText w:val="•"/>
      <w:lvlJc w:val="left"/>
      <w:pPr>
        <w:ind w:left="5854" w:hanging="569"/>
      </w:pPr>
      <w:rPr>
        <w:rFonts w:hint="default"/>
        <w:lang w:val="id" w:eastAsia="en-US" w:bidi="ar-SA"/>
      </w:rPr>
    </w:lvl>
    <w:lvl w:ilvl="6">
      <w:numFmt w:val="bullet"/>
      <w:lvlText w:val="•"/>
      <w:lvlJc w:val="left"/>
      <w:pPr>
        <w:ind w:left="6712" w:hanging="569"/>
      </w:pPr>
      <w:rPr>
        <w:rFonts w:hint="default"/>
        <w:lang w:val="id" w:eastAsia="en-US" w:bidi="ar-SA"/>
      </w:rPr>
    </w:lvl>
    <w:lvl w:ilvl="7">
      <w:numFmt w:val="bullet"/>
      <w:lvlText w:val="•"/>
      <w:lvlJc w:val="left"/>
      <w:pPr>
        <w:ind w:left="7571" w:hanging="569"/>
      </w:pPr>
      <w:rPr>
        <w:rFonts w:hint="default"/>
        <w:lang w:val="id" w:eastAsia="en-US" w:bidi="ar-SA"/>
      </w:rPr>
    </w:lvl>
    <w:lvl w:ilvl="8">
      <w:numFmt w:val="bullet"/>
      <w:lvlText w:val="•"/>
      <w:lvlJc w:val="left"/>
      <w:pPr>
        <w:ind w:left="8430" w:hanging="569"/>
      </w:pPr>
      <w:rPr>
        <w:rFonts w:hint="default"/>
        <w:lang w:val="id" w:eastAsia="en-US" w:bidi="ar-SA"/>
      </w:rPr>
    </w:lvl>
  </w:abstractNum>
  <w:abstractNum w:abstractNumId="7" w15:restartNumberingAfterBreak="0">
    <w:nsid w:val="159C3946"/>
    <w:multiLevelType w:val="multilevel"/>
    <w:tmpl w:val="C5CA8D10"/>
    <w:styleLink w:val="CurrentList2"/>
    <w:lvl w:ilvl="0">
      <w:start w:val="2"/>
      <w:numFmt w:val="decimal"/>
      <w:lvlText w:val="%1"/>
      <w:lvlJc w:val="left"/>
      <w:pPr>
        <w:ind w:left="1869" w:hanging="660"/>
      </w:pPr>
      <w:rPr>
        <w:rFonts w:hint="default"/>
        <w:lang w:val="id" w:eastAsia="en-US" w:bidi="ar-SA"/>
      </w:rPr>
    </w:lvl>
    <w:lvl w:ilvl="1">
      <w:start w:val="1"/>
      <w:numFmt w:val="decimal"/>
      <w:lvlText w:val="%1.%2."/>
      <w:lvlJc w:val="left"/>
      <w:pPr>
        <w:ind w:left="1869" w:hanging="660"/>
      </w:pPr>
      <w:rPr>
        <w:rFonts w:ascii="Arial MT" w:eastAsia="Arial MT" w:hAnsi="Arial MT" w:cs="Arial MT" w:hint="default"/>
        <w:spacing w:val="-2"/>
        <w:w w:val="99"/>
        <w:sz w:val="24"/>
        <w:szCs w:val="24"/>
        <w:lang w:val="id" w:eastAsia="en-US" w:bidi="ar-SA"/>
      </w:rPr>
    </w:lvl>
    <w:lvl w:ilvl="2">
      <w:start w:val="1"/>
      <w:numFmt w:val="decimal"/>
      <w:lvlText w:val="%1.%2.%3."/>
      <w:lvlJc w:val="left"/>
      <w:pPr>
        <w:ind w:left="1869" w:hanging="660"/>
      </w:pPr>
      <w:rPr>
        <w:rFonts w:ascii="Arial MT" w:eastAsia="Arial MT" w:hAnsi="Arial MT" w:cs="Arial MT" w:hint="default"/>
        <w:spacing w:val="-2"/>
        <w:w w:val="99"/>
        <w:sz w:val="24"/>
        <w:szCs w:val="24"/>
        <w:lang w:val="id" w:eastAsia="en-US" w:bidi="ar-SA"/>
      </w:rPr>
    </w:lvl>
    <w:lvl w:ilvl="3">
      <w:numFmt w:val="bullet"/>
      <w:lvlText w:val="•"/>
      <w:lvlJc w:val="left"/>
      <w:pPr>
        <w:ind w:left="3717" w:hanging="660"/>
      </w:pPr>
      <w:rPr>
        <w:rFonts w:hint="default"/>
        <w:lang w:val="id" w:eastAsia="en-US" w:bidi="ar-SA"/>
      </w:rPr>
    </w:lvl>
    <w:lvl w:ilvl="4">
      <w:numFmt w:val="bullet"/>
      <w:lvlText w:val="•"/>
      <w:lvlJc w:val="left"/>
      <w:pPr>
        <w:ind w:left="4636" w:hanging="660"/>
      </w:pPr>
      <w:rPr>
        <w:rFonts w:hint="default"/>
        <w:lang w:val="id" w:eastAsia="en-US" w:bidi="ar-SA"/>
      </w:rPr>
    </w:lvl>
    <w:lvl w:ilvl="5">
      <w:numFmt w:val="bullet"/>
      <w:lvlText w:val="•"/>
      <w:lvlJc w:val="left"/>
      <w:pPr>
        <w:ind w:left="5554" w:hanging="660"/>
      </w:pPr>
      <w:rPr>
        <w:rFonts w:hint="default"/>
        <w:lang w:val="id" w:eastAsia="en-US" w:bidi="ar-SA"/>
      </w:rPr>
    </w:lvl>
    <w:lvl w:ilvl="6">
      <w:numFmt w:val="bullet"/>
      <w:lvlText w:val="•"/>
      <w:lvlJc w:val="left"/>
      <w:pPr>
        <w:ind w:left="6473" w:hanging="660"/>
      </w:pPr>
      <w:rPr>
        <w:rFonts w:hint="default"/>
        <w:lang w:val="id" w:eastAsia="en-US" w:bidi="ar-SA"/>
      </w:rPr>
    </w:lvl>
    <w:lvl w:ilvl="7">
      <w:numFmt w:val="bullet"/>
      <w:lvlText w:val="•"/>
      <w:lvlJc w:val="left"/>
      <w:pPr>
        <w:ind w:left="7392" w:hanging="660"/>
      </w:pPr>
      <w:rPr>
        <w:rFonts w:hint="default"/>
        <w:lang w:val="id" w:eastAsia="en-US" w:bidi="ar-SA"/>
      </w:rPr>
    </w:lvl>
    <w:lvl w:ilvl="8">
      <w:numFmt w:val="bullet"/>
      <w:lvlText w:val="•"/>
      <w:lvlJc w:val="left"/>
      <w:pPr>
        <w:ind w:left="8310" w:hanging="660"/>
      </w:pPr>
      <w:rPr>
        <w:rFonts w:hint="default"/>
        <w:lang w:val="id" w:eastAsia="en-US" w:bidi="ar-SA"/>
      </w:rPr>
    </w:lvl>
  </w:abstractNum>
  <w:abstractNum w:abstractNumId="8" w15:restartNumberingAfterBreak="0">
    <w:nsid w:val="17B95751"/>
    <w:multiLevelType w:val="hybridMultilevel"/>
    <w:tmpl w:val="F65E3700"/>
    <w:lvl w:ilvl="0" w:tplc="004A9350">
      <w:start w:val="1"/>
      <w:numFmt w:val="decimal"/>
      <w:lvlText w:val="1.5.%1."/>
      <w:lvlJc w:val="left"/>
      <w:pPr>
        <w:ind w:left="1708" w:hanging="360"/>
      </w:pPr>
      <w:rPr>
        <w:rFonts w:hint="default"/>
      </w:rPr>
    </w:lvl>
    <w:lvl w:ilvl="1" w:tplc="04210019" w:tentative="1">
      <w:start w:val="1"/>
      <w:numFmt w:val="lowerLetter"/>
      <w:lvlText w:val="%2."/>
      <w:lvlJc w:val="left"/>
      <w:pPr>
        <w:ind w:left="2428" w:hanging="360"/>
      </w:pPr>
    </w:lvl>
    <w:lvl w:ilvl="2" w:tplc="0421001B" w:tentative="1">
      <w:start w:val="1"/>
      <w:numFmt w:val="lowerRoman"/>
      <w:lvlText w:val="%3."/>
      <w:lvlJc w:val="right"/>
      <w:pPr>
        <w:ind w:left="3148" w:hanging="180"/>
      </w:pPr>
    </w:lvl>
    <w:lvl w:ilvl="3" w:tplc="0421000F" w:tentative="1">
      <w:start w:val="1"/>
      <w:numFmt w:val="decimal"/>
      <w:lvlText w:val="%4."/>
      <w:lvlJc w:val="left"/>
      <w:pPr>
        <w:ind w:left="3868" w:hanging="360"/>
      </w:pPr>
    </w:lvl>
    <w:lvl w:ilvl="4" w:tplc="04210019" w:tentative="1">
      <w:start w:val="1"/>
      <w:numFmt w:val="lowerLetter"/>
      <w:lvlText w:val="%5."/>
      <w:lvlJc w:val="left"/>
      <w:pPr>
        <w:ind w:left="4588" w:hanging="360"/>
      </w:pPr>
    </w:lvl>
    <w:lvl w:ilvl="5" w:tplc="0421001B" w:tentative="1">
      <w:start w:val="1"/>
      <w:numFmt w:val="lowerRoman"/>
      <w:lvlText w:val="%6."/>
      <w:lvlJc w:val="right"/>
      <w:pPr>
        <w:ind w:left="5308" w:hanging="180"/>
      </w:pPr>
    </w:lvl>
    <w:lvl w:ilvl="6" w:tplc="0421000F" w:tentative="1">
      <w:start w:val="1"/>
      <w:numFmt w:val="decimal"/>
      <w:lvlText w:val="%7."/>
      <w:lvlJc w:val="left"/>
      <w:pPr>
        <w:ind w:left="6028" w:hanging="360"/>
      </w:pPr>
    </w:lvl>
    <w:lvl w:ilvl="7" w:tplc="04210019" w:tentative="1">
      <w:start w:val="1"/>
      <w:numFmt w:val="lowerLetter"/>
      <w:lvlText w:val="%8."/>
      <w:lvlJc w:val="left"/>
      <w:pPr>
        <w:ind w:left="6748" w:hanging="360"/>
      </w:pPr>
    </w:lvl>
    <w:lvl w:ilvl="8" w:tplc="0421001B" w:tentative="1">
      <w:start w:val="1"/>
      <w:numFmt w:val="lowerRoman"/>
      <w:lvlText w:val="%9."/>
      <w:lvlJc w:val="right"/>
      <w:pPr>
        <w:ind w:left="7468" w:hanging="180"/>
      </w:pPr>
    </w:lvl>
  </w:abstractNum>
  <w:abstractNum w:abstractNumId="9" w15:restartNumberingAfterBreak="0">
    <w:nsid w:val="1B1D51C3"/>
    <w:multiLevelType w:val="multilevel"/>
    <w:tmpl w:val="6778EC6A"/>
    <w:lvl w:ilvl="0">
      <w:start w:val="5"/>
      <w:numFmt w:val="decimal"/>
      <w:lvlText w:val="%1"/>
      <w:lvlJc w:val="left"/>
      <w:pPr>
        <w:ind w:left="1408" w:hanging="720"/>
      </w:pPr>
      <w:rPr>
        <w:rFonts w:hint="default"/>
        <w:lang w:val="id" w:eastAsia="en-US" w:bidi="ar-SA"/>
      </w:rPr>
    </w:lvl>
    <w:lvl w:ilvl="1">
      <w:start w:val="1"/>
      <w:numFmt w:val="decimal"/>
      <w:lvlText w:val="%1.%2."/>
      <w:lvlJc w:val="left"/>
      <w:pPr>
        <w:ind w:left="1408" w:hanging="720"/>
        <w:jc w:val="right"/>
      </w:pPr>
      <w:rPr>
        <w:rFonts w:ascii="Arial" w:eastAsia="Arial" w:hAnsi="Arial" w:cs="Arial" w:hint="default"/>
        <w:b/>
        <w:bCs/>
        <w:w w:val="99"/>
        <w:sz w:val="24"/>
        <w:szCs w:val="24"/>
        <w:lang w:val="id" w:eastAsia="en-US" w:bidi="ar-SA"/>
      </w:rPr>
    </w:lvl>
    <w:lvl w:ilvl="2">
      <w:numFmt w:val="bullet"/>
      <w:lvlText w:val="•"/>
      <w:lvlJc w:val="left"/>
      <w:pPr>
        <w:ind w:left="3085" w:hanging="720"/>
      </w:pPr>
      <w:rPr>
        <w:rFonts w:hint="default"/>
        <w:lang w:val="id" w:eastAsia="en-US" w:bidi="ar-SA"/>
      </w:rPr>
    </w:lvl>
    <w:lvl w:ilvl="3">
      <w:numFmt w:val="bullet"/>
      <w:lvlText w:val="•"/>
      <w:lvlJc w:val="left"/>
      <w:pPr>
        <w:ind w:left="3927" w:hanging="720"/>
      </w:pPr>
      <w:rPr>
        <w:rFonts w:hint="default"/>
        <w:lang w:val="id" w:eastAsia="en-US" w:bidi="ar-SA"/>
      </w:rPr>
    </w:lvl>
    <w:lvl w:ilvl="4">
      <w:numFmt w:val="bullet"/>
      <w:lvlText w:val="•"/>
      <w:lvlJc w:val="left"/>
      <w:pPr>
        <w:ind w:left="4770" w:hanging="720"/>
      </w:pPr>
      <w:rPr>
        <w:rFonts w:hint="default"/>
        <w:lang w:val="id" w:eastAsia="en-US" w:bidi="ar-SA"/>
      </w:rPr>
    </w:lvl>
    <w:lvl w:ilvl="5">
      <w:numFmt w:val="bullet"/>
      <w:lvlText w:val="•"/>
      <w:lvlJc w:val="left"/>
      <w:pPr>
        <w:ind w:left="5613" w:hanging="720"/>
      </w:pPr>
      <w:rPr>
        <w:rFonts w:hint="default"/>
        <w:lang w:val="id" w:eastAsia="en-US" w:bidi="ar-SA"/>
      </w:rPr>
    </w:lvl>
    <w:lvl w:ilvl="6">
      <w:numFmt w:val="bullet"/>
      <w:lvlText w:val="•"/>
      <w:lvlJc w:val="left"/>
      <w:pPr>
        <w:ind w:left="6455" w:hanging="720"/>
      </w:pPr>
      <w:rPr>
        <w:rFonts w:hint="default"/>
        <w:lang w:val="id" w:eastAsia="en-US" w:bidi="ar-SA"/>
      </w:rPr>
    </w:lvl>
    <w:lvl w:ilvl="7">
      <w:numFmt w:val="bullet"/>
      <w:lvlText w:val="•"/>
      <w:lvlJc w:val="left"/>
      <w:pPr>
        <w:ind w:left="7298" w:hanging="720"/>
      </w:pPr>
      <w:rPr>
        <w:rFonts w:hint="default"/>
        <w:lang w:val="id" w:eastAsia="en-US" w:bidi="ar-SA"/>
      </w:rPr>
    </w:lvl>
    <w:lvl w:ilvl="8">
      <w:numFmt w:val="bullet"/>
      <w:lvlText w:val="•"/>
      <w:lvlJc w:val="left"/>
      <w:pPr>
        <w:ind w:left="8141" w:hanging="720"/>
      </w:pPr>
      <w:rPr>
        <w:rFonts w:hint="default"/>
        <w:lang w:val="id" w:eastAsia="en-US" w:bidi="ar-SA"/>
      </w:rPr>
    </w:lvl>
  </w:abstractNum>
  <w:abstractNum w:abstractNumId="10" w15:restartNumberingAfterBreak="0">
    <w:nsid w:val="1DAF6EE1"/>
    <w:multiLevelType w:val="hybridMultilevel"/>
    <w:tmpl w:val="B7802952"/>
    <w:lvl w:ilvl="0" w:tplc="004A9350">
      <w:start w:val="1"/>
      <w:numFmt w:val="decimal"/>
      <w:lvlText w:val="1.5.%1."/>
      <w:lvlJc w:val="left"/>
      <w:pPr>
        <w:ind w:left="1708" w:hanging="360"/>
      </w:pPr>
      <w:rPr>
        <w:rFonts w:hint="default"/>
      </w:rPr>
    </w:lvl>
    <w:lvl w:ilvl="1" w:tplc="04210019" w:tentative="1">
      <w:start w:val="1"/>
      <w:numFmt w:val="lowerLetter"/>
      <w:lvlText w:val="%2."/>
      <w:lvlJc w:val="left"/>
      <w:pPr>
        <w:ind w:left="2428" w:hanging="360"/>
      </w:pPr>
    </w:lvl>
    <w:lvl w:ilvl="2" w:tplc="0421001B" w:tentative="1">
      <w:start w:val="1"/>
      <w:numFmt w:val="lowerRoman"/>
      <w:lvlText w:val="%3."/>
      <w:lvlJc w:val="right"/>
      <w:pPr>
        <w:ind w:left="3148" w:hanging="180"/>
      </w:pPr>
    </w:lvl>
    <w:lvl w:ilvl="3" w:tplc="0421000F" w:tentative="1">
      <w:start w:val="1"/>
      <w:numFmt w:val="decimal"/>
      <w:lvlText w:val="%4."/>
      <w:lvlJc w:val="left"/>
      <w:pPr>
        <w:ind w:left="3868" w:hanging="360"/>
      </w:pPr>
    </w:lvl>
    <w:lvl w:ilvl="4" w:tplc="04210019" w:tentative="1">
      <w:start w:val="1"/>
      <w:numFmt w:val="lowerLetter"/>
      <w:lvlText w:val="%5."/>
      <w:lvlJc w:val="left"/>
      <w:pPr>
        <w:ind w:left="4588" w:hanging="360"/>
      </w:pPr>
    </w:lvl>
    <w:lvl w:ilvl="5" w:tplc="0421001B" w:tentative="1">
      <w:start w:val="1"/>
      <w:numFmt w:val="lowerRoman"/>
      <w:lvlText w:val="%6."/>
      <w:lvlJc w:val="right"/>
      <w:pPr>
        <w:ind w:left="5308" w:hanging="180"/>
      </w:pPr>
    </w:lvl>
    <w:lvl w:ilvl="6" w:tplc="0421000F" w:tentative="1">
      <w:start w:val="1"/>
      <w:numFmt w:val="decimal"/>
      <w:lvlText w:val="%7."/>
      <w:lvlJc w:val="left"/>
      <w:pPr>
        <w:ind w:left="6028" w:hanging="360"/>
      </w:pPr>
    </w:lvl>
    <w:lvl w:ilvl="7" w:tplc="04210019" w:tentative="1">
      <w:start w:val="1"/>
      <w:numFmt w:val="lowerLetter"/>
      <w:lvlText w:val="%8."/>
      <w:lvlJc w:val="left"/>
      <w:pPr>
        <w:ind w:left="6748" w:hanging="360"/>
      </w:pPr>
    </w:lvl>
    <w:lvl w:ilvl="8" w:tplc="0421001B" w:tentative="1">
      <w:start w:val="1"/>
      <w:numFmt w:val="lowerRoman"/>
      <w:lvlText w:val="%9."/>
      <w:lvlJc w:val="right"/>
      <w:pPr>
        <w:ind w:left="7468" w:hanging="180"/>
      </w:pPr>
    </w:lvl>
  </w:abstractNum>
  <w:abstractNum w:abstractNumId="11" w15:restartNumberingAfterBreak="0">
    <w:nsid w:val="1F040B9A"/>
    <w:multiLevelType w:val="hybridMultilevel"/>
    <w:tmpl w:val="55CA83B6"/>
    <w:lvl w:ilvl="0" w:tplc="6F20902C">
      <w:start w:val="1"/>
      <w:numFmt w:val="bullet"/>
      <w:lvlText w:val="-"/>
      <w:lvlJc w:val="left"/>
      <w:pPr>
        <w:ind w:left="341" w:hanging="360"/>
      </w:pPr>
      <w:rPr>
        <w:rFonts w:ascii="Calibri" w:eastAsiaTheme="minorHAnsi" w:hAnsi="Calibri" w:cs="Calibri" w:hint="default"/>
      </w:rPr>
    </w:lvl>
    <w:lvl w:ilvl="1" w:tplc="04210003" w:tentative="1">
      <w:start w:val="1"/>
      <w:numFmt w:val="bullet"/>
      <w:lvlText w:val="o"/>
      <w:lvlJc w:val="left"/>
      <w:pPr>
        <w:ind w:left="1061" w:hanging="360"/>
      </w:pPr>
      <w:rPr>
        <w:rFonts w:ascii="Courier New" w:hAnsi="Courier New" w:cs="Courier New" w:hint="default"/>
      </w:rPr>
    </w:lvl>
    <w:lvl w:ilvl="2" w:tplc="04210005" w:tentative="1">
      <w:start w:val="1"/>
      <w:numFmt w:val="bullet"/>
      <w:lvlText w:val=""/>
      <w:lvlJc w:val="left"/>
      <w:pPr>
        <w:ind w:left="1781" w:hanging="360"/>
      </w:pPr>
      <w:rPr>
        <w:rFonts w:ascii="Wingdings" w:hAnsi="Wingdings" w:hint="default"/>
      </w:rPr>
    </w:lvl>
    <w:lvl w:ilvl="3" w:tplc="04210001" w:tentative="1">
      <w:start w:val="1"/>
      <w:numFmt w:val="bullet"/>
      <w:lvlText w:val=""/>
      <w:lvlJc w:val="left"/>
      <w:pPr>
        <w:ind w:left="2501" w:hanging="360"/>
      </w:pPr>
      <w:rPr>
        <w:rFonts w:ascii="Symbol" w:hAnsi="Symbol" w:hint="default"/>
      </w:rPr>
    </w:lvl>
    <w:lvl w:ilvl="4" w:tplc="04210003" w:tentative="1">
      <w:start w:val="1"/>
      <w:numFmt w:val="bullet"/>
      <w:lvlText w:val="o"/>
      <w:lvlJc w:val="left"/>
      <w:pPr>
        <w:ind w:left="3221" w:hanging="360"/>
      </w:pPr>
      <w:rPr>
        <w:rFonts w:ascii="Courier New" w:hAnsi="Courier New" w:cs="Courier New" w:hint="default"/>
      </w:rPr>
    </w:lvl>
    <w:lvl w:ilvl="5" w:tplc="04210005" w:tentative="1">
      <w:start w:val="1"/>
      <w:numFmt w:val="bullet"/>
      <w:lvlText w:val=""/>
      <w:lvlJc w:val="left"/>
      <w:pPr>
        <w:ind w:left="3941" w:hanging="360"/>
      </w:pPr>
      <w:rPr>
        <w:rFonts w:ascii="Wingdings" w:hAnsi="Wingdings" w:hint="default"/>
      </w:rPr>
    </w:lvl>
    <w:lvl w:ilvl="6" w:tplc="04210001" w:tentative="1">
      <w:start w:val="1"/>
      <w:numFmt w:val="bullet"/>
      <w:lvlText w:val=""/>
      <w:lvlJc w:val="left"/>
      <w:pPr>
        <w:ind w:left="4661" w:hanging="360"/>
      </w:pPr>
      <w:rPr>
        <w:rFonts w:ascii="Symbol" w:hAnsi="Symbol" w:hint="default"/>
      </w:rPr>
    </w:lvl>
    <w:lvl w:ilvl="7" w:tplc="04210003" w:tentative="1">
      <w:start w:val="1"/>
      <w:numFmt w:val="bullet"/>
      <w:lvlText w:val="o"/>
      <w:lvlJc w:val="left"/>
      <w:pPr>
        <w:ind w:left="5381" w:hanging="360"/>
      </w:pPr>
      <w:rPr>
        <w:rFonts w:ascii="Courier New" w:hAnsi="Courier New" w:cs="Courier New" w:hint="default"/>
      </w:rPr>
    </w:lvl>
    <w:lvl w:ilvl="8" w:tplc="04210005" w:tentative="1">
      <w:start w:val="1"/>
      <w:numFmt w:val="bullet"/>
      <w:lvlText w:val=""/>
      <w:lvlJc w:val="left"/>
      <w:pPr>
        <w:ind w:left="6101" w:hanging="360"/>
      </w:pPr>
      <w:rPr>
        <w:rFonts w:ascii="Wingdings" w:hAnsi="Wingdings" w:hint="default"/>
      </w:rPr>
    </w:lvl>
  </w:abstractNum>
  <w:abstractNum w:abstractNumId="12" w15:restartNumberingAfterBreak="0">
    <w:nsid w:val="20E2321D"/>
    <w:multiLevelType w:val="hybridMultilevel"/>
    <w:tmpl w:val="5AC0CA6C"/>
    <w:lvl w:ilvl="0" w:tplc="04210001">
      <w:start w:val="1"/>
      <w:numFmt w:val="bullet"/>
      <w:lvlText w:val=""/>
      <w:lvlJc w:val="left"/>
      <w:pPr>
        <w:ind w:left="2193" w:hanging="360"/>
      </w:pPr>
      <w:rPr>
        <w:rFonts w:ascii="Symbol" w:hAnsi="Symbol" w:hint="default"/>
      </w:rPr>
    </w:lvl>
    <w:lvl w:ilvl="1" w:tplc="04210003" w:tentative="1">
      <w:start w:val="1"/>
      <w:numFmt w:val="bullet"/>
      <w:lvlText w:val="o"/>
      <w:lvlJc w:val="left"/>
      <w:pPr>
        <w:ind w:left="2913" w:hanging="360"/>
      </w:pPr>
      <w:rPr>
        <w:rFonts w:ascii="Courier New" w:hAnsi="Courier New" w:cs="Courier New" w:hint="default"/>
      </w:rPr>
    </w:lvl>
    <w:lvl w:ilvl="2" w:tplc="04210005" w:tentative="1">
      <w:start w:val="1"/>
      <w:numFmt w:val="bullet"/>
      <w:lvlText w:val=""/>
      <w:lvlJc w:val="left"/>
      <w:pPr>
        <w:ind w:left="3633" w:hanging="360"/>
      </w:pPr>
      <w:rPr>
        <w:rFonts w:ascii="Wingdings" w:hAnsi="Wingdings" w:hint="default"/>
      </w:rPr>
    </w:lvl>
    <w:lvl w:ilvl="3" w:tplc="04210001" w:tentative="1">
      <w:start w:val="1"/>
      <w:numFmt w:val="bullet"/>
      <w:lvlText w:val=""/>
      <w:lvlJc w:val="left"/>
      <w:pPr>
        <w:ind w:left="4353" w:hanging="360"/>
      </w:pPr>
      <w:rPr>
        <w:rFonts w:ascii="Symbol" w:hAnsi="Symbol" w:hint="default"/>
      </w:rPr>
    </w:lvl>
    <w:lvl w:ilvl="4" w:tplc="04210003" w:tentative="1">
      <w:start w:val="1"/>
      <w:numFmt w:val="bullet"/>
      <w:lvlText w:val="o"/>
      <w:lvlJc w:val="left"/>
      <w:pPr>
        <w:ind w:left="5073" w:hanging="360"/>
      </w:pPr>
      <w:rPr>
        <w:rFonts w:ascii="Courier New" w:hAnsi="Courier New" w:cs="Courier New" w:hint="default"/>
      </w:rPr>
    </w:lvl>
    <w:lvl w:ilvl="5" w:tplc="04210005" w:tentative="1">
      <w:start w:val="1"/>
      <w:numFmt w:val="bullet"/>
      <w:lvlText w:val=""/>
      <w:lvlJc w:val="left"/>
      <w:pPr>
        <w:ind w:left="5793" w:hanging="360"/>
      </w:pPr>
      <w:rPr>
        <w:rFonts w:ascii="Wingdings" w:hAnsi="Wingdings" w:hint="default"/>
      </w:rPr>
    </w:lvl>
    <w:lvl w:ilvl="6" w:tplc="04210001" w:tentative="1">
      <w:start w:val="1"/>
      <w:numFmt w:val="bullet"/>
      <w:lvlText w:val=""/>
      <w:lvlJc w:val="left"/>
      <w:pPr>
        <w:ind w:left="6513" w:hanging="360"/>
      </w:pPr>
      <w:rPr>
        <w:rFonts w:ascii="Symbol" w:hAnsi="Symbol" w:hint="default"/>
      </w:rPr>
    </w:lvl>
    <w:lvl w:ilvl="7" w:tplc="04210003" w:tentative="1">
      <w:start w:val="1"/>
      <w:numFmt w:val="bullet"/>
      <w:lvlText w:val="o"/>
      <w:lvlJc w:val="left"/>
      <w:pPr>
        <w:ind w:left="7233" w:hanging="360"/>
      </w:pPr>
      <w:rPr>
        <w:rFonts w:ascii="Courier New" w:hAnsi="Courier New" w:cs="Courier New" w:hint="default"/>
      </w:rPr>
    </w:lvl>
    <w:lvl w:ilvl="8" w:tplc="04210005" w:tentative="1">
      <w:start w:val="1"/>
      <w:numFmt w:val="bullet"/>
      <w:lvlText w:val=""/>
      <w:lvlJc w:val="left"/>
      <w:pPr>
        <w:ind w:left="7953" w:hanging="360"/>
      </w:pPr>
      <w:rPr>
        <w:rFonts w:ascii="Wingdings" w:hAnsi="Wingdings" w:hint="default"/>
      </w:rPr>
    </w:lvl>
  </w:abstractNum>
  <w:abstractNum w:abstractNumId="13" w15:restartNumberingAfterBreak="0">
    <w:nsid w:val="298474B2"/>
    <w:multiLevelType w:val="hybridMultilevel"/>
    <w:tmpl w:val="3962D7D4"/>
    <w:lvl w:ilvl="0" w:tplc="A2D09C5C">
      <w:start w:val="1"/>
      <w:numFmt w:val="decimal"/>
      <w:lvlText w:val="%1."/>
      <w:lvlJc w:val="left"/>
      <w:pPr>
        <w:ind w:left="1417" w:hanging="429"/>
      </w:pPr>
      <w:rPr>
        <w:rFonts w:ascii="Arial MT" w:eastAsia="Arial MT" w:hAnsi="Arial MT" w:cs="Arial MT" w:hint="default"/>
        <w:spacing w:val="-2"/>
        <w:w w:val="100"/>
        <w:sz w:val="24"/>
        <w:szCs w:val="24"/>
        <w:lang w:val="id" w:eastAsia="en-US" w:bidi="ar-SA"/>
      </w:rPr>
    </w:lvl>
    <w:lvl w:ilvl="1" w:tplc="DA964EC4">
      <w:numFmt w:val="bullet"/>
      <w:lvlText w:val="•"/>
      <w:lvlJc w:val="left"/>
      <w:pPr>
        <w:ind w:left="2292" w:hanging="429"/>
      </w:pPr>
      <w:rPr>
        <w:rFonts w:hint="default"/>
        <w:lang w:val="id" w:eastAsia="en-US" w:bidi="ar-SA"/>
      </w:rPr>
    </w:lvl>
    <w:lvl w:ilvl="2" w:tplc="3102A91E">
      <w:numFmt w:val="bullet"/>
      <w:lvlText w:val="•"/>
      <w:lvlJc w:val="left"/>
      <w:pPr>
        <w:ind w:left="3165" w:hanging="429"/>
      </w:pPr>
      <w:rPr>
        <w:rFonts w:hint="default"/>
        <w:lang w:val="id" w:eastAsia="en-US" w:bidi="ar-SA"/>
      </w:rPr>
    </w:lvl>
    <w:lvl w:ilvl="3" w:tplc="688E849C">
      <w:numFmt w:val="bullet"/>
      <w:lvlText w:val="•"/>
      <w:lvlJc w:val="left"/>
      <w:pPr>
        <w:ind w:left="4038" w:hanging="429"/>
      </w:pPr>
      <w:rPr>
        <w:rFonts w:hint="default"/>
        <w:lang w:val="id" w:eastAsia="en-US" w:bidi="ar-SA"/>
      </w:rPr>
    </w:lvl>
    <w:lvl w:ilvl="4" w:tplc="C9402BCE">
      <w:numFmt w:val="bullet"/>
      <w:lvlText w:val="•"/>
      <w:lvlJc w:val="left"/>
      <w:pPr>
        <w:ind w:left="4911" w:hanging="429"/>
      </w:pPr>
      <w:rPr>
        <w:rFonts w:hint="default"/>
        <w:lang w:val="id" w:eastAsia="en-US" w:bidi="ar-SA"/>
      </w:rPr>
    </w:lvl>
    <w:lvl w:ilvl="5" w:tplc="05B69A14">
      <w:numFmt w:val="bullet"/>
      <w:lvlText w:val="•"/>
      <w:lvlJc w:val="left"/>
      <w:pPr>
        <w:ind w:left="5784" w:hanging="429"/>
      </w:pPr>
      <w:rPr>
        <w:rFonts w:hint="default"/>
        <w:lang w:val="id" w:eastAsia="en-US" w:bidi="ar-SA"/>
      </w:rPr>
    </w:lvl>
    <w:lvl w:ilvl="6" w:tplc="6BB476B8">
      <w:numFmt w:val="bullet"/>
      <w:lvlText w:val="•"/>
      <w:lvlJc w:val="left"/>
      <w:pPr>
        <w:ind w:left="6656" w:hanging="429"/>
      </w:pPr>
      <w:rPr>
        <w:rFonts w:hint="default"/>
        <w:lang w:val="id" w:eastAsia="en-US" w:bidi="ar-SA"/>
      </w:rPr>
    </w:lvl>
    <w:lvl w:ilvl="7" w:tplc="E662F4C0">
      <w:numFmt w:val="bullet"/>
      <w:lvlText w:val="•"/>
      <w:lvlJc w:val="left"/>
      <w:pPr>
        <w:ind w:left="7529" w:hanging="429"/>
      </w:pPr>
      <w:rPr>
        <w:rFonts w:hint="default"/>
        <w:lang w:val="id" w:eastAsia="en-US" w:bidi="ar-SA"/>
      </w:rPr>
    </w:lvl>
    <w:lvl w:ilvl="8" w:tplc="FFF61354">
      <w:numFmt w:val="bullet"/>
      <w:lvlText w:val="•"/>
      <w:lvlJc w:val="left"/>
      <w:pPr>
        <w:ind w:left="8402" w:hanging="429"/>
      </w:pPr>
      <w:rPr>
        <w:rFonts w:hint="default"/>
        <w:lang w:val="id" w:eastAsia="en-US" w:bidi="ar-SA"/>
      </w:rPr>
    </w:lvl>
  </w:abstractNum>
  <w:abstractNum w:abstractNumId="14" w15:restartNumberingAfterBreak="0">
    <w:nsid w:val="2F114900"/>
    <w:multiLevelType w:val="multilevel"/>
    <w:tmpl w:val="8D080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4B7863"/>
    <w:multiLevelType w:val="hybridMultilevel"/>
    <w:tmpl w:val="DBDE8B80"/>
    <w:lvl w:ilvl="0" w:tplc="58A06A20">
      <w:start w:val="1"/>
      <w:numFmt w:val="decimal"/>
      <w:lvlText w:val="4.8.%1."/>
      <w:lvlJc w:val="left"/>
      <w:pPr>
        <w:ind w:left="2288" w:hanging="360"/>
      </w:pPr>
      <w:rPr>
        <w:rFonts w:hint="default"/>
      </w:rPr>
    </w:lvl>
    <w:lvl w:ilvl="1" w:tplc="04210019" w:tentative="1">
      <w:start w:val="1"/>
      <w:numFmt w:val="lowerLetter"/>
      <w:lvlText w:val="%2."/>
      <w:lvlJc w:val="left"/>
      <w:pPr>
        <w:ind w:left="3008" w:hanging="360"/>
      </w:pPr>
    </w:lvl>
    <w:lvl w:ilvl="2" w:tplc="0421001B" w:tentative="1">
      <w:start w:val="1"/>
      <w:numFmt w:val="lowerRoman"/>
      <w:lvlText w:val="%3."/>
      <w:lvlJc w:val="right"/>
      <w:pPr>
        <w:ind w:left="3728" w:hanging="180"/>
      </w:pPr>
    </w:lvl>
    <w:lvl w:ilvl="3" w:tplc="0421000F" w:tentative="1">
      <w:start w:val="1"/>
      <w:numFmt w:val="decimal"/>
      <w:lvlText w:val="%4."/>
      <w:lvlJc w:val="left"/>
      <w:pPr>
        <w:ind w:left="4448" w:hanging="360"/>
      </w:pPr>
    </w:lvl>
    <w:lvl w:ilvl="4" w:tplc="04210019" w:tentative="1">
      <w:start w:val="1"/>
      <w:numFmt w:val="lowerLetter"/>
      <w:lvlText w:val="%5."/>
      <w:lvlJc w:val="left"/>
      <w:pPr>
        <w:ind w:left="5168" w:hanging="360"/>
      </w:pPr>
    </w:lvl>
    <w:lvl w:ilvl="5" w:tplc="0421001B" w:tentative="1">
      <w:start w:val="1"/>
      <w:numFmt w:val="lowerRoman"/>
      <w:lvlText w:val="%6."/>
      <w:lvlJc w:val="right"/>
      <w:pPr>
        <w:ind w:left="5888" w:hanging="180"/>
      </w:pPr>
    </w:lvl>
    <w:lvl w:ilvl="6" w:tplc="0421000F" w:tentative="1">
      <w:start w:val="1"/>
      <w:numFmt w:val="decimal"/>
      <w:lvlText w:val="%7."/>
      <w:lvlJc w:val="left"/>
      <w:pPr>
        <w:ind w:left="6608" w:hanging="360"/>
      </w:pPr>
    </w:lvl>
    <w:lvl w:ilvl="7" w:tplc="04210019" w:tentative="1">
      <w:start w:val="1"/>
      <w:numFmt w:val="lowerLetter"/>
      <w:lvlText w:val="%8."/>
      <w:lvlJc w:val="left"/>
      <w:pPr>
        <w:ind w:left="7328" w:hanging="360"/>
      </w:pPr>
    </w:lvl>
    <w:lvl w:ilvl="8" w:tplc="0421001B" w:tentative="1">
      <w:start w:val="1"/>
      <w:numFmt w:val="lowerRoman"/>
      <w:lvlText w:val="%9."/>
      <w:lvlJc w:val="right"/>
      <w:pPr>
        <w:ind w:left="8048" w:hanging="180"/>
      </w:pPr>
    </w:lvl>
  </w:abstractNum>
  <w:abstractNum w:abstractNumId="16" w15:restartNumberingAfterBreak="0">
    <w:nsid w:val="3A8E2BD1"/>
    <w:multiLevelType w:val="multilevel"/>
    <w:tmpl w:val="6778EC6A"/>
    <w:lvl w:ilvl="0">
      <w:start w:val="5"/>
      <w:numFmt w:val="decimal"/>
      <w:lvlText w:val="%1"/>
      <w:lvlJc w:val="left"/>
      <w:pPr>
        <w:ind w:left="1408" w:hanging="720"/>
      </w:pPr>
      <w:rPr>
        <w:rFonts w:hint="default"/>
        <w:lang w:val="id" w:eastAsia="en-US" w:bidi="ar-SA"/>
      </w:rPr>
    </w:lvl>
    <w:lvl w:ilvl="1">
      <w:start w:val="1"/>
      <w:numFmt w:val="decimal"/>
      <w:lvlText w:val="%1.%2."/>
      <w:lvlJc w:val="left"/>
      <w:pPr>
        <w:ind w:left="1408" w:hanging="720"/>
        <w:jc w:val="right"/>
      </w:pPr>
      <w:rPr>
        <w:rFonts w:ascii="Arial" w:eastAsia="Arial" w:hAnsi="Arial" w:cs="Arial" w:hint="default"/>
        <w:b/>
        <w:bCs/>
        <w:w w:val="99"/>
        <w:sz w:val="24"/>
        <w:szCs w:val="24"/>
        <w:lang w:val="id" w:eastAsia="en-US" w:bidi="ar-SA"/>
      </w:rPr>
    </w:lvl>
    <w:lvl w:ilvl="2">
      <w:numFmt w:val="bullet"/>
      <w:lvlText w:val="•"/>
      <w:lvlJc w:val="left"/>
      <w:pPr>
        <w:ind w:left="3085" w:hanging="720"/>
      </w:pPr>
      <w:rPr>
        <w:rFonts w:hint="default"/>
        <w:lang w:val="id" w:eastAsia="en-US" w:bidi="ar-SA"/>
      </w:rPr>
    </w:lvl>
    <w:lvl w:ilvl="3">
      <w:numFmt w:val="bullet"/>
      <w:lvlText w:val="•"/>
      <w:lvlJc w:val="left"/>
      <w:pPr>
        <w:ind w:left="3927" w:hanging="720"/>
      </w:pPr>
      <w:rPr>
        <w:rFonts w:hint="default"/>
        <w:lang w:val="id" w:eastAsia="en-US" w:bidi="ar-SA"/>
      </w:rPr>
    </w:lvl>
    <w:lvl w:ilvl="4">
      <w:numFmt w:val="bullet"/>
      <w:lvlText w:val="•"/>
      <w:lvlJc w:val="left"/>
      <w:pPr>
        <w:ind w:left="4770" w:hanging="720"/>
      </w:pPr>
      <w:rPr>
        <w:rFonts w:hint="default"/>
        <w:lang w:val="id" w:eastAsia="en-US" w:bidi="ar-SA"/>
      </w:rPr>
    </w:lvl>
    <w:lvl w:ilvl="5">
      <w:numFmt w:val="bullet"/>
      <w:lvlText w:val="•"/>
      <w:lvlJc w:val="left"/>
      <w:pPr>
        <w:ind w:left="5613" w:hanging="720"/>
      </w:pPr>
      <w:rPr>
        <w:rFonts w:hint="default"/>
        <w:lang w:val="id" w:eastAsia="en-US" w:bidi="ar-SA"/>
      </w:rPr>
    </w:lvl>
    <w:lvl w:ilvl="6">
      <w:numFmt w:val="bullet"/>
      <w:lvlText w:val="•"/>
      <w:lvlJc w:val="left"/>
      <w:pPr>
        <w:ind w:left="6455" w:hanging="720"/>
      </w:pPr>
      <w:rPr>
        <w:rFonts w:hint="default"/>
        <w:lang w:val="id" w:eastAsia="en-US" w:bidi="ar-SA"/>
      </w:rPr>
    </w:lvl>
    <w:lvl w:ilvl="7">
      <w:numFmt w:val="bullet"/>
      <w:lvlText w:val="•"/>
      <w:lvlJc w:val="left"/>
      <w:pPr>
        <w:ind w:left="7298" w:hanging="720"/>
      </w:pPr>
      <w:rPr>
        <w:rFonts w:hint="default"/>
        <w:lang w:val="id" w:eastAsia="en-US" w:bidi="ar-SA"/>
      </w:rPr>
    </w:lvl>
    <w:lvl w:ilvl="8">
      <w:numFmt w:val="bullet"/>
      <w:lvlText w:val="•"/>
      <w:lvlJc w:val="left"/>
      <w:pPr>
        <w:ind w:left="8141" w:hanging="720"/>
      </w:pPr>
      <w:rPr>
        <w:rFonts w:hint="default"/>
        <w:lang w:val="id" w:eastAsia="en-US" w:bidi="ar-SA"/>
      </w:rPr>
    </w:lvl>
  </w:abstractNum>
  <w:abstractNum w:abstractNumId="17" w15:restartNumberingAfterBreak="0">
    <w:nsid w:val="3C891FA2"/>
    <w:multiLevelType w:val="hybridMultilevel"/>
    <w:tmpl w:val="5B74ECD0"/>
    <w:lvl w:ilvl="0" w:tplc="3A58A78A">
      <w:start w:val="6"/>
      <w:numFmt w:val="decimal"/>
      <w:lvlText w:val="%1."/>
      <w:lvlJc w:val="left"/>
      <w:pPr>
        <w:ind w:left="1287" w:hanging="360"/>
      </w:pPr>
      <w:rPr>
        <w:rFonts w:ascii="Arial MT" w:hAnsi="Arial MT" w:cs="Times New Roman" w:hint="default"/>
        <w:w w:val="100"/>
        <w:sz w:val="24"/>
        <w:szCs w:val="24"/>
      </w:rPr>
    </w:lvl>
    <w:lvl w:ilvl="1" w:tplc="04210019" w:tentative="1">
      <w:start w:val="1"/>
      <w:numFmt w:val="lowerLetter"/>
      <w:lvlText w:val="%2."/>
      <w:lvlJc w:val="left"/>
      <w:pPr>
        <w:ind w:left="2007" w:hanging="360"/>
      </w:pPr>
    </w:lvl>
    <w:lvl w:ilvl="2" w:tplc="0421001B" w:tentative="1">
      <w:start w:val="1"/>
      <w:numFmt w:val="lowerRoman"/>
      <w:lvlText w:val="%3."/>
      <w:lvlJc w:val="right"/>
      <w:pPr>
        <w:ind w:left="2727" w:hanging="180"/>
      </w:pPr>
    </w:lvl>
    <w:lvl w:ilvl="3" w:tplc="6FEAD936">
      <w:start w:val="1"/>
      <w:numFmt w:val="decimal"/>
      <w:lvlText w:val="%4."/>
      <w:lvlJc w:val="left"/>
      <w:pPr>
        <w:ind w:left="720" w:hanging="360"/>
      </w:pPr>
      <w:rPr>
        <w:rFonts w:ascii="Times New Roman" w:hAnsi="Times New Roman" w:cs="Times New Roman" w:hint="default"/>
        <w:b w:val="0"/>
        <w:bCs w:val="0"/>
        <w:i w:val="0"/>
        <w:iCs w:val="0"/>
        <w:sz w:val="24"/>
        <w:szCs w:val="24"/>
      </w:rPr>
    </w:lvl>
    <w:lvl w:ilvl="4" w:tplc="04210019" w:tentative="1">
      <w:start w:val="1"/>
      <w:numFmt w:val="lowerLetter"/>
      <w:lvlText w:val="%5."/>
      <w:lvlJc w:val="left"/>
      <w:pPr>
        <w:ind w:left="4167" w:hanging="360"/>
      </w:pPr>
    </w:lvl>
    <w:lvl w:ilvl="5" w:tplc="0421001B" w:tentative="1">
      <w:start w:val="1"/>
      <w:numFmt w:val="lowerRoman"/>
      <w:lvlText w:val="%6."/>
      <w:lvlJc w:val="right"/>
      <w:pPr>
        <w:ind w:left="4887" w:hanging="180"/>
      </w:pPr>
    </w:lvl>
    <w:lvl w:ilvl="6" w:tplc="0421000F" w:tentative="1">
      <w:start w:val="1"/>
      <w:numFmt w:val="decimal"/>
      <w:lvlText w:val="%7."/>
      <w:lvlJc w:val="left"/>
      <w:pPr>
        <w:ind w:left="5607" w:hanging="360"/>
      </w:pPr>
    </w:lvl>
    <w:lvl w:ilvl="7" w:tplc="04210019" w:tentative="1">
      <w:start w:val="1"/>
      <w:numFmt w:val="lowerLetter"/>
      <w:lvlText w:val="%8."/>
      <w:lvlJc w:val="left"/>
      <w:pPr>
        <w:ind w:left="6327" w:hanging="360"/>
      </w:pPr>
    </w:lvl>
    <w:lvl w:ilvl="8" w:tplc="0421001B" w:tentative="1">
      <w:start w:val="1"/>
      <w:numFmt w:val="lowerRoman"/>
      <w:lvlText w:val="%9."/>
      <w:lvlJc w:val="right"/>
      <w:pPr>
        <w:ind w:left="7047" w:hanging="180"/>
      </w:pPr>
    </w:lvl>
  </w:abstractNum>
  <w:abstractNum w:abstractNumId="18" w15:restartNumberingAfterBreak="0">
    <w:nsid w:val="4441449E"/>
    <w:multiLevelType w:val="hybridMultilevel"/>
    <w:tmpl w:val="310AD4A8"/>
    <w:lvl w:ilvl="0" w:tplc="EEBAF71E">
      <w:numFmt w:val="bullet"/>
      <w:lvlText w:val=""/>
      <w:lvlJc w:val="left"/>
      <w:pPr>
        <w:ind w:left="1273" w:hanging="429"/>
      </w:pPr>
      <w:rPr>
        <w:rFonts w:ascii="Symbol" w:eastAsia="Symbol" w:hAnsi="Symbol" w:cs="Symbol" w:hint="default"/>
        <w:w w:val="100"/>
        <w:sz w:val="24"/>
        <w:szCs w:val="24"/>
        <w:lang w:val="id" w:eastAsia="en-US" w:bidi="ar-SA"/>
      </w:rPr>
    </w:lvl>
    <w:lvl w:ilvl="1" w:tplc="E884C5A4">
      <w:numFmt w:val="bullet"/>
      <w:lvlText w:val="•"/>
      <w:lvlJc w:val="left"/>
      <w:pPr>
        <w:ind w:left="2166" w:hanging="429"/>
      </w:pPr>
      <w:rPr>
        <w:rFonts w:hint="default"/>
        <w:lang w:val="id" w:eastAsia="en-US" w:bidi="ar-SA"/>
      </w:rPr>
    </w:lvl>
    <w:lvl w:ilvl="2" w:tplc="AA66BB26">
      <w:numFmt w:val="bullet"/>
      <w:lvlText w:val="•"/>
      <w:lvlJc w:val="left"/>
      <w:pPr>
        <w:ind w:left="3053" w:hanging="429"/>
      </w:pPr>
      <w:rPr>
        <w:rFonts w:hint="default"/>
        <w:lang w:val="id" w:eastAsia="en-US" w:bidi="ar-SA"/>
      </w:rPr>
    </w:lvl>
    <w:lvl w:ilvl="3" w:tplc="3B9423E6">
      <w:numFmt w:val="bullet"/>
      <w:lvlText w:val="•"/>
      <w:lvlJc w:val="left"/>
      <w:pPr>
        <w:ind w:left="3940" w:hanging="429"/>
      </w:pPr>
      <w:rPr>
        <w:rFonts w:hint="default"/>
        <w:lang w:val="id" w:eastAsia="en-US" w:bidi="ar-SA"/>
      </w:rPr>
    </w:lvl>
    <w:lvl w:ilvl="4" w:tplc="A6F6AC18">
      <w:numFmt w:val="bullet"/>
      <w:lvlText w:val="•"/>
      <w:lvlJc w:val="left"/>
      <w:pPr>
        <w:ind w:left="4827" w:hanging="429"/>
      </w:pPr>
      <w:rPr>
        <w:rFonts w:hint="default"/>
        <w:lang w:val="id" w:eastAsia="en-US" w:bidi="ar-SA"/>
      </w:rPr>
    </w:lvl>
    <w:lvl w:ilvl="5" w:tplc="B720D0AA">
      <w:numFmt w:val="bullet"/>
      <w:lvlText w:val="•"/>
      <w:lvlJc w:val="left"/>
      <w:pPr>
        <w:ind w:left="5714" w:hanging="429"/>
      </w:pPr>
      <w:rPr>
        <w:rFonts w:hint="default"/>
        <w:lang w:val="id" w:eastAsia="en-US" w:bidi="ar-SA"/>
      </w:rPr>
    </w:lvl>
    <w:lvl w:ilvl="6" w:tplc="8CB0CB78">
      <w:numFmt w:val="bullet"/>
      <w:lvlText w:val="•"/>
      <w:lvlJc w:val="left"/>
      <w:pPr>
        <w:ind w:left="6600" w:hanging="429"/>
      </w:pPr>
      <w:rPr>
        <w:rFonts w:hint="default"/>
        <w:lang w:val="id" w:eastAsia="en-US" w:bidi="ar-SA"/>
      </w:rPr>
    </w:lvl>
    <w:lvl w:ilvl="7" w:tplc="7046CEE4">
      <w:numFmt w:val="bullet"/>
      <w:lvlText w:val="•"/>
      <w:lvlJc w:val="left"/>
      <w:pPr>
        <w:ind w:left="7487" w:hanging="429"/>
      </w:pPr>
      <w:rPr>
        <w:rFonts w:hint="default"/>
        <w:lang w:val="id" w:eastAsia="en-US" w:bidi="ar-SA"/>
      </w:rPr>
    </w:lvl>
    <w:lvl w:ilvl="8" w:tplc="7F5C80F2">
      <w:numFmt w:val="bullet"/>
      <w:lvlText w:val="•"/>
      <w:lvlJc w:val="left"/>
      <w:pPr>
        <w:ind w:left="8374" w:hanging="429"/>
      </w:pPr>
      <w:rPr>
        <w:rFonts w:hint="default"/>
        <w:lang w:val="id" w:eastAsia="en-US" w:bidi="ar-SA"/>
      </w:rPr>
    </w:lvl>
  </w:abstractNum>
  <w:abstractNum w:abstractNumId="19" w15:restartNumberingAfterBreak="0">
    <w:nsid w:val="44C913C2"/>
    <w:multiLevelType w:val="multilevel"/>
    <w:tmpl w:val="343C625A"/>
    <w:lvl w:ilvl="0">
      <w:start w:val="4"/>
      <w:numFmt w:val="decimal"/>
      <w:lvlText w:val="%1"/>
      <w:lvlJc w:val="left"/>
      <w:pPr>
        <w:ind w:left="1557" w:hanging="709"/>
      </w:pPr>
      <w:rPr>
        <w:rFonts w:hint="default"/>
        <w:lang w:val="id" w:eastAsia="en-US" w:bidi="ar-SA"/>
      </w:rPr>
    </w:lvl>
    <w:lvl w:ilvl="1">
      <w:start w:val="1"/>
      <w:numFmt w:val="decimal"/>
      <w:lvlText w:val="%1.%2."/>
      <w:lvlJc w:val="left"/>
      <w:pPr>
        <w:ind w:left="1557" w:hanging="709"/>
      </w:pPr>
      <w:rPr>
        <w:rFonts w:ascii="Arial" w:eastAsia="Arial" w:hAnsi="Arial" w:cs="Arial" w:hint="default"/>
        <w:b/>
        <w:bCs/>
        <w:spacing w:val="-2"/>
        <w:w w:val="99"/>
        <w:sz w:val="24"/>
        <w:szCs w:val="24"/>
        <w:lang w:val="id" w:eastAsia="en-US" w:bidi="ar-SA"/>
      </w:rPr>
    </w:lvl>
    <w:lvl w:ilvl="2">
      <w:start w:val="1"/>
      <w:numFmt w:val="decimal"/>
      <w:lvlText w:val="%1.%2.%3."/>
      <w:lvlJc w:val="left"/>
      <w:pPr>
        <w:ind w:left="1557" w:hanging="709"/>
      </w:pPr>
      <w:rPr>
        <w:rFonts w:ascii="Arial" w:eastAsia="Arial" w:hAnsi="Arial" w:cs="Arial" w:hint="default"/>
        <w:b/>
        <w:bCs/>
        <w:spacing w:val="-2"/>
        <w:w w:val="99"/>
        <w:sz w:val="24"/>
        <w:szCs w:val="24"/>
        <w:lang w:val="id" w:eastAsia="en-US" w:bidi="ar-SA"/>
      </w:rPr>
    </w:lvl>
    <w:lvl w:ilvl="3">
      <w:start w:val="1"/>
      <w:numFmt w:val="decimal"/>
      <w:lvlText w:val="%4."/>
      <w:lvlJc w:val="left"/>
      <w:pPr>
        <w:ind w:left="1557" w:hanging="569"/>
      </w:pPr>
      <w:rPr>
        <w:rFonts w:ascii="Times New Roman" w:eastAsia="Arial MT" w:hAnsi="Times New Roman" w:cs="Times New Roman" w:hint="default"/>
        <w:spacing w:val="-2"/>
        <w:w w:val="100"/>
        <w:sz w:val="24"/>
        <w:szCs w:val="24"/>
        <w:lang w:val="id" w:eastAsia="en-US" w:bidi="ar-SA"/>
      </w:rPr>
    </w:lvl>
    <w:lvl w:ilvl="4">
      <w:numFmt w:val="bullet"/>
      <w:lvlText w:val="•"/>
      <w:lvlJc w:val="left"/>
      <w:pPr>
        <w:ind w:left="4995" w:hanging="569"/>
      </w:pPr>
      <w:rPr>
        <w:rFonts w:hint="default"/>
        <w:lang w:val="id" w:eastAsia="en-US" w:bidi="ar-SA"/>
      </w:rPr>
    </w:lvl>
    <w:lvl w:ilvl="5">
      <w:numFmt w:val="bullet"/>
      <w:lvlText w:val="•"/>
      <w:lvlJc w:val="left"/>
      <w:pPr>
        <w:ind w:left="5854" w:hanging="569"/>
      </w:pPr>
      <w:rPr>
        <w:rFonts w:hint="default"/>
        <w:lang w:val="id" w:eastAsia="en-US" w:bidi="ar-SA"/>
      </w:rPr>
    </w:lvl>
    <w:lvl w:ilvl="6">
      <w:numFmt w:val="bullet"/>
      <w:lvlText w:val="•"/>
      <w:lvlJc w:val="left"/>
      <w:pPr>
        <w:ind w:left="6712" w:hanging="569"/>
      </w:pPr>
      <w:rPr>
        <w:rFonts w:hint="default"/>
        <w:lang w:val="id" w:eastAsia="en-US" w:bidi="ar-SA"/>
      </w:rPr>
    </w:lvl>
    <w:lvl w:ilvl="7">
      <w:numFmt w:val="bullet"/>
      <w:lvlText w:val="•"/>
      <w:lvlJc w:val="left"/>
      <w:pPr>
        <w:ind w:left="7571" w:hanging="569"/>
      </w:pPr>
      <w:rPr>
        <w:rFonts w:hint="default"/>
        <w:lang w:val="id" w:eastAsia="en-US" w:bidi="ar-SA"/>
      </w:rPr>
    </w:lvl>
    <w:lvl w:ilvl="8">
      <w:numFmt w:val="bullet"/>
      <w:lvlText w:val="•"/>
      <w:lvlJc w:val="left"/>
      <w:pPr>
        <w:ind w:left="8430" w:hanging="569"/>
      </w:pPr>
      <w:rPr>
        <w:rFonts w:hint="default"/>
        <w:lang w:val="id" w:eastAsia="en-US" w:bidi="ar-SA"/>
      </w:rPr>
    </w:lvl>
  </w:abstractNum>
  <w:abstractNum w:abstractNumId="20" w15:restartNumberingAfterBreak="0">
    <w:nsid w:val="547B2FCD"/>
    <w:multiLevelType w:val="hybridMultilevel"/>
    <w:tmpl w:val="59662676"/>
    <w:lvl w:ilvl="0" w:tplc="35705426">
      <w:start w:val="1"/>
      <w:numFmt w:val="decimal"/>
      <w:lvlText w:val="%1."/>
      <w:lvlJc w:val="left"/>
      <w:pPr>
        <w:ind w:left="1557" w:hanging="569"/>
      </w:pPr>
      <w:rPr>
        <w:rFonts w:ascii="Arial MT" w:eastAsia="Arial MT" w:hAnsi="Arial MT" w:cs="Arial MT" w:hint="default"/>
        <w:spacing w:val="-2"/>
        <w:w w:val="100"/>
        <w:sz w:val="24"/>
        <w:szCs w:val="24"/>
        <w:lang w:val="id" w:eastAsia="en-US" w:bidi="ar-SA"/>
      </w:rPr>
    </w:lvl>
    <w:lvl w:ilvl="1" w:tplc="F7BA3230">
      <w:start w:val="1"/>
      <w:numFmt w:val="lowerLetter"/>
      <w:lvlText w:val="%2."/>
      <w:lvlJc w:val="left"/>
      <w:pPr>
        <w:ind w:left="1277" w:hanging="284"/>
      </w:pPr>
      <w:rPr>
        <w:rFonts w:ascii="Times New Roman" w:hAnsi="Times New Roman" w:cs="Times New Roman" w:hint="default"/>
        <w:b w:val="0"/>
        <w:bCs w:val="0"/>
        <w:i w:val="0"/>
        <w:iCs w:val="0"/>
        <w:spacing w:val="-2"/>
        <w:w w:val="100"/>
        <w:sz w:val="24"/>
        <w:szCs w:val="24"/>
      </w:rPr>
    </w:lvl>
    <w:lvl w:ilvl="2" w:tplc="3C0C1A58">
      <w:numFmt w:val="bullet"/>
      <w:lvlText w:val="•"/>
      <w:lvlJc w:val="left"/>
      <w:pPr>
        <w:ind w:left="2763" w:hanging="284"/>
      </w:pPr>
      <w:rPr>
        <w:rFonts w:hint="default"/>
        <w:lang w:val="id" w:eastAsia="en-US" w:bidi="ar-SA"/>
      </w:rPr>
    </w:lvl>
    <w:lvl w:ilvl="3" w:tplc="F0AE069A">
      <w:numFmt w:val="bullet"/>
      <w:lvlText w:val="•"/>
      <w:lvlJc w:val="left"/>
      <w:pPr>
        <w:ind w:left="3686" w:hanging="284"/>
      </w:pPr>
      <w:rPr>
        <w:rFonts w:hint="default"/>
        <w:lang w:val="id" w:eastAsia="en-US" w:bidi="ar-SA"/>
      </w:rPr>
    </w:lvl>
    <w:lvl w:ilvl="4" w:tplc="7BD2AC44">
      <w:numFmt w:val="bullet"/>
      <w:lvlText w:val="•"/>
      <w:lvlJc w:val="left"/>
      <w:pPr>
        <w:ind w:left="4609" w:hanging="284"/>
      </w:pPr>
      <w:rPr>
        <w:rFonts w:hint="default"/>
        <w:lang w:val="id" w:eastAsia="en-US" w:bidi="ar-SA"/>
      </w:rPr>
    </w:lvl>
    <w:lvl w:ilvl="5" w:tplc="3D8A3E2A">
      <w:numFmt w:val="bullet"/>
      <w:lvlText w:val="•"/>
      <w:lvlJc w:val="left"/>
      <w:pPr>
        <w:ind w:left="5532" w:hanging="284"/>
      </w:pPr>
      <w:rPr>
        <w:rFonts w:hint="default"/>
        <w:lang w:val="id" w:eastAsia="en-US" w:bidi="ar-SA"/>
      </w:rPr>
    </w:lvl>
    <w:lvl w:ilvl="6" w:tplc="61B02CF6">
      <w:numFmt w:val="bullet"/>
      <w:lvlText w:val="•"/>
      <w:lvlJc w:val="left"/>
      <w:pPr>
        <w:ind w:left="6455" w:hanging="284"/>
      </w:pPr>
      <w:rPr>
        <w:rFonts w:hint="default"/>
        <w:lang w:val="id" w:eastAsia="en-US" w:bidi="ar-SA"/>
      </w:rPr>
    </w:lvl>
    <w:lvl w:ilvl="7" w:tplc="498E1D8A">
      <w:numFmt w:val="bullet"/>
      <w:lvlText w:val="•"/>
      <w:lvlJc w:val="left"/>
      <w:pPr>
        <w:ind w:left="7378" w:hanging="284"/>
      </w:pPr>
      <w:rPr>
        <w:rFonts w:hint="default"/>
        <w:lang w:val="id" w:eastAsia="en-US" w:bidi="ar-SA"/>
      </w:rPr>
    </w:lvl>
    <w:lvl w:ilvl="8" w:tplc="C2469D10">
      <w:numFmt w:val="bullet"/>
      <w:lvlText w:val="•"/>
      <w:lvlJc w:val="left"/>
      <w:pPr>
        <w:ind w:left="8301" w:hanging="284"/>
      </w:pPr>
      <w:rPr>
        <w:rFonts w:hint="default"/>
        <w:lang w:val="id" w:eastAsia="en-US" w:bidi="ar-SA"/>
      </w:rPr>
    </w:lvl>
  </w:abstractNum>
  <w:abstractNum w:abstractNumId="21" w15:restartNumberingAfterBreak="0">
    <w:nsid w:val="58CC63FB"/>
    <w:multiLevelType w:val="multilevel"/>
    <w:tmpl w:val="17BA99F8"/>
    <w:lvl w:ilvl="0">
      <w:start w:val="4"/>
      <w:numFmt w:val="decimal"/>
      <w:lvlText w:val="%1"/>
      <w:lvlJc w:val="left"/>
      <w:pPr>
        <w:ind w:left="1557" w:hanging="709"/>
      </w:pPr>
      <w:rPr>
        <w:rFonts w:hint="default"/>
      </w:rPr>
    </w:lvl>
    <w:lvl w:ilvl="1">
      <w:start w:val="4"/>
      <w:numFmt w:val="decimal"/>
      <w:lvlText w:val="6.%2."/>
      <w:lvlJc w:val="left"/>
      <w:pPr>
        <w:ind w:left="1208" w:hanging="360"/>
      </w:pPr>
      <w:rPr>
        <w:rFonts w:hint="default"/>
      </w:rPr>
    </w:lvl>
    <w:lvl w:ilvl="2">
      <w:start w:val="1"/>
      <w:numFmt w:val="decimal"/>
      <w:lvlText w:val="%1.%2.%3."/>
      <w:lvlJc w:val="left"/>
      <w:pPr>
        <w:ind w:left="1557" w:hanging="709"/>
      </w:pPr>
      <w:rPr>
        <w:rFonts w:ascii="Arial" w:eastAsia="Arial" w:hAnsi="Arial" w:cs="Arial" w:hint="default"/>
        <w:b/>
        <w:bCs/>
        <w:spacing w:val="-2"/>
        <w:w w:val="99"/>
        <w:sz w:val="24"/>
        <w:szCs w:val="24"/>
      </w:rPr>
    </w:lvl>
    <w:lvl w:ilvl="3">
      <w:start w:val="1"/>
      <w:numFmt w:val="decimal"/>
      <w:lvlText w:val="%4."/>
      <w:lvlJc w:val="left"/>
      <w:pPr>
        <w:ind w:left="1348" w:hanging="360"/>
      </w:pPr>
      <w:rPr>
        <w:rFonts w:ascii="Times New Roman" w:hAnsi="Times New Roman" w:cs="Times New Roman" w:hint="default"/>
        <w:b w:val="0"/>
        <w:bCs w:val="0"/>
        <w:i w:val="0"/>
        <w:iCs w:val="0"/>
        <w:spacing w:val="-2"/>
        <w:w w:val="100"/>
        <w:sz w:val="24"/>
        <w:szCs w:val="24"/>
      </w:rPr>
    </w:lvl>
    <w:lvl w:ilvl="4">
      <w:numFmt w:val="bullet"/>
      <w:lvlText w:val="•"/>
      <w:lvlJc w:val="left"/>
      <w:pPr>
        <w:ind w:left="4995" w:hanging="569"/>
      </w:pPr>
      <w:rPr>
        <w:rFonts w:hint="default"/>
      </w:rPr>
    </w:lvl>
    <w:lvl w:ilvl="5">
      <w:numFmt w:val="bullet"/>
      <w:lvlText w:val="•"/>
      <w:lvlJc w:val="left"/>
      <w:pPr>
        <w:ind w:left="5854" w:hanging="569"/>
      </w:pPr>
      <w:rPr>
        <w:rFonts w:hint="default"/>
      </w:rPr>
    </w:lvl>
    <w:lvl w:ilvl="6">
      <w:numFmt w:val="bullet"/>
      <w:lvlText w:val="•"/>
      <w:lvlJc w:val="left"/>
      <w:pPr>
        <w:ind w:left="6712" w:hanging="569"/>
      </w:pPr>
      <w:rPr>
        <w:rFonts w:hint="default"/>
      </w:rPr>
    </w:lvl>
    <w:lvl w:ilvl="7">
      <w:numFmt w:val="bullet"/>
      <w:lvlText w:val="•"/>
      <w:lvlJc w:val="left"/>
      <w:pPr>
        <w:ind w:left="7571" w:hanging="569"/>
      </w:pPr>
      <w:rPr>
        <w:rFonts w:hint="default"/>
      </w:rPr>
    </w:lvl>
    <w:lvl w:ilvl="8">
      <w:numFmt w:val="bullet"/>
      <w:lvlText w:val="•"/>
      <w:lvlJc w:val="left"/>
      <w:pPr>
        <w:ind w:left="8430" w:hanging="569"/>
      </w:pPr>
      <w:rPr>
        <w:rFonts w:hint="default"/>
      </w:rPr>
    </w:lvl>
  </w:abstractNum>
  <w:abstractNum w:abstractNumId="22" w15:restartNumberingAfterBreak="0">
    <w:nsid w:val="5B2F626E"/>
    <w:multiLevelType w:val="hybridMultilevel"/>
    <w:tmpl w:val="A7EC7DE0"/>
    <w:lvl w:ilvl="0" w:tplc="4E5A5B24">
      <w:start w:val="1"/>
      <w:numFmt w:val="decimal"/>
      <w:lvlText w:val="2.3.%1."/>
      <w:lvlJc w:val="left"/>
      <w:pPr>
        <w:ind w:left="1772" w:hanging="360"/>
      </w:pPr>
      <w:rPr>
        <w:rFonts w:hint="default"/>
      </w:rPr>
    </w:lvl>
    <w:lvl w:ilvl="1" w:tplc="04210019" w:tentative="1">
      <w:start w:val="1"/>
      <w:numFmt w:val="lowerLetter"/>
      <w:lvlText w:val="%2."/>
      <w:lvlJc w:val="left"/>
      <w:pPr>
        <w:ind w:left="2492" w:hanging="360"/>
      </w:pPr>
    </w:lvl>
    <w:lvl w:ilvl="2" w:tplc="0421001B" w:tentative="1">
      <w:start w:val="1"/>
      <w:numFmt w:val="lowerRoman"/>
      <w:lvlText w:val="%3."/>
      <w:lvlJc w:val="right"/>
      <w:pPr>
        <w:ind w:left="3212" w:hanging="180"/>
      </w:pPr>
    </w:lvl>
    <w:lvl w:ilvl="3" w:tplc="0421000F" w:tentative="1">
      <w:start w:val="1"/>
      <w:numFmt w:val="decimal"/>
      <w:lvlText w:val="%4."/>
      <w:lvlJc w:val="left"/>
      <w:pPr>
        <w:ind w:left="3932" w:hanging="360"/>
      </w:pPr>
    </w:lvl>
    <w:lvl w:ilvl="4" w:tplc="04210019" w:tentative="1">
      <w:start w:val="1"/>
      <w:numFmt w:val="lowerLetter"/>
      <w:lvlText w:val="%5."/>
      <w:lvlJc w:val="left"/>
      <w:pPr>
        <w:ind w:left="4652" w:hanging="360"/>
      </w:pPr>
    </w:lvl>
    <w:lvl w:ilvl="5" w:tplc="0421001B" w:tentative="1">
      <w:start w:val="1"/>
      <w:numFmt w:val="lowerRoman"/>
      <w:lvlText w:val="%6."/>
      <w:lvlJc w:val="right"/>
      <w:pPr>
        <w:ind w:left="5372" w:hanging="180"/>
      </w:pPr>
    </w:lvl>
    <w:lvl w:ilvl="6" w:tplc="0421000F" w:tentative="1">
      <w:start w:val="1"/>
      <w:numFmt w:val="decimal"/>
      <w:lvlText w:val="%7."/>
      <w:lvlJc w:val="left"/>
      <w:pPr>
        <w:ind w:left="6092" w:hanging="360"/>
      </w:pPr>
    </w:lvl>
    <w:lvl w:ilvl="7" w:tplc="04210019" w:tentative="1">
      <w:start w:val="1"/>
      <w:numFmt w:val="lowerLetter"/>
      <w:lvlText w:val="%8."/>
      <w:lvlJc w:val="left"/>
      <w:pPr>
        <w:ind w:left="6812" w:hanging="360"/>
      </w:pPr>
    </w:lvl>
    <w:lvl w:ilvl="8" w:tplc="0421001B" w:tentative="1">
      <w:start w:val="1"/>
      <w:numFmt w:val="lowerRoman"/>
      <w:lvlText w:val="%9."/>
      <w:lvlJc w:val="right"/>
      <w:pPr>
        <w:ind w:left="7532" w:hanging="180"/>
      </w:pPr>
    </w:lvl>
  </w:abstractNum>
  <w:abstractNum w:abstractNumId="23" w15:restartNumberingAfterBreak="0">
    <w:nsid w:val="5D55600B"/>
    <w:multiLevelType w:val="hybridMultilevel"/>
    <w:tmpl w:val="458EBD7A"/>
    <w:lvl w:ilvl="0" w:tplc="04210001">
      <w:start w:val="1"/>
      <w:numFmt w:val="bullet"/>
      <w:lvlText w:val=""/>
      <w:lvlJc w:val="left"/>
      <w:pPr>
        <w:ind w:left="1778" w:hanging="360"/>
      </w:pPr>
      <w:rPr>
        <w:rFonts w:ascii="Symbol" w:hAnsi="Symbol" w:hint="default"/>
        <w:i w:val="0"/>
      </w:rPr>
    </w:lvl>
    <w:lvl w:ilvl="1" w:tplc="04210003" w:tentative="1">
      <w:start w:val="1"/>
      <w:numFmt w:val="bullet"/>
      <w:lvlText w:val="o"/>
      <w:lvlJc w:val="left"/>
      <w:pPr>
        <w:ind w:left="2498" w:hanging="360"/>
      </w:pPr>
      <w:rPr>
        <w:rFonts w:ascii="Courier New" w:hAnsi="Courier New" w:cs="Courier New" w:hint="default"/>
      </w:rPr>
    </w:lvl>
    <w:lvl w:ilvl="2" w:tplc="04210005" w:tentative="1">
      <w:start w:val="1"/>
      <w:numFmt w:val="bullet"/>
      <w:lvlText w:val=""/>
      <w:lvlJc w:val="left"/>
      <w:pPr>
        <w:ind w:left="3218" w:hanging="360"/>
      </w:pPr>
      <w:rPr>
        <w:rFonts w:ascii="Wingdings" w:hAnsi="Wingdings" w:hint="default"/>
      </w:rPr>
    </w:lvl>
    <w:lvl w:ilvl="3" w:tplc="04210001" w:tentative="1">
      <w:start w:val="1"/>
      <w:numFmt w:val="bullet"/>
      <w:lvlText w:val=""/>
      <w:lvlJc w:val="left"/>
      <w:pPr>
        <w:ind w:left="3938" w:hanging="360"/>
      </w:pPr>
      <w:rPr>
        <w:rFonts w:ascii="Symbol" w:hAnsi="Symbol" w:hint="default"/>
      </w:rPr>
    </w:lvl>
    <w:lvl w:ilvl="4" w:tplc="04210003" w:tentative="1">
      <w:start w:val="1"/>
      <w:numFmt w:val="bullet"/>
      <w:lvlText w:val="o"/>
      <w:lvlJc w:val="left"/>
      <w:pPr>
        <w:ind w:left="4658" w:hanging="360"/>
      </w:pPr>
      <w:rPr>
        <w:rFonts w:ascii="Courier New" w:hAnsi="Courier New" w:cs="Courier New" w:hint="default"/>
      </w:rPr>
    </w:lvl>
    <w:lvl w:ilvl="5" w:tplc="04210005" w:tentative="1">
      <w:start w:val="1"/>
      <w:numFmt w:val="bullet"/>
      <w:lvlText w:val=""/>
      <w:lvlJc w:val="left"/>
      <w:pPr>
        <w:ind w:left="5378" w:hanging="360"/>
      </w:pPr>
      <w:rPr>
        <w:rFonts w:ascii="Wingdings" w:hAnsi="Wingdings" w:hint="default"/>
      </w:rPr>
    </w:lvl>
    <w:lvl w:ilvl="6" w:tplc="04210001" w:tentative="1">
      <w:start w:val="1"/>
      <w:numFmt w:val="bullet"/>
      <w:lvlText w:val=""/>
      <w:lvlJc w:val="left"/>
      <w:pPr>
        <w:ind w:left="6098" w:hanging="360"/>
      </w:pPr>
      <w:rPr>
        <w:rFonts w:ascii="Symbol" w:hAnsi="Symbol" w:hint="default"/>
      </w:rPr>
    </w:lvl>
    <w:lvl w:ilvl="7" w:tplc="04210003" w:tentative="1">
      <w:start w:val="1"/>
      <w:numFmt w:val="bullet"/>
      <w:lvlText w:val="o"/>
      <w:lvlJc w:val="left"/>
      <w:pPr>
        <w:ind w:left="6818" w:hanging="360"/>
      </w:pPr>
      <w:rPr>
        <w:rFonts w:ascii="Courier New" w:hAnsi="Courier New" w:cs="Courier New" w:hint="default"/>
      </w:rPr>
    </w:lvl>
    <w:lvl w:ilvl="8" w:tplc="04210005" w:tentative="1">
      <w:start w:val="1"/>
      <w:numFmt w:val="bullet"/>
      <w:lvlText w:val=""/>
      <w:lvlJc w:val="left"/>
      <w:pPr>
        <w:ind w:left="7538" w:hanging="360"/>
      </w:pPr>
      <w:rPr>
        <w:rFonts w:ascii="Wingdings" w:hAnsi="Wingdings" w:hint="default"/>
      </w:rPr>
    </w:lvl>
  </w:abstractNum>
  <w:abstractNum w:abstractNumId="24" w15:restartNumberingAfterBreak="0">
    <w:nsid w:val="61CE61F0"/>
    <w:multiLevelType w:val="hybridMultilevel"/>
    <w:tmpl w:val="771E20DE"/>
    <w:lvl w:ilvl="0" w:tplc="5C64CE42">
      <w:start w:val="1"/>
      <w:numFmt w:val="decimal"/>
      <w:lvlText w:val="4.7.%1."/>
      <w:lvlJc w:val="left"/>
      <w:pPr>
        <w:ind w:left="1568" w:hanging="360"/>
      </w:pPr>
      <w:rPr>
        <w:rFonts w:hint="default"/>
      </w:rPr>
    </w:lvl>
    <w:lvl w:ilvl="1" w:tplc="04210019" w:tentative="1">
      <w:start w:val="1"/>
      <w:numFmt w:val="lowerLetter"/>
      <w:lvlText w:val="%2."/>
      <w:lvlJc w:val="left"/>
      <w:pPr>
        <w:ind w:left="2288" w:hanging="360"/>
      </w:pPr>
    </w:lvl>
    <w:lvl w:ilvl="2" w:tplc="0421001B" w:tentative="1">
      <w:start w:val="1"/>
      <w:numFmt w:val="lowerRoman"/>
      <w:lvlText w:val="%3."/>
      <w:lvlJc w:val="right"/>
      <w:pPr>
        <w:ind w:left="3008" w:hanging="180"/>
      </w:pPr>
    </w:lvl>
    <w:lvl w:ilvl="3" w:tplc="0421000F" w:tentative="1">
      <w:start w:val="1"/>
      <w:numFmt w:val="decimal"/>
      <w:lvlText w:val="%4."/>
      <w:lvlJc w:val="left"/>
      <w:pPr>
        <w:ind w:left="3728" w:hanging="360"/>
      </w:pPr>
    </w:lvl>
    <w:lvl w:ilvl="4" w:tplc="04210019" w:tentative="1">
      <w:start w:val="1"/>
      <w:numFmt w:val="lowerLetter"/>
      <w:lvlText w:val="%5."/>
      <w:lvlJc w:val="left"/>
      <w:pPr>
        <w:ind w:left="4448" w:hanging="360"/>
      </w:pPr>
    </w:lvl>
    <w:lvl w:ilvl="5" w:tplc="0421001B" w:tentative="1">
      <w:start w:val="1"/>
      <w:numFmt w:val="lowerRoman"/>
      <w:lvlText w:val="%6."/>
      <w:lvlJc w:val="right"/>
      <w:pPr>
        <w:ind w:left="5168" w:hanging="180"/>
      </w:pPr>
    </w:lvl>
    <w:lvl w:ilvl="6" w:tplc="0421000F" w:tentative="1">
      <w:start w:val="1"/>
      <w:numFmt w:val="decimal"/>
      <w:lvlText w:val="%7."/>
      <w:lvlJc w:val="left"/>
      <w:pPr>
        <w:ind w:left="5888" w:hanging="360"/>
      </w:pPr>
    </w:lvl>
    <w:lvl w:ilvl="7" w:tplc="04210019" w:tentative="1">
      <w:start w:val="1"/>
      <w:numFmt w:val="lowerLetter"/>
      <w:lvlText w:val="%8."/>
      <w:lvlJc w:val="left"/>
      <w:pPr>
        <w:ind w:left="6608" w:hanging="360"/>
      </w:pPr>
    </w:lvl>
    <w:lvl w:ilvl="8" w:tplc="0421001B" w:tentative="1">
      <w:start w:val="1"/>
      <w:numFmt w:val="lowerRoman"/>
      <w:lvlText w:val="%9."/>
      <w:lvlJc w:val="right"/>
      <w:pPr>
        <w:ind w:left="7328" w:hanging="180"/>
      </w:pPr>
    </w:lvl>
  </w:abstractNum>
  <w:abstractNum w:abstractNumId="25" w15:restartNumberingAfterBreak="0">
    <w:nsid w:val="69867E7F"/>
    <w:multiLevelType w:val="hybridMultilevel"/>
    <w:tmpl w:val="CD3E6F12"/>
    <w:lvl w:ilvl="0" w:tplc="5D027F58">
      <w:start w:val="1"/>
      <w:numFmt w:val="decimal"/>
      <w:lvlText w:val="4.6.%1."/>
      <w:lvlJc w:val="left"/>
      <w:pPr>
        <w:ind w:left="1708" w:hanging="360"/>
      </w:pPr>
      <w:rPr>
        <w:rFonts w:hint="default"/>
      </w:rPr>
    </w:lvl>
    <w:lvl w:ilvl="1" w:tplc="04210019" w:tentative="1">
      <w:start w:val="1"/>
      <w:numFmt w:val="lowerLetter"/>
      <w:lvlText w:val="%2."/>
      <w:lvlJc w:val="left"/>
      <w:pPr>
        <w:ind w:left="2428" w:hanging="360"/>
      </w:pPr>
    </w:lvl>
    <w:lvl w:ilvl="2" w:tplc="0421001B" w:tentative="1">
      <w:start w:val="1"/>
      <w:numFmt w:val="lowerRoman"/>
      <w:lvlText w:val="%3."/>
      <w:lvlJc w:val="right"/>
      <w:pPr>
        <w:ind w:left="3148" w:hanging="180"/>
      </w:pPr>
    </w:lvl>
    <w:lvl w:ilvl="3" w:tplc="0421000F" w:tentative="1">
      <w:start w:val="1"/>
      <w:numFmt w:val="decimal"/>
      <w:lvlText w:val="%4."/>
      <w:lvlJc w:val="left"/>
      <w:pPr>
        <w:ind w:left="3868" w:hanging="360"/>
      </w:pPr>
    </w:lvl>
    <w:lvl w:ilvl="4" w:tplc="04210019" w:tentative="1">
      <w:start w:val="1"/>
      <w:numFmt w:val="lowerLetter"/>
      <w:lvlText w:val="%5."/>
      <w:lvlJc w:val="left"/>
      <w:pPr>
        <w:ind w:left="4588" w:hanging="360"/>
      </w:pPr>
    </w:lvl>
    <w:lvl w:ilvl="5" w:tplc="0421001B" w:tentative="1">
      <w:start w:val="1"/>
      <w:numFmt w:val="lowerRoman"/>
      <w:lvlText w:val="%6."/>
      <w:lvlJc w:val="right"/>
      <w:pPr>
        <w:ind w:left="5308" w:hanging="180"/>
      </w:pPr>
    </w:lvl>
    <w:lvl w:ilvl="6" w:tplc="0421000F" w:tentative="1">
      <w:start w:val="1"/>
      <w:numFmt w:val="decimal"/>
      <w:lvlText w:val="%7."/>
      <w:lvlJc w:val="left"/>
      <w:pPr>
        <w:ind w:left="6028" w:hanging="360"/>
      </w:pPr>
    </w:lvl>
    <w:lvl w:ilvl="7" w:tplc="04210019" w:tentative="1">
      <w:start w:val="1"/>
      <w:numFmt w:val="lowerLetter"/>
      <w:lvlText w:val="%8."/>
      <w:lvlJc w:val="left"/>
      <w:pPr>
        <w:ind w:left="6748" w:hanging="360"/>
      </w:pPr>
    </w:lvl>
    <w:lvl w:ilvl="8" w:tplc="0421001B" w:tentative="1">
      <w:start w:val="1"/>
      <w:numFmt w:val="lowerRoman"/>
      <w:lvlText w:val="%9."/>
      <w:lvlJc w:val="right"/>
      <w:pPr>
        <w:ind w:left="7468" w:hanging="180"/>
      </w:pPr>
    </w:lvl>
  </w:abstractNum>
  <w:abstractNum w:abstractNumId="26" w15:restartNumberingAfterBreak="0">
    <w:nsid w:val="6F5F64D5"/>
    <w:multiLevelType w:val="hybridMultilevel"/>
    <w:tmpl w:val="1154041C"/>
    <w:lvl w:ilvl="0" w:tplc="29748E78">
      <w:start w:val="1"/>
      <w:numFmt w:val="decimal"/>
      <w:lvlText w:val="%1."/>
      <w:lvlJc w:val="left"/>
      <w:pPr>
        <w:ind w:left="1800" w:hanging="360"/>
      </w:pPr>
      <w:rPr>
        <w:rFonts w:hint="default"/>
      </w:r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27" w15:restartNumberingAfterBreak="0">
    <w:nsid w:val="761E391A"/>
    <w:multiLevelType w:val="multilevel"/>
    <w:tmpl w:val="C5CA8D10"/>
    <w:styleLink w:val="CurrentList1"/>
    <w:lvl w:ilvl="0">
      <w:start w:val="2"/>
      <w:numFmt w:val="decimal"/>
      <w:lvlText w:val="%1"/>
      <w:lvlJc w:val="left"/>
      <w:pPr>
        <w:ind w:left="1869" w:hanging="660"/>
      </w:pPr>
      <w:rPr>
        <w:rFonts w:hint="default"/>
        <w:lang w:val="id" w:eastAsia="en-US" w:bidi="ar-SA"/>
      </w:rPr>
    </w:lvl>
    <w:lvl w:ilvl="1">
      <w:start w:val="1"/>
      <w:numFmt w:val="decimal"/>
      <w:lvlText w:val="%1.%2."/>
      <w:lvlJc w:val="left"/>
      <w:pPr>
        <w:ind w:left="1869" w:hanging="660"/>
      </w:pPr>
      <w:rPr>
        <w:rFonts w:ascii="Arial MT" w:eastAsia="Arial MT" w:hAnsi="Arial MT" w:cs="Arial MT" w:hint="default"/>
        <w:spacing w:val="-2"/>
        <w:w w:val="99"/>
        <w:sz w:val="24"/>
        <w:szCs w:val="24"/>
        <w:lang w:val="id" w:eastAsia="en-US" w:bidi="ar-SA"/>
      </w:rPr>
    </w:lvl>
    <w:lvl w:ilvl="2">
      <w:start w:val="1"/>
      <w:numFmt w:val="decimal"/>
      <w:lvlText w:val="%1.%2.%3."/>
      <w:lvlJc w:val="left"/>
      <w:pPr>
        <w:ind w:left="1869" w:hanging="660"/>
      </w:pPr>
      <w:rPr>
        <w:rFonts w:ascii="Arial MT" w:eastAsia="Arial MT" w:hAnsi="Arial MT" w:cs="Arial MT" w:hint="default"/>
        <w:spacing w:val="-2"/>
        <w:w w:val="99"/>
        <w:sz w:val="24"/>
        <w:szCs w:val="24"/>
        <w:lang w:val="id" w:eastAsia="en-US" w:bidi="ar-SA"/>
      </w:rPr>
    </w:lvl>
    <w:lvl w:ilvl="3">
      <w:numFmt w:val="bullet"/>
      <w:lvlText w:val="•"/>
      <w:lvlJc w:val="left"/>
      <w:pPr>
        <w:ind w:left="3717" w:hanging="660"/>
      </w:pPr>
      <w:rPr>
        <w:rFonts w:hint="default"/>
        <w:lang w:val="id" w:eastAsia="en-US" w:bidi="ar-SA"/>
      </w:rPr>
    </w:lvl>
    <w:lvl w:ilvl="4">
      <w:numFmt w:val="bullet"/>
      <w:lvlText w:val="•"/>
      <w:lvlJc w:val="left"/>
      <w:pPr>
        <w:ind w:left="4636" w:hanging="660"/>
      </w:pPr>
      <w:rPr>
        <w:rFonts w:hint="default"/>
        <w:lang w:val="id" w:eastAsia="en-US" w:bidi="ar-SA"/>
      </w:rPr>
    </w:lvl>
    <w:lvl w:ilvl="5">
      <w:numFmt w:val="bullet"/>
      <w:lvlText w:val="•"/>
      <w:lvlJc w:val="left"/>
      <w:pPr>
        <w:ind w:left="5554" w:hanging="660"/>
      </w:pPr>
      <w:rPr>
        <w:rFonts w:hint="default"/>
        <w:lang w:val="id" w:eastAsia="en-US" w:bidi="ar-SA"/>
      </w:rPr>
    </w:lvl>
    <w:lvl w:ilvl="6">
      <w:numFmt w:val="bullet"/>
      <w:lvlText w:val="•"/>
      <w:lvlJc w:val="left"/>
      <w:pPr>
        <w:ind w:left="6473" w:hanging="660"/>
      </w:pPr>
      <w:rPr>
        <w:rFonts w:hint="default"/>
        <w:lang w:val="id" w:eastAsia="en-US" w:bidi="ar-SA"/>
      </w:rPr>
    </w:lvl>
    <w:lvl w:ilvl="7">
      <w:numFmt w:val="bullet"/>
      <w:lvlText w:val="•"/>
      <w:lvlJc w:val="left"/>
      <w:pPr>
        <w:ind w:left="7392" w:hanging="660"/>
      </w:pPr>
      <w:rPr>
        <w:rFonts w:hint="default"/>
        <w:lang w:val="id" w:eastAsia="en-US" w:bidi="ar-SA"/>
      </w:rPr>
    </w:lvl>
    <w:lvl w:ilvl="8">
      <w:numFmt w:val="bullet"/>
      <w:lvlText w:val="•"/>
      <w:lvlJc w:val="left"/>
      <w:pPr>
        <w:ind w:left="8310" w:hanging="660"/>
      </w:pPr>
      <w:rPr>
        <w:rFonts w:hint="default"/>
        <w:lang w:val="id" w:eastAsia="en-US" w:bidi="ar-SA"/>
      </w:rPr>
    </w:lvl>
  </w:abstractNum>
  <w:abstractNum w:abstractNumId="28" w15:restartNumberingAfterBreak="0">
    <w:nsid w:val="7D93376C"/>
    <w:multiLevelType w:val="multilevel"/>
    <w:tmpl w:val="7168FB32"/>
    <w:lvl w:ilvl="0">
      <w:start w:val="1"/>
      <w:numFmt w:val="decimal"/>
      <w:lvlText w:val="%1"/>
      <w:lvlJc w:val="left"/>
      <w:pPr>
        <w:ind w:left="1557" w:hanging="709"/>
      </w:pPr>
      <w:rPr>
        <w:rFonts w:hint="default"/>
        <w:lang w:val="id" w:eastAsia="en-US" w:bidi="ar-SA"/>
      </w:rPr>
    </w:lvl>
    <w:lvl w:ilvl="1">
      <w:start w:val="1"/>
      <w:numFmt w:val="decimal"/>
      <w:lvlText w:val="%1.%2."/>
      <w:lvlJc w:val="left"/>
      <w:pPr>
        <w:ind w:left="1557" w:hanging="709"/>
      </w:pPr>
      <w:rPr>
        <w:rFonts w:ascii="Arial" w:eastAsia="Arial" w:hAnsi="Arial" w:cs="Arial" w:hint="default"/>
        <w:b/>
        <w:bCs/>
        <w:spacing w:val="-2"/>
        <w:w w:val="99"/>
        <w:sz w:val="24"/>
        <w:szCs w:val="24"/>
        <w:lang w:val="id" w:eastAsia="en-US" w:bidi="ar-SA"/>
      </w:rPr>
    </w:lvl>
    <w:lvl w:ilvl="2">
      <w:start w:val="1"/>
      <w:numFmt w:val="decimal"/>
      <w:lvlText w:val="%1.%2.%3."/>
      <w:lvlJc w:val="left"/>
      <w:pPr>
        <w:ind w:left="1557" w:hanging="709"/>
      </w:pPr>
      <w:rPr>
        <w:rFonts w:ascii="Arial" w:eastAsia="Arial" w:hAnsi="Arial" w:cs="Arial" w:hint="default"/>
        <w:b/>
        <w:bCs/>
        <w:spacing w:val="-2"/>
        <w:w w:val="99"/>
        <w:sz w:val="24"/>
        <w:szCs w:val="24"/>
        <w:lang w:val="id" w:eastAsia="en-US" w:bidi="ar-SA"/>
      </w:rPr>
    </w:lvl>
    <w:lvl w:ilvl="3">
      <w:start w:val="1"/>
      <w:numFmt w:val="decimal"/>
      <w:lvlText w:val="%4."/>
      <w:lvlJc w:val="left"/>
      <w:pPr>
        <w:ind w:left="1417" w:hanging="429"/>
      </w:pPr>
      <w:rPr>
        <w:rFonts w:ascii="Times New Roman" w:eastAsia="Arial MT" w:hAnsi="Times New Roman" w:cs="Times New Roman" w:hint="default"/>
        <w:spacing w:val="-2"/>
        <w:w w:val="100"/>
        <w:sz w:val="24"/>
        <w:szCs w:val="24"/>
        <w:lang w:val="id" w:eastAsia="en-US" w:bidi="ar-SA"/>
      </w:rPr>
    </w:lvl>
    <w:lvl w:ilvl="4">
      <w:numFmt w:val="bullet"/>
      <w:lvlText w:val="•"/>
      <w:lvlJc w:val="left"/>
      <w:pPr>
        <w:ind w:left="4422" w:hanging="429"/>
      </w:pPr>
      <w:rPr>
        <w:rFonts w:hint="default"/>
        <w:lang w:val="id" w:eastAsia="en-US" w:bidi="ar-SA"/>
      </w:rPr>
    </w:lvl>
    <w:lvl w:ilvl="5">
      <w:numFmt w:val="bullet"/>
      <w:lvlText w:val="•"/>
      <w:lvlJc w:val="left"/>
      <w:pPr>
        <w:ind w:left="5376" w:hanging="429"/>
      </w:pPr>
      <w:rPr>
        <w:rFonts w:hint="default"/>
        <w:lang w:val="id" w:eastAsia="en-US" w:bidi="ar-SA"/>
      </w:rPr>
    </w:lvl>
    <w:lvl w:ilvl="6">
      <w:numFmt w:val="bullet"/>
      <w:lvlText w:val="•"/>
      <w:lvlJc w:val="left"/>
      <w:pPr>
        <w:ind w:left="6331" w:hanging="429"/>
      </w:pPr>
      <w:rPr>
        <w:rFonts w:hint="default"/>
        <w:lang w:val="id" w:eastAsia="en-US" w:bidi="ar-SA"/>
      </w:rPr>
    </w:lvl>
    <w:lvl w:ilvl="7">
      <w:numFmt w:val="bullet"/>
      <w:lvlText w:val="•"/>
      <w:lvlJc w:val="left"/>
      <w:pPr>
        <w:ind w:left="7285" w:hanging="429"/>
      </w:pPr>
      <w:rPr>
        <w:rFonts w:hint="default"/>
        <w:lang w:val="id" w:eastAsia="en-US" w:bidi="ar-SA"/>
      </w:rPr>
    </w:lvl>
    <w:lvl w:ilvl="8">
      <w:numFmt w:val="bullet"/>
      <w:lvlText w:val="•"/>
      <w:lvlJc w:val="left"/>
      <w:pPr>
        <w:ind w:left="8239" w:hanging="429"/>
      </w:pPr>
      <w:rPr>
        <w:rFonts w:hint="default"/>
        <w:lang w:val="id" w:eastAsia="en-US" w:bidi="ar-SA"/>
      </w:rPr>
    </w:lvl>
  </w:abstractNum>
  <w:abstractNum w:abstractNumId="29" w15:restartNumberingAfterBreak="0">
    <w:nsid w:val="7E887A34"/>
    <w:multiLevelType w:val="hybridMultilevel"/>
    <w:tmpl w:val="E03AB316"/>
    <w:lvl w:ilvl="0" w:tplc="79646506">
      <w:start w:val="1"/>
      <w:numFmt w:val="decimal"/>
      <w:lvlText w:val="2.2.%1."/>
      <w:lvlJc w:val="left"/>
      <w:pPr>
        <w:ind w:left="1708"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0" w15:restartNumberingAfterBreak="0">
    <w:nsid w:val="7EEA2562"/>
    <w:multiLevelType w:val="hybridMultilevel"/>
    <w:tmpl w:val="C8283810"/>
    <w:lvl w:ilvl="0" w:tplc="3F227C10">
      <w:start w:val="1"/>
      <w:numFmt w:val="decimal"/>
      <w:lvlText w:val="%1."/>
      <w:lvlJc w:val="left"/>
      <w:pPr>
        <w:ind w:left="1408" w:hanging="360"/>
      </w:pPr>
      <w:rPr>
        <w:rFonts w:ascii="Arial MT" w:eastAsia="Arial MT" w:hAnsi="Arial MT" w:cs="Arial MT" w:hint="default"/>
        <w:w w:val="100"/>
        <w:sz w:val="24"/>
        <w:szCs w:val="24"/>
        <w:lang w:val="id" w:eastAsia="en-US" w:bidi="ar-SA"/>
      </w:rPr>
    </w:lvl>
    <w:lvl w:ilvl="1" w:tplc="D23859E2">
      <w:numFmt w:val="bullet"/>
      <w:lvlText w:val="•"/>
      <w:lvlJc w:val="left"/>
      <w:pPr>
        <w:ind w:left="2242" w:hanging="360"/>
      </w:pPr>
      <w:rPr>
        <w:rFonts w:hint="default"/>
        <w:lang w:val="id" w:eastAsia="en-US" w:bidi="ar-SA"/>
      </w:rPr>
    </w:lvl>
    <w:lvl w:ilvl="2" w:tplc="B290F4FA">
      <w:numFmt w:val="bullet"/>
      <w:lvlText w:val="•"/>
      <w:lvlJc w:val="left"/>
      <w:pPr>
        <w:ind w:left="3085" w:hanging="360"/>
      </w:pPr>
      <w:rPr>
        <w:rFonts w:hint="default"/>
        <w:lang w:val="id" w:eastAsia="en-US" w:bidi="ar-SA"/>
      </w:rPr>
    </w:lvl>
    <w:lvl w:ilvl="3" w:tplc="CD8E6652">
      <w:numFmt w:val="bullet"/>
      <w:lvlText w:val="•"/>
      <w:lvlJc w:val="left"/>
      <w:pPr>
        <w:ind w:left="3927" w:hanging="360"/>
      </w:pPr>
      <w:rPr>
        <w:rFonts w:hint="default"/>
        <w:lang w:val="id" w:eastAsia="en-US" w:bidi="ar-SA"/>
      </w:rPr>
    </w:lvl>
    <w:lvl w:ilvl="4" w:tplc="DE54D6D2">
      <w:numFmt w:val="bullet"/>
      <w:lvlText w:val="•"/>
      <w:lvlJc w:val="left"/>
      <w:pPr>
        <w:ind w:left="4770" w:hanging="360"/>
      </w:pPr>
      <w:rPr>
        <w:rFonts w:hint="default"/>
        <w:lang w:val="id" w:eastAsia="en-US" w:bidi="ar-SA"/>
      </w:rPr>
    </w:lvl>
    <w:lvl w:ilvl="5" w:tplc="D6B468AA">
      <w:numFmt w:val="bullet"/>
      <w:lvlText w:val="•"/>
      <w:lvlJc w:val="left"/>
      <w:pPr>
        <w:ind w:left="5613" w:hanging="360"/>
      </w:pPr>
      <w:rPr>
        <w:rFonts w:hint="default"/>
        <w:lang w:val="id" w:eastAsia="en-US" w:bidi="ar-SA"/>
      </w:rPr>
    </w:lvl>
    <w:lvl w:ilvl="6" w:tplc="C46CDA70">
      <w:numFmt w:val="bullet"/>
      <w:lvlText w:val="•"/>
      <w:lvlJc w:val="left"/>
      <w:pPr>
        <w:ind w:left="6455" w:hanging="360"/>
      </w:pPr>
      <w:rPr>
        <w:rFonts w:hint="default"/>
        <w:lang w:val="id" w:eastAsia="en-US" w:bidi="ar-SA"/>
      </w:rPr>
    </w:lvl>
    <w:lvl w:ilvl="7" w:tplc="7564D7EA">
      <w:numFmt w:val="bullet"/>
      <w:lvlText w:val="•"/>
      <w:lvlJc w:val="left"/>
      <w:pPr>
        <w:ind w:left="7298" w:hanging="360"/>
      </w:pPr>
      <w:rPr>
        <w:rFonts w:hint="default"/>
        <w:lang w:val="id" w:eastAsia="en-US" w:bidi="ar-SA"/>
      </w:rPr>
    </w:lvl>
    <w:lvl w:ilvl="8" w:tplc="B4C44E18">
      <w:numFmt w:val="bullet"/>
      <w:lvlText w:val="•"/>
      <w:lvlJc w:val="left"/>
      <w:pPr>
        <w:ind w:left="8141" w:hanging="360"/>
      </w:pPr>
      <w:rPr>
        <w:rFonts w:hint="default"/>
        <w:lang w:val="id" w:eastAsia="en-US" w:bidi="ar-SA"/>
      </w:rPr>
    </w:lvl>
  </w:abstractNum>
  <w:num w:numId="1" w16cid:durableId="1183322937">
    <w:abstractNumId w:val="20"/>
  </w:num>
  <w:num w:numId="2" w16cid:durableId="216405318">
    <w:abstractNumId w:val="19"/>
  </w:num>
  <w:num w:numId="3" w16cid:durableId="1490828300">
    <w:abstractNumId w:val="18"/>
  </w:num>
  <w:num w:numId="4" w16cid:durableId="1480610286">
    <w:abstractNumId w:val="0"/>
  </w:num>
  <w:num w:numId="5" w16cid:durableId="807019754">
    <w:abstractNumId w:val="13"/>
  </w:num>
  <w:num w:numId="6" w16cid:durableId="52197454">
    <w:abstractNumId w:val="28"/>
  </w:num>
  <w:num w:numId="7" w16cid:durableId="367098564">
    <w:abstractNumId w:val="26"/>
  </w:num>
  <w:num w:numId="8" w16cid:durableId="1241065325">
    <w:abstractNumId w:val="5"/>
  </w:num>
  <w:num w:numId="9" w16cid:durableId="1791238477">
    <w:abstractNumId w:val="27"/>
  </w:num>
  <w:num w:numId="10" w16cid:durableId="1802990657">
    <w:abstractNumId w:val="7"/>
  </w:num>
  <w:num w:numId="11" w16cid:durableId="1689942916">
    <w:abstractNumId w:val="30"/>
  </w:num>
  <w:num w:numId="12" w16cid:durableId="318078828">
    <w:abstractNumId w:val="4"/>
  </w:num>
  <w:num w:numId="13" w16cid:durableId="970280350">
    <w:abstractNumId w:val="16"/>
  </w:num>
  <w:num w:numId="14" w16cid:durableId="903028945">
    <w:abstractNumId w:val="10"/>
  </w:num>
  <w:num w:numId="15" w16cid:durableId="1921481970">
    <w:abstractNumId w:val="8"/>
  </w:num>
  <w:num w:numId="16" w16cid:durableId="954992480">
    <w:abstractNumId w:val="2"/>
  </w:num>
  <w:num w:numId="17" w16cid:durableId="82655648">
    <w:abstractNumId w:val="29"/>
  </w:num>
  <w:num w:numId="18" w16cid:durableId="2139252888">
    <w:abstractNumId w:val="22"/>
  </w:num>
  <w:num w:numId="19" w16cid:durableId="1402413620">
    <w:abstractNumId w:val="25"/>
  </w:num>
  <w:num w:numId="20" w16cid:durableId="660040796">
    <w:abstractNumId w:val="24"/>
  </w:num>
  <w:num w:numId="21" w16cid:durableId="648170180">
    <w:abstractNumId w:val="1"/>
  </w:num>
  <w:num w:numId="22" w16cid:durableId="1087193313">
    <w:abstractNumId w:val="15"/>
  </w:num>
  <w:num w:numId="23" w16cid:durableId="1466656584">
    <w:abstractNumId w:val="3"/>
  </w:num>
  <w:num w:numId="24" w16cid:durableId="1019157860">
    <w:abstractNumId w:val="17"/>
  </w:num>
  <w:num w:numId="25" w16cid:durableId="1632200401">
    <w:abstractNumId w:val="9"/>
  </w:num>
  <w:num w:numId="26" w16cid:durableId="1630086870">
    <w:abstractNumId w:val="6"/>
  </w:num>
  <w:num w:numId="27" w16cid:durableId="1802460542">
    <w:abstractNumId w:val="21"/>
  </w:num>
  <w:num w:numId="28" w16cid:durableId="350844369">
    <w:abstractNumId w:val="11"/>
  </w:num>
  <w:num w:numId="29" w16cid:durableId="493186053">
    <w:abstractNumId w:val="23"/>
  </w:num>
  <w:num w:numId="30" w16cid:durableId="979847783">
    <w:abstractNumId w:val="12"/>
  </w:num>
  <w:num w:numId="31" w16cid:durableId="1326477329">
    <w:abstractNumId w:val="1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4559"/>
    <w:rsid w:val="00001BF1"/>
    <w:rsid w:val="000067FE"/>
    <w:rsid w:val="00007643"/>
    <w:rsid w:val="00007C8F"/>
    <w:rsid w:val="00011EA1"/>
    <w:rsid w:val="000150F1"/>
    <w:rsid w:val="00015FCF"/>
    <w:rsid w:val="00017D22"/>
    <w:rsid w:val="0002320A"/>
    <w:rsid w:val="00025F89"/>
    <w:rsid w:val="0002636A"/>
    <w:rsid w:val="00027681"/>
    <w:rsid w:val="00030827"/>
    <w:rsid w:val="00033F47"/>
    <w:rsid w:val="00036258"/>
    <w:rsid w:val="00041760"/>
    <w:rsid w:val="00044BBC"/>
    <w:rsid w:val="00046694"/>
    <w:rsid w:val="000737D3"/>
    <w:rsid w:val="0008221C"/>
    <w:rsid w:val="0008533B"/>
    <w:rsid w:val="0009618F"/>
    <w:rsid w:val="000970C0"/>
    <w:rsid w:val="000A49E8"/>
    <w:rsid w:val="000A5140"/>
    <w:rsid w:val="000A51B6"/>
    <w:rsid w:val="000A5C87"/>
    <w:rsid w:val="000B1134"/>
    <w:rsid w:val="000B252A"/>
    <w:rsid w:val="000B3212"/>
    <w:rsid w:val="000B4685"/>
    <w:rsid w:val="000B5454"/>
    <w:rsid w:val="000B73F7"/>
    <w:rsid w:val="000C12D8"/>
    <w:rsid w:val="000D2AEE"/>
    <w:rsid w:val="000D458B"/>
    <w:rsid w:val="000D56E5"/>
    <w:rsid w:val="000E2FA7"/>
    <w:rsid w:val="000F6634"/>
    <w:rsid w:val="00103DD1"/>
    <w:rsid w:val="00120D13"/>
    <w:rsid w:val="00125F95"/>
    <w:rsid w:val="001347B2"/>
    <w:rsid w:val="001402B8"/>
    <w:rsid w:val="0014116D"/>
    <w:rsid w:val="00145186"/>
    <w:rsid w:val="001504D0"/>
    <w:rsid w:val="0015531C"/>
    <w:rsid w:val="001563BE"/>
    <w:rsid w:val="00160113"/>
    <w:rsid w:val="00160B26"/>
    <w:rsid w:val="0016259A"/>
    <w:rsid w:val="00167312"/>
    <w:rsid w:val="00171CE3"/>
    <w:rsid w:val="00177799"/>
    <w:rsid w:val="00177809"/>
    <w:rsid w:val="00177C62"/>
    <w:rsid w:val="00183E01"/>
    <w:rsid w:val="00192BCC"/>
    <w:rsid w:val="001961C2"/>
    <w:rsid w:val="001A4E30"/>
    <w:rsid w:val="001B10B7"/>
    <w:rsid w:val="001B22C2"/>
    <w:rsid w:val="001B2F4C"/>
    <w:rsid w:val="001B3B82"/>
    <w:rsid w:val="001C1B92"/>
    <w:rsid w:val="001C4820"/>
    <w:rsid w:val="001C6118"/>
    <w:rsid w:val="001C6939"/>
    <w:rsid w:val="001C6A38"/>
    <w:rsid w:val="001D03B0"/>
    <w:rsid w:val="001D4CE6"/>
    <w:rsid w:val="001D7CBD"/>
    <w:rsid w:val="001E172D"/>
    <w:rsid w:val="001E2430"/>
    <w:rsid w:val="001E7B7E"/>
    <w:rsid w:val="001F7649"/>
    <w:rsid w:val="0020102A"/>
    <w:rsid w:val="00201851"/>
    <w:rsid w:val="00201A19"/>
    <w:rsid w:val="00210EE9"/>
    <w:rsid w:val="002121F8"/>
    <w:rsid w:val="00212E4C"/>
    <w:rsid w:val="00217FA3"/>
    <w:rsid w:val="00220073"/>
    <w:rsid w:val="0022225A"/>
    <w:rsid w:val="00222BB0"/>
    <w:rsid w:val="002265BF"/>
    <w:rsid w:val="0023033F"/>
    <w:rsid w:val="00237E11"/>
    <w:rsid w:val="00243AC1"/>
    <w:rsid w:val="00243B6E"/>
    <w:rsid w:val="002529FC"/>
    <w:rsid w:val="00262FF1"/>
    <w:rsid w:val="002669F3"/>
    <w:rsid w:val="002677EB"/>
    <w:rsid w:val="0027135B"/>
    <w:rsid w:val="002714D5"/>
    <w:rsid w:val="002719A8"/>
    <w:rsid w:val="0027461B"/>
    <w:rsid w:val="002771AE"/>
    <w:rsid w:val="00290B9B"/>
    <w:rsid w:val="00291923"/>
    <w:rsid w:val="00293669"/>
    <w:rsid w:val="0029725F"/>
    <w:rsid w:val="00297930"/>
    <w:rsid w:val="002A2E3E"/>
    <w:rsid w:val="002A511C"/>
    <w:rsid w:val="002A7B40"/>
    <w:rsid w:val="002B0593"/>
    <w:rsid w:val="002B1933"/>
    <w:rsid w:val="002B65E7"/>
    <w:rsid w:val="002B6BC3"/>
    <w:rsid w:val="002B6F7F"/>
    <w:rsid w:val="002C1C3C"/>
    <w:rsid w:val="002D6974"/>
    <w:rsid w:val="002D7FEB"/>
    <w:rsid w:val="002E2D56"/>
    <w:rsid w:val="002F5312"/>
    <w:rsid w:val="002F6F19"/>
    <w:rsid w:val="0030013A"/>
    <w:rsid w:val="00301A7D"/>
    <w:rsid w:val="00303C5B"/>
    <w:rsid w:val="00310050"/>
    <w:rsid w:val="00313234"/>
    <w:rsid w:val="003135E0"/>
    <w:rsid w:val="00313708"/>
    <w:rsid w:val="00317A5D"/>
    <w:rsid w:val="00320974"/>
    <w:rsid w:val="00320C0F"/>
    <w:rsid w:val="00320EEB"/>
    <w:rsid w:val="00321E2E"/>
    <w:rsid w:val="00322A83"/>
    <w:rsid w:val="0032700C"/>
    <w:rsid w:val="00335C1A"/>
    <w:rsid w:val="00337F30"/>
    <w:rsid w:val="00342329"/>
    <w:rsid w:val="003435CC"/>
    <w:rsid w:val="003447F8"/>
    <w:rsid w:val="00351E36"/>
    <w:rsid w:val="00354636"/>
    <w:rsid w:val="00364B6C"/>
    <w:rsid w:val="0036638D"/>
    <w:rsid w:val="0036652B"/>
    <w:rsid w:val="003668EB"/>
    <w:rsid w:val="00367228"/>
    <w:rsid w:val="003672D2"/>
    <w:rsid w:val="003677AA"/>
    <w:rsid w:val="00370D73"/>
    <w:rsid w:val="00377BCA"/>
    <w:rsid w:val="00382BA7"/>
    <w:rsid w:val="00387279"/>
    <w:rsid w:val="00397097"/>
    <w:rsid w:val="003A03BC"/>
    <w:rsid w:val="003A24A1"/>
    <w:rsid w:val="003B0B62"/>
    <w:rsid w:val="003B16A3"/>
    <w:rsid w:val="003B4A07"/>
    <w:rsid w:val="003B7FE1"/>
    <w:rsid w:val="003C1D70"/>
    <w:rsid w:val="003C213A"/>
    <w:rsid w:val="003C240B"/>
    <w:rsid w:val="003C4F71"/>
    <w:rsid w:val="003C70D9"/>
    <w:rsid w:val="003D1913"/>
    <w:rsid w:val="003D373D"/>
    <w:rsid w:val="003D6699"/>
    <w:rsid w:val="003E072F"/>
    <w:rsid w:val="003E4EBF"/>
    <w:rsid w:val="003E60D0"/>
    <w:rsid w:val="003F02CC"/>
    <w:rsid w:val="003F6B10"/>
    <w:rsid w:val="003F6BF7"/>
    <w:rsid w:val="00402F03"/>
    <w:rsid w:val="00403E3F"/>
    <w:rsid w:val="00404949"/>
    <w:rsid w:val="004054D7"/>
    <w:rsid w:val="004064B6"/>
    <w:rsid w:val="00411BA6"/>
    <w:rsid w:val="004152B5"/>
    <w:rsid w:val="00415BEF"/>
    <w:rsid w:val="004173D9"/>
    <w:rsid w:val="00423457"/>
    <w:rsid w:val="00423C14"/>
    <w:rsid w:val="00425842"/>
    <w:rsid w:val="00425DCF"/>
    <w:rsid w:val="00427FF5"/>
    <w:rsid w:val="004306BF"/>
    <w:rsid w:val="004329CC"/>
    <w:rsid w:val="004329DB"/>
    <w:rsid w:val="004339D0"/>
    <w:rsid w:val="00435137"/>
    <w:rsid w:val="00437807"/>
    <w:rsid w:val="00437E4A"/>
    <w:rsid w:val="00441403"/>
    <w:rsid w:val="00441DF9"/>
    <w:rsid w:val="00445314"/>
    <w:rsid w:val="00445A94"/>
    <w:rsid w:val="00451412"/>
    <w:rsid w:val="00451866"/>
    <w:rsid w:val="00452C99"/>
    <w:rsid w:val="004742B6"/>
    <w:rsid w:val="0047641A"/>
    <w:rsid w:val="00477D07"/>
    <w:rsid w:val="00482BA8"/>
    <w:rsid w:val="00485F25"/>
    <w:rsid w:val="00486AB5"/>
    <w:rsid w:val="004876CE"/>
    <w:rsid w:val="004877D7"/>
    <w:rsid w:val="0049262C"/>
    <w:rsid w:val="00493543"/>
    <w:rsid w:val="004A1E81"/>
    <w:rsid w:val="004B0483"/>
    <w:rsid w:val="004B0B1E"/>
    <w:rsid w:val="004B58BA"/>
    <w:rsid w:val="004B6747"/>
    <w:rsid w:val="004C6E16"/>
    <w:rsid w:val="004E4C27"/>
    <w:rsid w:val="004E5D3B"/>
    <w:rsid w:val="00501BE3"/>
    <w:rsid w:val="00503A91"/>
    <w:rsid w:val="00505EDB"/>
    <w:rsid w:val="00516BA2"/>
    <w:rsid w:val="0052219A"/>
    <w:rsid w:val="00523CA3"/>
    <w:rsid w:val="00524356"/>
    <w:rsid w:val="005243FA"/>
    <w:rsid w:val="00527CEE"/>
    <w:rsid w:val="00535729"/>
    <w:rsid w:val="00540D59"/>
    <w:rsid w:val="00541B3F"/>
    <w:rsid w:val="0054376F"/>
    <w:rsid w:val="005472C0"/>
    <w:rsid w:val="005473DE"/>
    <w:rsid w:val="005610D6"/>
    <w:rsid w:val="00563EDF"/>
    <w:rsid w:val="005661EA"/>
    <w:rsid w:val="005727CD"/>
    <w:rsid w:val="005735E6"/>
    <w:rsid w:val="00575B26"/>
    <w:rsid w:val="00580451"/>
    <w:rsid w:val="00581B2C"/>
    <w:rsid w:val="00587019"/>
    <w:rsid w:val="00595694"/>
    <w:rsid w:val="005A1FC2"/>
    <w:rsid w:val="005A7875"/>
    <w:rsid w:val="005A7A00"/>
    <w:rsid w:val="005A7BBA"/>
    <w:rsid w:val="005B2B13"/>
    <w:rsid w:val="005C0B6E"/>
    <w:rsid w:val="005D3892"/>
    <w:rsid w:val="005D3ADE"/>
    <w:rsid w:val="005E1235"/>
    <w:rsid w:val="005F201D"/>
    <w:rsid w:val="005F3A71"/>
    <w:rsid w:val="005F3BE4"/>
    <w:rsid w:val="005F4651"/>
    <w:rsid w:val="005F5943"/>
    <w:rsid w:val="005F66FF"/>
    <w:rsid w:val="005F77ED"/>
    <w:rsid w:val="00602F8F"/>
    <w:rsid w:val="00603443"/>
    <w:rsid w:val="00615FA4"/>
    <w:rsid w:val="006226B0"/>
    <w:rsid w:val="0062429A"/>
    <w:rsid w:val="00624DB3"/>
    <w:rsid w:val="00625597"/>
    <w:rsid w:val="006310E9"/>
    <w:rsid w:val="006338EA"/>
    <w:rsid w:val="00635C7A"/>
    <w:rsid w:val="00635E81"/>
    <w:rsid w:val="006408C9"/>
    <w:rsid w:val="00643461"/>
    <w:rsid w:val="00645CBB"/>
    <w:rsid w:val="00646887"/>
    <w:rsid w:val="006511E0"/>
    <w:rsid w:val="00654A49"/>
    <w:rsid w:val="00664C0B"/>
    <w:rsid w:val="00667ADC"/>
    <w:rsid w:val="00670EF0"/>
    <w:rsid w:val="006728E5"/>
    <w:rsid w:val="00673761"/>
    <w:rsid w:val="0067464E"/>
    <w:rsid w:val="006764C1"/>
    <w:rsid w:val="00687B40"/>
    <w:rsid w:val="00691FB3"/>
    <w:rsid w:val="00695E73"/>
    <w:rsid w:val="00697133"/>
    <w:rsid w:val="006A377C"/>
    <w:rsid w:val="006A53CD"/>
    <w:rsid w:val="006A569B"/>
    <w:rsid w:val="006B42BB"/>
    <w:rsid w:val="006B59A3"/>
    <w:rsid w:val="006C05E0"/>
    <w:rsid w:val="006C251E"/>
    <w:rsid w:val="006C2A38"/>
    <w:rsid w:val="006D1AE2"/>
    <w:rsid w:val="006D340E"/>
    <w:rsid w:val="006D341D"/>
    <w:rsid w:val="006D69CA"/>
    <w:rsid w:val="006E2FB4"/>
    <w:rsid w:val="006E3DD6"/>
    <w:rsid w:val="006F1441"/>
    <w:rsid w:val="006F736A"/>
    <w:rsid w:val="00702E00"/>
    <w:rsid w:val="00704559"/>
    <w:rsid w:val="00710272"/>
    <w:rsid w:val="007223E2"/>
    <w:rsid w:val="00724316"/>
    <w:rsid w:val="00736D60"/>
    <w:rsid w:val="007443DD"/>
    <w:rsid w:val="007454BF"/>
    <w:rsid w:val="00747D0E"/>
    <w:rsid w:val="0075056B"/>
    <w:rsid w:val="00750E6C"/>
    <w:rsid w:val="00752C39"/>
    <w:rsid w:val="007542D9"/>
    <w:rsid w:val="0076574C"/>
    <w:rsid w:val="0077063B"/>
    <w:rsid w:val="00772D3D"/>
    <w:rsid w:val="0077440B"/>
    <w:rsid w:val="007745D4"/>
    <w:rsid w:val="007754D1"/>
    <w:rsid w:val="007778A6"/>
    <w:rsid w:val="0078265F"/>
    <w:rsid w:val="00785F91"/>
    <w:rsid w:val="00797975"/>
    <w:rsid w:val="00797A32"/>
    <w:rsid w:val="007A74D2"/>
    <w:rsid w:val="007B221A"/>
    <w:rsid w:val="007B30D7"/>
    <w:rsid w:val="007B4180"/>
    <w:rsid w:val="007B690E"/>
    <w:rsid w:val="007C6F8A"/>
    <w:rsid w:val="007D38AF"/>
    <w:rsid w:val="007D3C3D"/>
    <w:rsid w:val="007F038D"/>
    <w:rsid w:val="007F29C4"/>
    <w:rsid w:val="007F2C49"/>
    <w:rsid w:val="007F5C02"/>
    <w:rsid w:val="007F62B1"/>
    <w:rsid w:val="0080605E"/>
    <w:rsid w:val="008070EC"/>
    <w:rsid w:val="00813FA2"/>
    <w:rsid w:val="00816CDA"/>
    <w:rsid w:val="0082057F"/>
    <w:rsid w:val="008208B4"/>
    <w:rsid w:val="008213EA"/>
    <w:rsid w:val="00841999"/>
    <w:rsid w:val="00842CC4"/>
    <w:rsid w:val="0084328A"/>
    <w:rsid w:val="008555F5"/>
    <w:rsid w:val="008566D0"/>
    <w:rsid w:val="008615B7"/>
    <w:rsid w:val="00861622"/>
    <w:rsid w:val="00863E14"/>
    <w:rsid w:val="00870919"/>
    <w:rsid w:val="008737E3"/>
    <w:rsid w:val="00873B76"/>
    <w:rsid w:val="008768FB"/>
    <w:rsid w:val="008809E7"/>
    <w:rsid w:val="008823E8"/>
    <w:rsid w:val="00883C9A"/>
    <w:rsid w:val="0088522D"/>
    <w:rsid w:val="00885E89"/>
    <w:rsid w:val="00886318"/>
    <w:rsid w:val="00887131"/>
    <w:rsid w:val="00891E5A"/>
    <w:rsid w:val="008A4215"/>
    <w:rsid w:val="008A7D49"/>
    <w:rsid w:val="008B644C"/>
    <w:rsid w:val="008B64E4"/>
    <w:rsid w:val="008C0A6E"/>
    <w:rsid w:val="008C2471"/>
    <w:rsid w:val="008C6583"/>
    <w:rsid w:val="008D0569"/>
    <w:rsid w:val="008D400A"/>
    <w:rsid w:val="008D5F96"/>
    <w:rsid w:val="008F2D7A"/>
    <w:rsid w:val="008F55B2"/>
    <w:rsid w:val="008F57A2"/>
    <w:rsid w:val="0090119C"/>
    <w:rsid w:val="00910186"/>
    <w:rsid w:val="009135E9"/>
    <w:rsid w:val="00923A74"/>
    <w:rsid w:val="00924866"/>
    <w:rsid w:val="009319C6"/>
    <w:rsid w:val="00934D75"/>
    <w:rsid w:val="00937E45"/>
    <w:rsid w:val="00941D6D"/>
    <w:rsid w:val="0094346D"/>
    <w:rsid w:val="00951C9A"/>
    <w:rsid w:val="009544A9"/>
    <w:rsid w:val="00960076"/>
    <w:rsid w:val="009612FF"/>
    <w:rsid w:val="009634B5"/>
    <w:rsid w:val="00965393"/>
    <w:rsid w:val="00966C16"/>
    <w:rsid w:val="00970C1A"/>
    <w:rsid w:val="009712E0"/>
    <w:rsid w:val="00977FE4"/>
    <w:rsid w:val="00981DB9"/>
    <w:rsid w:val="00984726"/>
    <w:rsid w:val="0098596B"/>
    <w:rsid w:val="009915E8"/>
    <w:rsid w:val="00997659"/>
    <w:rsid w:val="009A2581"/>
    <w:rsid w:val="009A2C74"/>
    <w:rsid w:val="009A5DD6"/>
    <w:rsid w:val="009A6F84"/>
    <w:rsid w:val="009B04CA"/>
    <w:rsid w:val="009B09B7"/>
    <w:rsid w:val="009B63AF"/>
    <w:rsid w:val="009B6C53"/>
    <w:rsid w:val="009C21CD"/>
    <w:rsid w:val="009C55C5"/>
    <w:rsid w:val="009C65E0"/>
    <w:rsid w:val="009D5AE1"/>
    <w:rsid w:val="009E1396"/>
    <w:rsid w:val="009E19DE"/>
    <w:rsid w:val="009E1DD2"/>
    <w:rsid w:val="009E72BE"/>
    <w:rsid w:val="009F1D1B"/>
    <w:rsid w:val="009F237F"/>
    <w:rsid w:val="00A00087"/>
    <w:rsid w:val="00A03A82"/>
    <w:rsid w:val="00A146F0"/>
    <w:rsid w:val="00A1477C"/>
    <w:rsid w:val="00A14A23"/>
    <w:rsid w:val="00A15CA9"/>
    <w:rsid w:val="00A2080E"/>
    <w:rsid w:val="00A21612"/>
    <w:rsid w:val="00A21624"/>
    <w:rsid w:val="00A2330C"/>
    <w:rsid w:val="00A2652B"/>
    <w:rsid w:val="00A30110"/>
    <w:rsid w:val="00A35468"/>
    <w:rsid w:val="00A354D1"/>
    <w:rsid w:val="00A3773B"/>
    <w:rsid w:val="00A40B77"/>
    <w:rsid w:val="00A411F9"/>
    <w:rsid w:val="00A422F5"/>
    <w:rsid w:val="00A43BDD"/>
    <w:rsid w:val="00A55478"/>
    <w:rsid w:val="00A65FC1"/>
    <w:rsid w:val="00A71C95"/>
    <w:rsid w:val="00A77AD0"/>
    <w:rsid w:val="00A83618"/>
    <w:rsid w:val="00A844A9"/>
    <w:rsid w:val="00A84602"/>
    <w:rsid w:val="00A85781"/>
    <w:rsid w:val="00A90B7A"/>
    <w:rsid w:val="00A90DEA"/>
    <w:rsid w:val="00A92E81"/>
    <w:rsid w:val="00A93387"/>
    <w:rsid w:val="00AA0B6F"/>
    <w:rsid w:val="00AA204E"/>
    <w:rsid w:val="00AA2584"/>
    <w:rsid w:val="00AA28F2"/>
    <w:rsid w:val="00AA35B3"/>
    <w:rsid w:val="00AA4C09"/>
    <w:rsid w:val="00AB211B"/>
    <w:rsid w:val="00AC6C51"/>
    <w:rsid w:val="00AD363C"/>
    <w:rsid w:val="00AD46D0"/>
    <w:rsid w:val="00AD54B5"/>
    <w:rsid w:val="00AD573C"/>
    <w:rsid w:val="00AD60E6"/>
    <w:rsid w:val="00AE2814"/>
    <w:rsid w:val="00AE666A"/>
    <w:rsid w:val="00AF73A7"/>
    <w:rsid w:val="00B02086"/>
    <w:rsid w:val="00B064D9"/>
    <w:rsid w:val="00B06A40"/>
    <w:rsid w:val="00B06B86"/>
    <w:rsid w:val="00B10A98"/>
    <w:rsid w:val="00B126AC"/>
    <w:rsid w:val="00B13A2B"/>
    <w:rsid w:val="00B308D2"/>
    <w:rsid w:val="00B31368"/>
    <w:rsid w:val="00B37BC4"/>
    <w:rsid w:val="00B4028C"/>
    <w:rsid w:val="00B41C68"/>
    <w:rsid w:val="00B46B14"/>
    <w:rsid w:val="00B50582"/>
    <w:rsid w:val="00B5193C"/>
    <w:rsid w:val="00B6252A"/>
    <w:rsid w:val="00B629F7"/>
    <w:rsid w:val="00B64F24"/>
    <w:rsid w:val="00B66EB2"/>
    <w:rsid w:val="00B723B9"/>
    <w:rsid w:val="00B76184"/>
    <w:rsid w:val="00B776D1"/>
    <w:rsid w:val="00B81F86"/>
    <w:rsid w:val="00B840AF"/>
    <w:rsid w:val="00B8525E"/>
    <w:rsid w:val="00B9215D"/>
    <w:rsid w:val="00B93B38"/>
    <w:rsid w:val="00B941F2"/>
    <w:rsid w:val="00BA0D83"/>
    <w:rsid w:val="00BA1B78"/>
    <w:rsid w:val="00BB001E"/>
    <w:rsid w:val="00BB2DC3"/>
    <w:rsid w:val="00BB7D3D"/>
    <w:rsid w:val="00BC1169"/>
    <w:rsid w:val="00BD225A"/>
    <w:rsid w:val="00BD26F8"/>
    <w:rsid w:val="00BD7134"/>
    <w:rsid w:val="00BE0DD8"/>
    <w:rsid w:val="00BE4D0B"/>
    <w:rsid w:val="00BE5146"/>
    <w:rsid w:val="00BF3E42"/>
    <w:rsid w:val="00BF7980"/>
    <w:rsid w:val="00C00BBF"/>
    <w:rsid w:val="00C167C5"/>
    <w:rsid w:val="00C17976"/>
    <w:rsid w:val="00C23705"/>
    <w:rsid w:val="00C300CF"/>
    <w:rsid w:val="00C34773"/>
    <w:rsid w:val="00C40073"/>
    <w:rsid w:val="00C41985"/>
    <w:rsid w:val="00C518E5"/>
    <w:rsid w:val="00C54BF2"/>
    <w:rsid w:val="00C56A92"/>
    <w:rsid w:val="00C5716C"/>
    <w:rsid w:val="00C6098A"/>
    <w:rsid w:val="00C6491F"/>
    <w:rsid w:val="00C649E5"/>
    <w:rsid w:val="00C701DA"/>
    <w:rsid w:val="00C76BDA"/>
    <w:rsid w:val="00C772D1"/>
    <w:rsid w:val="00C77578"/>
    <w:rsid w:val="00C863AC"/>
    <w:rsid w:val="00C9537C"/>
    <w:rsid w:val="00CA31CA"/>
    <w:rsid w:val="00CA4CC2"/>
    <w:rsid w:val="00CB5C9B"/>
    <w:rsid w:val="00CB747E"/>
    <w:rsid w:val="00CC0A55"/>
    <w:rsid w:val="00CC2303"/>
    <w:rsid w:val="00CC4233"/>
    <w:rsid w:val="00CC4F4A"/>
    <w:rsid w:val="00CC59FA"/>
    <w:rsid w:val="00CD6C30"/>
    <w:rsid w:val="00CE1799"/>
    <w:rsid w:val="00CE1884"/>
    <w:rsid w:val="00CE2E46"/>
    <w:rsid w:val="00CE3000"/>
    <w:rsid w:val="00CE61AA"/>
    <w:rsid w:val="00CF0CFA"/>
    <w:rsid w:val="00CF27CF"/>
    <w:rsid w:val="00D026D1"/>
    <w:rsid w:val="00D044F7"/>
    <w:rsid w:val="00D0798D"/>
    <w:rsid w:val="00D14B7A"/>
    <w:rsid w:val="00D169D8"/>
    <w:rsid w:val="00D17B94"/>
    <w:rsid w:val="00D17D7E"/>
    <w:rsid w:val="00D21D80"/>
    <w:rsid w:val="00D22890"/>
    <w:rsid w:val="00D25150"/>
    <w:rsid w:val="00D36294"/>
    <w:rsid w:val="00D42EBD"/>
    <w:rsid w:val="00D451F9"/>
    <w:rsid w:val="00D45AEF"/>
    <w:rsid w:val="00D465FD"/>
    <w:rsid w:val="00D50633"/>
    <w:rsid w:val="00D507C4"/>
    <w:rsid w:val="00D54991"/>
    <w:rsid w:val="00D626DD"/>
    <w:rsid w:val="00D63B81"/>
    <w:rsid w:val="00D6687C"/>
    <w:rsid w:val="00D6691D"/>
    <w:rsid w:val="00D75C7B"/>
    <w:rsid w:val="00D76C71"/>
    <w:rsid w:val="00D7752F"/>
    <w:rsid w:val="00D82404"/>
    <w:rsid w:val="00D841D7"/>
    <w:rsid w:val="00D853C2"/>
    <w:rsid w:val="00D86465"/>
    <w:rsid w:val="00D905ED"/>
    <w:rsid w:val="00D972EA"/>
    <w:rsid w:val="00D97BD3"/>
    <w:rsid w:val="00DA2AF2"/>
    <w:rsid w:val="00DA41BF"/>
    <w:rsid w:val="00DB0CCF"/>
    <w:rsid w:val="00DB104A"/>
    <w:rsid w:val="00DB1C2F"/>
    <w:rsid w:val="00DB2EE2"/>
    <w:rsid w:val="00DB66FB"/>
    <w:rsid w:val="00DB67F6"/>
    <w:rsid w:val="00DB77C2"/>
    <w:rsid w:val="00DC005B"/>
    <w:rsid w:val="00DC09B6"/>
    <w:rsid w:val="00DC4B1A"/>
    <w:rsid w:val="00DC520F"/>
    <w:rsid w:val="00DD27D5"/>
    <w:rsid w:val="00DD5DB6"/>
    <w:rsid w:val="00DD60DA"/>
    <w:rsid w:val="00DE3487"/>
    <w:rsid w:val="00DE719B"/>
    <w:rsid w:val="00DF16CE"/>
    <w:rsid w:val="00DF61A3"/>
    <w:rsid w:val="00DF7D9B"/>
    <w:rsid w:val="00E006BA"/>
    <w:rsid w:val="00E040A6"/>
    <w:rsid w:val="00E054A6"/>
    <w:rsid w:val="00E20E4A"/>
    <w:rsid w:val="00E2176A"/>
    <w:rsid w:val="00E22BA7"/>
    <w:rsid w:val="00E23143"/>
    <w:rsid w:val="00E33401"/>
    <w:rsid w:val="00E34BE8"/>
    <w:rsid w:val="00E36971"/>
    <w:rsid w:val="00E416A4"/>
    <w:rsid w:val="00E437DF"/>
    <w:rsid w:val="00E51AE0"/>
    <w:rsid w:val="00E54A1F"/>
    <w:rsid w:val="00E6028B"/>
    <w:rsid w:val="00E61204"/>
    <w:rsid w:val="00E627EB"/>
    <w:rsid w:val="00E62EDE"/>
    <w:rsid w:val="00E64BF5"/>
    <w:rsid w:val="00E71FBC"/>
    <w:rsid w:val="00E73B85"/>
    <w:rsid w:val="00E7471B"/>
    <w:rsid w:val="00E759BC"/>
    <w:rsid w:val="00E810F7"/>
    <w:rsid w:val="00E82282"/>
    <w:rsid w:val="00E82943"/>
    <w:rsid w:val="00E85977"/>
    <w:rsid w:val="00E90DDC"/>
    <w:rsid w:val="00E92DCB"/>
    <w:rsid w:val="00E941E3"/>
    <w:rsid w:val="00EA0017"/>
    <w:rsid w:val="00EA33B9"/>
    <w:rsid w:val="00EB14E5"/>
    <w:rsid w:val="00EB483C"/>
    <w:rsid w:val="00EC21BE"/>
    <w:rsid w:val="00EC42FF"/>
    <w:rsid w:val="00EE1D33"/>
    <w:rsid w:val="00EE47CD"/>
    <w:rsid w:val="00EE4FD7"/>
    <w:rsid w:val="00EF37C4"/>
    <w:rsid w:val="00EF7A3E"/>
    <w:rsid w:val="00F013B1"/>
    <w:rsid w:val="00F07492"/>
    <w:rsid w:val="00F146A4"/>
    <w:rsid w:val="00F1549C"/>
    <w:rsid w:val="00F20042"/>
    <w:rsid w:val="00F23442"/>
    <w:rsid w:val="00F3221B"/>
    <w:rsid w:val="00F3762A"/>
    <w:rsid w:val="00F37B62"/>
    <w:rsid w:val="00F550F2"/>
    <w:rsid w:val="00F55251"/>
    <w:rsid w:val="00F55D86"/>
    <w:rsid w:val="00F6523C"/>
    <w:rsid w:val="00F715E2"/>
    <w:rsid w:val="00F71964"/>
    <w:rsid w:val="00F75F95"/>
    <w:rsid w:val="00F87FF4"/>
    <w:rsid w:val="00F921DB"/>
    <w:rsid w:val="00F952BE"/>
    <w:rsid w:val="00FA2100"/>
    <w:rsid w:val="00FA3617"/>
    <w:rsid w:val="00FB19DD"/>
    <w:rsid w:val="00FB2B5E"/>
    <w:rsid w:val="00FB4BAE"/>
    <w:rsid w:val="00FB6541"/>
    <w:rsid w:val="00FC539A"/>
    <w:rsid w:val="00FD0EF6"/>
    <w:rsid w:val="00FD489D"/>
    <w:rsid w:val="00FD5571"/>
    <w:rsid w:val="00FD68C7"/>
    <w:rsid w:val="00FD7AC6"/>
    <w:rsid w:val="00FE10AE"/>
    <w:rsid w:val="00FF2CB6"/>
    <w:rsid w:val="00FF4BAD"/>
    <w:rsid w:val="00FF7B38"/>
  </w:rsids>
  <m:mathPr>
    <m:mathFont m:val="Cambria Math"/>
    <m:brkBin m:val="before"/>
    <m:brkBinSub m:val="--"/>
    <m:smallFrac m:val="0"/>
    <m:dispDef/>
    <m:lMargin m:val="0"/>
    <m:rMargin m:val="0"/>
    <m:defJc m:val="centerGroup"/>
    <m:wrapIndent m:val="1440"/>
    <m:intLim m:val="subSup"/>
    <m:naryLim m:val="undOvr"/>
  </m:mathPr>
  <w:themeFontLang w:val="id-ID"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BBF762"/>
  <w15:chartTrackingRefBased/>
  <w15:docId w15:val="{BC5CFDBA-DA13-46FC-82F5-898750D8D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d-I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1"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4559"/>
    <w:pPr>
      <w:widowControl w:val="0"/>
      <w:autoSpaceDE w:val="0"/>
      <w:autoSpaceDN w:val="0"/>
      <w:spacing w:after="0" w:line="240" w:lineRule="auto"/>
    </w:pPr>
    <w:rPr>
      <w:rFonts w:ascii="Arial MT" w:eastAsia="Arial MT" w:hAnsi="Arial MT" w:cs="Arial MT"/>
      <w:kern w:val="0"/>
      <w:lang w:val="id"/>
      <w14:ligatures w14:val="none"/>
    </w:rPr>
  </w:style>
  <w:style w:type="paragraph" w:styleId="Heading1">
    <w:name w:val="heading 1"/>
    <w:basedOn w:val="Normal"/>
    <w:link w:val="Heading1Char"/>
    <w:uiPriority w:val="9"/>
    <w:qFormat/>
    <w:rsid w:val="00704559"/>
    <w:pPr>
      <w:spacing w:before="214"/>
      <w:ind w:left="1020" w:right="1246"/>
      <w:jc w:val="center"/>
      <w:outlineLvl w:val="0"/>
    </w:pPr>
    <w:rPr>
      <w:rFonts w:ascii="Arial" w:eastAsia="Arial" w:hAnsi="Arial" w:cs="Arial"/>
      <w:b/>
      <w:bCs/>
      <w:sz w:val="28"/>
      <w:szCs w:val="28"/>
    </w:rPr>
  </w:style>
  <w:style w:type="paragraph" w:styleId="Heading2">
    <w:name w:val="heading 2"/>
    <w:basedOn w:val="Normal"/>
    <w:link w:val="Heading2Char"/>
    <w:uiPriority w:val="9"/>
    <w:unhideWhenUsed/>
    <w:qFormat/>
    <w:rsid w:val="00704559"/>
    <w:pPr>
      <w:ind w:left="1557" w:hanging="709"/>
      <w:outlineLvl w:val="1"/>
    </w:pPr>
    <w:rPr>
      <w:rFonts w:ascii="Arial" w:eastAsia="Arial" w:hAnsi="Arial" w:cs="Arial"/>
      <w:b/>
      <w:bCs/>
      <w:sz w:val="24"/>
      <w:szCs w:val="24"/>
    </w:rPr>
  </w:style>
  <w:style w:type="paragraph" w:styleId="Heading3">
    <w:name w:val="heading 3"/>
    <w:basedOn w:val="Normal"/>
    <w:link w:val="Heading3Char"/>
    <w:uiPriority w:val="9"/>
    <w:unhideWhenUsed/>
    <w:qFormat/>
    <w:rsid w:val="00704559"/>
    <w:pPr>
      <w:spacing w:before="5"/>
      <w:ind w:left="1417" w:hanging="429"/>
      <w:outlineLvl w:val="2"/>
    </w:pPr>
    <w:rPr>
      <w:rFonts w:ascii="Arial" w:eastAsia="Arial" w:hAnsi="Arial" w:cs="Arial"/>
      <w:b/>
      <w:bCs/>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4559"/>
    <w:rPr>
      <w:rFonts w:ascii="Arial" w:eastAsia="Arial" w:hAnsi="Arial" w:cs="Arial"/>
      <w:b/>
      <w:bCs/>
      <w:kern w:val="0"/>
      <w:sz w:val="28"/>
      <w:szCs w:val="28"/>
      <w:lang w:val="id"/>
      <w14:ligatures w14:val="none"/>
    </w:rPr>
  </w:style>
  <w:style w:type="character" w:customStyle="1" w:styleId="Heading2Char">
    <w:name w:val="Heading 2 Char"/>
    <w:basedOn w:val="DefaultParagraphFont"/>
    <w:link w:val="Heading2"/>
    <w:uiPriority w:val="9"/>
    <w:rsid w:val="00704559"/>
    <w:rPr>
      <w:rFonts w:ascii="Arial" w:eastAsia="Arial" w:hAnsi="Arial" w:cs="Arial"/>
      <w:b/>
      <w:bCs/>
      <w:kern w:val="0"/>
      <w:sz w:val="24"/>
      <w:szCs w:val="24"/>
      <w:lang w:val="id"/>
      <w14:ligatures w14:val="none"/>
    </w:rPr>
  </w:style>
  <w:style w:type="character" w:customStyle="1" w:styleId="Heading3Char">
    <w:name w:val="Heading 3 Char"/>
    <w:basedOn w:val="DefaultParagraphFont"/>
    <w:link w:val="Heading3"/>
    <w:uiPriority w:val="9"/>
    <w:rsid w:val="00704559"/>
    <w:rPr>
      <w:rFonts w:ascii="Arial" w:eastAsia="Arial" w:hAnsi="Arial" w:cs="Arial"/>
      <w:b/>
      <w:bCs/>
      <w:i/>
      <w:iCs/>
      <w:kern w:val="0"/>
      <w:sz w:val="24"/>
      <w:szCs w:val="24"/>
      <w:lang w:val="id"/>
      <w14:ligatures w14:val="none"/>
    </w:rPr>
  </w:style>
  <w:style w:type="paragraph" w:styleId="TOC1">
    <w:name w:val="toc 1"/>
    <w:basedOn w:val="Normal"/>
    <w:uiPriority w:val="39"/>
    <w:qFormat/>
    <w:rsid w:val="00704559"/>
    <w:pPr>
      <w:spacing w:before="40"/>
      <w:ind w:right="242"/>
      <w:jc w:val="center"/>
    </w:pPr>
    <w:rPr>
      <w:rFonts w:ascii="Arial" w:eastAsia="Arial" w:hAnsi="Arial" w:cs="Arial"/>
      <w:b/>
      <w:bCs/>
      <w:sz w:val="24"/>
      <w:szCs w:val="24"/>
    </w:rPr>
  </w:style>
  <w:style w:type="paragraph" w:styleId="TOC2">
    <w:name w:val="toc 2"/>
    <w:basedOn w:val="Normal"/>
    <w:uiPriority w:val="39"/>
    <w:qFormat/>
    <w:rsid w:val="00704559"/>
    <w:pPr>
      <w:spacing w:before="140"/>
      <w:ind w:left="988"/>
    </w:pPr>
    <w:rPr>
      <w:rFonts w:ascii="Arial" w:eastAsia="Arial" w:hAnsi="Arial" w:cs="Arial"/>
      <w:b/>
      <w:bCs/>
      <w:sz w:val="24"/>
      <w:szCs w:val="24"/>
    </w:rPr>
  </w:style>
  <w:style w:type="paragraph" w:styleId="TOC3">
    <w:name w:val="toc 3"/>
    <w:basedOn w:val="Normal"/>
    <w:uiPriority w:val="39"/>
    <w:qFormat/>
    <w:rsid w:val="00704559"/>
    <w:pPr>
      <w:spacing w:before="40"/>
      <w:ind w:left="1869" w:hanging="660"/>
    </w:pPr>
    <w:rPr>
      <w:sz w:val="24"/>
      <w:szCs w:val="24"/>
    </w:rPr>
  </w:style>
  <w:style w:type="paragraph" w:styleId="TOC4">
    <w:name w:val="toc 4"/>
    <w:basedOn w:val="Normal"/>
    <w:uiPriority w:val="1"/>
    <w:qFormat/>
    <w:rsid w:val="00704559"/>
    <w:pPr>
      <w:spacing w:before="40"/>
      <w:ind w:left="1869" w:hanging="660"/>
    </w:pPr>
    <w:rPr>
      <w:b/>
      <w:bCs/>
      <w:i/>
      <w:iCs/>
    </w:rPr>
  </w:style>
  <w:style w:type="paragraph" w:styleId="BodyText">
    <w:name w:val="Body Text"/>
    <w:basedOn w:val="Normal"/>
    <w:link w:val="BodyTextChar"/>
    <w:uiPriority w:val="1"/>
    <w:qFormat/>
    <w:rsid w:val="00704559"/>
    <w:rPr>
      <w:sz w:val="24"/>
      <w:szCs w:val="24"/>
    </w:rPr>
  </w:style>
  <w:style w:type="character" w:customStyle="1" w:styleId="BodyTextChar">
    <w:name w:val="Body Text Char"/>
    <w:basedOn w:val="DefaultParagraphFont"/>
    <w:link w:val="BodyText"/>
    <w:uiPriority w:val="1"/>
    <w:rsid w:val="00704559"/>
    <w:rPr>
      <w:rFonts w:ascii="Arial MT" w:eastAsia="Arial MT" w:hAnsi="Arial MT" w:cs="Arial MT"/>
      <w:kern w:val="0"/>
      <w:sz w:val="24"/>
      <w:szCs w:val="24"/>
      <w:lang w:val="id"/>
      <w14:ligatures w14:val="none"/>
    </w:rPr>
  </w:style>
  <w:style w:type="paragraph" w:styleId="Title">
    <w:name w:val="Title"/>
    <w:basedOn w:val="Normal"/>
    <w:link w:val="TitleChar"/>
    <w:uiPriority w:val="10"/>
    <w:qFormat/>
    <w:rsid w:val="00704559"/>
    <w:pPr>
      <w:spacing w:before="49"/>
      <w:ind w:left="1020" w:right="1256"/>
      <w:jc w:val="center"/>
    </w:pPr>
    <w:rPr>
      <w:rFonts w:ascii="Arial" w:eastAsia="Arial" w:hAnsi="Arial" w:cs="Arial"/>
      <w:b/>
      <w:bCs/>
      <w:sz w:val="32"/>
      <w:szCs w:val="32"/>
    </w:rPr>
  </w:style>
  <w:style w:type="character" w:customStyle="1" w:styleId="TitleChar">
    <w:name w:val="Title Char"/>
    <w:basedOn w:val="DefaultParagraphFont"/>
    <w:link w:val="Title"/>
    <w:uiPriority w:val="10"/>
    <w:rsid w:val="00704559"/>
    <w:rPr>
      <w:rFonts w:ascii="Arial" w:eastAsia="Arial" w:hAnsi="Arial" w:cs="Arial"/>
      <w:b/>
      <w:bCs/>
      <w:kern w:val="0"/>
      <w:sz w:val="32"/>
      <w:szCs w:val="32"/>
      <w:lang w:val="id"/>
      <w14:ligatures w14:val="none"/>
    </w:rPr>
  </w:style>
  <w:style w:type="paragraph" w:styleId="ListParagraph">
    <w:name w:val="List Paragraph"/>
    <w:basedOn w:val="Normal"/>
    <w:uiPriority w:val="34"/>
    <w:qFormat/>
    <w:rsid w:val="00704559"/>
    <w:pPr>
      <w:ind w:left="1557" w:hanging="660"/>
    </w:pPr>
  </w:style>
  <w:style w:type="paragraph" w:customStyle="1" w:styleId="TableParagraph">
    <w:name w:val="Table Paragraph"/>
    <w:basedOn w:val="Normal"/>
    <w:uiPriority w:val="1"/>
    <w:qFormat/>
    <w:rsid w:val="00704559"/>
  </w:style>
  <w:style w:type="character" w:styleId="Hyperlink">
    <w:name w:val="Hyperlink"/>
    <w:basedOn w:val="DefaultParagraphFont"/>
    <w:uiPriority w:val="99"/>
    <w:unhideWhenUsed/>
    <w:rsid w:val="00704559"/>
    <w:rPr>
      <w:color w:val="0000FF"/>
      <w:u w:val="single"/>
    </w:rPr>
  </w:style>
  <w:style w:type="character" w:customStyle="1" w:styleId="anchor-text">
    <w:name w:val="anchor-text"/>
    <w:basedOn w:val="DefaultParagraphFont"/>
    <w:rsid w:val="00704559"/>
  </w:style>
  <w:style w:type="character" w:styleId="Emphasis">
    <w:name w:val="Emphasis"/>
    <w:basedOn w:val="DefaultParagraphFont"/>
    <w:uiPriority w:val="20"/>
    <w:qFormat/>
    <w:rsid w:val="00704559"/>
    <w:rPr>
      <w:i/>
      <w:iCs/>
    </w:rPr>
  </w:style>
  <w:style w:type="paragraph" w:styleId="HTMLPreformatted">
    <w:name w:val="HTML Preformatted"/>
    <w:basedOn w:val="Normal"/>
    <w:link w:val="HTMLPreformattedChar"/>
    <w:uiPriority w:val="99"/>
    <w:unhideWhenUsed/>
    <w:rsid w:val="00704559"/>
    <w:rPr>
      <w:rFonts w:ascii="Consolas" w:hAnsi="Consolas"/>
      <w:sz w:val="20"/>
      <w:szCs w:val="20"/>
    </w:rPr>
  </w:style>
  <w:style w:type="character" w:customStyle="1" w:styleId="HTMLPreformattedChar">
    <w:name w:val="HTML Preformatted Char"/>
    <w:basedOn w:val="DefaultParagraphFont"/>
    <w:link w:val="HTMLPreformatted"/>
    <w:uiPriority w:val="99"/>
    <w:rsid w:val="00704559"/>
    <w:rPr>
      <w:rFonts w:ascii="Consolas" w:eastAsia="Arial MT" w:hAnsi="Consolas" w:cs="Arial MT"/>
      <w:kern w:val="0"/>
      <w:sz w:val="20"/>
      <w:szCs w:val="20"/>
      <w:lang w:val="id"/>
      <w14:ligatures w14:val="none"/>
    </w:rPr>
  </w:style>
  <w:style w:type="paragraph" w:styleId="NormalWeb">
    <w:name w:val="Normal (Web)"/>
    <w:basedOn w:val="Normal"/>
    <w:uiPriority w:val="99"/>
    <w:semiHidden/>
    <w:unhideWhenUsed/>
    <w:rsid w:val="00704559"/>
    <w:pPr>
      <w:widowControl/>
      <w:autoSpaceDE/>
      <w:autoSpaceDN/>
      <w:spacing w:before="100" w:beforeAutospacing="1" w:after="100" w:afterAutospacing="1"/>
    </w:pPr>
    <w:rPr>
      <w:rFonts w:ascii="Times New Roman" w:eastAsia="Times New Roman" w:hAnsi="Times New Roman" w:cs="Times New Roman"/>
      <w:sz w:val="24"/>
      <w:szCs w:val="24"/>
      <w:lang w:val="id-ID" w:eastAsia="id-ID"/>
    </w:rPr>
  </w:style>
  <w:style w:type="character" w:styleId="UnresolvedMention">
    <w:name w:val="Unresolved Mention"/>
    <w:basedOn w:val="DefaultParagraphFont"/>
    <w:uiPriority w:val="99"/>
    <w:semiHidden/>
    <w:unhideWhenUsed/>
    <w:rsid w:val="00704559"/>
    <w:rPr>
      <w:color w:val="605E5C"/>
      <w:shd w:val="clear" w:color="auto" w:fill="E1DFDD"/>
    </w:rPr>
  </w:style>
  <w:style w:type="character" w:customStyle="1" w:styleId="bkciteavail">
    <w:name w:val="bk_cite_avail"/>
    <w:basedOn w:val="DefaultParagraphFont"/>
    <w:rsid w:val="00704559"/>
  </w:style>
  <w:style w:type="numbering" w:customStyle="1" w:styleId="CurrentList1">
    <w:name w:val="Current List1"/>
    <w:uiPriority w:val="99"/>
    <w:rsid w:val="00704559"/>
    <w:pPr>
      <w:numPr>
        <w:numId w:val="9"/>
      </w:numPr>
    </w:pPr>
  </w:style>
  <w:style w:type="numbering" w:customStyle="1" w:styleId="CurrentList2">
    <w:name w:val="Current List2"/>
    <w:uiPriority w:val="99"/>
    <w:rsid w:val="00704559"/>
    <w:pPr>
      <w:numPr>
        <w:numId w:val="10"/>
      </w:numPr>
    </w:pPr>
  </w:style>
  <w:style w:type="character" w:styleId="CommentReference">
    <w:name w:val="annotation reference"/>
    <w:basedOn w:val="DefaultParagraphFont"/>
    <w:uiPriority w:val="99"/>
    <w:semiHidden/>
    <w:unhideWhenUsed/>
    <w:rsid w:val="00F20042"/>
    <w:rPr>
      <w:sz w:val="16"/>
      <w:szCs w:val="16"/>
    </w:rPr>
  </w:style>
  <w:style w:type="paragraph" w:styleId="CommentText">
    <w:name w:val="annotation text"/>
    <w:basedOn w:val="Normal"/>
    <w:link w:val="CommentTextChar"/>
    <w:uiPriority w:val="99"/>
    <w:semiHidden/>
    <w:unhideWhenUsed/>
    <w:rsid w:val="00F20042"/>
    <w:rPr>
      <w:sz w:val="20"/>
      <w:szCs w:val="20"/>
    </w:rPr>
  </w:style>
  <w:style w:type="character" w:customStyle="1" w:styleId="CommentTextChar">
    <w:name w:val="Comment Text Char"/>
    <w:basedOn w:val="DefaultParagraphFont"/>
    <w:link w:val="CommentText"/>
    <w:uiPriority w:val="99"/>
    <w:semiHidden/>
    <w:rsid w:val="00F20042"/>
    <w:rPr>
      <w:rFonts w:ascii="Arial MT" w:eastAsia="Arial MT" w:hAnsi="Arial MT" w:cs="Arial MT"/>
      <w:kern w:val="0"/>
      <w:sz w:val="20"/>
      <w:szCs w:val="20"/>
      <w:lang w:val="id"/>
      <w14:ligatures w14:val="none"/>
    </w:rPr>
  </w:style>
  <w:style w:type="paragraph" w:styleId="CommentSubject">
    <w:name w:val="annotation subject"/>
    <w:basedOn w:val="CommentText"/>
    <w:next w:val="CommentText"/>
    <w:link w:val="CommentSubjectChar"/>
    <w:uiPriority w:val="99"/>
    <w:semiHidden/>
    <w:unhideWhenUsed/>
    <w:rsid w:val="00F20042"/>
    <w:rPr>
      <w:b/>
      <w:bCs/>
    </w:rPr>
  </w:style>
  <w:style w:type="character" w:customStyle="1" w:styleId="CommentSubjectChar">
    <w:name w:val="Comment Subject Char"/>
    <w:basedOn w:val="CommentTextChar"/>
    <w:link w:val="CommentSubject"/>
    <w:uiPriority w:val="99"/>
    <w:semiHidden/>
    <w:rsid w:val="00F20042"/>
    <w:rPr>
      <w:rFonts w:ascii="Arial MT" w:eastAsia="Arial MT" w:hAnsi="Arial MT" w:cs="Arial MT"/>
      <w:b/>
      <w:bCs/>
      <w:kern w:val="0"/>
      <w:sz w:val="20"/>
      <w:szCs w:val="20"/>
      <w:lang w:val="id"/>
      <w14:ligatures w14:val="none"/>
    </w:rPr>
  </w:style>
  <w:style w:type="paragraph" w:styleId="Header">
    <w:name w:val="header"/>
    <w:basedOn w:val="Normal"/>
    <w:link w:val="HeaderChar"/>
    <w:uiPriority w:val="99"/>
    <w:unhideWhenUsed/>
    <w:rsid w:val="00160113"/>
    <w:pPr>
      <w:tabs>
        <w:tab w:val="center" w:pos="4513"/>
        <w:tab w:val="right" w:pos="9026"/>
      </w:tabs>
    </w:pPr>
  </w:style>
  <w:style w:type="character" w:customStyle="1" w:styleId="HeaderChar">
    <w:name w:val="Header Char"/>
    <w:basedOn w:val="DefaultParagraphFont"/>
    <w:link w:val="Header"/>
    <w:uiPriority w:val="99"/>
    <w:rsid w:val="00160113"/>
    <w:rPr>
      <w:rFonts w:ascii="Arial MT" w:eastAsia="Arial MT" w:hAnsi="Arial MT" w:cs="Arial MT"/>
      <w:kern w:val="0"/>
      <w:lang w:val="id"/>
      <w14:ligatures w14:val="none"/>
    </w:rPr>
  </w:style>
  <w:style w:type="paragraph" w:styleId="Footer">
    <w:name w:val="footer"/>
    <w:basedOn w:val="Normal"/>
    <w:link w:val="FooterChar"/>
    <w:uiPriority w:val="99"/>
    <w:unhideWhenUsed/>
    <w:rsid w:val="00160113"/>
    <w:pPr>
      <w:tabs>
        <w:tab w:val="center" w:pos="4513"/>
        <w:tab w:val="right" w:pos="9026"/>
      </w:tabs>
    </w:pPr>
  </w:style>
  <w:style w:type="character" w:customStyle="1" w:styleId="FooterChar">
    <w:name w:val="Footer Char"/>
    <w:basedOn w:val="DefaultParagraphFont"/>
    <w:link w:val="Footer"/>
    <w:uiPriority w:val="99"/>
    <w:rsid w:val="00160113"/>
    <w:rPr>
      <w:rFonts w:ascii="Arial MT" w:eastAsia="Arial MT" w:hAnsi="Arial MT" w:cs="Arial MT"/>
      <w:kern w:val="0"/>
      <w:lang w:val="id"/>
      <w14:ligatures w14:val="none"/>
    </w:rPr>
  </w:style>
  <w:style w:type="character" w:styleId="FollowedHyperlink">
    <w:name w:val="FollowedHyperlink"/>
    <w:basedOn w:val="DefaultParagraphFont"/>
    <w:uiPriority w:val="99"/>
    <w:semiHidden/>
    <w:unhideWhenUsed/>
    <w:rsid w:val="00445314"/>
    <w:rPr>
      <w:color w:val="954F72" w:themeColor="followedHyperlink"/>
      <w:u w:val="single"/>
    </w:rPr>
  </w:style>
  <w:style w:type="paragraph" w:customStyle="1" w:styleId="msonormal0">
    <w:name w:val="msonormal"/>
    <w:basedOn w:val="Normal"/>
    <w:rsid w:val="0049262C"/>
    <w:pPr>
      <w:widowControl/>
      <w:autoSpaceDE/>
      <w:autoSpaceDN/>
      <w:spacing w:before="100" w:beforeAutospacing="1" w:after="100" w:afterAutospacing="1"/>
    </w:pPr>
    <w:rPr>
      <w:rFonts w:ascii="Times New Roman" w:eastAsia="Times New Roman" w:hAnsi="Times New Roman" w:cs="Times New Roman"/>
      <w:sz w:val="24"/>
      <w:szCs w:val="24"/>
      <w:lang w:val="id-ID" w:eastAsia="id-ID"/>
    </w:rPr>
  </w:style>
  <w:style w:type="paragraph" w:customStyle="1" w:styleId="xl63">
    <w:name w:val="xl63"/>
    <w:basedOn w:val="Normal"/>
    <w:rsid w:val="0049262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id-ID" w:eastAsia="id-ID"/>
    </w:rPr>
  </w:style>
  <w:style w:type="paragraph" w:customStyle="1" w:styleId="xl64">
    <w:name w:val="xl64"/>
    <w:basedOn w:val="Normal"/>
    <w:rsid w:val="0049262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id-ID" w:eastAsia="id-ID"/>
    </w:rPr>
  </w:style>
  <w:style w:type="paragraph" w:customStyle="1" w:styleId="xl65">
    <w:name w:val="xl65"/>
    <w:basedOn w:val="Normal"/>
    <w:rsid w:val="0049262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id-ID" w:eastAsia="id-ID"/>
    </w:rPr>
  </w:style>
  <w:style w:type="paragraph" w:customStyle="1" w:styleId="xl66">
    <w:name w:val="xl66"/>
    <w:basedOn w:val="Normal"/>
    <w:rsid w:val="0049262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id-ID" w:eastAsia="id-ID"/>
    </w:rPr>
  </w:style>
  <w:style w:type="paragraph" w:customStyle="1" w:styleId="xl67">
    <w:name w:val="xl67"/>
    <w:basedOn w:val="Normal"/>
    <w:rsid w:val="0049262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id-ID" w:eastAsia="id-ID"/>
    </w:rPr>
  </w:style>
  <w:style w:type="paragraph" w:customStyle="1" w:styleId="xl68">
    <w:name w:val="xl68"/>
    <w:basedOn w:val="Normal"/>
    <w:rsid w:val="0049262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id-ID" w:eastAsia="id-ID"/>
    </w:rPr>
  </w:style>
  <w:style w:type="paragraph" w:customStyle="1" w:styleId="xl69">
    <w:name w:val="xl69"/>
    <w:basedOn w:val="Normal"/>
    <w:rsid w:val="0049262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id-ID" w:eastAsia="id-ID"/>
    </w:rPr>
  </w:style>
  <w:style w:type="paragraph" w:customStyle="1" w:styleId="xl70">
    <w:name w:val="xl70"/>
    <w:basedOn w:val="Normal"/>
    <w:rsid w:val="0049262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id-ID" w:eastAsia="id-ID"/>
    </w:rPr>
  </w:style>
  <w:style w:type="paragraph" w:customStyle="1" w:styleId="xl71">
    <w:name w:val="xl71"/>
    <w:basedOn w:val="Normal"/>
    <w:rsid w:val="0049262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id-ID" w:eastAsia="id-ID"/>
    </w:rPr>
  </w:style>
  <w:style w:type="paragraph" w:customStyle="1" w:styleId="xl72">
    <w:name w:val="xl72"/>
    <w:basedOn w:val="Normal"/>
    <w:rsid w:val="0049262C"/>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id-ID" w:eastAsia="id-ID"/>
    </w:rPr>
  </w:style>
  <w:style w:type="paragraph" w:customStyle="1" w:styleId="xl73">
    <w:name w:val="xl73"/>
    <w:basedOn w:val="Normal"/>
    <w:rsid w:val="0049262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id-ID" w:eastAsia="id-ID"/>
    </w:rPr>
  </w:style>
  <w:style w:type="paragraph" w:customStyle="1" w:styleId="xl74">
    <w:name w:val="xl74"/>
    <w:basedOn w:val="Normal"/>
    <w:rsid w:val="0049262C"/>
    <w:pPr>
      <w:widowControl/>
      <w:pBdr>
        <w:left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id-ID" w:eastAsia="id-ID"/>
    </w:rPr>
  </w:style>
  <w:style w:type="paragraph" w:customStyle="1" w:styleId="xl75">
    <w:name w:val="xl75"/>
    <w:basedOn w:val="Normal"/>
    <w:rsid w:val="0049262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id-ID" w:eastAsia="id-ID"/>
    </w:rPr>
  </w:style>
  <w:style w:type="paragraph" w:customStyle="1" w:styleId="xl76">
    <w:name w:val="xl76"/>
    <w:basedOn w:val="Normal"/>
    <w:rsid w:val="0049262C"/>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sz w:val="24"/>
      <w:szCs w:val="24"/>
      <w:lang w:val="id-ID" w:eastAsia="id-ID"/>
    </w:rPr>
  </w:style>
  <w:style w:type="paragraph" w:customStyle="1" w:styleId="xl77">
    <w:name w:val="xl77"/>
    <w:basedOn w:val="Normal"/>
    <w:rsid w:val="0049262C"/>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4"/>
      <w:szCs w:val="24"/>
      <w:lang w:val="id-ID" w:eastAsia="id-ID"/>
    </w:rPr>
  </w:style>
  <w:style w:type="paragraph" w:customStyle="1" w:styleId="xl78">
    <w:name w:val="xl78"/>
    <w:basedOn w:val="Normal"/>
    <w:rsid w:val="0049262C"/>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id-ID" w:eastAsia="id-ID"/>
    </w:rPr>
  </w:style>
  <w:style w:type="paragraph" w:customStyle="1" w:styleId="xl79">
    <w:name w:val="xl79"/>
    <w:basedOn w:val="Normal"/>
    <w:rsid w:val="0049262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id-ID" w:eastAsia="id-ID"/>
    </w:rPr>
  </w:style>
  <w:style w:type="paragraph" w:customStyle="1" w:styleId="xl80">
    <w:name w:val="xl80"/>
    <w:basedOn w:val="Normal"/>
    <w:rsid w:val="0049262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id-ID" w:eastAsia="id-ID"/>
    </w:rPr>
  </w:style>
  <w:style w:type="paragraph" w:customStyle="1" w:styleId="xl81">
    <w:name w:val="xl81"/>
    <w:basedOn w:val="Normal"/>
    <w:rsid w:val="0049262C"/>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id-ID" w:eastAsia="id-ID"/>
    </w:rPr>
  </w:style>
  <w:style w:type="paragraph" w:customStyle="1" w:styleId="xl82">
    <w:name w:val="xl82"/>
    <w:basedOn w:val="Normal"/>
    <w:rsid w:val="0049262C"/>
    <w:pPr>
      <w:widowControl/>
      <w:pBdr>
        <w:left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id-ID" w:eastAsia="id-ID"/>
    </w:rPr>
  </w:style>
  <w:style w:type="paragraph" w:customStyle="1" w:styleId="xl83">
    <w:name w:val="xl83"/>
    <w:basedOn w:val="Normal"/>
    <w:rsid w:val="0049262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id-ID" w:eastAsia="id-ID"/>
    </w:rPr>
  </w:style>
  <w:style w:type="paragraph" w:customStyle="1" w:styleId="xl84">
    <w:name w:val="xl84"/>
    <w:basedOn w:val="Normal"/>
    <w:rsid w:val="0049262C"/>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id-ID" w:eastAsia="id-ID"/>
    </w:rPr>
  </w:style>
  <w:style w:type="paragraph" w:customStyle="1" w:styleId="xl85">
    <w:name w:val="xl85"/>
    <w:basedOn w:val="Normal"/>
    <w:rsid w:val="0049262C"/>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id-ID" w:eastAsia="id-ID"/>
    </w:rPr>
  </w:style>
  <w:style w:type="paragraph" w:customStyle="1" w:styleId="xl86">
    <w:name w:val="xl86"/>
    <w:basedOn w:val="Normal"/>
    <w:rsid w:val="0049262C"/>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sz w:val="24"/>
      <w:szCs w:val="24"/>
      <w:lang w:val="id-ID" w:eastAsia="id-ID"/>
    </w:rPr>
  </w:style>
  <w:style w:type="paragraph" w:customStyle="1" w:styleId="xl87">
    <w:name w:val="xl87"/>
    <w:basedOn w:val="Normal"/>
    <w:rsid w:val="0049262C"/>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4"/>
      <w:szCs w:val="24"/>
      <w:lang w:val="id-ID" w:eastAsia="id-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7936">
      <w:bodyDiv w:val="1"/>
      <w:marLeft w:val="0"/>
      <w:marRight w:val="0"/>
      <w:marTop w:val="0"/>
      <w:marBottom w:val="0"/>
      <w:divBdr>
        <w:top w:val="none" w:sz="0" w:space="0" w:color="auto"/>
        <w:left w:val="none" w:sz="0" w:space="0" w:color="auto"/>
        <w:bottom w:val="none" w:sz="0" w:space="0" w:color="auto"/>
        <w:right w:val="none" w:sz="0" w:space="0" w:color="auto"/>
      </w:divBdr>
    </w:div>
    <w:div w:id="6060560">
      <w:bodyDiv w:val="1"/>
      <w:marLeft w:val="0"/>
      <w:marRight w:val="0"/>
      <w:marTop w:val="0"/>
      <w:marBottom w:val="0"/>
      <w:divBdr>
        <w:top w:val="none" w:sz="0" w:space="0" w:color="auto"/>
        <w:left w:val="none" w:sz="0" w:space="0" w:color="auto"/>
        <w:bottom w:val="none" w:sz="0" w:space="0" w:color="auto"/>
        <w:right w:val="none" w:sz="0" w:space="0" w:color="auto"/>
      </w:divBdr>
    </w:div>
    <w:div w:id="8069244">
      <w:bodyDiv w:val="1"/>
      <w:marLeft w:val="0"/>
      <w:marRight w:val="0"/>
      <w:marTop w:val="0"/>
      <w:marBottom w:val="0"/>
      <w:divBdr>
        <w:top w:val="none" w:sz="0" w:space="0" w:color="auto"/>
        <w:left w:val="none" w:sz="0" w:space="0" w:color="auto"/>
        <w:bottom w:val="none" w:sz="0" w:space="0" w:color="auto"/>
        <w:right w:val="none" w:sz="0" w:space="0" w:color="auto"/>
      </w:divBdr>
    </w:div>
    <w:div w:id="13074054">
      <w:bodyDiv w:val="1"/>
      <w:marLeft w:val="0"/>
      <w:marRight w:val="0"/>
      <w:marTop w:val="0"/>
      <w:marBottom w:val="0"/>
      <w:divBdr>
        <w:top w:val="none" w:sz="0" w:space="0" w:color="auto"/>
        <w:left w:val="none" w:sz="0" w:space="0" w:color="auto"/>
        <w:bottom w:val="none" w:sz="0" w:space="0" w:color="auto"/>
        <w:right w:val="none" w:sz="0" w:space="0" w:color="auto"/>
      </w:divBdr>
    </w:div>
    <w:div w:id="34431700">
      <w:bodyDiv w:val="1"/>
      <w:marLeft w:val="0"/>
      <w:marRight w:val="0"/>
      <w:marTop w:val="0"/>
      <w:marBottom w:val="0"/>
      <w:divBdr>
        <w:top w:val="none" w:sz="0" w:space="0" w:color="auto"/>
        <w:left w:val="none" w:sz="0" w:space="0" w:color="auto"/>
        <w:bottom w:val="none" w:sz="0" w:space="0" w:color="auto"/>
        <w:right w:val="none" w:sz="0" w:space="0" w:color="auto"/>
      </w:divBdr>
    </w:div>
    <w:div w:id="45955008">
      <w:bodyDiv w:val="1"/>
      <w:marLeft w:val="0"/>
      <w:marRight w:val="0"/>
      <w:marTop w:val="0"/>
      <w:marBottom w:val="0"/>
      <w:divBdr>
        <w:top w:val="none" w:sz="0" w:space="0" w:color="auto"/>
        <w:left w:val="none" w:sz="0" w:space="0" w:color="auto"/>
        <w:bottom w:val="none" w:sz="0" w:space="0" w:color="auto"/>
        <w:right w:val="none" w:sz="0" w:space="0" w:color="auto"/>
      </w:divBdr>
    </w:div>
    <w:div w:id="77796666">
      <w:bodyDiv w:val="1"/>
      <w:marLeft w:val="0"/>
      <w:marRight w:val="0"/>
      <w:marTop w:val="0"/>
      <w:marBottom w:val="0"/>
      <w:divBdr>
        <w:top w:val="none" w:sz="0" w:space="0" w:color="auto"/>
        <w:left w:val="none" w:sz="0" w:space="0" w:color="auto"/>
        <w:bottom w:val="none" w:sz="0" w:space="0" w:color="auto"/>
        <w:right w:val="none" w:sz="0" w:space="0" w:color="auto"/>
      </w:divBdr>
    </w:div>
    <w:div w:id="81344380">
      <w:bodyDiv w:val="1"/>
      <w:marLeft w:val="0"/>
      <w:marRight w:val="0"/>
      <w:marTop w:val="0"/>
      <w:marBottom w:val="0"/>
      <w:divBdr>
        <w:top w:val="none" w:sz="0" w:space="0" w:color="auto"/>
        <w:left w:val="none" w:sz="0" w:space="0" w:color="auto"/>
        <w:bottom w:val="none" w:sz="0" w:space="0" w:color="auto"/>
        <w:right w:val="none" w:sz="0" w:space="0" w:color="auto"/>
      </w:divBdr>
    </w:div>
    <w:div w:id="98111088">
      <w:bodyDiv w:val="1"/>
      <w:marLeft w:val="0"/>
      <w:marRight w:val="0"/>
      <w:marTop w:val="0"/>
      <w:marBottom w:val="0"/>
      <w:divBdr>
        <w:top w:val="none" w:sz="0" w:space="0" w:color="auto"/>
        <w:left w:val="none" w:sz="0" w:space="0" w:color="auto"/>
        <w:bottom w:val="none" w:sz="0" w:space="0" w:color="auto"/>
        <w:right w:val="none" w:sz="0" w:space="0" w:color="auto"/>
      </w:divBdr>
    </w:div>
    <w:div w:id="110636516">
      <w:bodyDiv w:val="1"/>
      <w:marLeft w:val="0"/>
      <w:marRight w:val="0"/>
      <w:marTop w:val="0"/>
      <w:marBottom w:val="0"/>
      <w:divBdr>
        <w:top w:val="none" w:sz="0" w:space="0" w:color="auto"/>
        <w:left w:val="none" w:sz="0" w:space="0" w:color="auto"/>
        <w:bottom w:val="none" w:sz="0" w:space="0" w:color="auto"/>
        <w:right w:val="none" w:sz="0" w:space="0" w:color="auto"/>
      </w:divBdr>
    </w:div>
    <w:div w:id="116681962">
      <w:bodyDiv w:val="1"/>
      <w:marLeft w:val="0"/>
      <w:marRight w:val="0"/>
      <w:marTop w:val="0"/>
      <w:marBottom w:val="0"/>
      <w:divBdr>
        <w:top w:val="none" w:sz="0" w:space="0" w:color="auto"/>
        <w:left w:val="none" w:sz="0" w:space="0" w:color="auto"/>
        <w:bottom w:val="none" w:sz="0" w:space="0" w:color="auto"/>
        <w:right w:val="none" w:sz="0" w:space="0" w:color="auto"/>
      </w:divBdr>
      <w:divsChild>
        <w:div w:id="1269969133">
          <w:marLeft w:val="0"/>
          <w:marRight w:val="0"/>
          <w:marTop w:val="0"/>
          <w:marBottom w:val="0"/>
          <w:divBdr>
            <w:top w:val="none" w:sz="0" w:space="0" w:color="auto"/>
            <w:left w:val="none" w:sz="0" w:space="0" w:color="auto"/>
            <w:bottom w:val="none" w:sz="0" w:space="0" w:color="auto"/>
            <w:right w:val="none" w:sz="0" w:space="0" w:color="auto"/>
          </w:divBdr>
          <w:divsChild>
            <w:div w:id="1959682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28535">
      <w:bodyDiv w:val="1"/>
      <w:marLeft w:val="0"/>
      <w:marRight w:val="0"/>
      <w:marTop w:val="0"/>
      <w:marBottom w:val="0"/>
      <w:divBdr>
        <w:top w:val="none" w:sz="0" w:space="0" w:color="auto"/>
        <w:left w:val="none" w:sz="0" w:space="0" w:color="auto"/>
        <w:bottom w:val="none" w:sz="0" w:space="0" w:color="auto"/>
        <w:right w:val="none" w:sz="0" w:space="0" w:color="auto"/>
      </w:divBdr>
    </w:div>
    <w:div w:id="164827269">
      <w:bodyDiv w:val="1"/>
      <w:marLeft w:val="0"/>
      <w:marRight w:val="0"/>
      <w:marTop w:val="0"/>
      <w:marBottom w:val="0"/>
      <w:divBdr>
        <w:top w:val="none" w:sz="0" w:space="0" w:color="auto"/>
        <w:left w:val="none" w:sz="0" w:space="0" w:color="auto"/>
        <w:bottom w:val="none" w:sz="0" w:space="0" w:color="auto"/>
        <w:right w:val="none" w:sz="0" w:space="0" w:color="auto"/>
      </w:divBdr>
    </w:div>
    <w:div w:id="209727257">
      <w:bodyDiv w:val="1"/>
      <w:marLeft w:val="0"/>
      <w:marRight w:val="0"/>
      <w:marTop w:val="0"/>
      <w:marBottom w:val="0"/>
      <w:divBdr>
        <w:top w:val="none" w:sz="0" w:space="0" w:color="auto"/>
        <w:left w:val="none" w:sz="0" w:space="0" w:color="auto"/>
        <w:bottom w:val="none" w:sz="0" w:space="0" w:color="auto"/>
        <w:right w:val="none" w:sz="0" w:space="0" w:color="auto"/>
      </w:divBdr>
    </w:div>
    <w:div w:id="210116103">
      <w:bodyDiv w:val="1"/>
      <w:marLeft w:val="0"/>
      <w:marRight w:val="0"/>
      <w:marTop w:val="0"/>
      <w:marBottom w:val="0"/>
      <w:divBdr>
        <w:top w:val="none" w:sz="0" w:space="0" w:color="auto"/>
        <w:left w:val="none" w:sz="0" w:space="0" w:color="auto"/>
        <w:bottom w:val="none" w:sz="0" w:space="0" w:color="auto"/>
        <w:right w:val="none" w:sz="0" w:space="0" w:color="auto"/>
      </w:divBdr>
    </w:div>
    <w:div w:id="216363520">
      <w:bodyDiv w:val="1"/>
      <w:marLeft w:val="0"/>
      <w:marRight w:val="0"/>
      <w:marTop w:val="0"/>
      <w:marBottom w:val="0"/>
      <w:divBdr>
        <w:top w:val="none" w:sz="0" w:space="0" w:color="auto"/>
        <w:left w:val="none" w:sz="0" w:space="0" w:color="auto"/>
        <w:bottom w:val="none" w:sz="0" w:space="0" w:color="auto"/>
        <w:right w:val="none" w:sz="0" w:space="0" w:color="auto"/>
      </w:divBdr>
    </w:div>
    <w:div w:id="223492845">
      <w:bodyDiv w:val="1"/>
      <w:marLeft w:val="0"/>
      <w:marRight w:val="0"/>
      <w:marTop w:val="0"/>
      <w:marBottom w:val="0"/>
      <w:divBdr>
        <w:top w:val="none" w:sz="0" w:space="0" w:color="auto"/>
        <w:left w:val="none" w:sz="0" w:space="0" w:color="auto"/>
        <w:bottom w:val="none" w:sz="0" w:space="0" w:color="auto"/>
        <w:right w:val="none" w:sz="0" w:space="0" w:color="auto"/>
      </w:divBdr>
    </w:div>
    <w:div w:id="259876304">
      <w:bodyDiv w:val="1"/>
      <w:marLeft w:val="0"/>
      <w:marRight w:val="0"/>
      <w:marTop w:val="0"/>
      <w:marBottom w:val="0"/>
      <w:divBdr>
        <w:top w:val="none" w:sz="0" w:space="0" w:color="auto"/>
        <w:left w:val="none" w:sz="0" w:space="0" w:color="auto"/>
        <w:bottom w:val="none" w:sz="0" w:space="0" w:color="auto"/>
        <w:right w:val="none" w:sz="0" w:space="0" w:color="auto"/>
      </w:divBdr>
    </w:div>
    <w:div w:id="303972442">
      <w:bodyDiv w:val="1"/>
      <w:marLeft w:val="0"/>
      <w:marRight w:val="0"/>
      <w:marTop w:val="0"/>
      <w:marBottom w:val="0"/>
      <w:divBdr>
        <w:top w:val="none" w:sz="0" w:space="0" w:color="auto"/>
        <w:left w:val="none" w:sz="0" w:space="0" w:color="auto"/>
        <w:bottom w:val="none" w:sz="0" w:space="0" w:color="auto"/>
        <w:right w:val="none" w:sz="0" w:space="0" w:color="auto"/>
      </w:divBdr>
    </w:div>
    <w:div w:id="355039039">
      <w:bodyDiv w:val="1"/>
      <w:marLeft w:val="0"/>
      <w:marRight w:val="0"/>
      <w:marTop w:val="0"/>
      <w:marBottom w:val="0"/>
      <w:divBdr>
        <w:top w:val="none" w:sz="0" w:space="0" w:color="auto"/>
        <w:left w:val="none" w:sz="0" w:space="0" w:color="auto"/>
        <w:bottom w:val="none" w:sz="0" w:space="0" w:color="auto"/>
        <w:right w:val="none" w:sz="0" w:space="0" w:color="auto"/>
      </w:divBdr>
    </w:div>
    <w:div w:id="370806883">
      <w:bodyDiv w:val="1"/>
      <w:marLeft w:val="0"/>
      <w:marRight w:val="0"/>
      <w:marTop w:val="0"/>
      <w:marBottom w:val="0"/>
      <w:divBdr>
        <w:top w:val="none" w:sz="0" w:space="0" w:color="auto"/>
        <w:left w:val="none" w:sz="0" w:space="0" w:color="auto"/>
        <w:bottom w:val="none" w:sz="0" w:space="0" w:color="auto"/>
        <w:right w:val="none" w:sz="0" w:space="0" w:color="auto"/>
      </w:divBdr>
    </w:div>
    <w:div w:id="386606435">
      <w:bodyDiv w:val="1"/>
      <w:marLeft w:val="0"/>
      <w:marRight w:val="0"/>
      <w:marTop w:val="0"/>
      <w:marBottom w:val="0"/>
      <w:divBdr>
        <w:top w:val="none" w:sz="0" w:space="0" w:color="auto"/>
        <w:left w:val="none" w:sz="0" w:space="0" w:color="auto"/>
        <w:bottom w:val="none" w:sz="0" w:space="0" w:color="auto"/>
        <w:right w:val="none" w:sz="0" w:space="0" w:color="auto"/>
      </w:divBdr>
    </w:div>
    <w:div w:id="389616225">
      <w:bodyDiv w:val="1"/>
      <w:marLeft w:val="0"/>
      <w:marRight w:val="0"/>
      <w:marTop w:val="0"/>
      <w:marBottom w:val="0"/>
      <w:divBdr>
        <w:top w:val="none" w:sz="0" w:space="0" w:color="auto"/>
        <w:left w:val="none" w:sz="0" w:space="0" w:color="auto"/>
        <w:bottom w:val="none" w:sz="0" w:space="0" w:color="auto"/>
        <w:right w:val="none" w:sz="0" w:space="0" w:color="auto"/>
      </w:divBdr>
    </w:div>
    <w:div w:id="399064659">
      <w:bodyDiv w:val="1"/>
      <w:marLeft w:val="0"/>
      <w:marRight w:val="0"/>
      <w:marTop w:val="0"/>
      <w:marBottom w:val="0"/>
      <w:divBdr>
        <w:top w:val="none" w:sz="0" w:space="0" w:color="auto"/>
        <w:left w:val="none" w:sz="0" w:space="0" w:color="auto"/>
        <w:bottom w:val="none" w:sz="0" w:space="0" w:color="auto"/>
        <w:right w:val="none" w:sz="0" w:space="0" w:color="auto"/>
      </w:divBdr>
    </w:div>
    <w:div w:id="426730638">
      <w:bodyDiv w:val="1"/>
      <w:marLeft w:val="0"/>
      <w:marRight w:val="0"/>
      <w:marTop w:val="0"/>
      <w:marBottom w:val="0"/>
      <w:divBdr>
        <w:top w:val="none" w:sz="0" w:space="0" w:color="auto"/>
        <w:left w:val="none" w:sz="0" w:space="0" w:color="auto"/>
        <w:bottom w:val="none" w:sz="0" w:space="0" w:color="auto"/>
        <w:right w:val="none" w:sz="0" w:space="0" w:color="auto"/>
      </w:divBdr>
    </w:div>
    <w:div w:id="428693956">
      <w:bodyDiv w:val="1"/>
      <w:marLeft w:val="0"/>
      <w:marRight w:val="0"/>
      <w:marTop w:val="0"/>
      <w:marBottom w:val="0"/>
      <w:divBdr>
        <w:top w:val="none" w:sz="0" w:space="0" w:color="auto"/>
        <w:left w:val="none" w:sz="0" w:space="0" w:color="auto"/>
        <w:bottom w:val="none" w:sz="0" w:space="0" w:color="auto"/>
        <w:right w:val="none" w:sz="0" w:space="0" w:color="auto"/>
      </w:divBdr>
    </w:div>
    <w:div w:id="472987722">
      <w:bodyDiv w:val="1"/>
      <w:marLeft w:val="0"/>
      <w:marRight w:val="0"/>
      <w:marTop w:val="0"/>
      <w:marBottom w:val="0"/>
      <w:divBdr>
        <w:top w:val="none" w:sz="0" w:space="0" w:color="auto"/>
        <w:left w:val="none" w:sz="0" w:space="0" w:color="auto"/>
        <w:bottom w:val="none" w:sz="0" w:space="0" w:color="auto"/>
        <w:right w:val="none" w:sz="0" w:space="0" w:color="auto"/>
      </w:divBdr>
    </w:div>
    <w:div w:id="501704123">
      <w:bodyDiv w:val="1"/>
      <w:marLeft w:val="0"/>
      <w:marRight w:val="0"/>
      <w:marTop w:val="0"/>
      <w:marBottom w:val="0"/>
      <w:divBdr>
        <w:top w:val="none" w:sz="0" w:space="0" w:color="auto"/>
        <w:left w:val="none" w:sz="0" w:space="0" w:color="auto"/>
        <w:bottom w:val="none" w:sz="0" w:space="0" w:color="auto"/>
        <w:right w:val="none" w:sz="0" w:space="0" w:color="auto"/>
      </w:divBdr>
    </w:div>
    <w:div w:id="504829192">
      <w:bodyDiv w:val="1"/>
      <w:marLeft w:val="0"/>
      <w:marRight w:val="0"/>
      <w:marTop w:val="0"/>
      <w:marBottom w:val="0"/>
      <w:divBdr>
        <w:top w:val="none" w:sz="0" w:space="0" w:color="auto"/>
        <w:left w:val="none" w:sz="0" w:space="0" w:color="auto"/>
        <w:bottom w:val="none" w:sz="0" w:space="0" w:color="auto"/>
        <w:right w:val="none" w:sz="0" w:space="0" w:color="auto"/>
      </w:divBdr>
    </w:div>
    <w:div w:id="507449011">
      <w:bodyDiv w:val="1"/>
      <w:marLeft w:val="0"/>
      <w:marRight w:val="0"/>
      <w:marTop w:val="0"/>
      <w:marBottom w:val="0"/>
      <w:divBdr>
        <w:top w:val="none" w:sz="0" w:space="0" w:color="auto"/>
        <w:left w:val="none" w:sz="0" w:space="0" w:color="auto"/>
        <w:bottom w:val="none" w:sz="0" w:space="0" w:color="auto"/>
        <w:right w:val="none" w:sz="0" w:space="0" w:color="auto"/>
      </w:divBdr>
    </w:div>
    <w:div w:id="518004422">
      <w:bodyDiv w:val="1"/>
      <w:marLeft w:val="0"/>
      <w:marRight w:val="0"/>
      <w:marTop w:val="0"/>
      <w:marBottom w:val="0"/>
      <w:divBdr>
        <w:top w:val="none" w:sz="0" w:space="0" w:color="auto"/>
        <w:left w:val="none" w:sz="0" w:space="0" w:color="auto"/>
        <w:bottom w:val="none" w:sz="0" w:space="0" w:color="auto"/>
        <w:right w:val="none" w:sz="0" w:space="0" w:color="auto"/>
      </w:divBdr>
    </w:div>
    <w:div w:id="518155960">
      <w:bodyDiv w:val="1"/>
      <w:marLeft w:val="0"/>
      <w:marRight w:val="0"/>
      <w:marTop w:val="0"/>
      <w:marBottom w:val="0"/>
      <w:divBdr>
        <w:top w:val="none" w:sz="0" w:space="0" w:color="auto"/>
        <w:left w:val="none" w:sz="0" w:space="0" w:color="auto"/>
        <w:bottom w:val="none" w:sz="0" w:space="0" w:color="auto"/>
        <w:right w:val="none" w:sz="0" w:space="0" w:color="auto"/>
      </w:divBdr>
    </w:div>
    <w:div w:id="518549364">
      <w:bodyDiv w:val="1"/>
      <w:marLeft w:val="0"/>
      <w:marRight w:val="0"/>
      <w:marTop w:val="0"/>
      <w:marBottom w:val="0"/>
      <w:divBdr>
        <w:top w:val="none" w:sz="0" w:space="0" w:color="auto"/>
        <w:left w:val="none" w:sz="0" w:space="0" w:color="auto"/>
        <w:bottom w:val="none" w:sz="0" w:space="0" w:color="auto"/>
        <w:right w:val="none" w:sz="0" w:space="0" w:color="auto"/>
      </w:divBdr>
    </w:div>
    <w:div w:id="524825953">
      <w:bodyDiv w:val="1"/>
      <w:marLeft w:val="0"/>
      <w:marRight w:val="0"/>
      <w:marTop w:val="0"/>
      <w:marBottom w:val="0"/>
      <w:divBdr>
        <w:top w:val="none" w:sz="0" w:space="0" w:color="auto"/>
        <w:left w:val="none" w:sz="0" w:space="0" w:color="auto"/>
        <w:bottom w:val="none" w:sz="0" w:space="0" w:color="auto"/>
        <w:right w:val="none" w:sz="0" w:space="0" w:color="auto"/>
      </w:divBdr>
    </w:div>
    <w:div w:id="532310102">
      <w:bodyDiv w:val="1"/>
      <w:marLeft w:val="0"/>
      <w:marRight w:val="0"/>
      <w:marTop w:val="0"/>
      <w:marBottom w:val="0"/>
      <w:divBdr>
        <w:top w:val="none" w:sz="0" w:space="0" w:color="auto"/>
        <w:left w:val="none" w:sz="0" w:space="0" w:color="auto"/>
        <w:bottom w:val="none" w:sz="0" w:space="0" w:color="auto"/>
        <w:right w:val="none" w:sz="0" w:space="0" w:color="auto"/>
      </w:divBdr>
    </w:div>
    <w:div w:id="597255999">
      <w:bodyDiv w:val="1"/>
      <w:marLeft w:val="0"/>
      <w:marRight w:val="0"/>
      <w:marTop w:val="0"/>
      <w:marBottom w:val="0"/>
      <w:divBdr>
        <w:top w:val="none" w:sz="0" w:space="0" w:color="auto"/>
        <w:left w:val="none" w:sz="0" w:space="0" w:color="auto"/>
        <w:bottom w:val="none" w:sz="0" w:space="0" w:color="auto"/>
        <w:right w:val="none" w:sz="0" w:space="0" w:color="auto"/>
      </w:divBdr>
    </w:div>
    <w:div w:id="599795656">
      <w:bodyDiv w:val="1"/>
      <w:marLeft w:val="0"/>
      <w:marRight w:val="0"/>
      <w:marTop w:val="0"/>
      <w:marBottom w:val="0"/>
      <w:divBdr>
        <w:top w:val="none" w:sz="0" w:space="0" w:color="auto"/>
        <w:left w:val="none" w:sz="0" w:space="0" w:color="auto"/>
        <w:bottom w:val="none" w:sz="0" w:space="0" w:color="auto"/>
        <w:right w:val="none" w:sz="0" w:space="0" w:color="auto"/>
      </w:divBdr>
    </w:div>
    <w:div w:id="606929773">
      <w:bodyDiv w:val="1"/>
      <w:marLeft w:val="0"/>
      <w:marRight w:val="0"/>
      <w:marTop w:val="0"/>
      <w:marBottom w:val="0"/>
      <w:divBdr>
        <w:top w:val="none" w:sz="0" w:space="0" w:color="auto"/>
        <w:left w:val="none" w:sz="0" w:space="0" w:color="auto"/>
        <w:bottom w:val="none" w:sz="0" w:space="0" w:color="auto"/>
        <w:right w:val="none" w:sz="0" w:space="0" w:color="auto"/>
      </w:divBdr>
    </w:div>
    <w:div w:id="622465802">
      <w:bodyDiv w:val="1"/>
      <w:marLeft w:val="0"/>
      <w:marRight w:val="0"/>
      <w:marTop w:val="0"/>
      <w:marBottom w:val="0"/>
      <w:divBdr>
        <w:top w:val="none" w:sz="0" w:space="0" w:color="auto"/>
        <w:left w:val="none" w:sz="0" w:space="0" w:color="auto"/>
        <w:bottom w:val="none" w:sz="0" w:space="0" w:color="auto"/>
        <w:right w:val="none" w:sz="0" w:space="0" w:color="auto"/>
      </w:divBdr>
    </w:div>
    <w:div w:id="631791483">
      <w:bodyDiv w:val="1"/>
      <w:marLeft w:val="0"/>
      <w:marRight w:val="0"/>
      <w:marTop w:val="0"/>
      <w:marBottom w:val="0"/>
      <w:divBdr>
        <w:top w:val="none" w:sz="0" w:space="0" w:color="auto"/>
        <w:left w:val="none" w:sz="0" w:space="0" w:color="auto"/>
        <w:bottom w:val="none" w:sz="0" w:space="0" w:color="auto"/>
        <w:right w:val="none" w:sz="0" w:space="0" w:color="auto"/>
      </w:divBdr>
    </w:div>
    <w:div w:id="670596211">
      <w:bodyDiv w:val="1"/>
      <w:marLeft w:val="0"/>
      <w:marRight w:val="0"/>
      <w:marTop w:val="0"/>
      <w:marBottom w:val="0"/>
      <w:divBdr>
        <w:top w:val="none" w:sz="0" w:space="0" w:color="auto"/>
        <w:left w:val="none" w:sz="0" w:space="0" w:color="auto"/>
        <w:bottom w:val="none" w:sz="0" w:space="0" w:color="auto"/>
        <w:right w:val="none" w:sz="0" w:space="0" w:color="auto"/>
      </w:divBdr>
    </w:div>
    <w:div w:id="726686482">
      <w:bodyDiv w:val="1"/>
      <w:marLeft w:val="0"/>
      <w:marRight w:val="0"/>
      <w:marTop w:val="0"/>
      <w:marBottom w:val="0"/>
      <w:divBdr>
        <w:top w:val="none" w:sz="0" w:space="0" w:color="auto"/>
        <w:left w:val="none" w:sz="0" w:space="0" w:color="auto"/>
        <w:bottom w:val="none" w:sz="0" w:space="0" w:color="auto"/>
        <w:right w:val="none" w:sz="0" w:space="0" w:color="auto"/>
      </w:divBdr>
    </w:div>
    <w:div w:id="740905536">
      <w:bodyDiv w:val="1"/>
      <w:marLeft w:val="0"/>
      <w:marRight w:val="0"/>
      <w:marTop w:val="0"/>
      <w:marBottom w:val="0"/>
      <w:divBdr>
        <w:top w:val="none" w:sz="0" w:space="0" w:color="auto"/>
        <w:left w:val="none" w:sz="0" w:space="0" w:color="auto"/>
        <w:bottom w:val="none" w:sz="0" w:space="0" w:color="auto"/>
        <w:right w:val="none" w:sz="0" w:space="0" w:color="auto"/>
      </w:divBdr>
    </w:div>
    <w:div w:id="747926464">
      <w:bodyDiv w:val="1"/>
      <w:marLeft w:val="0"/>
      <w:marRight w:val="0"/>
      <w:marTop w:val="0"/>
      <w:marBottom w:val="0"/>
      <w:divBdr>
        <w:top w:val="none" w:sz="0" w:space="0" w:color="auto"/>
        <w:left w:val="none" w:sz="0" w:space="0" w:color="auto"/>
        <w:bottom w:val="none" w:sz="0" w:space="0" w:color="auto"/>
        <w:right w:val="none" w:sz="0" w:space="0" w:color="auto"/>
      </w:divBdr>
    </w:div>
    <w:div w:id="751435925">
      <w:bodyDiv w:val="1"/>
      <w:marLeft w:val="0"/>
      <w:marRight w:val="0"/>
      <w:marTop w:val="0"/>
      <w:marBottom w:val="0"/>
      <w:divBdr>
        <w:top w:val="none" w:sz="0" w:space="0" w:color="auto"/>
        <w:left w:val="none" w:sz="0" w:space="0" w:color="auto"/>
        <w:bottom w:val="none" w:sz="0" w:space="0" w:color="auto"/>
        <w:right w:val="none" w:sz="0" w:space="0" w:color="auto"/>
      </w:divBdr>
    </w:div>
    <w:div w:id="785850479">
      <w:bodyDiv w:val="1"/>
      <w:marLeft w:val="0"/>
      <w:marRight w:val="0"/>
      <w:marTop w:val="0"/>
      <w:marBottom w:val="0"/>
      <w:divBdr>
        <w:top w:val="none" w:sz="0" w:space="0" w:color="auto"/>
        <w:left w:val="none" w:sz="0" w:space="0" w:color="auto"/>
        <w:bottom w:val="none" w:sz="0" w:space="0" w:color="auto"/>
        <w:right w:val="none" w:sz="0" w:space="0" w:color="auto"/>
      </w:divBdr>
    </w:div>
    <w:div w:id="896673128">
      <w:bodyDiv w:val="1"/>
      <w:marLeft w:val="0"/>
      <w:marRight w:val="0"/>
      <w:marTop w:val="0"/>
      <w:marBottom w:val="0"/>
      <w:divBdr>
        <w:top w:val="none" w:sz="0" w:space="0" w:color="auto"/>
        <w:left w:val="none" w:sz="0" w:space="0" w:color="auto"/>
        <w:bottom w:val="none" w:sz="0" w:space="0" w:color="auto"/>
        <w:right w:val="none" w:sz="0" w:space="0" w:color="auto"/>
      </w:divBdr>
    </w:div>
    <w:div w:id="922956042">
      <w:bodyDiv w:val="1"/>
      <w:marLeft w:val="0"/>
      <w:marRight w:val="0"/>
      <w:marTop w:val="0"/>
      <w:marBottom w:val="0"/>
      <w:divBdr>
        <w:top w:val="none" w:sz="0" w:space="0" w:color="auto"/>
        <w:left w:val="none" w:sz="0" w:space="0" w:color="auto"/>
        <w:bottom w:val="none" w:sz="0" w:space="0" w:color="auto"/>
        <w:right w:val="none" w:sz="0" w:space="0" w:color="auto"/>
      </w:divBdr>
    </w:div>
    <w:div w:id="949163496">
      <w:bodyDiv w:val="1"/>
      <w:marLeft w:val="0"/>
      <w:marRight w:val="0"/>
      <w:marTop w:val="0"/>
      <w:marBottom w:val="0"/>
      <w:divBdr>
        <w:top w:val="none" w:sz="0" w:space="0" w:color="auto"/>
        <w:left w:val="none" w:sz="0" w:space="0" w:color="auto"/>
        <w:bottom w:val="none" w:sz="0" w:space="0" w:color="auto"/>
        <w:right w:val="none" w:sz="0" w:space="0" w:color="auto"/>
      </w:divBdr>
    </w:div>
    <w:div w:id="949629177">
      <w:bodyDiv w:val="1"/>
      <w:marLeft w:val="0"/>
      <w:marRight w:val="0"/>
      <w:marTop w:val="0"/>
      <w:marBottom w:val="0"/>
      <w:divBdr>
        <w:top w:val="none" w:sz="0" w:space="0" w:color="auto"/>
        <w:left w:val="none" w:sz="0" w:space="0" w:color="auto"/>
        <w:bottom w:val="none" w:sz="0" w:space="0" w:color="auto"/>
        <w:right w:val="none" w:sz="0" w:space="0" w:color="auto"/>
      </w:divBdr>
    </w:div>
    <w:div w:id="950160417">
      <w:bodyDiv w:val="1"/>
      <w:marLeft w:val="0"/>
      <w:marRight w:val="0"/>
      <w:marTop w:val="0"/>
      <w:marBottom w:val="0"/>
      <w:divBdr>
        <w:top w:val="none" w:sz="0" w:space="0" w:color="auto"/>
        <w:left w:val="none" w:sz="0" w:space="0" w:color="auto"/>
        <w:bottom w:val="none" w:sz="0" w:space="0" w:color="auto"/>
        <w:right w:val="none" w:sz="0" w:space="0" w:color="auto"/>
      </w:divBdr>
    </w:div>
    <w:div w:id="955990648">
      <w:bodyDiv w:val="1"/>
      <w:marLeft w:val="0"/>
      <w:marRight w:val="0"/>
      <w:marTop w:val="0"/>
      <w:marBottom w:val="0"/>
      <w:divBdr>
        <w:top w:val="none" w:sz="0" w:space="0" w:color="auto"/>
        <w:left w:val="none" w:sz="0" w:space="0" w:color="auto"/>
        <w:bottom w:val="none" w:sz="0" w:space="0" w:color="auto"/>
        <w:right w:val="none" w:sz="0" w:space="0" w:color="auto"/>
      </w:divBdr>
    </w:div>
    <w:div w:id="995453676">
      <w:bodyDiv w:val="1"/>
      <w:marLeft w:val="0"/>
      <w:marRight w:val="0"/>
      <w:marTop w:val="0"/>
      <w:marBottom w:val="0"/>
      <w:divBdr>
        <w:top w:val="none" w:sz="0" w:space="0" w:color="auto"/>
        <w:left w:val="none" w:sz="0" w:space="0" w:color="auto"/>
        <w:bottom w:val="none" w:sz="0" w:space="0" w:color="auto"/>
        <w:right w:val="none" w:sz="0" w:space="0" w:color="auto"/>
      </w:divBdr>
    </w:div>
    <w:div w:id="999887716">
      <w:bodyDiv w:val="1"/>
      <w:marLeft w:val="0"/>
      <w:marRight w:val="0"/>
      <w:marTop w:val="0"/>
      <w:marBottom w:val="0"/>
      <w:divBdr>
        <w:top w:val="none" w:sz="0" w:space="0" w:color="auto"/>
        <w:left w:val="none" w:sz="0" w:space="0" w:color="auto"/>
        <w:bottom w:val="none" w:sz="0" w:space="0" w:color="auto"/>
        <w:right w:val="none" w:sz="0" w:space="0" w:color="auto"/>
      </w:divBdr>
    </w:div>
    <w:div w:id="1005015755">
      <w:bodyDiv w:val="1"/>
      <w:marLeft w:val="0"/>
      <w:marRight w:val="0"/>
      <w:marTop w:val="0"/>
      <w:marBottom w:val="0"/>
      <w:divBdr>
        <w:top w:val="none" w:sz="0" w:space="0" w:color="auto"/>
        <w:left w:val="none" w:sz="0" w:space="0" w:color="auto"/>
        <w:bottom w:val="none" w:sz="0" w:space="0" w:color="auto"/>
        <w:right w:val="none" w:sz="0" w:space="0" w:color="auto"/>
      </w:divBdr>
    </w:div>
    <w:div w:id="1024751682">
      <w:bodyDiv w:val="1"/>
      <w:marLeft w:val="0"/>
      <w:marRight w:val="0"/>
      <w:marTop w:val="0"/>
      <w:marBottom w:val="0"/>
      <w:divBdr>
        <w:top w:val="none" w:sz="0" w:space="0" w:color="auto"/>
        <w:left w:val="none" w:sz="0" w:space="0" w:color="auto"/>
        <w:bottom w:val="none" w:sz="0" w:space="0" w:color="auto"/>
        <w:right w:val="none" w:sz="0" w:space="0" w:color="auto"/>
      </w:divBdr>
    </w:div>
    <w:div w:id="1027757405">
      <w:bodyDiv w:val="1"/>
      <w:marLeft w:val="0"/>
      <w:marRight w:val="0"/>
      <w:marTop w:val="0"/>
      <w:marBottom w:val="0"/>
      <w:divBdr>
        <w:top w:val="none" w:sz="0" w:space="0" w:color="auto"/>
        <w:left w:val="none" w:sz="0" w:space="0" w:color="auto"/>
        <w:bottom w:val="none" w:sz="0" w:space="0" w:color="auto"/>
        <w:right w:val="none" w:sz="0" w:space="0" w:color="auto"/>
      </w:divBdr>
    </w:div>
    <w:div w:id="1039168544">
      <w:bodyDiv w:val="1"/>
      <w:marLeft w:val="0"/>
      <w:marRight w:val="0"/>
      <w:marTop w:val="0"/>
      <w:marBottom w:val="0"/>
      <w:divBdr>
        <w:top w:val="none" w:sz="0" w:space="0" w:color="auto"/>
        <w:left w:val="none" w:sz="0" w:space="0" w:color="auto"/>
        <w:bottom w:val="none" w:sz="0" w:space="0" w:color="auto"/>
        <w:right w:val="none" w:sz="0" w:space="0" w:color="auto"/>
      </w:divBdr>
    </w:div>
    <w:div w:id="1060518616">
      <w:bodyDiv w:val="1"/>
      <w:marLeft w:val="0"/>
      <w:marRight w:val="0"/>
      <w:marTop w:val="0"/>
      <w:marBottom w:val="0"/>
      <w:divBdr>
        <w:top w:val="none" w:sz="0" w:space="0" w:color="auto"/>
        <w:left w:val="none" w:sz="0" w:space="0" w:color="auto"/>
        <w:bottom w:val="none" w:sz="0" w:space="0" w:color="auto"/>
        <w:right w:val="none" w:sz="0" w:space="0" w:color="auto"/>
      </w:divBdr>
    </w:div>
    <w:div w:id="1083911966">
      <w:bodyDiv w:val="1"/>
      <w:marLeft w:val="0"/>
      <w:marRight w:val="0"/>
      <w:marTop w:val="0"/>
      <w:marBottom w:val="0"/>
      <w:divBdr>
        <w:top w:val="none" w:sz="0" w:space="0" w:color="auto"/>
        <w:left w:val="none" w:sz="0" w:space="0" w:color="auto"/>
        <w:bottom w:val="none" w:sz="0" w:space="0" w:color="auto"/>
        <w:right w:val="none" w:sz="0" w:space="0" w:color="auto"/>
      </w:divBdr>
    </w:div>
    <w:div w:id="1089347825">
      <w:bodyDiv w:val="1"/>
      <w:marLeft w:val="0"/>
      <w:marRight w:val="0"/>
      <w:marTop w:val="0"/>
      <w:marBottom w:val="0"/>
      <w:divBdr>
        <w:top w:val="none" w:sz="0" w:space="0" w:color="auto"/>
        <w:left w:val="none" w:sz="0" w:space="0" w:color="auto"/>
        <w:bottom w:val="none" w:sz="0" w:space="0" w:color="auto"/>
        <w:right w:val="none" w:sz="0" w:space="0" w:color="auto"/>
      </w:divBdr>
    </w:div>
    <w:div w:id="1108281826">
      <w:bodyDiv w:val="1"/>
      <w:marLeft w:val="0"/>
      <w:marRight w:val="0"/>
      <w:marTop w:val="0"/>
      <w:marBottom w:val="0"/>
      <w:divBdr>
        <w:top w:val="none" w:sz="0" w:space="0" w:color="auto"/>
        <w:left w:val="none" w:sz="0" w:space="0" w:color="auto"/>
        <w:bottom w:val="none" w:sz="0" w:space="0" w:color="auto"/>
        <w:right w:val="none" w:sz="0" w:space="0" w:color="auto"/>
      </w:divBdr>
    </w:div>
    <w:div w:id="1143810732">
      <w:bodyDiv w:val="1"/>
      <w:marLeft w:val="0"/>
      <w:marRight w:val="0"/>
      <w:marTop w:val="0"/>
      <w:marBottom w:val="0"/>
      <w:divBdr>
        <w:top w:val="none" w:sz="0" w:space="0" w:color="auto"/>
        <w:left w:val="none" w:sz="0" w:space="0" w:color="auto"/>
        <w:bottom w:val="none" w:sz="0" w:space="0" w:color="auto"/>
        <w:right w:val="none" w:sz="0" w:space="0" w:color="auto"/>
      </w:divBdr>
    </w:div>
    <w:div w:id="1167087850">
      <w:bodyDiv w:val="1"/>
      <w:marLeft w:val="0"/>
      <w:marRight w:val="0"/>
      <w:marTop w:val="0"/>
      <w:marBottom w:val="0"/>
      <w:divBdr>
        <w:top w:val="none" w:sz="0" w:space="0" w:color="auto"/>
        <w:left w:val="none" w:sz="0" w:space="0" w:color="auto"/>
        <w:bottom w:val="none" w:sz="0" w:space="0" w:color="auto"/>
        <w:right w:val="none" w:sz="0" w:space="0" w:color="auto"/>
      </w:divBdr>
    </w:div>
    <w:div w:id="1173836874">
      <w:bodyDiv w:val="1"/>
      <w:marLeft w:val="0"/>
      <w:marRight w:val="0"/>
      <w:marTop w:val="0"/>
      <w:marBottom w:val="0"/>
      <w:divBdr>
        <w:top w:val="none" w:sz="0" w:space="0" w:color="auto"/>
        <w:left w:val="none" w:sz="0" w:space="0" w:color="auto"/>
        <w:bottom w:val="none" w:sz="0" w:space="0" w:color="auto"/>
        <w:right w:val="none" w:sz="0" w:space="0" w:color="auto"/>
      </w:divBdr>
      <w:divsChild>
        <w:div w:id="605190201">
          <w:marLeft w:val="0"/>
          <w:marRight w:val="0"/>
          <w:marTop w:val="0"/>
          <w:marBottom w:val="0"/>
          <w:divBdr>
            <w:top w:val="none" w:sz="0" w:space="0" w:color="auto"/>
            <w:left w:val="none" w:sz="0" w:space="0" w:color="auto"/>
            <w:bottom w:val="none" w:sz="0" w:space="0" w:color="auto"/>
            <w:right w:val="none" w:sz="0" w:space="0" w:color="auto"/>
          </w:divBdr>
          <w:divsChild>
            <w:div w:id="1881089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115034">
      <w:bodyDiv w:val="1"/>
      <w:marLeft w:val="0"/>
      <w:marRight w:val="0"/>
      <w:marTop w:val="0"/>
      <w:marBottom w:val="0"/>
      <w:divBdr>
        <w:top w:val="none" w:sz="0" w:space="0" w:color="auto"/>
        <w:left w:val="none" w:sz="0" w:space="0" w:color="auto"/>
        <w:bottom w:val="none" w:sz="0" w:space="0" w:color="auto"/>
        <w:right w:val="none" w:sz="0" w:space="0" w:color="auto"/>
      </w:divBdr>
    </w:div>
    <w:div w:id="1242058616">
      <w:bodyDiv w:val="1"/>
      <w:marLeft w:val="0"/>
      <w:marRight w:val="0"/>
      <w:marTop w:val="0"/>
      <w:marBottom w:val="0"/>
      <w:divBdr>
        <w:top w:val="none" w:sz="0" w:space="0" w:color="auto"/>
        <w:left w:val="none" w:sz="0" w:space="0" w:color="auto"/>
        <w:bottom w:val="none" w:sz="0" w:space="0" w:color="auto"/>
        <w:right w:val="none" w:sz="0" w:space="0" w:color="auto"/>
      </w:divBdr>
    </w:div>
    <w:div w:id="1265109060">
      <w:bodyDiv w:val="1"/>
      <w:marLeft w:val="0"/>
      <w:marRight w:val="0"/>
      <w:marTop w:val="0"/>
      <w:marBottom w:val="0"/>
      <w:divBdr>
        <w:top w:val="none" w:sz="0" w:space="0" w:color="auto"/>
        <w:left w:val="none" w:sz="0" w:space="0" w:color="auto"/>
        <w:bottom w:val="none" w:sz="0" w:space="0" w:color="auto"/>
        <w:right w:val="none" w:sz="0" w:space="0" w:color="auto"/>
      </w:divBdr>
    </w:div>
    <w:div w:id="1354768248">
      <w:bodyDiv w:val="1"/>
      <w:marLeft w:val="0"/>
      <w:marRight w:val="0"/>
      <w:marTop w:val="0"/>
      <w:marBottom w:val="0"/>
      <w:divBdr>
        <w:top w:val="none" w:sz="0" w:space="0" w:color="auto"/>
        <w:left w:val="none" w:sz="0" w:space="0" w:color="auto"/>
        <w:bottom w:val="none" w:sz="0" w:space="0" w:color="auto"/>
        <w:right w:val="none" w:sz="0" w:space="0" w:color="auto"/>
      </w:divBdr>
    </w:div>
    <w:div w:id="1356926920">
      <w:bodyDiv w:val="1"/>
      <w:marLeft w:val="0"/>
      <w:marRight w:val="0"/>
      <w:marTop w:val="0"/>
      <w:marBottom w:val="0"/>
      <w:divBdr>
        <w:top w:val="none" w:sz="0" w:space="0" w:color="auto"/>
        <w:left w:val="none" w:sz="0" w:space="0" w:color="auto"/>
        <w:bottom w:val="none" w:sz="0" w:space="0" w:color="auto"/>
        <w:right w:val="none" w:sz="0" w:space="0" w:color="auto"/>
      </w:divBdr>
    </w:div>
    <w:div w:id="1366177402">
      <w:bodyDiv w:val="1"/>
      <w:marLeft w:val="0"/>
      <w:marRight w:val="0"/>
      <w:marTop w:val="0"/>
      <w:marBottom w:val="0"/>
      <w:divBdr>
        <w:top w:val="none" w:sz="0" w:space="0" w:color="auto"/>
        <w:left w:val="none" w:sz="0" w:space="0" w:color="auto"/>
        <w:bottom w:val="none" w:sz="0" w:space="0" w:color="auto"/>
        <w:right w:val="none" w:sz="0" w:space="0" w:color="auto"/>
      </w:divBdr>
    </w:div>
    <w:div w:id="1483306115">
      <w:bodyDiv w:val="1"/>
      <w:marLeft w:val="0"/>
      <w:marRight w:val="0"/>
      <w:marTop w:val="0"/>
      <w:marBottom w:val="0"/>
      <w:divBdr>
        <w:top w:val="none" w:sz="0" w:space="0" w:color="auto"/>
        <w:left w:val="none" w:sz="0" w:space="0" w:color="auto"/>
        <w:bottom w:val="none" w:sz="0" w:space="0" w:color="auto"/>
        <w:right w:val="none" w:sz="0" w:space="0" w:color="auto"/>
      </w:divBdr>
    </w:div>
    <w:div w:id="1508907524">
      <w:bodyDiv w:val="1"/>
      <w:marLeft w:val="0"/>
      <w:marRight w:val="0"/>
      <w:marTop w:val="0"/>
      <w:marBottom w:val="0"/>
      <w:divBdr>
        <w:top w:val="none" w:sz="0" w:space="0" w:color="auto"/>
        <w:left w:val="none" w:sz="0" w:space="0" w:color="auto"/>
        <w:bottom w:val="none" w:sz="0" w:space="0" w:color="auto"/>
        <w:right w:val="none" w:sz="0" w:space="0" w:color="auto"/>
      </w:divBdr>
    </w:div>
    <w:div w:id="1592079525">
      <w:bodyDiv w:val="1"/>
      <w:marLeft w:val="0"/>
      <w:marRight w:val="0"/>
      <w:marTop w:val="0"/>
      <w:marBottom w:val="0"/>
      <w:divBdr>
        <w:top w:val="none" w:sz="0" w:space="0" w:color="auto"/>
        <w:left w:val="none" w:sz="0" w:space="0" w:color="auto"/>
        <w:bottom w:val="none" w:sz="0" w:space="0" w:color="auto"/>
        <w:right w:val="none" w:sz="0" w:space="0" w:color="auto"/>
      </w:divBdr>
    </w:div>
    <w:div w:id="1601527524">
      <w:bodyDiv w:val="1"/>
      <w:marLeft w:val="0"/>
      <w:marRight w:val="0"/>
      <w:marTop w:val="0"/>
      <w:marBottom w:val="0"/>
      <w:divBdr>
        <w:top w:val="none" w:sz="0" w:space="0" w:color="auto"/>
        <w:left w:val="none" w:sz="0" w:space="0" w:color="auto"/>
        <w:bottom w:val="none" w:sz="0" w:space="0" w:color="auto"/>
        <w:right w:val="none" w:sz="0" w:space="0" w:color="auto"/>
      </w:divBdr>
    </w:div>
    <w:div w:id="1624993013">
      <w:bodyDiv w:val="1"/>
      <w:marLeft w:val="0"/>
      <w:marRight w:val="0"/>
      <w:marTop w:val="0"/>
      <w:marBottom w:val="0"/>
      <w:divBdr>
        <w:top w:val="none" w:sz="0" w:space="0" w:color="auto"/>
        <w:left w:val="none" w:sz="0" w:space="0" w:color="auto"/>
        <w:bottom w:val="none" w:sz="0" w:space="0" w:color="auto"/>
        <w:right w:val="none" w:sz="0" w:space="0" w:color="auto"/>
      </w:divBdr>
    </w:div>
    <w:div w:id="1669869133">
      <w:bodyDiv w:val="1"/>
      <w:marLeft w:val="0"/>
      <w:marRight w:val="0"/>
      <w:marTop w:val="0"/>
      <w:marBottom w:val="0"/>
      <w:divBdr>
        <w:top w:val="none" w:sz="0" w:space="0" w:color="auto"/>
        <w:left w:val="none" w:sz="0" w:space="0" w:color="auto"/>
        <w:bottom w:val="none" w:sz="0" w:space="0" w:color="auto"/>
        <w:right w:val="none" w:sz="0" w:space="0" w:color="auto"/>
      </w:divBdr>
    </w:div>
    <w:div w:id="1673216617">
      <w:bodyDiv w:val="1"/>
      <w:marLeft w:val="0"/>
      <w:marRight w:val="0"/>
      <w:marTop w:val="0"/>
      <w:marBottom w:val="0"/>
      <w:divBdr>
        <w:top w:val="none" w:sz="0" w:space="0" w:color="auto"/>
        <w:left w:val="none" w:sz="0" w:space="0" w:color="auto"/>
        <w:bottom w:val="none" w:sz="0" w:space="0" w:color="auto"/>
        <w:right w:val="none" w:sz="0" w:space="0" w:color="auto"/>
      </w:divBdr>
    </w:div>
    <w:div w:id="1678654368">
      <w:bodyDiv w:val="1"/>
      <w:marLeft w:val="0"/>
      <w:marRight w:val="0"/>
      <w:marTop w:val="0"/>
      <w:marBottom w:val="0"/>
      <w:divBdr>
        <w:top w:val="none" w:sz="0" w:space="0" w:color="auto"/>
        <w:left w:val="none" w:sz="0" w:space="0" w:color="auto"/>
        <w:bottom w:val="none" w:sz="0" w:space="0" w:color="auto"/>
        <w:right w:val="none" w:sz="0" w:space="0" w:color="auto"/>
      </w:divBdr>
    </w:div>
    <w:div w:id="1695882474">
      <w:bodyDiv w:val="1"/>
      <w:marLeft w:val="0"/>
      <w:marRight w:val="0"/>
      <w:marTop w:val="0"/>
      <w:marBottom w:val="0"/>
      <w:divBdr>
        <w:top w:val="none" w:sz="0" w:space="0" w:color="auto"/>
        <w:left w:val="none" w:sz="0" w:space="0" w:color="auto"/>
        <w:bottom w:val="none" w:sz="0" w:space="0" w:color="auto"/>
        <w:right w:val="none" w:sz="0" w:space="0" w:color="auto"/>
      </w:divBdr>
    </w:div>
    <w:div w:id="1705015136">
      <w:bodyDiv w:val="1"/>
      <w:marLeft w:val="0"/>
      <w:marRight w:val="0"/>
      <w:marTop w:val="0"/>
      <w:marBottom w:val="0"/>
      <w:divBdr>
        <w:top w:val="none" w:sz="0" w:space="0" w:color="auto"/>
        <w:left w:val="none" w:sz="0" w:space="0" w:color="auto"/>
        <w:bottom w:val="none" w:sz="0" w:space="0" w:color="auto"/>
        <w:right w:val="none" w:sz="0" w:space="0" w:color="auto"/>
      </w:divBdr>
    </w:div>
    <w:div w:id="1708720244">
      <w:bodyDiv w:val="1"/>
      <w:marLeft w:val="0"/>
      <w:marRight w:val="0"/>
      <w:marTop w:val="0"/>
      <w:marBottom w:val="0"/>
      <w:divBdr>
        <w:top w:val="none" w:sz="0" w:space="0" w:color="auto"/>
        <w:left w:val="none" w:sz="0" w:space="0" w:color="auto"/>
        <w:bottom w:val="none" w:sz="0" w:space="0" w:color="auto"/>
        <w:right w:val="none" w:sz="0" w:space="0" w:color="auto"/>
      </w:divBdr>
    </w:div>
    <w:div w:id="1718894854">
      <w:bodyDiv w:val="1"/>
      <w:marLeft w:val="0"/>
      <w:marRight w:val="0"/>
      <w:marTop w:val="0"/>
      <w:marBottom w:val="0"/>
      <w:divBdr>
        <w:top w:val="none" w:sz="0" w:space="0" w:color="auto"/>
        <w:left w:val="none" w:sz="0" w:space="0" w:color="auto"/>
        <w:bottom w:val="none" w:sz="0" w:space="0" w:color="auto"/>
        <w:right w:val="none" w:sz="0" w:space="0" w:color="auto"/>
      </w:divBdr>
    </w:div>
    <w:div w:id="1723823362">
      <w:bodyDiv w:val="1"/>
      <w:marLeft w:val="0"/>
      <w:marRight w:val="0"/>
      <w:marTop w:val="0"/>
      <w:marBottom w:val="0"/>
      <w:divBdr>
        <w:top w:val="none" w:sz="0" w:space="0" w:color="auto"/>
        <w:left w:val="none" w:sz="0" w:space="0" w:color="auto"/>
        <w:bottom w:val="none" w:sz="0" w:space="0" w:color="auto"/>
        <w:right w:val="none" w:sz="0" w:space="0" w:color="auto"/>
      </w:divBdr>
    </w:div>
    <w:div w:id="1728800457">
      <w:bodyDiv w:val="1"/>
      <w:marLeft w:val="0"/>
      <w:marRight w:val="0"/>
      <w:marTop w:val="0"/>
      <w:marBottom w:val="0"/>
      <w:divBdr>
        <w:top w:val="none" w:sz="0" w:space="0" w:color="auto"/>
        <w:left w:val="none" w:sz="0" w:space="0" w:color="auto"/>
        <w:bottom w:val="none" w:sz="0" w:space="0" w:color="auto"/>
        <w:right w:val="none" w:sz="0" w:space="0" w:color="auto"/>
      </w:divBdr>
    </w:div>
    <w:div w:id="1748184632">
      <w:bodyDiv w:val="1"/>
      <w:marLeft w:val="0"/>
      <w:marRight w:val="0"/>
      <w:marTop w:val="0"/>
      <w:marBottom w:val="0"/>
      <w:divBdr>
        <w:top w:val="none" w:sz="0" w:space="0" w:color="auto"/>
        <w:left w:val="none" w:sz="0" w:space="0" w:color="auto"/>
        <w:bottom w:val="none" w:sz="0" w:space="0" w:color="auto"/>
        <w:right w:val="none" w:sz="0" w:space="0" w:color="auto"/>
      </w:divBdr>
    </w:div>
    <w:div w:id="1760328786">
      <w:bodyDiv w:val="1"/>
      <w:marLeft w:val="0"/>
      <w:marRight w:val="0"/>
      <w:marTop w:val="0"/>
      <w:marBottom w:val="0"/>
      <w:divBdr>
        <w:top w:val="none" w:sz="0" w:space="0" w:color="auto"/>
        <w:left w:val="none" w:sz="0" w:space="0" w:color="auto"/>
        <w:bottom w:val="none" w:sz="0" w:space="0" w:color="auto"/>
        <w:right w:val="none" w:sz="0" w:space="0" w:color="auto"/>
      </w:divBdr>
    </w:div>
    <w:div w:id="1788936973">
      <w:bodyDiv w:val="1"/>
      <w:marLeft w:val="0"/>
      <w:marRight w:val="0"/>
      <w:marTop w:val="0"/>
      <w:marBottom w:val="0"/>
      <w:divBdr>
        <w:top w:val="none" w:sz="0" w:space="0" w:color="auto"/>
        <w:left w:val="none" w:sz="0" w:space="0" w:color="auto"/>
        <w:bottom w:val="none" w:sz="0" w:space="0" w:color="auto"/>
        <w:right w:val="none" w:sz="0" w:space="0" w:color="auto"/>
      </w:divBdr>
    </w:div>
    <w:div w:id="1822696060">
      <w:bodyDiv w:val="1"/>
      <w:marLeft w:val="0"/>
      <w:marRight w:val="0"/>
      <w:marTop w:val="0"/>
      <w:marBottom w:val="0"/>
      <w:divBdr>
        <w:top w:val="none" w:sz="0" w:space="0" w:color="auto"/>
        <w:left w:val="none" w:sz="0" w:space="0" w:color="auto"/>
        <w:bottom w:val="none" w:sz="0" w:space="0" w:color="auto"/>
        <w:right w:val="none" w:sz="0" w:space="0" w:color="auto"/>
      </w:divBdr>
    </w:div>
    <w:div w:id="1831477732">
      <w:bodyDiv w:val="1"/>
      <w:marLeft w:val="0"/>
      <w:marRight w:val="0"/>
      <w:marTop w:val="0"/>
      <w:marBottom w:val="0"/>
      <w:divBdr>
        <w:top w:val="none" w:sz="0" w:space="0" w:color="auto"/>
        <w:left w:val="none" w:sz="0" w:space="0" w:color="auto"/>
        <w:bottom w:val="none" w:sz="0" w:space="0" w:color="auto"/>
        <w:right w:val="none" w:sz="0" w:space="0" w:color="auto"/>
      </w:divBdr>
    </w:div>
    <w:div w:id="1837458015">
      <w:bodyDiv w:val="1"/>
      <w:marLeft w:val="0"/>
      <w:marRight w:val="0"/>
      <w:marTop w:val="0"/>
      <w:marBottom w:val="0"/>
      <w:divBdr>
        <w:top w:val="none" w:sz="0" w:space="0" w:color="auto"/>
        <w:left w:val="none" w:sz="0" w:space="0" w:color="auto"/>
        <w:bottom w:val="none" w:sz="0" w:space="0" w:color="auto"/>
        <w:right w:val="none" w:sz="0" w:space="0" w:color="auto"/>
      </w:divBdr>
    </w:div>
    <w:div w:id="1855724142">
      <w:bodyDiv w:val="1"/>
      <w:marLeft w:val="0"/>
      <w:marRight w:val="0"/>
      <w:marTop w:val="0"/>
      <w:marBottom w:val="0"/>
      <w:divBdr>
        <w:top w:val="none" w:sz="0" w:space="0" w:color="auto"/>
        <w:left w:val="none" w:sz="0" w:space="0" w:color="auto"/>
        <w:bottom w:val="none" w:sz="0" w:space="0" w:color="auto"/>
        <w:right w:val="none" w:sz="0" w:space="0" w:color="auto"/>
      </w:divBdr>
    </w:div>
    <w:div w:id="1857228988">
      <w:bodyDiv w:val="1"/>
      <w:marLeft w:val="0"/>
      <w:marRight w:val="0"/>
      <w:marTop w:val="0"/>
      <w:marBottom w:val="0"/>
      <w:divBdr>
        <w:top w:val="none" w:sz="0" w:space="0" w:color="auto"/>
        <w:left w:val="none" w:sz="0" w:space="0" w:color="auto"/>
        <w:bottom w:val="none" w:sz="0" w:space="0" w:color="auto"/>
        <w:right w:val="none" w:sz="0" w:space="0" w:color="auto"/>
      </w:divBdr>
    </w:div>
    <w:div w:id="1857309775">
      <w:bodyDiv w:val="1"/>
      <w:marLeft w:val="0"/>
      <w:marRight w:val="0"/>
      <w:marTop w:val="0"/>
      <w:marBottom w:val="0"/>
      <w:divBdr>
        <w:top w:val="none" w:sz="0" w:space="0" w:color="auto"/>
        <w:left w:val="none" w:sz="0" w:space="0" w:color="auto"/>
        <w:bottom w:val="none" w:sz="0" w:space="0" w:color="auto"/>
        <w:right w:val="none" w:sz="0" w:space="0" w:color="auto"/>
      </w:divBdr>
    </w:div>
    <w:div w:id="1867868377">
      <w:bodyDiv w:val="1"/>
      <w:marLeft w:val="0"/>
      <w:marRight w:val="0"/>
      <w:marTop w:val="0"/>
      <w:marBottom w:val="0"/>
      <w:divBdr>
        <w:top w:val="none" w:sz="0" w:space="0" w:color="auto"/>
        <w:left w:val="none" w:sz="0" w:space="0" w:color="auto"/>
        <w:bottom w:val="none" w:sz="0" w:space="0" w:color="auto"/>
        <w:right w:val="none" w:sz="0" w:space="0" w:color="auto"/>
      </w:divBdr>
    </w:div>
    <w:div w:id="1912497147">
      <w:bodyDiv w:val="1"/>
      <w:marLeft w:val="0"/>
      <w:marRight w:val="0"/>
      <w:marTop w:val="0"/>
      <w:marBottom w:val="0"/>
      <w:divBdr>
        <w:top w:val="none" w:sz="0" w:space="0" w:color="auto"/>
        <w:left w:val="none" w:sz="0" w:space="0" w:color="auto"/>
        <w:bottom w:val="none" w:sz="0" w:space="0" w:color="auto"/>
        <w:right w:val="none" w:sz="0" w:space="0" w:color="auto"/>
      </w:divBdr>
    </w:div>
    <w:div w:id="2006128566">
      <w:bodyDiv w:val="1"/>
      <w:marLeft w:val="0"/>
      <w:marRight w:val="0"/>
      <w:marTop w:val="0"/>
      <w:marBottom w:val="0"/>
      <w:divBdr>
        <w:top w:val="none" w:sz="0" w:space="0" w:color="auto"/>
        <w:left w:val="none" w:sz="0" w:space="0" w:color="auto"/>
        <w:bottom w:val="none" w:sz="0" w:space="0" w:color="auto"/>
        <w:right w:val="none" w:sz="0" w:space="0" w:color="auto"/>
      </w:divBdr>
    </w:div>
    <w:div w:id="2038045018">
      <w:bodyDiv w:val="1"/>
      <w:marLeft w:val="0"/>
      <w:marRight w:val="0"/>
      <w:marTop w:val="0"/>
      <w:marBottom w:val="0"/>
      <w:divBdr>
        <w:top w:val="none" w:sz="0" w:space="0" w:color="auto"/>
        <w:left w:val="none" w:sz="0" w:space="0" w:color="auto"/>
        <w:bottom w:val="none" w:sz="0" w:space="0" w:color="auto"/>
        <w:right w:val="none" w:sz="0" w:space="0" w:color="auto"/>
      </w:divBdr>
    </w:div>
    <w:div w:id="2071272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7.png"/><Relationship Id="rId21" Type="http://schemas.openxmlformats.org/officeDocument/2006/relationships/image" Target="media/image12.png"/><Relationship Id="rId42" Type="http://schemas.openxmlformats.org/officeDocument/2006/relationships/hyperlink" Target="https://doi.org/10.3390/biom10020255" TargetMode="External"/><Relationship Id="rId47" Type="http://schemas.openxmlformats.org/officeDocument/2006/relationships/hyperlink" Target="https://doi.org/10.1371/journal.pone.0002428" TargetMode="External"/><Relationship Id="rId63" Type="http://schemas.openxmlformats.org/officeDocument/2006/relationships/hyperlink" Target="https://doi.org/10.3390/ijms241914481" TargetMode="External"/><Relationship Id="rId68" Type="http://schemas.openxmlformats.org/officeDocument/2006/relationships/image" Target="media/image28.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jpeg"/><Relationship Id="rId11" Type="http://schemas.openxmlformats.org/officeDocument/2006/relationships/footer" Target="footer1.xml"/><Relationship Id="rId24" Type="http://schemas.openxmlformats.org/officeDocument/2006/relationships/image" Target="media/image15.png"/><Relationship Id="rId32" Type="http://schemas.openxmlformats.org/officeDocument/2006/relationships/image" Target="media/image23.jpeg"/><Relationship Id="rId37" Type="http://schemas.openxmlformats.org/officeDocument/2006/relationships/footer" Target="footer3.xml"/><Relationship Id="rId40" Type="http://schemas.openxmlformats.org/officeDocument/2006/relationships/hyperlink" Target="http://www.cancer.org/content/dam/cancer-org/research/cancer-" TargetMode="External"/><Relationship Id="rId45" Type="http://schemas.openxmlformats.org/officeDocument/2006/relationships/hyperlink" Target="https://doi.org/10.3390/biom11070956" TargetMode="External"/><Relationship Id="rId53" Type="http://schemas.openxmlformats.org/officeDocument/2006/relationships/hyperlink" Target="https://doi.org/10.1155/2012/574768" TargetMode="External"/><Relationship Id="rId58" Type="http://schemas.openxmlformats.org/officeDocument/2006/relationships/hyperlink" Target="https://doi.org/10.4049/jimmunol.1801199" TargetMode="External"/><Relationship Id="rId66" Type="http://schemas.openxmlformats.org/officeDocument/2006/relationships/hyperlink" Target="https://doi.org/10.1038/s41580-020-0237-9" TargetMode="External"/><Relationship Id="rId5" Type="http://schemas.openxmlformats.org/officeDocument/2006/relationships/webSettings" Target="webSettings.xml"/><Relationship Id="rId61" Type="http://schemas.openxmlformats.org/officeDocument/2006/relationships/hyperlink" Target="https://doi.org/10.3390/ijms21072460" TargetMode="External"/><Relationship Id="rId19" Type="http://schemas.openxmlformats.org/officeDocument/2006/relationships/image" Target="media/image10.png"/><Relationship Id="rId14" Type="http://schemas.openxmlformats.org/officeDocument/2006/relationships/image" Target="media/image5.jpe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jpeg"/><Relationship Id="rId35" Type="http://schemas.openxmlformats.org/officeDocument/2006/relationships/image" Target="media/image26.jpeg"/><Relationship Id="rId43" Type="http://schemas.openxmlformats.org/officeDocument/2006/relationships/hyperlink" Target="https://www.sciencedirect.com/science/article/pii/B9781455728657000023" TargetMode="External"/><Relationship Id="rId48" Type="http://schemas.openxmlformats.org/officeDocument/2006/relationships/hyperlink" Target="https://doi.org/10.24871/191201837-41" TargetMode="External"/><Relationship Id="rId56" Type="http://schemas.openxmlformats.org/officeDocument/2006/relationships/hyperlink" Target="https://doi.org/10.1016/j.cell.2016.06.028" TargetMode="External"/><Relationship Id="rId64" Type="http://schemas.openxmlformats.org/officeDocument/2006/relationships/hyperlink" Target="https://doi.org/10.3390/cancers11091368" TargetMode="External"/><Relationship Id="rId69"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www.ncbi.nlm.nih.gov/books/NBK470380/"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jpeg"/><Relationship Id="rId38" Type="http://schemas.openxmlformats.org/officeDocument/2006/relationships/footer" Target="footer4.xml"/><Relationship Id="rId46" Type="http://schemas.openxmlformats.org/officeDocument/2006/relationships/hyperlink" Target="https://doi.org/10.4238/2015.July.13.6" TargetMode="External"/><Relationship Id="rId59" Type="http://schemas.openxmlformats.org/officeDocument/2006/relationships/hyperlink" Target="https://doi.org/10.3390/biomedicines11102650" TargetMode="External"/><Relationship Id="rId67" Type="http://schemas.openxmlformats.org/officeDocument/2006/relationships/hyperlink" Target="https://doi.org/10.1007/s00384-022-04162-2" TargetMode="External"/><Relationship Id="rId20" Type="http://schemas.openxmlformats.org/officeDocument/2006/relationships/image" Target="media/image11.png"/><Relationship Id="rId41" Type="http://schemas.openxmlformats.org/officeDocument/2006/relationships/hyperlink" Target="https://doi.org/10.14740/gr1239" TargetMode="External"/><Relationship Id="rId54" Type="http://schemas.openxmlformats.org/officeDocument/2006/relationships/hyperlink" Target="https://doi.org/10.1016/B978-012124546-7/50625-2" TargetMode="External"/><Relationship Id="rId62" Type="http://schemas.openxmlformats.org/officeDocument/2006/relationships/hyperlink" Target="https://doi.org/10.7554/eLife.61461" TargetMode="Externa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jpe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jpeg"/><Relationship Id="rId49" Type="http://schemas.openxmlformats.org/officeDocument/2006/relationships/hyperlink" Target="https://www.oncotarget.com/article/3883/text/" TargetMode="External"/><Relationship Id="rId57" Type="http://schemas.openxmlformats.org/officeDocument/2006/relationships/hyperlink" Target="https://doi.org/10.3390/cells10051154" TargetMode="External"/><Relationship Id="rId10" Type="http://schemas.openxmlformats.org/officeDocument/2006/relationships/image" Target="media/image3.jpeg"/><Relationship Id="rId31" Type="http://schemas.openxmlformats.org/officeDocument/2006/relationships/image" Target="media/image22.jpeg"/><Relationship Id="rId44" Type="http://schemas.openxmlformats.org/officeDocument/2006/relationships/hyperlink" Target="https://doi.org/10.14740/gr1062w" TargetMode="External"/><Relationship Id="rId52" Type="http://schemas.openxmlformats.org/officeDocument/2006/relationships/hyperlink" Target="https://doi.org/10.1371/journal.pone.0068077" TargetMode="External"/><Relationship Id="rId60" Type="http://schemas.openxmlformats.org/officeDocument/2006/relationships/hyperlink" Target="https://doi.org/10.5114/pg.2018.81072" TargetMode="External"/><Relationship Id="rId65" Type="http://schemas.openxmlformats.org/officeDocument/2006/relationships/hyperlink" Target="https://doi.org/10.1136/gutjnl-2018-317592" TargetMode="Externa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footer" Target="footer2.xml"/><Relationship Id="rId18" Type="http://schemas.openxmlformats.org/officeDocument/2006/relationships/image" Target="media/image9.png"/><Relationship Id="rId39" Type="http://schemas.openxmlformats.org/officeDocument/2006/relationships/hyperlink" Target="https://doi.org/10.3389/fonc.2020.607909" TargetMode="External"/><Relationship Id="rId34" Type="http://schemas.openxmlformats.org/officeDocument/2006/relationships/image" Target="media/image25.jpeg"/><Relationship Id="rId50" Type="http://schemas.openxmlformats.org/officeDocument/2006/relationships/hyperlink" Target="https://doi.org/10.3390/genes14112001" TargetMode="External"/><Relationship Id="rId55" Type="http://schemas.openxmlformats.org/officeDocument/2006/relationships/hyperlink" Target="https://www.sciencedirect.com/science/article/pii/B978012124546750625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98BA5E-5443-44D2-82C2-1071937AC4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101</Pages>
  <Words>22642</Words>
  <Characters>129065</Characters>
  <Application>Microsoft Office Word</Application>
  <DocSecurity>0</DocSecurity>
  <Lines>1075</Lines>
  <Paragraphs>302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Marcha Rianti</dc:creator>
  <cp:keywords/>
  <dc:description/>
  <cp:lastModifiedBy>Marcha Rianti</cp:lastModifiedBy>
  <cp:revision>5</cp:revision>
  <cp:lastPrinted>2024-08-20T16:21:00Z</cp:lastPrinted>
  <dcterms:created xsi:type="dcterms:W3CDTF">2025-02-19T02:25:00Z</dcterms:created>
  <dcterms:modified xsi:type="dcterms:W3CDTF">2025-02-19T10:24:00Z</dcterms:modified>
</cp:coreProperties>
</file>