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A92A8">
      <w:pPr>
        <w:pStyle w:val="17"/>
        <w:spacing w:before="92"/>
        <w:ind w:left="2520" w:right="3610"/>
      </w:pPr>
      <w:r>
        <w:rPr>
          <w:lang w:val="en-US"/>
        </w:rPr>
        <w:t>KARYA AKHIR</w:t>
      </w:r>
    </w:p>
    <w:p w14:paraId="74D8F3B6">
      <w:pPr>
        <w:spacing w:before="1"/>
        <w:ind w:left="540" w:right="1260"/>
        <w:jc w:val="center"/>
        <w:rPr>
          <w:b/>
          <w:i/>
          <w:sz w:val="26"/>
        </w:rPr>
      </w:pPr>
      <w:bookmarkStart w:id="0" w:name="_Hlk180736376"/>
      <w:r>
        <w:rPr>
          <w:b/>
          <w:iCs/>
          <w:sz w:val="26"/>
        </w:rPr>
        <w:t xml:space="preserve">ANALISA ALAT SKRINING </w:t>
      </w:r>
      <w:r>
        <w:rPr>
          <w:b/>
          <w:i w:val="0"/>
          <w:iCs/>
          <w:sz w:val="26"/>
          <w:u w:val="none"/>
        </w:rPr>
        <w:t>MALNUTRISI</w:t>
      </w:r>
      <w:r>
        <w:rPr>
          <w:b/>
          <w:i/>
          <w:sz w:val="26"/>
        </w:rPr>
        <w:t xml:space="preserve"> (SGA,</w:t>
      </w:r>
      <w:r>
        <w:rPr>
          <w:rFonts w:hint="default"/>
          <w:b/>
          <w:i/>
          <w:sz w:val="26"/>
          <w:lang w:val="en-US"/>
        </w:rPr>
        <w:t xml:space="preserve"> M</w:t>
      </w:r>
      <w:r>
        <w:rPr>
          <w:b/>
          <w:i/>
          <w:sz w:val="26"/>
        </w:rPr>
        <w:t>NUTRIC SCORE,</w:t>
      </w:r>
      <w:r>
        <w:rPr>
          <w:rFonts w:hint="default"/>
          <w:b/>
          <w:i/>
          <w:sz w:val="26"/>
          <w:lang w:val="en-US"/>
        </w:rPr>
        <w:t xml:space="preserve"> </w:t>
      </w:r>
      <w:r>
        <w:rPr>
          <w:b/>
          <w:i/>
          <w:sz w:val="26"/>
        </w:rPr>
        <w:t xml:space="preserve">GLIM) </w:t>
      </w:r>
      <w:r>
        <w:rPr>
          <w:b/>
          <w:iCs/>
          <w:sz w:val="26"/>
        </w:rPr>
        <w:t xml:space="preserve">TERHADAP LUARAN KLINIS PASIEN </w:t>
      </w:r>
      <w:r>
        <w:rPr>
          <w:b/>
          <w:i/>
          <w:sz w:val="26"/>
        </w:rPr>
        <w:t xml:space="preserve">ICU </w:t>
      </w:r>
    </w:p>
    <w:p w14:paraId="4EFF31F7">
      <w:pPr>
        <w:spacing w:before="1"/>
        <w:ind w:left="540" w:right="1260"/>
        <w:jc w:val="center"/>
        <w:rPr>
          <w:b/>
          <w:sz w:val="26"/>
        </w:rPr>
      </w:pPr>
      <w:r>
        <w:rPr>
          <w:b/>
          <w:sz w:val="26"/>
        </w:rPr>
        <w:t>DI R</w:t>
      </w:r>
      <w:r>
        <w:rPr>
          <w:b/>
          <w:sz w:val="26"/>
          <w:lang w:val="en-US"/>
        </w:rPr>
        <w:t>UMAH SAKIT UMUM PUSAT</w:t>
      </w:r>
      <w:r>
        <w:rPr>
          <w:b/>
          <w:sz w:val="26"/>
        </w:rPr>
        <w:t xml:space="preserve"> </w:t>
      </w:r>
    </w:p>
    <w:p w14:paraId="442ECE96">
      <w:pPr>
        <w:spacing w:before="1"/>
        <w:ind w:left="540" w:right="1260"/>
        <w:jc w:val="center"/>
        <w:rPr>
          <w:b/>
          <w:sz w:val="26"/>
          <w:lang w:val="en-US"/>
        </w:rPr>
      </w:pPr>
      <w:r>
        <w:rPr>
          <w:b/>
          <w:sz w:val="26"/>
        </w:rPr>
        <w:t>DR. WAHIDIN</w:t>
      </w:r>
      <w:r>
        <w:rPr>
          <w:rFonts w:hint="default"/>
          <w:b/>
          <w:sz w:val="26"/>
          <w:lang w:val="en-US"/>
        </w:rPr>
        <w:t xml:space="preserve"> </w:t>
      </w:r>
      <w:r>
        <w:rPr>
          <w:b/>
          <w:sz w:val="26"/>
        </w:rPr>
        <w:t xml:space="preserve">SUDIROHUSODO </w:t>
      </w:r>
      <w:r>
        <w:rPr>
          <w:b/>
          <w:sz w:val="26"/>
          <w:lang w:val="en-US"/>
        </w:rPr>
        <w:t xml:space="preserve">MAKASSAR </w:t>
      </w:r>
    </w:p>
    <w:p w14:paraId="1E06CA4D">
      <w:pPr>
        <w:spacing w:before="1"/>
        <w:ind w:left="540" w:right="1260"/>
        <w:jc w:val="center"/>
        <w:rPr>
          <w:b/>
          <w:bCs/>
          <w:spacing w:val="-4"/>
          <w:sz w:val="28"/>
          <w:szCs w:val="28"/>
        </w:rPr>
      </w:pPr>
      <w:r>
        <w:rPr>
          <w:b/>
          <w:sz w:val="26"/>
        </w:rPr>
        <w:t>PERIODE</w:t>
      </w:r>
      <w:r>
        <w:rPr>
          <w:b/>
          <w:sz w:val="26"/>
          <w:lang w:val="en-US"/>
        </w:rPr>
        <w:t xml:space="preserve"> </w:t>
      </w:r>
      <w:r>
        <w:rPr>
          <w:rFonts w:hint="default"/>
          <w:b/>
          <w:bCs/>
          <w:sz w:val="28"/>
          <w:szCs w:val="28"/>
          <w:lang w:val="en-US"/>
        </w:rPr>
        <w:t>APRIL</w:t>
      </w:r>
      <w:r>
        <w:rPr>
          <w:b/>
          <w:bCs/>
          <w:spacing w:val="-8"/>
          <w:sz w:val="28"/>
          <w:szCs w:val="28"/>
        </w:rPr>
        <w:t xml:space="preserve"> </w:t>
      </w:r>
      <w:r>
        <w:rPr>
          <w:b/>
          <w:bCs/>
          <w:sz w:val="28"/>
          <w:szCs w:val="28"/>
        </w:rPr>
        <w:t>2022</w:t>
      </w:r>
      <w:r>
        <w:rPr>
          <w:b/>
          <w:bCs/>
          <w:spacing w:val="-9"/>
          <w:sz w:val="28"/>
          <w:szCs w:val="28"/>
        </w:rPr>
        <w:t xml:space="preserve"> </w:t>
      </w:r>
      <w:r>
        <w:rPr>
          <w:b/>
          <w:bCs/>
          <w:sz w:val="28"/>
          <w:szCs w:val="28"/>
        </w:rPr>
        <w:t>–</w:t>
      </w:r>
      <w:r>
        <w:rPr>
          <w:b/>
          <w:bCs/>
          <w:spacing w:val="-9"/>
          <w:sz w:val="28"/>
          <w:szCs w:val="28"/>
        </w:rPr>
        <w:t xml:space="preserve"> </w:t>
      </w:r>
      <w:r>
        <w:rPr>
          <w:rFonts w:hint="default"/>
          <w:b/>
          <w:bCs/>
          <w:sz w:val="28"/>
          <w:szCs w:val="28"/>
          <w:lang w:val="en-US"/>
        </w:rPr>
        <w:t>MARET</w:t>
      </w:r>
      <w:r>
        <w:rPr>
          <w:b/>
          <w:bCs/>
          <w:spacing w:val="-8"/>
          <w:sz w:val="28"/>
          <w:szCs w:val="28"/>
        </w:rPr>
        <w:t xml:space="preserve"> </w:t>
      </w:r>
      <w:r>
        <w:rPr>
          <w:b/>
          <w:bCs/>
          <w:spacing w:val="-4"/>
          <w:sz w:val="28"/>
          <w:szCs w:val="28"/>
        </w:rPr>
        <w:t>2023</w:t>
      </w:r>
    </w:p>
    <w:p w14:paraId="43741E30">
      <w:pPr>
        <w:spacing w:before="1"/>
        <w:ind w:left="540" w:right="1260"/>
        <w:jc w:val="center"/>
        <w:rPr>
          <w:b/>
          <w:sz w:val="26"/>
        </w:rPr>
      </w:pPr>
    </w:p>
    <w:bookmarkEnd w:id="0"/>
    <w:p w14:paraId="058BB601">
      <w:pPr>
        <w:pStyle w:val="9"/>
        <w:rPr>
          <w:b/>
          <w:sz w:val="20"/>
        </w:rPr>
      </w:pPr>
      <w:r>
        <w:rPr>
          <w:b/>
          <w:sz w:val="20"/>
        </w:rPr>
        <w:drawing>
          <wp:anchor distT="0" distB="0" distL="0" distR="0" simplePos="0" relativeHeight="251660288" behindDoc="0" locked="0" layoutInCell="1" allowOverlap="1">
            <wp:simplePos x="0" y="0"/>
            <wp:positionH relativeFrom="column">
              <wp:posOffset>2152650</wp:posOffset>
            </wp:positionH>
            <wp:positionV relativeFrom="paragraph">
              <wp:posOffset>7620</wp:posOffset>
            </wp:positionV>
            <wp:extent cx="1414145" cy="1694815"/>
            <wp:effectExtent l="0" t="0" r="14605" b="635"/>
            <wp:wrapTopAndBottom/>
            <wp:docPr id="2627946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9464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414145" cy="1694815"/>
                    </a:xfrm>
                    <a:prstGeom prst="rect">
                      <a:avLst/>
                    </a:prstGeom>
                    <a:noFill/>
                  </pic:spPr>
                </pic:pic>
              </a:graphicData>
            </a:graphic>
          </wp:anchor>
        </w:drawing>
      </w:r>
    </w:p>
    <w:p w14:paraId="23C42642">
      <w:pPr>
        <w:pStyle w:val="9"/>
        <w:rPr>
          <w:b/>
          <w:sz w:val="20"/>
          <w:lang w:val="en-US"/>
        </w:rPr>
      </w:pPr>
      <w:r>
        <w:rPr>
          <w:b/>
          <w:sz w:val="20"/>
          <w:lang w:val="en-US"/>
        </w:rPr>
        <w:t xml:space="preserve">                                                              </w:t>
      </w:r>
    </w:p>
    <w:p w14:paraId="36FC7DE1">
      <w:pPr>
        <w:pStyle w:val="9"/>
        <w:rPr>
          <w:b/>
          <w:sz w:val="10"/>
        </w:rPr>
      </w:pPr>
      <w:r>
        <w:rPr>
          <w:b/>
          <w:sz w:val="20"/>
          <w:lang w:val="en-US"/>
        </w:rPr>
        <w:t xml:space="preserve">                                                               </w:t>
      </w:r>
    </w:p>
    <w:p w14:paraId="4A92C21C">
      <w:pPr>
        <w:spacing w:before="180" w:line="240" w:lineRule="auto"/>
        <w:ind w:left="2781" w:right="3610"/>
        <w:jc w:val="center"/>
        <w:rPr>
          <w:b/>
          <w:sz w:val="24"/>
        </w:rPr>
      </w:pPr>
      <w:r>
        <w:rPr>
          <w:b/>
          <w:sz w:val="24"/>
        </w:rPr>
        <w:t>Rury Laila Saptari</w:t>
      </w:r>
    </w:p>
    <w:p w14:paraId="3C1DB14F">
      <w:pPr>
        <w:spacing w:before="180" w:line="240" w:lineRule="auto"/>
        <w:ind w:left="2781" w:right="3610"/>
        <w:jc w:val="center"/>
        <w:rPr>
          <w:b/>
          <w:sz w:val="24"/>
        </w:rPr>
      </w:pPr>
      <w:r>
        <w:rPr>
          <w:b/>
          <w:sz w:val="24"/>
        </w:rPr>
        <w:t>C 175 202 004</w:t>
      </w:r>
    </w:p>
    <w:p w14:paraId="08C441CB">
      <w:pPr>
        <w:pStyle w:val="9"/>
        <w:rPr>
          <w:b/>
          <w:sz w:val="26"/>
        </w:rPr>
      </w:pPr>
    </w:p>
    <w:p w14:paraId="4A8710B1">
      <w:pPr>
        <w:pStyle w:val="9"/>
        <w:spacing w:before="2"/>
        <w:rPr>
          <w:b/>
          <w:sz w:val="24"/>
        </w:rPr>
      </w:pPr>
    </w:p>
    <w:p w14:paraId="3A9844E5">
      <w:pPr>
        <w:spacing w:line="240" w:lineRule="auto"/>
        <w:ind w:left="529" w:right="1358"/>
        <w:jc w:val="center"/>
        <w:rPr>
          <w:b/>
          <w:spacing w:val="-10"/>
          <w:sz w:val="24"/>
        </w:rPr>
      </w:pPr>
      <w:r>
        <w:rPr>
          <w:b/>
          <w:sz w:val="24"/>
        </w:rPr>
        <w:t>Pembimbing 1</w:t>
      </w:r>
      <w:r>
        <w:rPr>
          <w:b/>
          <w:spacing w:val="-2"/>
          <w:sz w:val="24"/>
        </w:rPr>
        <w:t xml:space="preserve"> </w:t>
      </w:r>
      <w:r>
        <w:rPr>
          <w:b/>
          <w:spacing w:val="-10"/>
          <w:sz w:val="24"/>
        </w:rPr>
        <w:t>:</w:t>
      </w:r>
    </w:p>
    <w:p w14:paraId="185B7FDC">
      <w:pPr>
        <w:spacing w:line="240" w:lineRule="auto"/>
        <w:ind w:left="529" w:right="1358"/>
        <w:jc w:val="center"/>
        <w:rPr>
          <w:b/>
          <w:sz w:val="24"/>
        </w:rPr>
      </w:pPr>
    </w:p>
    <w:p w14:paraId="25911A1E">
      <w:pPr>
        <w:pStyle w:val="9"/>
        <w:spacing w:line="240" w:lineRule="auto"/>
        <w:rPr>
          <w:b/>
          <w:sz w:val="26"/>
        </w:rPr>
      </w:pPr>
      <w:r>
        <w:rPr>
          <w:b/>
          <w:sz w:val="24"/>
          <w:lang w:val="en-US"/>
        </w:rPr>
        <w:t xml:space="preserve">                  </w:t>
      </w:r>
      <w:r>
        <w:rPr>
          <w:b/>
          <w:sz w:val="24"/>
        </w:rPr>
        <w:t>Prof. Dr. dr. Nurpudji Astuti Daud, MPH</w:t>
      </w:r>
      <w:r>
        <w:rPr>
          <w:b/>
          <w:sz w:val="24"/>
          <w:lang w:val="en-US"/>
        </w:rPr>
        <w:t xml:space="preserve">, </w:t>
      </w:r>
      <w:r>
        <w:rPr>
          <w:b/>
          <w:sz w:val="24"/>
        </w:rPr>
        <w:t>Sp.GK</w:t>
      </w:r>
      <w:r>
        <w:rPr>
          <w:b/>
          <w:sz w:val="24"/>
          <w:lang w:val="en-US"/>
        </w:rPr>
        <w:t xml:space="preserve"> </w:t>
      </w:r>
      <w:r>
        <w:rPr>
          <w:b/>
          <w:sz w:val="24"/>
        </w:rPr>
        <w:t>(K).</w:t>
      </w:r>
      <w:r>
        <w:rPr>
          <w:b/>
          <w:sz w:val="24"/>
          <w:lang w:val="en-US"/>
        </w:rPr>
        <w:t>,</w:t>
      </w:r>
      <w:r>
        <w:rPr>
          <w:b/>
          <w:sz w:val="24"/>
        </w:rPr>
        <w:t xml:space="preserve"> FRSPH</w:t>
      </w:r>
    </w:p>
    <w:p w14:paraId="3633BCF7">
      <w:pPr>
        <w:jc w:val="center"/>
        <w:rPr>
          <w:rFonts w:cs="Times New Roman"/>
          <w:szCs w:val="24"/>
          <w:lang w:val="en-US"/>
        </w:rPr>
      </w:pPr>
    </w:p>
    <w:p w14:paraId="15A822EE">
      <w:pPr>
        <w:spacing w:before="201" w:line="240" w:lineRule="auto"/>
        <w:ind w:left="701" w:right="1527"/>
        <w:jc w:val="center"/>
        <w:rPr>
          <w:b/>
          <w:sz w:val="24"/>
        </w:rPr>
      </w:pPr>
      <w:r>
        <w:rPr>
          <w:b/>
          <w:sz w:val="24"/>
        </w:rPr>
        <w:t>Pembimbing 2</w:t>
      </w:r>
      <w:bookmarkStart w:id="1" w:name="_Hlk180736789"/>
      <w:r>
        <w:rPr>
          <w:b/>
          <w:sz w:val="24"/>
        </w:rPr>
        <w:t xml:space="preserve"> :</w:t>
      </w:r>
    </w:p>
    <w:p w14:paraId="5E94FC75">
      <w:pPr>
        <w:spacing w:before="201" w:line="240" w:lineRule="auto"/>
        <w:ind w:left="701" w:right="1527"/>
        <w:jc w:val="center"/>
        <w:rPr>
          <w:rFonts w:cs="Times New Roman"/>
          <w:b/>
          <w:bCs/>
          <w:sz w:val="24"/>
          <w:szCs w:val="24"/>
          <w:lang w:val="en-US"/>
        </w:rPr>
      </w:pPr>
      <w:r>
        <w:rPr>
          <w:b/>
          <w:bCs/>
          <w:sz w:val="24"/>
          <w:szCs w:val="24"/>
          <w:lang w:val="en-US"/>
        </w:rPr>
        <w:t xml:space="preserve"> </w:t>
      </w:r>
      <w:r>
        <w:rPr>
          <w:rFonts w:cs="Times New Roman"/>
          <w:b/>
          <w:bCs/>
          <w:sz w:val="24"/>
          <w:szCs w:val="24"/>
          <w:lang w:val="en-US"/>
        </w:rPr>
        <w:t>Dr. dr. A. Yasmin Syauki, M.Sc, SpGK(K)</w:t>
      </w:r>
    </w:p>
    <w:p w14:paraId="2A92FB8E">
      <w:pPr>
        <w:spacing w:before="201" w:line="417" w:lineRule="auto"/>
        <w:ind w:left="701" w:right="1527"/>
        <w:jc w:val="center"/>
        <w:rPr>
          <w:rFonts w:cs="Times New Roman"/>
          <w:b/>
          <w:bCs/>
          <w:sz w:val="24"/>
          <w:szCs w:val="24"/>
          <w:lang w:val="en-US"/>
        </w:rPr>
      </w:pPr>
    </w:p>
    <w:bookmarkEnd w:id="1"/>
    <w:p w14:paraId="5480E10A">
      <w:pPr>
        <w:pStyle w:val="9"/>
        <w:rPr>
          <w:b/>
          <w:sz w:val="26"/>
        </w:rPr>
      </w:pPr>
    </w:p>
    <w:p w14:paraId="1A8FD620">
      <w:pPr>
        <w:spacing w:line="357" w:lineRule="auto"/>
        <w:ind w:left="701" w:right="1527"/>
        <w:jc w:val="center"/>
        <w:rPr>
          <w:b/>
          <w:sz w:val="24"/>
          <w:szCs w:val="22"/>
        </w:rPr>
      </w:pPr>
      <w:bookmarkStart w:id="2" w:name="_Hlk180763304"/>
      <w:r>
        <w:rPr>
          <w:b/>
          <w:sz w:val="24"/>
          <w:szCs w:val="22"/>
        </w:rPr>
        <w:t>PROGRAM</w:t>
      </w:r>
      <w:r>
        <w:rPr>
          <w:b/>
          <w:spacing w:val="-5"/>
          <w:sz w:val="24"/>
          <w:szCs w:val="22"/>
        </w:rPr>
        <w:t xml:space="preserve"> </w:t>
      </w:r>
      <w:r>
        <w:rPr>
          <w:b/>
          <w:sz w:val="24"/>
          <w:szCs w:val="22"/>
        </w:rPr>
        <w:t>STUDI</w:t>
      </w:r>
      <w:r>
        <w:rPr>
          <w:b/>
          <w:spacing w:val="-7"/>
          <w:sz w:val="24"/>
          <w:szCs w:val="22"/>
        </w:rPr>
        <w:t xml:space="preserve"> </w:t>
      </w:r>
      <w:r>
        <w:rPr>
          <w:b/>
          <w:sz w:val="24"/>
          <w:szCs w:val="22"/>
        </w:rPr>
        <w:t>PENDIDIKAN</w:t>
      </w:r>
      <w:r>
        <w:rPr>
          <w:b/>
          <w:spacing w:val="-5"/>
          <w:sz w:val="24"/>
          <w:szCs w:val="22"/>
        </w:rPr>
        <w:t xml:space="preserve"> </w:t>
      </w:r>
      <w:r>
        <w:rPr>
          <w:b/>
          <w:sz w:val="24"/>
          <w:szCs w:val="22"/>
        </w:rPr>
        <w:t>DOKTER</w:t>
      </w:r>
      <w:r>
        <w:rPr>
          <w:b/>
          <w:spacing w:val="-5"/>
          <w:sz w:val="24"/>
          <w:szCs w:val="22"/>
        </w:rPr>
        <w:t xml:space="preserve"> </w:t>
      </w:r>
      <w:r>
        <w:rPr>
          <w:b/>
          <w:sz w:val="24"/>
          <w:szCs w:val="22"/>
        </w:rPr>
        <w:t>SPESIALIS-1</w:t>
      </w:r>
      <w:r>
        <w:rPr>
          <w:b/>
          <w:spacing w:val="-4"/>
          <w:sz w:val="24"/>
          <w:szCs w:val="22"/>
        </w:rPr>
        <w:t xml:space="preserve"> </w:t>
      </w:r>
      <w:r>
        <w:rPr>
          <w:b/>
          <w:sz w:val="24"/>
          <w:szCs w:val="22"/>
        </w:rPr>
        <w:t>ILMU</w:t>
      </w:r>
      <w:r>
        <w:rPr>
          <w:b/>
          <w:spacing w:val="-5"/>
          <w:sz w:val="24"/>
          <w:szCs w:val="22"/>
        </w:rPr>
        <w:t xml:space="preserve"> </w:t>
      </w:r>
      <w:r>
        <w:rPr>
          <w:b/>
          <w:sz w:val="24"/>
          <w:szCs w:val="22"/>
        </w:rPr>
        <w:t>GIZI</w:t>
      </w:r>
      <w:r>
        <w:rPr>
          <w:b/>
          <w:spacing w:val="-7"/>
          <w:sz w:val="24"/>
          <w:szCs w:val="22"/>
        </w:rPr>
        <w:t xml:space="preserve"> </w:t>
      </w:r>
      <w:r>
        <w:rPr>
          <w:b/>
          <w:sz w:val="24"/>
          <w:szCs w:val="22"/>
        </w:rPr>
        <w:t>KLINIK FAKULTAS KEDOKTERAN UNIVERSITAS HASANUDDIN</w:t>
      </w:r>
    </w:p>
    <w:p w14:paraId="1B16480B">
      <w:pPr>
        <w:spacing w:before="3" w:line="360" w:lineRule="auto"/>
        <w:ind w:left="3926" w:right="4530" w:rightChars="0"/>
        <w:jc w:val="center"/>
        <w:rPr>
          <w:rFonts w:hint="default"/>
          <w:b/>
          <w:spacing w:val="-4"/>
          <w:lang w:val="en-US"/>
        </w:rPr>
      </w:pPr>
      <w:r>
        <w:rPr>
          <w:b/>
          <w:spacing w:val="-2"/>
          <w:sz w:val="24"/>
          <w:szCs w:val="22"/>
        </w:rPr>
        <w:t>MAKASA</w:t>
      </w:r>
      <w:r>
        <w:rPr>
          <w:rFonts w:hint="default"/>
          <w:b/>
          <w:spacing w:val="-2"/>
          <w:sz w:val="24"/>
          <w:szCs w:val="22"/>
          <w:lang w:val="en-US"/>
        </w:rPr>
        <w:t>R</w:t>
      </w:r>
      <w:r>
        <w:rPr>
          <w:b/>
          <w:spacing w:val="-2"/>
        </w:rPr>
        <w:t xml:space="preserve"> </w:t>
      </w:r>
      <w:r>
        <w:rPr>
          <w:b/>
          <w:spacing w:val="-4"/>
        </w:rPr>
        <w:t>202</w:t>
      </w:r>
      <w:r>
        <w:rPr>
          <w:rFonts w:hint="default"/>
          <w:b/>
          <w:spacing w:val="-4"/>
          <w:lang w:val="en-US"/>
        </w:rPr>
        <w:t>5</w:t>
      </w:r>
    </w:p>
    <w:p w14:paraId="2C3A19C2">
      <w:pPr>
        <w:spacing w:before="3" w:line="360" w:lineRule="auto"/>
        <w:ind w:left="3926" w:right="4530" w:rightChars="0"/>
        <w:jc w:val="center"/>
        <w:rPr>
          <w:rFonts w:hint="default"/>
          <w:b/>
          <w:spacing w:val="-4"/>
          <w:lang w:val="en-US"/>
        </w:rPr>
      </w:pPr>
    </w:p>
    <w:bookmarkEnd w:id="2"/>
    <w:p w14:paraId="3C539933">
      <w:pPr>
        <w:spacing w:line="360" w:lineRule="auto"/>
        <w:jc w:val="center"/>
      </w:pPr>
    </w:p>
    <w:p w14:paraId="60BAF18C">
      <w:pPr>
        <w:spacing w:line="360" w:lineRule="auto"/>
        <w:ind w:left="-810"/>
        <w:jc w:val="center"/>
        <w:rPr>
          <w:b/>
          <w:bCs/>
          <w:sz w:val="24"/>
          <w:szCs w:val="24"/>
          <w:lang w:val="en-US"/>
        </w:rPr>
      </w:pPr>
      <w:r>
        <w:rPr>
          <w:b/>
          <w:bCs/>
          <w:sz w:val="24"/>
          <w:szCs w:val="24"/>
          <w:lang w:val="en-US"/>
        </w:rPr>
        <w:t>KARYA AKHIR</w:t>
      </w:r>
    </w:p>
    <w:p w14:paraId="4DAD6716">
      <w:pPr>
        <w:spacing w:line="360" w:lineRule="auto"/>
        <w:ind w:left="-810"/>
        <w:jc w:val="center"/>
        <w:rPr>
          <w:b/>
          <w:bCs/>
          <w:sz w:val="24"/>
          <w:szCs w:val="24"/>
          <w:lang w:val="en-US"/>
        </w:rPr>
      </w:pPr>
      <w:r>
        <w:rPr>
          <w:b/>
          <w:bCs/>
          <w:sz w:val="24"/>
          <w:szCs w:val="24"/>
          <w:lang w:val="en-US"/>
        </w:rPr>
        <w:t>Sebagai Salah Satu Syarat untuk Mencapai</w:t>
      </w:r>
    </w:p>
    <w:p w14:paraId="4A434774">
      <w:pPr>
        <w:spacing w:line="360" w:lineRule="auto"/>
        <w:ind w:left="-810"/>
        <w:jc w:val="center"/>
        <w:rPr>
          <w:b/>
          <w:bCs/>
          <w:sz w:val="24"/>
          <w:szCs w:val="24"/>
          <w:lang w:val="en-US"/>
        </w:rPr>
      </w:pPr>
      <w:r>
        <w:rPr>
          <w:b/>
          <w:bCs/>
          <w:sz w:val="24"/>
          <w:szCs w:val="24"/>
          <w:lang w:val="en-US"/>
        </w:rPr>
        <w:t>Gelar Spesialis Gizi Klinik</w:t>
      </w:r>
    </w:p>
    <w:p w14:paraId="659DB7CF">
      <w:pPr>
        <w:spacing w:line="360" w:lineRule="auto"/>
        <w:jc w:val="center"/>
        <w:rPr>
          <w:b/>
          <w:bCs/>
          <w:sz w:val="24"/>
          <w:szCs w:val="24"/>
          <w:lang w:val="en-US"/>
        </w:rPr>
      </w:pPr>
    </w:p>
    <w:p w14:paraId="439FAE69">
      <w:pPr>
        <w:spacing w:line="360" w:lineRule="auto"/>
        <w:jc w:val="center"/>
        <w:rPr>
          <w:b/>
          <w:bCs/>
          <w:sz w:val="24"/>
          <w:szCs w:val="24"/>
          <w:lang w:val="en-US"/>
        </w:rPr>
      </w:pPr>
    </w:p>
    <w:p w14:paraId="00D8D09A">
      <w:pPr>
        <w:spacing w:line="360" w:lineRule="auto"/>
        <w:jc w:val="center"/>
        <w:rPr>
          <w:b/>
          <w:bCs/>
          <w:sz w:val="24"/>
          <w:szCs w:val="24"/>
          <w:lang w:val="en-US"/>
        </w:rPr>
      </w:pPr>
    </w:p>
    <w:p w14:paraId="3254DD34">
      <w:pPr>
        <w:spacing w:line="360" w:lineRule="auto"/>
        <w:jc w:val="center"/>
        <w:rPr>
          <w:b/>
          <w:bCs/>
          <w:sz w:val="24"/>
          <w:szCs w:val="24"/>
          <w:lang w:val="en-US"/>
        </w:rPr>
      </w:pPr>
    </w:p>
    <w:p w14:paraId="0D206AD5">
      <w:pPr>
        <w:spacing w:line="360" w:lineRule="auto"/>
        <w:jc w:val="center"/>
        <w:rPr>
          <w:b/>
          <w:bCs/>
          <w:sz w:val="24"/>
          <w:szCs w:val="24"/>
          <w:lang w:val="en-US"/>
        </w:rPr>
      </w:pPr>
    </w:p>
    <w:p w14:paraId="6FC81DFB">
      <w:pPr>
        <w:spacing w:line="360" w:lineRule="auto"/>
        <w:jc w:val="center"/>
        <w:rPr>
          <w:b/>
          <w:bCs/>
          <w:sz w:val="24"/>
          <w:szCs w:val="24"/>
          <w:lang w:val="en-US"/>
        </w:rPr>
      </w:pPr>
    </w:p>
    <w:p w14:paraId="249F325A">
      <w:pPr>
        <w:spacing w:line="360" w:lineRule="auto"/>
        <w:jc w:val="center"/>
        <w:rPr>
          <w:b/>
          <w:bCs/>
          <w:sz w:val="24"/>
          <w:szCs w:val="24"/>
          <w:lang w:val="en-US"/>
        </w:rPr>
      </w:pPr>
    </w:p>
    <w:p w14:paraId="12E9392D">
      <w:pPr>
        <w:tabs>
          <w:tab w:val="left" w:pos="2340"/>
          <w:tab w:val="center" w:pos="4905"/>
        </w:tabs>
        <w:spacing w:line="360" w:lineRule="auto"/>
        <w:ind w:left="-450"/>
        <w:jc w:val="center"/>
        <w:rPr>
          <w:b/>
          <w:bCs/>
          <w:sz w:val="24"/>
          <w:szCs w:val="24"/>
          <w:lang w:val="en-US"/>
        </w:rPr>
      </w:pPr>
      <w:r>
        <w:rPr>
          <w:b/>
          <w:bCs/>
          <w:sz w:val="24"/>
          <w:szCs w:val="24"/>
          <w:lang w:val="en-US"/>
        </w:rPr>
        <w:t>Program Pendidikan Dokter Spesialis</w:t>
      </w:r>
    </w:p>
    <w:p w14:paraId="628BA5F4">
      <w:pPr>
        <w:spacing w:line="360" w:lineRule="auto"/>
        <w:jc w:val="center"/>
        <w:rPr>
          <w:b/>
          <w:bCs/>
          <w:sz w:val="24"/>
          <w:szCs w:val="24"/>
          <w:lang w:val="en-US"/>
        </w:rPr>
      </w:pPr>
    </w:p>
    <w:p w14:paraId="672459C2">
      <w:pPr>
        <w:spacing w:line="360" w:lineRule="auto"/>
        <w:jc w:val="center"/>
        <w:rPr>
          <w:b/>
          <w:bCs/>
          <w:sz w:val="24"/>
          <w:szCs w:val="24"/>
          <w:lang w:val="en-US"/>
        </w:rPr>
      </w:pPr>
    </w:p>
    <w:p w14:paraId="6AE26EDD">
      <w:pPr>
        <w:spacing w:line="360" w:lineRule="auto"/>
        <w:jc w:val="center"/>
        <w:rPr>
          <w:b/>
          <w:bCs/>
          <w:sz w:val="24"/>
          <w:szCs w:val="24"/>
          <w:lang w:val="en-US"/>
        </w:rPr>
      </w:pPr>
    </w:p>
    <w:p w14:paraId="1A434289">
      <w:pPr>
        <w:spacing w:line="360" w:lineRule="auto"/>
        <w:jc w:val="center"/>
        <w:rPr>
          <w:b/>
          <w:bCs/>
          <w:sz w:val="24"/>
          <w:szCs w:val="24"/>
          <w:lang w:val="en-US"/>
        </w:rPr>
      </w:pPr>
    </w:p>
    <w:p w14:paraId="78537F32">
      <w:pPr>
        <w:spacing w:line="360" w:lineRule="auto"/>
        <w:jc w:val="center"/>
        <w:rPr>
          <w:b/>
          <w:bCs/>
          <w:sz w:val="24"/>
          <w:szCs w:val="24"/>
          <w:lang w:val="en-US"/>
        </w:rPr>
      </w:pPr>
    </w:p>
    <w:p w14:paraId="4C707506">
      <w:pPr>
        <w:spacing w:line="360" w:lineRule="auto"/>
        <w:jc w:val="center"/>
        <w:rPr>
          <w:b/>
          <w:bCs/>
          <w:sz w:val="24"/>
          <w:szCs w:val="24"/>
          <w:lang w:val="en-US"/>
        </w:rPr>
      </w:pPr>
      <w:r>
        <w:rPr>
          <w:b/>
          <w:bCs/>
          <w:sz w:val="24"/>
          <w:szCs w:val="24"/>
          <w:lang w:val="en-US"/>
        </w:rPr>
        <w:t>Disusun dan diajukan oleh</w:t>
      </w:r>
    </w:p>
    <w:p w14:paraId="50FF5A0E">
      <w:pPr>
        <w:spacing w:line="360" w:lineRule="auto"/>
        <w:jc w:val="center"/>
        <w:rPr>
          <w:b/>
          <w:bCs/>
          <w:sz w:val="24"/>
          <w:szCs w:val="24"/>
          <w:lang w:val="en-US"/>
        </w:rPr>
      </w:pPr>
    </w:p>
    <w:p w14:paraId="2491C1CB">
      <w:pPr>
        <w:spacing w:line="360" w:lineRule="auto"/>
        <w:jc w:val="center"/>
        <w:rPr>
          <w:b/>
          <w:bCs/>
          <w:sz w:val="24"/>
          <w:szCs w:val="24"/>
          <w:lang w:val="en-US"/>
        </w:rPr>
      </w:pPr>
      <w:r>
        <w:rPr>
          <w:b/>
          <w:bCs/>
          <w:sz w:val="24"/>
          <w:szCs w:val="24"/>
          <w:lang w:val="en-US"/>
        </w:rPr>
        <w:t>RURY LAILA SAPTARI</w:t>
      </w:r>
    </w:p>
    <w:p w14:paraId="35D913BF">
      <w:pPr>
        <w:spacing w:line="360" w:lineRule="auto"/>
        <w:jc w:val="center"/>
        <w:rPr>
          <w:b/>
          <w:bCs/>
          <w:sz w:val="24"/>
          <w:szCs w:val="24"/>
          <w:lang w:val="en-US"/>
        </w:rPr>
      </w:pPr>
    </w:p>
    <w:p w14:paraId="545D733D">
      <w:pPr>
        <w:spacing w:line="360" w:lineRule="auto"/>
        <w:jc w:val="center"/>
        <w:rPr>
          <w:b/>
          <w:bCs/>
          <w:sz w:val="24"/>
          <w:szCs w:val="24"/>
          <w:lang w:val="en-US"/>
        </w:rPr>
      </w:pPr>
    </w:p>
    <w:p w14:paraId="3F93F0B2">
      <w:pPr>
        <w:spacing w:line="360" w:lineRule="auto"/>
        <w:jc w:val="center"/>
        <w:rPr>
          <w:b/>
          <w:bCs/>
          <w:sz w:val="24"/>
          <w:szCs w:val="24"/>
          <w:lang w:val="en-US"/>
        </w:rPr>
      </w:pPr>
    </w:p>
    <w:p w14:paraId="0A0AA0CA">
      <w:pPr>
        <w:spacing w:line="360" w:lineRule="auto"/>
        <w:jc w:val="center"/>
        <w:rPr>
          <w:b/>
          <w:bCs/>
          <w:sz w:val="24"/>
          <w:szCs w:val="24"/>
          <w:lang w:val="en-US"/>
        </w:rPr>
      </w:pPr>
    </w:p>
    <w:p w14:paraId="7456A9FF">
      <w:pPr>
        <w:spacing w:line="360" w:lineRule="auto"/>
        <w:jc w:val="center"/>
        <w:rPr>
          <w:b/>
          <w:bCs/>
          <w:sz w:val="24"/>
          <w:szCs w:val="24"/>
          <w:lang w:val="en-US"/>
        </w:rPr>
      </w:pPr>
    </w:p>
    <w:p w14:paraId="00703AB9">
      <w:pPr>
        <w:spacing w:line="360" w:lineRule="auto"/>
        <w:jc w:val="center"/>
        <w:rPr>
          <w:b/>
          <w:bCs/>
          <w:sz w:val="24"/>
          <w:szCs w:val="24"/>
          <w:lang w:val="en-US"/>
        </w:rPr>
      </w:pPr>
    </w:p>
    <w:p w14:paraId="6C896F52">
      <w:pPr>
        <w:spacing w:line="357" w:lineRule="auto"/>
        <w:ind w:left="701" w:right="1527"/>
        <w:jc w:val="center"/>
        <w:rPr>
          <w:b/>
        </w:rPr>
      </w:pPr>
      <w:r>
        <w:rPr>
          <w:b/>
        </w:rPr>
        <w:t>PROGRAM</w:t>
      </w:r>
      <w:r>
        <w:rPr>
          <w:b/>
          <w:spacing w:val="-5"/>
        </w:rPr>
        <w:t xml:space="preserve"> </w:t>
      </w:r>
      <w:r>
        <w:rPr>
          <w:b/>
        </w:rPr>
        <w:t>STUDI</w:t>
      </w:r>
      <w:r>
        <w:rPr>
          <w:b/>
          <w:spacing w:val="-7"/>
        </w:rPr>
        <w:t xml:space="preserve"> </w:t>
      </w:r>
      <w:r>
        <w:rPr>
          <w:b/>
        </w:rPr>
        <w:t>PENDIDIKAN</w:t>
      </w:r>
      <w:r>
        <w:rPr>
          <w:b/>
          <w:spacing w:val="-5"/>
        </w:rPr>
        <w:t xml:space="preserve"> </w:t>
      </w:r>
      <w:r>
        <w:rPr>
          <w:b/>
        </w:rPr>
        <w:t>DOKTER</w:t>
      </w:r>
      <w:r>
        <w:rPr>
          <w:b/>
          <w:spacing w:val="-5"/>
        </w:rPr>
        <w:t xml:space="preserve"> </w:t>
      </w:r>
      <w:r>
        <w:rPr>
          <w:b/>
        </w:rPr>
        <w:t>SPESIALIS-1</w:t>
      </w:r>
      <w:r>
        <w:rPr>
          <w:b/>
          <w:spacing w:val="-4"/>
        </w:rPr>
        <w:t xml:space="preserve"> </w:t>
      </w:r>
      <w:r>
        <w:rPr>
          <w:b/>
        </w:rPr>
        <w:t>ILMU</w:t>
      </w:r>
      <w:r>
        <w:rPr>
          <w:b/>
          <w:spacing w:val="-5"/>
        </w:rPr>
        <w:t xml:space="preserve"> </w:t>
      </w:r>
      <w:r>
        <w:rPr>
          <w:b/>
        </w:rPr>
        <w:t>GIZI</w:t>
      </w:r>
      <w:r>
        <w:rPr>
          <w:b/>
          <w:spacing w:val="-7"/>
        </w:rPr>
        <w:t xml:space="preserve"> </w:t>
      </w:r>
      <w:r>
        <w:rPr>
          <w:b/>
        </w:rPr>
        <w:t>KLINIK FAKULTAS KEDOKTERAN UNIVERSITAS HASANUDDIN</w:t>
      </w:r>
    </w:p>
    <w:p w14:paraId="4F382684">
      <w:pPr>
        <w:tabs>
          <w:tab w:val="left" w:pos="5280"/>
        </w:tabs>
        <w:spacing w:before="3" w:line="360" w:lineRule="auto"/>
        <w:ind w:left="3926" w:right="4530" w:rightChars="0"/>
        <w:jc w:val="center"/>
        <w:rPr>
          <w:lang w:val="en-US"/>
        </w:rPr>
      </w:pPr>
      <w:r>
        <w:rPr>
          <w:b/>
          <w:spacing w:val="-2"/>
        </w:rPr>
        <w:t>MAKASA</w:t>
      </w:r>
      <w:r>
        <w:rPr>
          <w:rFonts w:hint="default"/>
          <w:b/>
          <w:spacing w:val="-2"/>
          <w:lang w:val="en-US"/>
        </w:rPr>
        <w:t>R</w:t>
      </w:r>
      <w:r>
        <w:rPr>
          <w:b/>
          <w:spacing w:val="-2"/>
        </w:rPr>
        <w:t xml:space="preserve"> </w:t>
      </w:r>
      <w:r>
        <w:rPr>
          <w:b/>
          <w:spacing w:val="-4"/>
        </w:rPr>
        <w:t>202</w:t>
      </w:r>
      <w:r>
        <w:rPr>
          <w:rFonts w:hint="default"/>
          <w:b/>
          <w:spacing w:val="-4"/>
          <w:lang w:val="en-US"/>
        </w:rPr>
        <w:t>5</w:t>
      </w:r>
    </w:p>
    <w:p w14:paraId="4ECD7364">
      <w:pPr>
        <w:spacing w:line="360" w:lineRule="auto"/>
        <w:jc w:val="center"/>
        <w:rPr>
          <w:lang w:val="en-US"/>
        </w:rPr>
      </w:pPr>
    </w:p>
    <w:p w14:paraId="72CDCDE6">
      <w:pPr>
        <w:spacing w:line="360" w:lineRule="auto"/>
        <w:jc w:val="center"/>
        <w:rPr>
          <w:lang w:val="en-US"/>
        </w:rPr>
      </w:pPr>
    </w:p>
    <w:p w14:paraId="0C888518">
      <w:pPr>
        <w:spacing w:line="360" w:lineRule="auto"/>
        <w:jc w:val="center"/>
        <w:rPr>
          <w:lang w:val="en-US"/>
        </w:rPr>
      </w:pPr>
    </w:p>
    <w:p w14:paraId="380274D4">
      <w:pPr>
        <w:spacing w:line="360" w:lineRule="auto"/>
        <w:jc w:val="center"/>
        <w:rPr>
          <w:lang w:val="en-US"/>
        </w:rPr>
      </w:pPr>
    </w:p>
    <w:p w14:paraId="741DEE18">
      <w:pPr>
        <w:pStyle w:val="14"/>
        <w:keepNext w:val="0"/>
        <w:keepLines w:val="0"/>
        <w:widowControl/>
        <w:suppressLineNumbers w:val="0"/>
        <w:rPr>
          <w:rFonts w:hint="default"/>
          <w:lang w:val="en-US"/>
        </w:rPr>
      </w:pPr>
      <w:bookmarkStart w:id="103" w:name="_GoBack"/>
      <w:r>
        <w:rPr>
          <w:rFonts w:hint="default"/>
          <w:lang w:val="en-US"/>
        </w:rPr>
        <w:drawing>
          <wp:anchor distT="0" distB="0" distL="114300" distR="114300" simplePos="0" relativeHeight="251662336" behindDoc="1" locked="0" layoutInCell="1" allowOverlap="1">
            <wp:simplePos x="0" y="0"/>
            <wp:positionH relativeFrom="column">
              <wp:posOffset>0</wp:posOffset>
            </wp:positionH>
            <wp:positionV relativeFrom="paragraph">
              <wp:posOffset>0</wp:posOffset>
            </wp:positionV>
            <wp:extent cx="5455285" cy="8387715"/>
            <wp:effectExtent l="0" t="0" r="12065" b="13335"/>
            <wp:wrapTight wrapText="bothSides">
              <wp:wrapPolygon>
                <wp:start x="0" y="0"/>
                <wp:lineTo x="0" y="21536"/>
                <wp:lineTo x="21497" y="21536"/>
                <wp:lineTo x="21497" y="0"/>
                <wp:lineTo x="0" y="0"/>
              </wp:wrapPolygon>
            </wp:wrapTight>
            <wp:docPr id="4" name="Picture 4" descr="Lembar Pengesahan Akhir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embar Pengesahan Akhir_00"/>
                    <pic:cNvPicPr>
                      <a:picLocks noChangeAspect="1"/>
                    </pic:cNvPicPr>
                  </pic:nvPicPr>
                  <pic:blipFill>
                    <a:blip r:embed="rId11"/>
                    <a:srcRect b="3276"/>
                    <a:stretch>
                      <a:fillRect/>
                    </a:stretch>
                  </pic:blipFill>
                  <pic:spPr>
                    <a:xfrm>
                      <a:off x="0" y="0"/>
                      <a:ext cx="5455285" cy="8387715"/>
                    </a:xfrm>
                    <a:prstGeom prst="rect">
                      <a:avLst/>
                    </a:prstGeom>
                  </pic:spPr>
                </pic:pic>
              </a:graphicData>
            </a:graphic>
          </wp:anchor>
        </w:drawing>
      </w:r>
      <w:bookmarkEnd w:id="103"/>
    </w:p>
    <w:p w14:paraId="662D9000">
      <w:pPr>
        <w:pStyle w:val="14"/>
        <w:ind w:left="180"/>
      </w:pPr>
    </w:p>
    <w:p w14:paraId="21177232">
      <w:pPr>
        <w:pStyle w:val="14"/>
        <w:ind w:left="360"/>
      </w:pPr>
    </w:p>
    <w:p w14:paraId="113B81BC">
      <w:pPr>
        <w:spacing w:line="360" w:lineRule="auto"/>
        <w:rPr>
          <w:lang w:val="en-US"/>
        </w:rPr>
      </w:pPr>
    </w:p>
    <w:p w14:paraId="158B562E">
      <w:pPr>
        <w:spacing w:line="360" w:lineRule="auto"/>
        <w:rPr>
          <w:lang w:val="en-US"/>
        </w:rPr>
      </w:pPr>
    </w:p>
    <w:p w14:paraId="38DDAA3E">
      <w:pPr>
        <w:spacing w:line="360" w:lineRule="auto"/>
        <w:rPr>
          <w:lang w:val="en-US"/>
        </w:rPr>
      </w:pPr>
    </w:p>
    <w:p w14:paraId="04BA5924">
      <w:pPr>
        <w:spacing w:line="360" w:lineRule="auto"/>
        <w:rPr>
          <w:lang w:val="en-US"/>
        </w:rPr>
      </w:pPr>
    </w:p>
    <w:p w14:paraId="414BEFFF">
      <w:pPr>
        <w:spacing w:line="360" w:lineRule="auto"/>
        <w:jc w:val="center"/>
        <w:rPr>
          <w:lang w:val="en-US"/>
        </w:rPr>
      </w:pPr>
    </w:p>
    <w:p w14:paraId="0EFC2E46">
      <w:pPr>
        <w:spacing w:line="360" w:lineRule="auto"/>
        <w:ind w:left="90"/>
        <w:jc w:val="both"/>
        <w:rPr>
          <w:lang w:val="zh-CN"/>
        </w:rPr>
        <w:sectPr>
          <w:footerReference r:id="rId5" w:type="default"/>
          <w:pgSz w:w="11910" w:h="16840"/>
          <w:pgMar w:top="1920" w:right="420" w:bottom="280" w:left="1680" w:header="720" w:footer="720" w:gutter="0"/>
          <w:cols w:space="720" w:num="1"/>
        </w:sectPr>
      </w:pPr>
    </w:p>
    <w:p w14:paraId="138B5CE2">
      <w:pPr>
        <w:pStyle w:val="2"/>
        <w:spacing w:before="82"/>
        <w:ind w:left="240" w:leftChars="100" w:right="17" w:rightChars="7" w:firstLine="0" w:firstLineChars="0"/>
        <w:rPr>
          <w:rFonts w:hint="default" w:ascii="Arial" w:hAnsi="Arial" w:cs="Arial"/>
          <w:sz w:val="24"/>
          <w:szCs w:val="24"/>
          <w:lang w:val="en-US"/>
        </w:rPr>
      </w:pPr>
      <w:bookmarkStart w:id="3" w:name="DAFTAR_ISI"/>
      <w:bookmarkEnd w:id="3"/>
      <w:r>
        <w:rPr>
          <w:sz w:val="24"/>
          <w:szCs w:val="24"/>
          <w:lang w:val="en-US"/>
        </w:rPr>
        <w:drawing>
          <wp:anchor distT="0" distB="0" distL="114300" distR="114300" simplePos="0" relativeHeight="251661312" behindDoc="1" locked="0" layoutInCell="1" allowOverlap="1">
            <wp:simplePos x="0" y="0"/>
            <wp:positionH relativeFrom="column">
              <wp:posOffset>8890</wp:posOffset>
            </wp:positionH>
            <wp:positionV relativeFrom="paragraph">
              <wp:posOffset>-183515</wp:posOffset>
            </wp:positionV>
            <wp:extent cx="5070475" cy="8100060"/>
            <wp:effectExtent l="0" t="0" r="0" b="0"/>
            <wp:wrapThrough wrapText="bothSides">
              <wp:wrapPolygon>
                <wp:start x="0" y="508"/>
                <wp:lineTo x="0" y="21539"/>
                <wp:lineTo x="21505" y="21539"/>
                <wp:lineTo x="21505" y="508"/>
                <wp:lineTo x="0" y="508"/>
              </wp:wrapPolygon>
            </wp:wrapThrough>
            <wp:docPr id="1" name="Picture 1" descr="HAK CIPTA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AK CIPTA_00"/>
                    <pic:cNvPicPr>
                      <a:picLocks noChangeAspect="1"/>
                    </pic:cNvPicPr>
                  </pic:nvPicPr>
                  <pic:blipFill>
                    <a:blip r:embed="rId12"/>
                    <a:srcRect l="-190" t="-2556" r="190" b="2556"/>
                    <a:stretch>
                      <a:fillRect/>
                    </a:stretch>
                  </pic:blipFill>
                  <pic:spPr>
                    <a:xfrm>
                      <a:off x="0" y="0"/>
                      <a:ext cx="5070475" cy="8100060"/>
                    </a:xfrm>
                    <a:prstGeom prst="rect">
                      <a:avLst/>
                    </a:prstGeom>
                  </pic:spPr>
                </pic:pic>
              </a:graphicData>
            </a:graphic>
          </wp:anchor>
        </w:drawing>
      </w:r>
      <w:r>
        <w:rPr>
          <w:sz w:val="24"/>
          <w:szCs w:val="24"/>
          <w:lang w:val="en-US"/>
        </w:rPr>
        <w:t xml:space="preserve"> </w:t>
      </w:r>
      <w:r>
        <w:rPr>
          <w:rFonts w:hint="default" w:ascii="Arial" w:hAnsi="Arial" w:cs="Arial"/>
          <w:sz w:val="24"/>
          <w:szCs w:val="24"/>
          <w:lang w:val="en-US"/>
        </w:rPr>
        <w:t xml:space="preserve"> </w:t>
      </w:r>
    </w:p>
    <w:p w14:paraId="217B2F38">
      <w:pPr>
        <w:pStyle w:val="2"/>
        <w:spacing w:before="82"/>
        <w:ind w:left="240" w:leftChars="100" w:right="17" w:rightChars="7" w:firstLine="0"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rPr>
        <w:t>KATA PENGANTAR</w:t>
      </w:r>
    </w:p>
    <w:p w14:paraId="611D5B47">
      <w:pPr>
        <w:pStyle w:val="2"/>
        <w:spacing w:before="82"/>
        <w:ind w:left="240" w:leftChars="100" w:right="17" w:rightChars="7" w:firstLine="0" w:firstLineChars="0"/>
        <w:rPr>
          <w:rFonts w:hint="default" w:ascii="Times New Roman" w:hAnsi="Times New Roman" w:cs="Times New Roman"/>
          <w:sz w:val="24"/>
          <w:szCs w:val="24"/>
        </w:rPr>
      </w:pPr>
    </w:p>
    <w:p w14:paraId="7E33DF59">
      <w:pPr>
        <w:spacing w:line="360" w:lineRule="auto"/>
        <w:ind w:left="-480" w:leftChars="-200" w:right="17" w:rightChars="7" w:firstLine="72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Puji </w:t>
      </w:r>
      <w:r>
        <w:rPr>
          <w:rFonts w:hint="default" w:ascii="Times New Roman" w:hAnsi="Times New Roman" w:cs="Times New Roman"/>
          <w:sz w:val="24"/>
          <w:szCs w:val="24"/>
          <w:lang w:val="en-US"/>
        </w:rPr>
        <w:t>s</w:t>
      </w:r>
      <w:r>
        <w:rPr>
          <w:rFonts w:hint="default" w:ascii="Times New Roman" w:hAnsi="Times New Roman" w:cs="Times New Roman"/>
          <w:sz w:val="24"/>
          <w:szCs w:val="24"/>
        </w:rPr>
        <w:t xml:space="preserve">yukur </w:t>
      </w:r>
      <w:r>
        <w:rPr>
          <w:rFonts w:hint="default" w:ascii="Times New Roman" w:hAnsi="Times New Roman" w:cs="Times New Roman"/>
          <w:sz w:val="24"/>
          <w:szCs w:val="24"/>
          <w:lang w:val="en-US"/>
        </w:rPr>
        <w:t>penulis</w:t>
      </w:r>
      <w:r>
        <w:rPr>
          <w:rFonts w:hint="default" w:ascii="Times New Roman" w:hAnsi="Times New Roman" w:cs="Times New Roman"/>
          <w:sz w:val="24"/>
          <w:szCs w:val="24"/>
        </w:rPr>
        <w:t xml:space="preserve"> panjatkan kepada </w:t>
      </w:r>
      <w:r>
        <w:rPr>
          <w:rFonts w:hint="default" w:ascii="Times New Roman" w:hAnsi="Times New Roman" w:cs="Times New Roman"/>
          <w:sz w:val="24"/>
          <w:szCs w:val="24"/>
          <w:lang w:val="en-US"/>
        </w:rPr>
        <w:t>Tuhan Yang Maha Esa atas limpahan berkat kasih karunia-NYA sehingga karya akhir ini dapat diselesaikan. Karya akhir ini</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merupakan</w:t>
      </w:r>
      <w:r>
        <w:rPr>
          <w:rFonts w:hint="default" w:ascii="Times New Roman" w:hAnsi="Times New Roman" w:cs="Times New Roman"/>
          <w:sz w:val="24"/>
          <w:szCs w:val="24"/>
        </w:rPr>
        <w:t xml:space="preserve"> salah satu</w:t>
      </w:r>
      <w:r>
        <w:rPr>
          <w:rFonts w:hint="default" w:ascii="Times New Roman" w:hAnsi="Times New Roman" w:cs="Times New Roman"/>
          <w:spacing w:val="-5"/>
          <w:sz w:val="24"/>
          <w:szCs w:val="24"/>
        </w:rPr>
        <w:t xml:space="preserve"> </w:t>
      </w:r>
      <w:r>
        <w:rPr>
          <w:rFonts w:hint="default" w:ascii="Times New Roman" w:hAnsi="Times New Roman" w:cs="Times New Roman"/>
          <w:spacing w:val="-5"/>
          <w:sz w:val="24"/>
          <w:szCs w:val="24"/>
          <w:lang w:val="en-US"/>
        </w:rPr>
        <w:t>per</w:t>
      </w:r>
      <w:r>
        <w:rPr>
          <w:rFonts w:hint="default" w:ascii="Times New Roman" w:hAnsi="Times New Roman" w:cs="Times New Roman"/>
          <w:sz w:val="24"/>
          <w:szCs w:val="24"/>
        </w:rPr>
        <w:t>syarat</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untuk</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menyelesaikan</w:t>
      </w:r>
      <w:r>
        <w:rPr>
          <w:rFonts w:hint="default" w:ascii="Times New Roman" w:hAnsi="Times New Roman" w:cs="Times New Roman"/>
          <w:spacing w:val="-6"/>
          <w:sz w:val="24"/>
          <w:szCs w:val="24"/>
          <w:lang w:val="en-US"/>
        </w:rPr>
        <w:t xml:space="preserve"> </w:t>
      </w:r>
      <w:r>
        <w:rPr>
          <w:rFonts w:hint="default" w:ascii="Times New Roman" w:hAnsi="Times New Roman" w:cs="Times New Roman"/>
          <w:sz w:val="24"/>
          <w:szCs w:val="24"/>
        </w:rPr>
        <w:t>Pendidikan</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Dokter</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 xml:space="preserve">Spesialis Ilmu Gizi Klinik </w:t>
      </w:r>
      <w:r>
        <w:rPr>
          <w:rFonts w:hint="default" w:ascii="Times New Roman" w:hAnsi="Times New Roman" w:cs="Times New Roman"/>
          <w:sz w:val="24"/>
          <w:szCs w:val="24"/>
          <w:lang w:val="en-US"/>
        </w:rPr>
        <w:t xml:space="preserve">Fakultas Kedokteran </w:t>
      </w:r>
      <w:r>
        <w:rPr>
          <w:rFonts w:hint="default" w:ascii="Times New Roman" w:hAnsi="Times New Roman" w:cs="Times New Roman"/>
          <w:sz w:val="24"/>
          <w:szCs w:val="24"/>
        </w:rPr>
        <w:t>Universitas Hasanuddin</w:t>
      </w:r>
      <w:r>
        <w:rPr>
          <w:rFonts w:hint="default" w:ascii="Times New Roman" w:hAnsi="Times New Roman" w:cs="Times New Roman"/>
          <w:sz w:val="24"/>
          <w:szCs w:val="24"/>
          <w:lang w:val="en-US"/>
        </w:rPr>
        <w:t xml:space="preserve"> Makassar</w:t>
      </w:r>
      <w:r>
        <w:rPr>
          <w:rFonts w:hint="default" w:ascii="Times New Roman" w:hAnsi="Times New Roman" w:cs="Times New Roman"/>
          <w:sz w:val="24"/>
          <w:szCs w:val="24"/>
        </w:rPr>
        <w:t>.</w:t>
      </w:r>
    </w:p>
    <w:p w14:paraId="4435FC35">
      <w:pPr>
        <w:spacing w:line="360" w:lineRule="auto"/>
        <w:ind w:left="-480" w:leftChars="-200" w:right="17" w:rightChars="7" w:firstLine="720" w:firstLineChars="0"/>
        <w:jc w:val="both"/>
        <w:rPr>
          <w:rFonts w:hint="default" w:ascii="Times New Roman" w:hAnsi="Times New Roman" w:cs="Times New Roman"/>
          <w:sz w:val="24"/>
          <w:szCs w:val="24"/>
        </w:rPr>
      </w:pPr>
      <w:r>
        <w:rPr>
          <w:rFonts w:hint="default" w:cs="Times New Roman"/>
          <w:sz w:val="24"/>
          <w:szCs w:val="24"/>
          <w:lang w:val="en-US"/>
        </w:rPr>
        <w:t xml:space="preserve"> </w:t>
      </w:r>
      <w:r>
        <w:rPr>
          <w:rFonts w:hint="default" w:ascii="Times New Roman" w:hAnsi="Times New Roman" w:cs="Times New Roman"/>
          <w:sz w:val="24"/>
          <w:szCs w:val="24"/>
          <w:lang w:val="en-US"/>
        </w:rPr>
        <w:t>Karya akhir ini tidak dapat terselesaikan tanpa bantuan dan dukungan dari berbagai pihak. Oleh karena ini penulis menyampaikan terima kasih yang sebesar – besarnya</w:t>
      </w:r>
      <w:r>
        <w:rPr>
          <w:rFonts w:hint="default" w:ascii="Times New Roman" w:hAnsi="Times New Roman" w:cs="Times New Roman"/>
          <w:sz w:val="24"/>
          <w:szCs w:val="24"/>
        </w:rPr>
        <w:t>, kepada :</w:t>
      </w:r>
    </w:p>
    <w:p w14:paraId="6A08449B">
      <w:pPr>
        <w:ind w:left="240" w:leftChars="100" w:right="17" w:rightChars="7" w:firstLine="0" w:firstLineChars="0"/>
        <w:jc w:val="both"/>
        <w:rPr>
          <w:rFonts w:hint="default" w:ascii="Times New Roman" w:hAnsi="Times New Roman" w:cs="Times New Roman"/>
          <w:sz w:val="24"/>
          <w:szCs w:val="24"/>
        </w:rPr>
      </w:pPr>
    </w:p>
    <w:p w14:paraId="5933B60F">
      <w:pPr>
        <w:numPr>
          <w:ilvl w:val="0"/>
          <w:numId w:val="1"/>
        </w:numPr>
        <w:spacing w:line="360" w:lineRule="auto"/>
        <w:ind w:left="-1" w:leftChars="-200" w:right="17" w:rightChars="7" w:hanging="479" w:hangingChars="203"/>
        <w:jc w:val="both"/>
        <w:rPr>
          <w:rFonts w:hint="default" w:ascii="Times New Roman" w:hAnsi="Times New Roman" w:cs="Times New Roman"/>
          <w:sz w:val="24"/>
          <w:szCs w:val="24"/>
        </w:rPr>
      </w:pPr>
      <w:r>
        <w:rPr>
          <w:rFonts w:hint="default" w:ascii="Times New Roman" w:hAnsi="Times New Roman" w:cs="Times New Roman"/>
          <w:spacing w:val="-2"/>
          <w:sz w:val="24"/>
          <w:szCs w:val="24"/>
        </w:rPr>
        <w:t>Prof.</w:t>
      </w:r>
      <w:r>
        <w:rPr>
          <w:rFonts w:hint="default" w:ascii="Times New Roman" w:hAnsi="Times New Roman" w:cs="Times New Roman"/>
          <w:spacing w:val="-4"/>
          <w:sz w:val="24"/>
          <w:szCs w:val="24"/>
        </w:rPr>
        <w:t xml:space="preserve"> </w:t>
      </w:r>
      <w:r>
        <w:rPr>
          <w:rFonts w:hint="default" w:ascii="Times New Roman" w:hAnsi="Times New Roman" w:cs="Times New Roman"/>
          <w:spacing w:val="-2"/>
          <w:sz w:val="24"/>
          <w:szCs w:val="24"/>
        </w:rPr>
        <w:t>Dr.</w:t>
      </w:r>
      <w:r>
        <w:rPr>
          <w:rFonts w:hint="default" w:ascii="Times New Roman" w:hAnsi="Times New Roman" w:cs="Times New Roman"/>
          <w:spacing w:val="-9"/>
          <w:sz w:val="24"/>
          <w:szCs w:val="24"/>
        </w:rPr>
        <w:t xml:space="preserve"> </w:t>
      </w:r>
      <w:r>
        <w:rPr>
          <w:rFonts w:hint="default" w:ascii="Times New Roman" w:hAnsi="Times New Roman" w:cs="Times New Roman"/>
          <w:spacing w:val="-2"/>
          <w:sz w:val="24"/>
          <w:szCs w:val="24"/>
        </w:rPr>
        <w:t>dr.</w:t>
      </w:r>
      <w:r>
        <w:rPr>
          <w:rFonts w:hint="default" w:ascii="Times New Roman" w:hAnsi="Times New Roman" w:cs="Times New Roman"/>
          <w:spacing w:val="-4"/>
          <w:sz w:val="24"/>
          <w:szCs w:val="24"/>
        </w:rPr>
        <w:t xml:space="preserve"> </w:t>
      </w:r>
      <w:r>
        <w:rPr>
          <w:rFonts w:hint="default" w:ascii="Times New Roman" w:hAnsi="Times New Roman" w:cs="Times New Roman"/>
          <w:spacing w:val="-2"/>
          <w:sz w:val="24"/>
          <w:szCs w:val="24"/>
        </w:rPr>
        <w:t>Nurpudji</w:t>
      </w:r>
      <w:r>
        <w:rPr>
          <w:rFonts w:hint="default" w:ascii="Times New Roman" w:hAnsi="Times New Roman" w:cs="Times New Roman"/>
          <w:spacing w:val="-9"/>
          <w:sz w:val="24"/>
          <w:szCs w:val="24"/>
        </w:rPr>
        <w:t xml:space="preserve"> </w:t>
      </w:r>
      <w:r>
        <w:rPr>
          <w:rFonts w:hint="default" w:ascii="Times New Roman" w:hAnsi="Times New Roman" w:cs="Times New Roman"/>
          <w:spacing w:val="-2"/>
          <w:sz w:val="24"/>
          <w:szCs w:val="24"/>
        </w:rPr>
        <w:t>A</w:t>
      </w:r>
      <w:r>
        <w:rPr>
          <w:rFonts w:hint="default" w:ascii="Times New Roman" w:hAnsi="Times New Roman" w:cs="Times New Roman"/>
          <w:spacing w:val="-2"/>
          <w:sz w:val="24"/>
          <w:szCs w:val="24"/>
          <w:lang w:val="en-US"/>
        </w:rPr>
        <w:t>stuti Daud</w:t>
      </w:r>
      <w:r>
        <w:rPr>
          <w:rFonts w:hint="default" w:ascii="Times New Roman" w:hAnsi="Times New Roman" w:cs="Times New Roman"/>
          <w:spacing w:val="-2"/>
          <w:sz w:val="24"/>
          <w:szCs w:val="24"/>
        </w:rPr>
        <w:t>,</w:t>
      </w:r>
      <w:r>
        <w:rPr>
          <w:rFonts w:hint="default" w:ascii="Times New Roman" w:hAnsi="Times New Roman" w:cs="Times New Roman"/>
          <w:spacing w:val="-9"/>
          <w:sz w:val="24"/>
          <w:szCs w:val="24"/>
        </w:rPr>
        <w:t xml:space="preserve"> </w:t>
      </w:r>
      <w:r>
        <w:rPr>
          <w:rFonts w:hint="default" w:ascii="Times New Roman" w:hAnsi="Times New Roman" w:cs="Times New Roman"/>
          <w:spacing w:val="-2"/>
          <w:sz w:val="24"/>
          <w:szCs w:val="24"/>
        </w:rPr>
        <w:t xml:space="preserve">MPH, </w:t>
      </w:r>
      <w:r>
        <w:rPr>
          <w:rFonts w:hint="default" w:ascii="Times New Roman" w:hAnsi="Times New Roman" w:cs="Times New Roman"/>
          <w:sz w:val="24"/>
          <w:szCs w:val="24"/>
        </w:rPr>
        <w:t>Sp.GK</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(K)</w:t>
      </w:r>
      <w:r>
        <w:rPr>
          <w:rFonts w:hint="default" w:ascii="Times New Roman" w:hAnsi="Times New Roman" w:cs="Times New Roman"/>
          <w:sz w:val="24"/>
          <w:szCs w:val="24"/>
          <w:lang w:val="en-US"/>
        </w:rPr>
        <w:t xml:space="preserve">., FRSPH sebagai </w:t>
      </w:r>
      <w:bookmarkStart w:id="4" w:name="_Hlk181001871"/>
      <w:r>
        <w:rPr>
          <w:rFonts w:hint="default" w:ascii="Times New Roman" w:hAnsi="Times New Roman" w:cs="Times New Roman"/>
          <w:sz w:val="24"/>
          <w:szCs w:val="24"/>
        </w:rPr>
        <w:t xml:space="preserve">Ketua </w:t>
      </w:r>
      <w:r>
        <w:rPr>
          <w:rFonts w:hint="default" w:cs="Times New Roman"/>
          <w:sz w:val="24"/>
          <w:szCs w:val="24"/>
          <w:lang w:val="en-US"/>
        </w:rPr>
        <w:t xml:space="preserve"> </w:t>
      </w:r>
      <w:r>
        <w:rPr>
          <w:rFonts w:hint="default" w:ascii="Times New Roman" w:hAnsi="Times New Roman" w:cs="Times New Roman"/>
          <w:sz w:val="24"/>
          <w:szCs w:val="24"/>
        </w:rPr>
        <w:t>Program Studi Ilmu Gizi Klinik</w:t>
      </w:r>
      <w:bookmarkEnd w:id="4"/>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dan</w:t>
      </w:r>
      <w:r>
        <w:rPr>
          <w:rFonts w:hint="default" w:ascii="Times New Roman" w:hAnsi="Times New Roman" w:cs="Times New Roman"/>
          <w:spacing w:val="-2"/>
          <w:sz w:val="24"/>
          <w:szCs w:val="24"/>
        </w:rPr>
        <w:t xml:space="preserve"> </w:t>
      </w:r>
      <w:r>
        <w:rPr>
          <w:rFonts w:hint="default" w:ascii="Times New Roman" w:hAnsi="Times New Roman" w:cs="Times New Roman"/>
          <w:spacing w:val="-2"/>
          <w:sz w:val="24"/>
          <w:szCs w:val="24"/>
          <w:lang w:val="en-US"/>
        </w:rPr>
        <w:t>dosen pembimbing karya akhir yang telah banyak membantu</w:t>
      </w:r>
      <w:r>
        <w:rPr>
          <w:rFonts w:hint="default" w:ascii="Times New Roman" w:hAnsi="Times New Roman" w:cs="Times New Roman"/>
          <w:sz w:val="24"/>
          <w:szCs w:val="24"/>
          <w:lang w:val="en-US"/>
        </w:rPr>
        <w:t xml:space="preserve">, </w:t>
      </w:r>
      <w:bookmarkStart w:id="5" w:name="_Hlk181004720"/>
      <w:r>
        <w:rPr>
          <w:rFonts w:hint="default" w:ascii="Times New Roman" w:hAnsi="Times New Roman" w:cs="Times New Roman"/>
          <w:sz w:val="24"/>
          <w:szCs w:val="24"/>
          <w:lang w:val="en-US"/>
        </w:rPr>
        <w:t>memotivasi, mengarahkan, membimbing, memberikan nasehat, ilmu serta masukan selama pendidikan dan proses penyelesaian karya akhir ini.</w:t>
      </w:r>
      <w:bookmarkEnd w:id="5"/>
    </w:p>
    <w:p w14:paraId="59061530">
      <w:pPr>
        <w:numPr>
          <w:ilvl w:val="0"/>
          <w:numId w:val="0"/>
        </w:numPr>
        <w:tabs>
          <w:tab w:val="left" w:pos="1309"/>
        </w:tabs>
        <w:spacing w:line="360" w:lineRule="auto"/>
        <w:ind w:leftChars="-301" w:right="17" w:rightChars="7"/>
        <w:jc w:val="both"/>
        <w:rPr>
          <w:rFonts w:hint="default" w:ascii="Times New Roman" w:hAnsi="Times New Roman" w:cs="Times New Roman"/>
          <w:sz w:val="24"/>
          <w:szCs w:val="24"/>
        </w:rPr>
      </w:pPr>
    </w:p>
    <w:p w14:paraId="457B4D84">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rPr>
        <w:t>Dr.</w:t>
      </w:r>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dr.</w:t>
      </w:r>
      <w:r>
        <w:rPr>
          <w:rFonts w:hint="default" w:ascii="Times New Roman" w:hAnsi="Times New Roman" w:cs="Times New Roman"/>
          <w:spacing w:val="-5"/>
          <w:sz w:val="24"/>
          <w:szCs w:val="24"/>
        </w:rPr>
        <w:t xml:space="preserve"> </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Yasmin</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Syauki,</w:t>
      </w:r>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M.Sc, Sp.GK</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(K) </w:t>
      </w:r>
      <w:r>
        <w:rPr>
          <w:rFonts w:hint="default" w:ascii="Times New Roman" w:hAnsi="Times New Roman" w:cs="Times New Roman"/>
          <w:sz w:val="24"/>
          <w:szCs w:val="24"/>
          <w:lang w:val="en-US"/>
        </w:rPr>
        <w:t xml:space="preserve">sebagai Sekretaris </w:t>
      </w:r>
      <w:r>
        <w:rPr>
          <w:rFonts w:hint="default" w:ascii="Times New Roman" w:hAnsi="Times New Roman" w:cs="Times New Roman"/>
          <w:sz w:val="24"/>
          <w:szCs w:val="24"/>
        </w:rPr>
        <w:t xml:space="preserve">Ketua Program Studi Ilmu Gizi Klinik </w:t>
      </w:r>
      <w:r>
        <w:rPr>
          <w:rFonts w:hint="default" w:ascii="Times New Roman" w:hAnsi="Times New Roman" w:cs="Times New Roman"/>
          <w:sz w:val="24"/>
          <w:szCs w:val="24"/>
          <w:lang w:val="en-US"/>
        </w:rPr>
        <w:t xml:space="preserve">dan dosen penguji karya akhir </w:t>
      </w:r>
      <w:r>
        <w:rPr>
          <w:rFonts w:hint="default" w:ascii="Times New Roman" w:hAnsi="Times New Roman" w:cs="Times New Roman"/>
          <w:sz w:val="24"/>
          <w:szCs w:val="24"/>
        </w:rPr>
        <w:t xml:space="preserve">yang telah </w:t>
      </w:r>
      <w:r>
        <w:rPr>
          <w:rFonts w:hint="default" w:ascii="Times New Roman" w:hAnsi="Times New Roman" w:cs="Times New Roman"/>
          <w:sz w:val="24"/>
          <w:szCs w:val="24"/>
          <w:lang w:val="en-US"/>
        </w:rPr>
        <w:t>memotivasi, mengarahkan, membimbing, memberikan nasehat, ilmu serta masukan selama pendidikan dan proses penyelesaian karya akhir ini.</w:t>
      </w:r>
    </w:p>
    <w:p w14:paraId="57494745">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Prof. Dr. dr. Suryani As’ad, M.Sc, Sp.GK (K) sebagai dosen penguji karya akhir ini yang telah memotivasi, mengarahkan, membimbing, memberikan nasehat, ilmu serta masukan selama pendidikan dan proses penyelesaian karya akhir ini.</w:t>
      </w:r>
    </w:p>
    <w:p w14:paraId="7FF49656">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rPr>
        <w:t>Prof.</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dr.</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Agussalim</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Bukhari,</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Ph.D,</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M.Med</w:t>
      </w:r>
      <w:r>
        <w:rPr>
          <w:rFonts w:hint="default" w:ascii="Times New Roman" w:hAnsi="Times New Roman" w:cs="Times New Roman"/>
          <w:sz w:val="24"/>
          <w:szCs w:val="24"/>
          <w:lang w:val="en-US"/>
        </w:rPr>
        <w:t>.</w:t>
      </w:r>
      <w:r>
        <w:rPr>
          <w:rFonts w:hint="default" w:ascii="Times New Roman" w:hAnsi="Times New Roman" w:cs="Times New Roman"/>
          <w:sz w:val="24"/>
          <w:szCs w:val="24"/>
        </w:rPr>
        <w:t>,</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Sp.GK</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(K)</w:t>
      </w:r>
      <w:r>
        <w:rPr>
          <w:rFonts w:hint="default" w:ascii="Times New Roman" w:hAnsi="Times New Roman" w:cs="Times New Roman"/>
          <w:sz w:val="24"/>
          <w:szCs w:val="24"/>
          <w:lang w:val="en-US"/>
        </w:rPr>
        <w:t xml:space="preserve"> sebagai Wakil Dekan 1 Fakultas Kedokteran dan dosen penguji karya akhir yang telah memotivasi, mengarahkan, membimbing, memberikan nasehat, ilmu serta masukan selama pendidikan dan proses penyelesaian karya akhir ini.</w:t>
      </w:r>
    </w:p>
    <w:p w14:paraId="76364440">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rPr>
        <w:t>dr.Nur Ainun Rani, M.Kes, Sp.GK</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(K) </w:t>
      </w:r>
      <w:r>
        <w:rPr>
          <w:rFonts w:hint="default" w:ascii="Times New Roman" w:hAnsi="Times New Roman" w:cs="Times New Roman"/>
          <w:sz w:val="24"/>
          <w:szCs w:val="24"/>
          <w:lang w:val="en-US"/>
        </w:rPr>
        <w:t>sebagai dosen penguji karya akhir ini yang telah memotivasi, mengarahkan, membimbing, memberikan nasehat, ilmu serta masukan selama pendidikan dan proses penyelesaian karya akhir ini.</w:t>
      </w:r>
    </w:p>
    <w:p w14:paraId="67A0E8F6">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Dr.Aminuddin, M.Nut &amp; Diet, Ph.D,Sp.GK </w:t>
      </w:r>
      <w:r>
        <w:rPr>
          <w:rFonts w:hint="default" w:ascii="Times New Roman" w:hAnsi="Times New Roman" w:cs="Times New Roman"/>
          <w:sz w:val="24"/>
          <w:szCs w:val="24"/>
          <w:lang w:val="en-US"/>
        </w:rPr>
        <w:t>sebagai dosen pembimbing akademik yang telah memotivasi, mengarahkan, membimbing, memberikan nasehat, ilmu serta masukan selama pendidikan.</w:t>
      </w:r>
      <w:bookmarkStart w:id="6" w:name="_Hlk181003690"/>
    </w:p>
    <w:p w14:paraId="4202DC52">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Seluruh Staf Dosen Departemen Ilmu Gizi Klinik telah memotivasi, mengarahkan, membimbing, memberikan nasehat, ilmu serta masukan selama pendidikan.</w:t>
      </w:r>
    </w:p>
    <w:p w14:paraId="5DAB2F50">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Seluruh Staf Pegawai Administrasi Departemen Ilmu Gizi Klinik yang telah membantu dalam proses pendidikan </w:t>
      </w:r>
    </w:p>
    <w:p w14:paraId="2A25AEEF">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color w:val="000000"/>
          <w:sz w:val="24"/>
          <w:szCs w:val="24"/>
        </w:rPr>
        <w:t>Pegawai dan staf Rumah Sakit Wahidin Sudirohusodo, serta seluruh</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karyawan yang telah membantu dalam proses pen</w:t>
      </w:r>
      <w:r>
        <w:rPr>
          <w:rFonts w:hint="default" w:ascii="Times New Roman" w:hAnsi="Times New Roman" w:cs="Times New Roman"/>
          <w:color w:val="000000"/>
          <w:sz w:val="24"/>
          <w:szCs w:val="24"/>
          <w:lang w:val="en-US"/>
        </w:rPr>
        <w:t>gambilan data</w:t>
      </w:r>
      <w:r>
        <w:rPr>
          <w:rFonts w:hint="default" w:ascii="Times New Roman" w:hAnsi="Times New Roman" w:cs="Times New Roman"/>
          <w:color w:val="000000"/>
          <w:sz w:val="24"/>
          <w:szCs w:val="24"/>
        </w:rPr>
        <w:t xml:space="preserve"> penelitian</w:t>
      </w:r>
      <w:r>
        <w:rPr>
          <w:rFonts w:hint="default" w:ascii="Times New Roman" w:hAnsi="Times New Roman" w:cs="Times New Roman"/>
          <w:color w:val="000000"/>
          <w:sz w:val="24"/>
          <w:szCs w:val="24"/>
          <w:lang w:val="en-US"/>
        </w:rPr>
        <w:t xml:space="preserve"> karya akhir ini.</w:t>
      </w:r>
    </w:p>
    <w:p w14:paraId="59C8FD6D">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rPr>
        <w:t xml:space="preserve">Keluarga </w:t>
      </w:r>
      <w:r>
        <w:rPr>
          <w:rFonts w:hint="default" w:ascii="Times New Roman" w:hAnsi="Times New Roman" w:cs="Times New Roman"/>
          <w:sz w:val="24"/>
          <w:szCs w:val="24"/>
          <w:lang w:val="en-US"/>
        </w:rPr>
        <w:t>tercinta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Orangtua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xml:space="preserve">Kakak, Om, Tante, Sepupu, Keponakan dan Sahabat atas kasih sayang, doa, </w:t>
      </w:r>
      <w:r>
        <w:rPr>
          <w:rFonts w:hint="default" w:ascii="Times New Roman" w:hAnsi="Times New Roman" w:cs="Times New Roman"/>
          <w:sz w:val="24"/>
          <w:szCs w:val="24"/>
        </w:rPr>
        <w:t>dukung</w:t>
      </w:r>
      <w:r>
        <w:rPr>
          <w:rFonts w:hint="default" w:ascii="Times New Roman" w:hAnsi="Times New Roman" w:cs="Times New Roman"/>
          <w:sz w:val="24"/>
          <w:szCs w:val="24"/>
          <w:lang w:val="en-US"/>
        </w:rPr>
        <w:t>an</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xml:space="preserve">dan nasehat </w:t>
      </w:r>
      <w:r>
        <w:rPr>
          <w:rFonts w:hint="default" w:ascii="Times New Roman" w:hAnsi="Times New Roman" w:cs="Times New Roman"/>
          <w:sz w:val="24"/>
          <w:szCs w:val="24"/>
        </w:rPr>
        <w:t xml:space="preserve">dalam </w:t>
      </w:r>
      <w:r>
        <w:rPr>
          <w:rFonts w:hint="default" w:ascii="Times New Roman" w:hAnsi="Times New Roman" w:cs="Times New Roman"/>
          <w:sz w:val="24"/>
          <w:szCs w:val="24"/>
          <w:lang w:val="en-US"/>
        </w:rPr>
        <w:t xml:space="preserve">pendidikan dan proses </w:t>
      </w:r>
      <w:r>
        <w:rPr>
          <w:rFonts w:hint="default" w:ascii="Times New Roman" w:hAnsi="Times New Roman" w:cs="Times New Roman"/>
          <w:sz w:val="24"/>
          <w:szCs w:val="24"/>
        </w:rPr>
        <w:t xml:space="preserve">penyusunan </w:t>
      </w:r>
      <w:r>
        <w:rPr>
          <w:rFonts w:hint="default" w:ascii="Times New Roman" w:hAnsi="Times New Roman" w:cs="Times New Roman"/>
          <w:sz w:val="24"/>
          <w:szCs w:val="24"/>
          <w:lang w:val="en-US"/>
        </w:rPr>
        <w:t>karya akhir</w:t>
      </w:r>
      <w:r>
        <w:rPr>
          <w:rFonts w:hint="default" w:ascii="Times New Roman" w:hAnsi="Times New Roman" w:cs="Times New Roman"/>
          <w:sz w:val="24"/>
          <w:szCs w:val="24"/>
        </w:rPr>
        <w:t xml:space="preserve"> ini.</w:t>
      </w:r>
    </w:p>
    <w:p w14:paraId="330ED294">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Teman angkatan 25 (Januari 2021) Raymond,Pingkan, Kartika, Rahma, Arsy, Khairil dan kak Yulia atas kebersamaan, dukungan, bantuan dan doa. Suka dan duka yang dilewati bersama akan menjadi kenangan yang indah.</w:t>
      </w:r>
    </w:p>
    <w:p w14:paraId="73995938">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Seluruh rekan – rekan dan senior alumni serta para residen atas kebersamaan dan bantuannya selama pendidikan.</w:t>
      </w:r>
    </w:p>
    <w:p w14:paraId="7F2AAF75">
      <w:pPr>
        <w:numPr>
          <w:ilvl w:val="0"/>
          <w:numId w:val="1"/>
        </w:numPr>
        <w:spacing w:line="360" w:lineRule="auto"/>
        <w:ind w:left="0" w:leftChars="-200" w:right="17" w:rightChars="7" w:hanging="480" w:hangingChars="200"/>
        <w:jc w:val="both"/>
        <w:rPr>
          <w:rFonts w:hint="default" w:ascii="Times New Roman" w:hAnsi="Times New Roman" w:cs="Times New Roman"/>
          <w:sz w:val="24"/>
          <w:szCs w:val="24"/>
        </w:rPr>
      </w:pPr>
      <w:r>
        <w:rPr>
          <w:rFonts w:hint="default" w:ascii="Times New Roman" w:hAnsi="Times New Roman" w:cs="Times New Roman"/>
          <w:sz w:val="24"/>
          <w:szCs w:val="24"/>
          <w:lang w:val="en-US"/>
        </w:rPr>
        <w:t>Kepada pihak – pihak lain yang tidak dapat penulis tuliskan satu per satu.</w:t>
      </w:r>
    </w:p>
    <w:bookmarkEnd w:id="6"/>
    <w:p w14:paraId="3D21EBAA">
      <w:pPr>
        <w:spacing w:before="160" w:line="360" w:lineRule="auto"/>
        <w:ind w:left="-480" w:leftChars="-200" w:right="17" w:rightChars="7" w:firstLine="480" w:firstLineChars="200"/>
        <w:jc w:val="both"/>
        <w:rPr>
          <w:rFonts w:hint="default" w:ascii="Times New Roman" w:hAnsi="Times New Roman" w:cs="Times New Roman"/>
          <w:sz w:val="24"/>
          <w:szCs w:val="24"/>
          <w:lang w:val="en-US"/>
        </w:rPr>
      </w:pPr>
      <w:r>
        <w:rPr>
          <w:rFonts w:hint="default" w:ascii="Times New Roman" w:hAnsi="Times New Roman" w:cs="Times New Roman"/>
          <w:sz w:val="24"/>
          <w:szCs w:val="24"/>
        </w:rPr>
        <w:t>Akhir kata,</w:t>
      </w:r>
      <w:r>
        <w:rPr>
          <w:rFonts w:hint="default" w:ascii="Times New Roman" w:hAnsi="Times New Roman" w:cs="Times New Roman"/>
          <w:sz w:val="24"/>
          <w:szCs w:val="24"/>
          <w:lang w:val="en-US"/>
        </w:rPr>
        <w:t xml:space="preserve"> Penulis memohon maaf atas kekurangan dalam Karya Akhir ini. Harapan </w:t>
      </w:r>
      <w:r>
        <w:rPr>
          <w:rFonts w:hint="default" w:ascii="Times New Roman" w:hAnsi="Times New Roman" w:cs="Times New Roman"/>
          <w:sz w:val="24"/>
          <w:szCs w:val="24"/>
        </w:rPr>
        <w:t xml:space="preserve">penulis </w:t>
      </w:r>
      <w:r>
        <w:rPr>
          <w:rFonts w:hint="default" w:ascii="Times New Roman" w:hAnsi="Times New Roman" w:cs="Times New Roman"/>
          <w:sz w:val="24"/>
          <w:szCs w:val="24"/>
          <w:lang w:val="en-US"/>
        </w:rPr>
        <w:t>semoga dapat bermanfaat dan bisa berkontribusi dalam pengembangan ilmu pengetahuan kedokteran di Indonesia khususnya Fakultas Kedokteran Universitas Hasanuddin Makassar.</w:t>
      </w:r>
    </w:p>
    <w:p w14:paraId="1691FC13">
      <w:pPr>
        <w:spacing w:before="160" w:line="360" w:lineRule="auto"/>
        <w:ind w:left="-480" w:leftChars="-200" w:right="17" w:rightChars="7" w:firstLine="480" w:firstLineChars="200"/>
        <w:jc w:val="both"/>
        <w:rPr>
          <w:rFonts w:hint="default" w:ascii="Times New Roman" w:hAnsi="Times New Roman" w:cs="Times New Roman"/>
          <w:sz w:val="24"/>
          <w:szCs w:val="24"/>
          <w:lang w:val="en-US"/>
        </w:rPr>
      </w:pPr>
    </w:p>
    <w:p w14:paraId="67532DB7">
      <w:pPr>
        <w:spacing w:before="160" w:line="360" w:lineRule="auto"/>
        <w:ind w:left="240" w:leftChars="100" w:right="17" w:rightChars="7"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ab/>
      </w:r>
      <w:r>
        <w:rPr>
          <w:rFonts w:hint="default" w:cs="Times New Roman"/>
          <w:sz w:val="24"/>
          <w:szCs w:val="24"/>
          <w:lang w:val="en-US"/>
        </w:rPr>
        <w:t xml:space="preserve">    </w:t>
      </w:r>
      <w:r>
        <w:rPr>
          <w:rFonts w:hint="default" w:ascii="Times New Roman" w:hAnsi="Times New Roman" w:cs="Times New Roman"/>
          <w:sz w:val="24"/>
          <w:szCs w:val="24"/>
          <w:lang w:val="en-US"/>
        </w:rPr>
        <w:t xml:space="preserve"> Penulis,</w:t>
      </w:r>
    </w:p>
    <w:p w14:paraId="0F69401A">
      <w:pPr>
        <w:spacing w:before="160" w:line="360" w:lineRule="auto"/>
        <w:ind w:left="240" w:leftChars="100" w:right="17" w:rightChars="7" w:firstLine="0" w:firstLineChars="0"/>
        <w:jc w:val="center"/>
        <w:rPr>
          <w:rFonts w:hint="default" w:ascii="Times New Roman" w:hAnsi="Times New Roman" w:cs="Times New Roman"/>
          <w:sz w:val="24"/>
          <w:szCs w:val="24"/>
          <w:lang w:val="en-US"/>
        </w:rPr>
      </w:pPr>
    </w:p>
    <w:p w14:paraId="75B101EF">
      <w:pPr>
        <w:spacing w:before="160" w:line="360" w:lineRule="auto"/>
        <w:ind w:left="240" w:leftChars="100" w:right="17" w:rightChars="7" w:firstLine="5026" w:firstLineChars="0"/>
        <w:jc w:val="both"/>
        <w:rPr>
          <w:lang w:val="en-US"/>
        </w:rPr>
      </w:pPr>
      <w:r>
        <w:rPr>
          <w:rFonts w:hint="default" w:ascii="Times New Roman" w:hAnsi="Times New Roman" w:cs="Times New Roman"/>
          <w:sz w:val="24"/>
          <w:szCs w:val="24"/>
          <w:lang w:val="en-US"/>
        </w:rPr>
        <w:t>Rury Laila Saptari</w:t>
      </w:r>
    </w:p>
    <w:p w14:paraId="22A9735E">
      <w:pPr>
        <w:spacing w:before="160" w:line="360" w:lineRule="auto"/>
        <w:ind w:left="948" w:right="678" w:firstLine="4632"/>
        <w:jc w:val="both"/>
        <w:rPr>
          <w:lang w:val="en-US"/>
        </w:rPr>
      </w:pPr>
    </w:p>
    <w:p w14:paraId="382CB4E3">
      <w:pPr>
        <w:pStyle w:val="9"/>
        <w:spacing w:before="152" w:line="186" w:lineRule="auto"/>
        <w:jc w:val="center"/>
        <w:outlineLvl w:val="0"/>
        <w:rPr>
          <w:rFonts w:hint="default" w:ascii="Times New Roman" w:hAnsi="Times New Roman" w:cs="Times New Roman"/>
          <w:b/>
          <w:bCs/>
          <w:sz w:val="24"/>
          <w:szCs w:val="24"/>
        </w:rPr>
      </w:pPr>
      <w:r>
        <w:rPr>
          <w:rFonts w:hint="default" w:ascii="Times New Roman" w:hAnsi="Times New Roman" w:cs="Times New Roman"/>
          <w:b/>
          <w:bCs/>
          <w:sz w:val="24"/>
          <w:szCs w:val="24"/>
        </w:rPr>
        <w:t>ABSTRAK</w:t>
      </w:r>
    </w:p>
    <w:p w14:paraId="5439D1C7">
      <w:pPr>
        <w:pStyle w:val="9"/>
        <w:spacing w:before="152" w:line="186" w:lineRule="auto"/>
        <w:ind w:left="4103"/>
        <w:jc w:val="both"/>
        <w:outlineLvl w:val="0"/>
        <w:rPr>
          <w:rFonts w:hint="default" w:ascii="Times New Roman" w:hAnsi="Times New Roman" w:cs="Times New Roman"/>
          <w:b/>
          <w:bCs/>
          <w:sz w:val="24"/>
          <w:szCs w:val="24"/>
        </w:rPr>
      </w:pPr>
    </w:p>
    <w:p w14:paraId="0BE50F40">
      <w:pPr>
        <w:spacing w:line="265" w:lineRule="auto"/>
        <w:jc w:val="both"/>
        <w:rPr>
          <w:rFonts w:hint="default" w:ascii="Times New Roman" w:hAnsi="Times New Roman" w:cs="Times New Roman"/>
          <w:sz w:val="24"/>
          <w:szCs w:val="24"/>
        </w:rPr>
      </w:pPr>
    </w:p>
    <w:p w14:paraId="0DF85278">
      <w:pPr>
        <w:spacing w:line="265"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Rury Laila Saptari, Analisa Alat Skrining Malnutrisi (</w:t>
      </w:r>
      <w:r>
        <w:rPr>
          <w:rFonts w:hint="default" w:ascii="Times New Roman" w:hAnsi="Times New Roman" w:cs="Times New Roman"/>
          <w:b/>
          <w:bCs/>
          <w:i/>
          <w:iCs/>
          <w:sz w:val="24"/>
          <w:szCs w:val="24"/>
          <w:lang w:val="en-US"/>
        </w:rPr>
        <w:t>SGA, mNutric Score, Glim)</w:t>
      </w:r>
      <w:r>
        <w:rPr>
          <w:rFonts w:hint="default" w:ascii="Times New Roman" w:hAnsi="Times New Roman" w:cs="Times New Roman"/>
          <w:b/>
          <w:bCs/>
          <w:sz w:val="24"/>
          <w:szCs w:val="24"/>
          <w:lang w:val="en-US"/>
        </w:rPr>
        <w:t xml:space="preserve"> Terhadap Luaran Klinis Pasien </w:t>
      </w:r>
      <w:r>
        <w:rPr>
          <w:rFonts w:hint="default" w:ascii="Times New Roman" w:hAnsi="Times New Roman" w:cs="Times New Roman"/>
          <w:b/>
          <w:bCs/>
          <w:i/>
          <w:iCs/>
          <w:sz w:val="24"/>
          <w:szCs w:val="24"/>
          <w:lang w:val="en-US"/>
        </w:rPr>
        <w:t>ICU</w:t>
      </w:r>
      <w:r>
        <w:rPr>
          <w:rFonts w:hint="default" w:ascii="Times New Roman" w:hAnsi="Times New Roman" w:cs="Times New Roman"/>
          <w:b/>
          <w:bCs/>
          <w:sz w:val="24"/>
          <w:szCs w:val="24"/>
          <w:lang w:val="en-US"/>
        </w:rPr>
        <w:t xml:space="preserve"> Di Rumah Sakit Umum Pusat Dr. Wahidin Sudirohusodo Makassar Periode April 2022- Maret 2023. </w:t>
      </w:r>
      <w:r>
        <w:rPr>
          <w:rFonts w:hint="default" w:ascii="Times New Roman" w:hAnsi="Times New Roman" w:cs="Times New Roman"/>
          <w:b w:val="0"/>
          <w:bCs w:val="0"/>
          <w:sz w:val="24"/>
          <w:szCs w:val="24"/>
          <w:lang w:val="en-US"/>
        </w:rPr>
        <w:t>(Supervised by Nurpudji A Taslim, A Yasmin Syauki, Suryani As’ad, Agussalim Bukhari, Nur Ainun Rani)</w:t>
      </w:r>
    </w:p>
    <w:p w14:paraId="71879BA7">
      <w:pPr>
        <w:pStyle w:val="9"/>
        <w:spacing w:before="69" w:line="264" w:lineRule="auto"/>
        <w:ind w:firstLine="5"/>
        <w:jc w:val="both"/>
        <w:rPr>
          <w:rFonts w:hint="default" w:ascii="Times New Roman" w:hAnsi="Times New Roman" w:cs="Times New Roman"/>
          <w:sz w:val="24"/>
          <w:szCs w:val="24"/>
        </w:rPr>
      </w:pPr>
      <w:r>
        <w:rPr>
          <w:rFonts w:hint="default" w:ascii="Times New Roman" w:hAnsi="Times New Roman" w:cs="Times New Roman"/>
          <w:b/>
          <w:bCs/>
          <w:sz w:val="24"/>
          <w:szCs w:val="24"/>
        </w:rPr>
        <w:t>Latar</w:t>
      </w:r>
      <w:r>
        <w:rPr>
          <w:rFonts w:hint="default" w:ascii="Times New Roman" w:hAnsi="Times New Roman" w:cs="Times New Roman"/>
          <w:b/>
          <w:bCs/>
          <w:spacing w:val="8"/>
          <w:sz w:val="24"/>
          <w:szCs w:val="24"/>
        </w:rPr>
        <w:t xml:space="preserve"> </w:t>
      </w:r>
      <w:r>
        <w:rPr>
          <w:rFonts w:hint="default" w:ascii="Times New Roman" w:hAnsi="Times New Roman" w:cs="Times New Roman"/>
          <w:b/>
          <w:bCs/>
          <w:sz w:val="24"/>
          <w:szCs w:val="24"/>
        </w:rPr>
        <w:t>Belakang</w:t>
      </w:r>
      <w:r>
        <w:rPr>
          <w:rFonts w:hint="default" w:ascii="Times New Roman" w:hAnsi="Times New Roman" w:cs="Times New Roman"/>
          <w:b/>
          <w:bCs/>
          <w:spacing w:val="26"/>
          <w:sz w:val="24"/>
          <w:szCs w:val="24"/>
        </w:rPr>
        <w:t xml:space="preserve"> </w:t>
      </w:r>
      <w:r>
        <w:rPr>
          <w:rFonts w:hint="default" w:ascii="Times New Roman" w:hAnsi="Times New Roman" w:cs="Times New Roman"/>
          <w:b/>
          <w:bCs/>
          <w:spacing w:val="8"/>
          <w:sz w:val="24"/>
          <w:szCs w:val="24"/>
        </w:rPr>
        <w:t xml:space="preserve">: </w:t>
      </w:r>
      <w:r>
        <w:rPr>
          <w:rFonts w:hint="default" w:ascii="Times New Roman" w:hAnsi="Times New Roman" w:cs="Times New Roman"/>
          <w:sz w:val="24"/>
          <w:szCs w:val="24"/>
        </w:rPr>
        <w:t>Malnutrisi</w:t>
      </w:r>
      <w:r>
        <w:rPr>
          <w:rFonts w:hint="default" w:ascii="Times New Roman" w:hAnsi="Times New Roman" w:cs="Times New Roman"/>
          <w:spacing w:val="8"/>
          <w:sz w:val="24"/>
          <w:szCs w:val="24"/>
        </w:rPr>
        <w:t xml:space="preserve"> </w:t>
      </w:r>
      <w:r>
        <w:rPr>
          <w:rFonts w:hint="default" w:cs="Times New Roman"/>
          <w:sz w:val="24"/>
          <w:szCs w:val="24"/>
          <w:lang w:val="en-US"/>
        </w:rPr>
        <w:t>biasanya</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terjadi</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antara</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pasien</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yang</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sakit</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kritis</w:t>
      </w:r>
      <w:r>
        <w:rPr>
          <w:rFonts w:hint="default" w:ascii="Times New Roman" w:hAnsi="Times New Roman" w:cs="Times New Roman"/>
          <w:spacing w:val="7"/>
          <w:sz w:val="24"/>
          <w:szCs w:val="24"/>
        </w:rPr>
        <w:t xml:space="preserve"> </w:t>
      </w:r>
      <w:r>
        <w:rPr>
          <w:rFonts w:hint="default" w:ascii="Times New Roman" w:hAnsi="Times New Roman" w:cs="Times New Roman"/>
          <w:sz w:val="24"/>
          <w:szCs w:val="24"/>
        </w:rPr>
        <w:t>dan</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dikaitkan</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dengan peningkatan</w:t>
      </w:r>
      <w:r>
        <w:rPr>
          <w:rFonts w:hint="default" w:ascii="Times New Roman" w:hAnsi="Times New Roman" w:cs="Times New Roman"/>
          <w:spacing w:val="19"/>
          <w:sz w:val="24"/>
          <w:szCs w:val="24"/>
        </w:rPr>
        <w:t xml:space="preserve"> </w:t>
      </w:r>
      <w:r>
        <w:rPr>
          <w:rFonts w:hint="default" w:ascii="Times New Roman" w:hAnsi="Times New Roman" w:cs="Times New Roman"/>
          <w:sz w:val="24"/>
          <w:szCs w:val="24"/>
        </w:rPr>
        <w:t>mortalitas,</w:t>
      </w:r>
      <w:r>
        <w:rPr>
          <w:rFonts w:hint="default" w:ascii="Times New Roman" w:hAnsi="Times New Roman" w:cs="Times New Roman"/>
          <w:spacing w:val="18"/>
          <w:sz w:val="24"/>
          <w:szCs w:val="24"/>
        </w:rPr>
        <w:t xml:space="preserve"> </w:t>
      </w:r>
      <w:r>
        <w:rPr>
          <w:rFonts w:hint="default" w:ascii="Times New Roman" w:hAnsi="Times New Roman" w:cs="Times New Roman"/>
          <w:sz w:val="24"/>
          <w:szCs w:val="24"/>
        </w:rPr>
        <w:t>pe</w:t>
      </w:r>
      <w:r>
        <w:rPr>
          <w:rFonts w:hint="default" w:ascii="Times New Roman" w:hAnsi="Times New Roman" w:cs="Times New Roman"/>
          <w:spacing w:val="-1"/>
          <w:sz w:val="24"/>
          <w:szCs w:val="24"/>
        </w:rPr>
        <w:t>rawatan</w:t>
      </w:r>
      <w:r>
        <w:rPr>
          <w:rFonts w:hint="default" w:ascii="Times New Roman" w:hAnsi="Times New Roman" w:cs="Times New Roman"/>
          <w:spacing w:val="20"/>
          <w:sz w:val="24"/>
          <w:szCs w:val="24"/>
        </w:rPr>
        <w:t xml:space="preserve"> </w:t>
      </w:r>
      <w:r>
        <w:rPr>
          <w:rFonts w:hint="default" w:ascii="Times New Roman" w:hAnsi="Times New Roman" w:cs="Times New Roman"/>
          <w:spacing w:val="-1"/>
          <w:sz w:val="24"/>
          <w:szCs w:val="24"/>
        </w:rPr>
        <w:t>di rumah</w:t>
      </w:r>
      <w:r>
        <w:rPr>
          <w:rFonts w:hint="default" w:ascii="Times New Roman" w:hAnsi="Times New Roman" w:cs="Times New Roman"/>
          <w:spacing w:val="23"/>
          <w:sz w:val="24"/>
          <w:szCs w:val="24"/>
        </w:rPr>
        <w:t xml:space="preserve"> </w:t>
      </w:r>
      <w:r>
        <w:rPr>
          <w:rFonts w:hint="default" w:ascii="Times New Roman" w:hAnsi="Times New Roman" w:cs="Times New Roman"/>
          <w:spacing w:val="-1"/>
          <w:sz w:val="24"/>
          <w:szCs w:val="24"/>
        </w:rPr>
        <w:t>sakit</w:t>
      </w:r>
      <w:r>
        <w:rPr>
          <w:rFonts w:hint="default" w:ascii="Times New Roman" w:hAnsi="Times New Roman" w:cs="Times New Roman"/>
          <w:spacing w:val="28"/>
          <w:sz w:val="24"/>
          <w:szCs w:val="24"/>
        </w:rPr>
        <w:t xml:space="preserve"> </w:t>
      </w:r>
      <w:r>
        <w:rPr>
          <w:rFonts w:hint="default" w:ascii="Times New Roman" w:hAnsi="Times New Roman" w:cs="Times New Roman"/>
          <w:spacing w:val="-1"/>
          <w:sz w:val="24"/>
          <w:szCs w:val="24"/>
        </w:rPr>
        <w:t>yang</w:t>
      </w:r>
      <w:r>
        <w:rPr>
          <w:rFonts w:hint="default" w:ascii="Times New Roman" w:hAnsi="Times New Roman" w:cs="Times New Roman"/>
          <w:spacing w:val="28"/>
          <w:w w:val="101"/>
          <w:sz w:val="24"/>
          <w:szCs w:val="24"/>
        </w:rPr>
        <w:t xml:space="preserve"> </w:t>
      </w:r>
      <w:r>
        <w:rPr>
          <w:rFonts w:hint="default" w:ascii="Times New Roman" w:hAnsi="Times New Roman" w:cs="Times New Roman"/>
          <w:spacing w:val="-1"/>
          <w:sz w:val="24"/>
          <w:szCs w:val="24"/>
        </w:rPr>
        <w:t>lebih</w:t>
      </w:r>
      <w:r>
        <w:rPr>
          <w:rFonts w:hint="default" w:ascii="Times New Roman" w:hAnsi="Times New Roman" w:cs="Times New Roman"/>
          <w:spacing w:val="28"/>
          <w:w w:val="101"/>
          <w:sz w:val="24"/>
          <w:szCs w:val="24"/>
        </w:rPr>
        <w:t xml:space="preserve"> </w:t>
      </w:r>
      <w:r>
        <w:rPr>
          <w:rFonts w:hint="default" w:ascii="Times New Roman" w:hAnsi="Times New Roman" w:cs="Times New Roman"/>
          <w:spacing w:val="-1"/>
          <w:sz w:val="24"/>
          <w:szCs w:val="24"/>
        </w:rPr>
        <w:t>lama,</w:t>
      </w:r>
      <w:r>
        <w:rPr>
          <w:rFonts w:hint="default" w:ascii="Times New Roman" w:hAnsi="Times New Roman" w:cs="Times New Roman"/>
          <w:spacing w:val="26"/>
          <w:w w:val="101"/>
          <w:sz w:val="24"/>
          <w:szCs w:val="24"/>
        </w:rPr>
        <w:t xml:space="preserve"> </w:t>
      </w:r>
      <w:r>
        <w:rPr>
          <w:rFonts w:hint="default" w:ascii="Times New Roman" w:hAnsi="Times New Roman" w:cs="Times New Roman"/>
          <w:spacing w:val="-1"/>
          <w:sz w:val="24"/>
          <w:szCs w:val="24"/>
        </w:rPr>
        <w:t>dan tingkat</w:t>
      </w:r>
      <w:r>
        <w:rPr>
          <w:rFonts w:hint="default" w:ascii="Times New Roman" w:hAnsi="Times New Roman" w:cs="Times New Roman"/>
          <w:spacing w:val="23"/>
          <w:sz w:val="24"/>
          <w:szCs w:val="24"/>
        </w:rPr>
        <w:t xml:space="preserve"> </w:t>
      </w:r>
      <w:r>
        <w:rPr>
          <w:rFonts w:hint="default" w:ascii="Times New Roman" w:hAnsi="Times New Roman" w:cs="Times New Roman"/>
          <w:spacing w:val="-1"/>
          <w:sz w:val="24"/>
          <w:szCs w:val="24"/>
        </w:rPr>
        <w:t>komplikasi</w:t>
      </w:r>
      <w:r>
        <w:rPr>
          <w:rFonts w:hint="default" w:ascii="Times New Roman" w:hAnsi="Times New Roman" w:cs="Times New Roman"/>
          <w:spacing w:val="18"/>
          <w:w w:val="101"/>
          <w:sz w:val="24"/>
          <w:szCs w:val="24"/>
        </w:rPr>
        <w:t xml:space="preserve"> </w:t>
      </w:r>
      <w:r>
        <w:rPr>
          <w:rFonts w:hint="default" w:ascii="Times New Roman" w:hAnsi="Times New Roman" w:cs="Times New Roman"/>
          <w:spacing w:val="-1"/>
          <w:sz w:val="24"/>
          <w:szCs w:val="24"/>
        </w:rPr>
        <w:t>yang</w:t>
      </w:r>
      <w:r>
        <w:rPr>
          <w:rFonts w:hint="default" w:ascii="Times New Roman" w:hAnsi="Times New Roman" w:cs="Times New Roman"/>
          <w:sz w:val="24"/>
          <w:szCs w:val="24"/>
        </w:rPr>
        <w:t xml:space="preserve"> </w:t>
      </w:r>
      <w:r>
        <w:rPr>
          <w:rFonts w:hint="default" w:ascii="Times New Roman" w:hAnsi="Times New Roman" w:cs="Times New Roman"/>
          <w:spacing w:val="-2"/>
          <w:sz w:val="24"/>
          <w:szCs w:val="24"/>
        </w:rPr>
        <w:t>l</w:t>
      </w:r>
      <w:r>
        <w:rPr>
          <w:rFonts w:hint="default" w:ascii="Times New Roman" w:hAnsi="Times New Roman" w:cs="Times New Roman"/>
          <w:spacing w:val="-1"/>
          <w:sz w:val="24"/>
          <w:szCs w:val="24"/>
        </w:rPr>
        <w:t>ebih</w:t>
      </w:r>
      <w:r>
        <w:rPr>
          <w:rFonts w:hint="default" w:ascii="Times New Roman" w:hAnsi="Times New Roman" w:cs="Times New Roman"/>
          <w:spacing w:val="31"/>
          <w:sz w:val="24"/>
          <w:szCs w:val="24"/>
        </w:rPr>
        <w:t xml:space="preserve"> </w:t>
      </w:r>
      <w:r>
        <w:rPr>
          <w:rFonts w:hint="default" w:ascii="Times New Roman" w:hAnsi="Times New Roman" w:cs="Times New Roman"/>
          <w:spacing w:val="-1"/>
          <w:sz w:val="24"/>
          <w:szCs w:val="24"/>
        </w:rPr>
        <w:t>tinggi.</w:t>
      </w:r>
      <w:r>
        <w:rPr>
          <w:rFonts w:hint="default" w:ascii="Times New Roman" w:hAnsi="Times New Roman" w:cs="Times New Roman"/>
          <w:spacing w:val="23"/>
          <w:sz w:val="24"/>
          <w:szCs w:val="24"/>
        </w:rPr>
        <w:t xml:space="preserve"> </w:t>
      </w:r>
      <w:r>
        <w:rPr>
          <w:rFonts w:hint="default" w:ascii="Times New Roman" w:hAnsi="Times New Roman" w:cs="Times New Roman"/>
          <w:spacing w:val="-1"/>
          <w:sz w:val="24"/>
          <w:szCs w:val="24"/>
        </w:rPr>
        <w:t>Beberapa</w:t>
      </w:r>
      <w:r>
        <w:rPr>
          <w:rFonts w:hint="default" w:ascii="Times New Roman" w:hAnsi="Times New Roman" w:cs="Times New Roman"/>
          <w:spacing w:val="24"/>
          <w:sz w:val="24"/>
          <w:szCs w:val="24"/>
        </w:rPr>
        <w:t xml:space="preserve"> </w:t>
      </w:r>
      <w:r>
        <w:rPr>
          <w:rFonts w:hint="default" w:ascii="Times New Roman" w:hAnsi="Times New Roman" w:cs="Times New Roman"/>
          <w:spacing w:val="-1"/>
          <w:sz w:val="24"/>
          <w:szCs w:val="24"/>
        </w:rPr>
        <w:t>alat</w:t>
      </w:r>
      <w:r>
        <w:rPr>
          <w:rFonts w:hint="default" w:ascii="Times New Roman" w:hAnsi="Times New Roman" w:cs="Times New Roman"/>
          <w:spacing w:val="33"/>
          <w:sz w:val="24"/>
          <w:szCs w:val="24"/>
        </w:rPr>
        <w:t xml:space="preserve"> </w:t>
      </w:r>
      <w:r>
        <w:rPr>
          <w:rFonts w:hint="default" w:ascii="Times New Roman" w:hAnsi="Times New Roman" w:cs="Times New Roman"/>
          <w:spacing w:val="-1"/>
          <w:sz w:val="24"/>
          <w:szCs w:val="24"/>
        </w:rPr>
        <w:t>skrining</w:t>
      </w:r>
      <w:r>
        <w:rPr>
          <w:rFonts w:hint="default" w:ascii="Times New Roman" w:hAnsi="Times New Roman" w:cs="Times New Roman"/>
          <w:spacing w:val="23"/>
          <w:w w:val="101"/>
          <w:sz w:val="24"/>
          <w:szCs w:val="24"/>
        </w:rPr>
        <w:t xml:space="preserve"> </w:t>
      </w:r>
      <w:r>
        <w:rPr>
          <w:rFonts w:hint="default" w:ascii="Times New Roman" w:hAnsi="Times New Roman" w:cs="Times New Roman"/>
          <w:spacing w:val="-1"/>
          <w:sz w:val="24"/>
          <w:szCs w:val="24"/>
        </w:rPr>
        <w:t>malnutrisi</w:t>
      </w:r>
      <w:r>
        <w:rPr>
          <w:rFonts w:hint="default" w:ascii="Times New Roman" w:hAnsi="Times New Roman" w:cs="Times New Roman"/>
          <w:spacing w:val="14"/>
          <w:sz w:val="24"/>
          <w:szCs w:val="24"/>
        </w:rPr>
        <w:t xml:space="preserve"> </w:t>
      </w:r>
      <w:r>
        <w:rPr>
          <w:rFonts w:hint="default" w:ascii="Times New Roman" w:hAnsi="Times New Roman" w:cs="Times New Roman"/>
          <w:spacing w:val="-1"/>
          <w:sz w:val="24"/>
          <w:szCs w:val="24"/>
        </w:rPr>
        <w:t>tersedia,</w:t>
      </w:r>
      <w:r>
        <w:rPr>
          <w:rFonts w:hint="default" w:ascii="Times New Roman" w:hAnsi="Times New Roman" w:cs="Times New Roman"/>
          <w:spacing w:val="21"/>
          <w:w w:val="101"/>
          <w:sz w:val="24"/>
          <w:szCs w:val="24"/>
        </w:rPr>
        <w:t xml:space="preserve"> </w:t>
      </w:r>
      <w:r>
        <w:rPr>
          <w:rFonts w:hint="default" w:ascii="Times New Roman" w:hAnsi="Times New Roman" w:cs="Times New Roman"/>
          <w:spacing w:val="-1"/>
          <w:sz w:val="24"/>
          <w:szCs w:val="24"/>
        </w:rPr>
        <w:t>termasuk</w:t>
      </w:r>
      <w:r>
        <w:rPr>
          <w:rFonts w:hint="default" w:ascii="Times New Roman" w:hAnsi="Times New Roman" w:cs="Times New Roman"/>
          <w:spacing w:val="30"/>
          <w:sz w:val="24"/>
          <w:szCs w:val="24"/>
        </w:rPr>
        <w:t xml:space="preserve"> </w:t>
      </w:r>
      <w:r>
        <w:rPr>
          <w:rFonts w:hint="default" w:ascii="Times New Roman" w:hAnsi="Times New Roman" w:cs="Times New Roman"/>
          <w:spacing w:val="-1"/>
          <w:sz w:val="24"/>
          <w:szCs w:val="24"/>
        </w:rPr>
        <w:t>Subjective</w:t>
      </w:r>
      <w:r>
        <w:rPr>
          <w:rFonts w:hint="default" w:ascii="Times New Roman" w:hAnsi="Times New Roman" w:cs="Times New Roman"/>
          <w:spacing w:val="24"/>
          <w:sz w:val="24"/>
          <w:szCs w:val="24"/>
        </w:rPr>
        <w:t xml:space="preserve"> </w:t>
      </w:r>
      <w:r>
        <w:rPr>
          <w:rFonts w:hint="default" w:ascii="Times New Roman" w:hAnsi="Times New Roman" w:cs="Times New Roman"/>
          <w:spacing w:val="-1"/>
          <w:sz w:val="24"/>
          <w:szCs w:val="24"/>
        </w:rPr>
        <w:t>Global</w:t>
      </w:r>
      <w:r>
        <w:rPr>
          <w:rFonts w:hint="default" w:ascii="Times New Roman" w:hAnsi="Times New Roman" w:cs="Times New Roman"/>
          <w:spacing w:val="19"/>
          <w:sz w:val="24"/>
          <w:szCs w:val="24"/>
        </w:rPr>
        <w:t xml:space="preserve"> </w:t>
      </w:r>
      <w:r>
        <w:rPr>
          <w:rFonts w:hint="default" w:ascii="Times New Roman" w:hAnsi="Times New Roman" w:cs="Times New Roman"/>
          <w:spacing w:val="-1"/>
          <w:sz w:val="24"/>
          <w:szCs w:val="24"/>
        </w:rPr>
        <w:t>Assessmen</w:t>
      </w:r>
      <w:r>
        <w:rPr>
          <w:rFonts w:hint="default" w:ascii="Times New Roman" w:hAnsi="Times New Roman" w:cs="Times New Roman"/>
          <w:sz w:val="24"/>
          <w:szCs w:val="24"/>
        </w:rPr>
        <w:t xml:space="preserve">t </w:t>
      </w:r>
      <w:r>
        <w:rPr>
          <w:rFonts w:hint="default" w:ascii="Times New Roman" w:hAnsi="Times New Roman" w:cs="Times New Roman"/>
          <w:spacing w:val="-1"/>
          <w:sz w:val="24"/>
          <w:szCs w:val="24"/>
        </w:rPr>
        <w:t>(SGA),</w:t>
      </w:r>
      <w:r>
        <w:rPr>
          <w:rFonts w:hint="default" w:ascii="Times New Roman" w:hAnsi="Times New Roman" w:cs="Times New Roman"/>
          <w:spacing w:val="58"/>
          <w:sz w:val="24"/>
          <w:szCs w:val="24"/>
        </w:rPr>
        <w:t xml:space="preserve"> </w:t>
      </w:r>
      <w:r>
        <w:rPr>
          <w:rFonts w:hint="default" w:ascii="Times New Roman" w:hAnsi="Times New Roman" w:cs="Times New Roman"/>
          <w:spacing w:val="-1"/>
          <w:sz w:val="24"/>
          <w:szCs w:val="24"/>
        </w:rPr>
        <w:t>Global</w:t>
      </w:r>
      <w:r>
        <w:rPr>
          <w:rFonts w:hint="default" w:ascii="Times New Roman" w:hAnsi="Times New Roman" w:cs="Times New Roman"/>
          <w:spacing w:val="36"/>
          <w:w w:val="101"/>
          <w:sz w:val="24"/>
          <w:szCs w:val="24"/>
        </w:rPr>
        <w:t xml:space="preserve"> </w:t>
      </w:r>
      <w:r>
        <w:rPr>
          <w:rFonts w:hint="default" w:ascii="Times New Roman" w:hAnsi="Times New Roman" w:cs="Times New Roman"/>
          <w:spacing w:val="-1"/>
          <w:sz w:val="24"/>
          <w:szCs w:val="24"/>
        </w:rPr>
        <w:t>Leadership</w:t>
      </w:r>
      <w:r>
        <w:rPr>
          <w:rFonts w:hint="default" w:ascii="Times New Roman" w:hAnsi="Times New Roman" w:cs="Times New Roman"/>
          <w:spacing w:val="41"/>
          <w:w w:val="101"/>
          <w:sz w:val="24"/>
          <w:szCs w:val="24"/>
        </w:rPr>
        <w:t xml:space="preserve"> </w:t>
      </w:r>
      <w:r>
        <w:rPr>
          <w:rFonts w:hint="default" w:ascii="Times New Roman" w:hAnsi="Times New Roman" w:cs="Times New Roman"/>
          <w:spacing w:val="-1"/>
          <w:sz w:val="24"/>
          <w:szCs w:val="24"/>
        </w:rPr>
        <w:t>Initiative</w:t>
      </w:r>
      <w:r>
        <w:rPr>
          <w:rFonts w:hint="default" w:ascii="Times New Roman" w:hAnsi="Times New Roman" w:cs="Times New Roman"/>
          <w:spacing w:val="43"/>
          <w:sz w:val="24"/>
          <w:szCs w:val="24"/>
        </w:rPr>
        <w:t xml:space="preserve"> </w:t>
      </w:r>
      <w:r>
        <w:rPr>
          <w:rFonts w:hint="default" w:ascii="Times New Roman" w:hAnsi="Times New Roman" w:cs="Times New Roman"/>
          <w:spacing w:val="-1"/>
          <w:sz w:val="24"/>
          <w:szCs w:val="24"/>
        </w:rPr>
        <w:t>on</w:t>
      </w:r>
      <w:r>
        <w:rPr>
          <w:rFonts w:hint="default" w:ascii="Times New Roman" w:hAnsi="Times New Roman" w:cs="Times New Roman"/>
          <w:spacing w:val="35"/>
          <w:sz w:val="24"/>
          <w:szCs w:val="24"/>
        </w:rPr>
        <w:t xml:space="preserve"> </w:t>
      </w:r>
      <w:r>
        <w:rPr>
          <w:rFonts w:hint="default" w:ascii="Times New Roman" w:hAnsi="Times New Roman" w:cs="Times New Roman"/>
          <w:spacing w:val="-1"/>
          <w:sz w:val="24"/>
          <w:szCs w:val="24"/>
        </w:rPr>
        <w:t>Malnutrition</w:t>
      </w:r>
      <w:r>
        <w:rPr>
          <w:rFonts w:hint="default" w:ascii="Times New Roman" w:hAnsi="Times New Roman" w:cs="Times New Roman"/>
          <w:spacing w:val="41"/>
          <w:sz w:val="24"/>
          <w:szCs w:val="24"/>
        </w:rPr>
        <w:t xml:space="preserve"> </w:t>
      </w:r>
      <w:r>
        <w:rPr>
          <w:rFonts w:hint="default" w:ascii="Times New Roman" w:hAnsi="Times New Roman" w:cs="Times New Roman"/>
          <w:spacing w:val="-1"/>
          <w:sz w:val="24"/>
          <w:szCs w:val="24"/>
        </w:rPr>
        <w:t>(GLIM),</w:t>
      </w:r>
      <w:r>
        <w:rPr>
          <w:rFonts w:hint="default" w:ascii="Times New Roman" w:hAnsi="Times New Roman" w:cs="Times New Roman"/>
          <w:spacing w:val="45"/>
          <w:w w:val="101"/>
          <w:sz w:val="24"/>
          <w:szCs w:val="24"/>
        </w:rPr>
        <w:t xml:space="preserve"> </w:t>
      </w:r>
      <w:r>
        <w:rPr>
          <w:rFonts w:hint="default" w:ascii="Times New Roman" w:hAnsi="Times New Roman" w:cs="Times New Roman"/>
          <w:spacing w:val="-1"/>
          <w:sz w:val="24"/>
          <w:szCs w:val="24"/>
        </w:rPr>
        <w:t>dan</w:t>
      </w:r>
      <w:r>
        <w:rPr>
          <w:rFonts w:hint="default" w:ascii="Times New Roman" w:hAnsi="Times New Roman" w:cs="Times New Roman"/>
          <w:spacing w:val="35"/>
          <w:sz w:val="24"/>
          <w:szCs w:val="24"/>
        </w:rPr>
        <w:t xml:space="preserve"> </w:t>
      </w:r>
      <w:r>
        <w:rPr>
          <w:rFonts w:hint="default" w:ascii="Times New Roman" w:hAnsi="Times New Roman" w:cs="Times New Roman"/>
          <w:spacing w:val="-1"/>
          <w:sz w:val="24"/>
          <w:szCs w:val="24"/>
        </w:rPr>
        <w:t>Modified</w:t>
      </w:r>
      <w:r>
        <w:rPr>
          <w:rFonts w:hint="default" w:ascii="Times New Roman" w:hAnsi="Times New Roman" w:cs="Times New Roman"/>
          <w:spacing w:val="32"/>
          <w:w w:val="101"/>
          <w:sz w:val="24"/>
          <w:szCs w:val="24"/>
        </w:rPr>
        <w:t xml:space="preserve"> </w:t>
      </w:r>
      <w:r>
        <w:rPr>
          <w:rFonts w:hint="default" w:ascii="Times New Roman" w:hAnsi="Times New Roman" w:cs="Times New Roman"/>
          <w:spacing w:val="-1"/>
          <w:sz w:val="24"/>
          <w:szCs w:val="24"/>
        </w:rPr>
        <w:t>Nutrition</w:t>
      </w:r>
      <w:r>
        <w:rPr>
          <w:rFonts w:hint="default" w:ascii="Times New Roman" w:hAnsi="Times New Roman" w:cs="Times New Roman"/>
          <w:spacing w:val="35"/>
          <w:sz w:val="24"/>
          <w:szCs w:val="24"/>
        </w:rPr>
        <w:t xml:space="preserve"> </w:t>
      </w:r>
      <w:r>
        <w:rPr>
          <w:rFonts w:hint="default" w:ascii="Times New Roman" w:hAnsi="Times New Roman" w:cs="Times New Roman"/>
          <w:spacing w:val="-1"/>
          <w:sz w:val="24"/>
          <w:szCs w:val="24"/>
        </w:rPr>
        <w:t>Risk</w:t>
      </w:r>
      <w:r>
        <w:rPr>
          <w:rFonts w:hint="default" w:ascii="Times New Roman" w:hAnsi="Times New Roman" w:cs="Times New Roman"/>
          <w:spacing w:val="46"/>
          <w:sz w:val="24"/>
          <w:szCs w:val="24"/>
        </w:rPr>
        <w:t xml:space="preserve"> </w:t>
      </w:r>
      <w:r>
        <w:rPr>
          <w:rFonts w:hint="default" w:ascii="Times New Roman" w:hAnsi="Times New Roman" w:cs="Times New Roman"/>
          <w:spacing w:val="-1"/>
          <w:sz w:val="24"/>
          <w:szCs w:val="24"/>
        </w:rPr>
        <w:t>in</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Critically Ill (mNutric)</w:t>
      </w:r>
      <w:r>
        <w:rPr>
          <w:rFonts w:hint="default" w:ascii="Times New Roman" w:hAnsi="Times New Roman" w:cs="Times New Roman"/>
          <w:spacing w:val="29"/>
          <w:sz w:val="24"/>
          <w:szCs w:val="24"/>
        </w:rPr>
        <w:t xml:space="preserve"> </w:t>
      </w:r>
      <w:r>
        <w:rPr>
          <w:rFonts w:hint="default" w:ascii="Times New Roman" w:hAnsi="Times New Roman" w:cs="Times New Roman"/>
          <w:spacing w:val="-1"/>
          <w:sz w:val="24"/>
          <w:szCs w:val="24"/>
        </w:rPr>
        <w:t>Score.</w:t>
      </w:r>
    </w:p>
    <w:p w14:paraId="783C8C92">
      <w:pPr>
        <w:spacing w:line="317" w:lineRule="auto"/>
        <w:jc w:val="both"/>
        <w:rPr>
          <w:rFonts w:hint="default" w:ascii="Times New Roman" w:hAnsi="Times New Roman" w:cs="Times New Roman"/>
          <w:sz w:val="24"/>
          <w:szCs w:val="24"/>
        </w:rPr>
      </w:pPr>
    </w:p>
    <w:p w14:paraId="33C9B3D0">
      <w:pPr>
        <w:pStyle w:val="9"/>
        <w:spacing w:before="69" w:line="244" w:lineRule="auto"/>
        <w:ind w:left="2" w:right="4" w:firstLine="6"/>
        <w:jc w:val="both"/>
        <w:rPr>
          <w:rFonts w:hint="default" w:ascii="Times New Roman" w:hAnsi="Times New Roman" w:cs="Times New Roman"/>
          <w:sz w:val="24"/>
          <w:szCs w:val="24"/>
        </w:rPr>
      </w:pPr>
      <w:r>
        <w:rPr>
          <w:rFonts w:hint="default" w:ascii="Times New Roman" w:hAnsi="Times New Roman" w:cs="Times New Roman"/>
          <w:b/>
          <w:bCs/>
          <w:spacing w:val="-1"/>
          <w:sz w:val="24"/>
          <w:szCs w:val="24"/>
        </w:rPr>
        <w:t>Tujuan</w:t>
      </w:r>
      <w:r>
        <w:rPr>
          <w:rFonts w:hint="default" w:ascii="Times New Roman" w:hAnsi="Times New Roman" w:cs="Times New Roman"/>
          <w:b/>
          <w:bCs/>
          <w:spacing w:val="45"/>
          <w:sz w:val="24"/>
          <w:szCs w:val="24"/>
        </w:rPr>
        <w:t xml:space="preserve"> </w:t>
      </w:r>
      <w:r>
        <w:rPr>
          <w:rFonts w:hint="default" w:ascii="Times New Roman" w:hAnsi="Times New Roman" w:cs="Times New Roman"/>
          <w:b/>
          <w:bCs/>
          <w:spacing w:val="-1"/>
          <w:sz w:val="24"/>
          <w:szCs w:val="24"/>
        </w:rPr>
        <w:t>:</w:t>
      </w:r>
      <w:r>
        <w:rPr>
          <w:rFonts w:hint="default" w:ascii="Times New Roman" w:hAnsi="Times New Roman" w:cs="Times New Roman"/>
          <w:b/>
          <w:bCs/>
          <w:spacing w:val="35"/>
          <w:sz w:val="24"/>
          <w:szCs w:val="24"/>
        </w:rPr>
        <w:t xml:space="preserve"> </w:t>
      </w:r>
      <w:r>
        <w:rPr>
          <w:rFonts w:hint="default" w:ascii="Times New Roman" w:hAnsi="Times New Roman" w:cs="Times New Roman"/>
          <w:spacing w:val="-1"/>
          <w:sz w:val="24"/>
          <w:szCs w:val="24"/>
        </w:rPr>
        <w:t>Studi</w:t>
      </w:r>
      <w:r>
        <w:rPr>
          <w:rFonts w:hint="default" w:ascii="Times New Roman" w:hAnsi="Times New Roman" w:cs="Times New Roman"/>
          <w:spacing w:val="24"/>
          <w:sz w:val="24"/>
          <w:szCs w:val="24"/>
        </w:rPr>
        <w:t xml:space="preserve"> </w:t>
      </w:r>
      <w:r>
        <w:rPr>
          <w:rFonts w:hint="default" w:ascii="Times New Roman" w:hAnsi="Times New Roman" w:cs="Times New Roman"/>
          <w:spacing w:val="-1"/>
          <w:sz w:val="24"/>
          <w:szCs w:val="24"/>
        </w:rPr>
        <w:t>ini</w:t>
      </w:r>
      <w:r>
        <w:rPr>
          <w:rFonts w:hint="default" w:ascii="Times New Roman" w:hAnsi="Times New Roman" w:cs="Times New Roman"/>
          <w:spacing w:val="17"/>
          <w:sz w:val="24"/>
          <w:szCs w:val="24"/>
        </w:rPr>
        <w:t xml:space="preserve"> </w:t>
      </w:r>
      <w:r>
        <w:rPr>
          <w:rFonts w:hint="default" w:ascii="Times New Roman" w:hAnsi="Times New Roman" w:cs="Times New Roman"/>
          <w:spacing w:val="-1"/>
          <w:sz w:val="24"/>
          <w:szCs w:val="24"/>
        </w:rPr>
        <w:t>bertujuan</w:t>
      </w:r>
      <w:r>
        <w:rPr>
          <w:rFonts w:hint="default" w:ascii="Times New Roman" w:hAnsi="Times New Roman" w:cs="Times New Roman"/>
          <w:spacing w:val="16"/>
          <w:w w:val="101"/>
          <w:sz w:val="24"/>
          <w:szCs w:val="24"/>
        </w:rPr>
        <w:t xml:space="preserve"> </w:t>
      </w:r>
      <w:r>
        <w:rPr>
          <w:rFonts w:hint="default" w:ascii="Times New Roman" w:hAnsi="Times New Roman" w:cs="Times New Roman"/>
          <w:spacing w:val="-1"/>
          <w:sz w:val="24"/>
          <w:szCs w:val="24"/>
        </w:rPr>
        <w:t>untuk</w:t>
      </w:r>
      <w:r>
        <w:rPr>
          <w:rFonts w:hint="default" w:ascii="Times New Roman" w:hAnsi="Times New Roman" w:cs="Times New Roman"/>
          <w:spacing w:val="22"/>
          <w:sz w:val="24"/>
          <w:szCs w:val="24"/>
        </w:rPr>
        <w:t xml:space="preserve"> </w:t>
      </w:r>
      <w:r>
        <w:rPr>
          <w:rFonts w:hint="default" w:ascii="Times New Roman" w:hAnsi="Times New Roman" w:cs="Times New Roman"/>
          <w:spacing w:val="-1"/>
          <w:sz w:val="24"/>
          <w:szCs w:val="24"/>
        </w:rPr>
        <w:t>membandingkan</w:t>
      </w:r>
      <w:r>
        <w:rPr>
          <w:rFonts w:hint="default" w:ascii="Times New Roman" w:hAnsi="Times New Roman" w:cs="Times New Roman"/>
          <w:spacing w:val="18"/>
          <w:w w:val="101"/>
          <w:sz w:val="24"/>
          <w:szCs w:val="24"/>
        </w:rPr>
        <w:t xml:space="preserve"> </w:t>
      </w:r>
      <w:r>
        <w:rPr>
          <w:rFonts w:hint="default" w:ascii="Times New Roman" w:hAnsi="Times New Roman" w:cs="Times New Roman"/>
          <w:spacing w:val="-1"/>
          <w:sz w:val="24"/>
          <w:szCs w:val="24"/>
        </w:rPr>
        <w:t>kemampuan</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prediktif ketiga</w:t>
      </w:r>
      <w:r>
        <w:rPr>
          <w:rFonts w:hint="default" w:ascii="Times New Roman" w:hAnsi="Times New Roman" w:cs="Times New Roman"/>
          <w:spacing w:val="29"/>
          <w:sz w:val="24"/>
          <w:szCs w:val="24"/>
        </w:rPr>
        <w:t xml:space="preserve"> </w:t>
      </w:r>
      <w:r>
        <w:rPr>
          <w:rFonts w:hint="default" w:ascii="Times New Roman" w:hAnsi="Times New Roman" w:cs="Times New Roman"/>
          <w:spacing w:val="-1"/>
          <w:sz w:val="24"/>
          <w:szCs w:val="24"/>
        </w:rPr>
        <w:t>alat</w:t>
      </w:r>
      <w:r>
        <w:rPr>
          <w:rFonts w:hint="default" w:ascii="Times New Roman" w:hAnsi="Times New Roman" w:cs="Times New Roman"/>
          <w:spacing w:val="33"/>
          <w:sz w:val="24"/>
          <w:szCs w:val="24"/>
        </w:rPr>
        <w:t xml:space="preserve"> </w:t>
      </w:r>
      <w:r>
        <w:rPr>
          <w:rFonts w:hint="default" w:ascii="Times New Roman" w:hAnsi="Times New Roman" w:cs="Times New Roman"/>
          <w:spacing w:val="-1"/>
          <w:sz w:val="24"/>
          <w:szCs w:val="24"/>
        </w:rPr>
        <w:t>ini</w:t>
      </w:r>
      <w:r>
        <w:rPr>
          <w:rFonts w:hint="default" w:ascii="Times New Roman" w:hAnsi="Times New Roman" w:cs="Times New Roman"/>
          <w:spacing w:val="20"/>
          <w:sz w:val="24"/>
          <w:szCs w:val="24"/>
        </w:rPr>
        <w:t xml:space="preserve"> </w:t>
      </w:r>
      <w:r>
        <w:rPr>
          <w:rFonts w:hint="default" w:ascii="Times New Roman" w:hAnsi="Times New Roman" w:cs="Times New Roman"/>
          <w:spacing w:val="-1"/>
          <w:sz w:val="24"/>
          <w:szCs w:val="24"/>
        </w:rPr>
        <w:t>dalam</w:t>
      </w:r>
      <w:r>
        <w:rPr>
          <w:rFonts w:hint="default" w:ascii="Times New Roman" w:hAnsi="Times New Roman" w:cs="Times New Roman"/>
          <w:sz w:val="24"/>
          <w:szCs w:val="24"/>
        </w:rPr>
        <w:t xml:space="preserve"> menentukan mortalitas di antara pasien </w:t>
      </w:r>
      <w:r>
        <w:rPr>
          <w:rFonts w:hint="default" w:ascii="Times New Roman" w:hAnsi="Times New Roman" w:cs="Times New Roman"/>
          <w:spacing w:val="-1"/>
          <w:sz w:val="24"/>
          <w:szCs w:val="24"/>
        </w:rPr>
        <w:t>yang sakit</w:t>
      </w:r>
      <w:r>
        <w:rPr>
          <w:rFonts w:hint="default" w:ascii="Times New Roman" w:hAnsi="Times New Roman" w:cs="Times New Roman"/>
          <w:spacing w:val="9"/>
          <w:sz w:val="24"/>
          <w:szCs w:val="24"/>
        </w:rPr>
        <w:t xml:space="preserve"> </w:t>
      </w:r>
      <w:r>
        <w:rPr>
          <w:rFonts w:hint="default" w:ascii="Times New Roman" w:hAnsi="Times New Roman" w:cs="Times New Roman"/>
          <w:spacing w:val="-1"/>
          <w:sz w:val="24"/>
          <w:szCs w:val="24"/>
        </w:rPr>
        <w:t>kritis.</w:t>
      </w:r>
    </w:p>
    <w:p w14:paraId="665EAC3D">
      <w:pPr>
        <w:spacing w:line="325" w:lineRule="auto"/>
        <w:jc w:val="both"/>
        <w:rPr>
          <w:rFonts w:hint="default" w:ascii="Times New Roman" w:hAnsi="Times New Roman" w:cs="Times New Roman"/>
          <w:sz w:val="24"/>
          <w:szCs w:val="24"/>
        </w:rPr>
      </w:pPr>
    </w:p>
    <w:p w14:paraId="0423A271">
      <w:pPr>
        <w:pStyle w:val="9"/>
        <w:spacing w:before="69" w:line="270" w:lineRule="auto"/>
        <w:ind w:left="3" w:right="2" w:firstLine="1"/>
        <w:jc w:val="both"/>
        <w:rPr>
          <w:rFonts w:hint="default" w:ascii="Times New Roman" w:hAnsi="Times New Roman" w:cs="Times New Roman"/>
          <w:sz w:val="24"/>
          <w:szCs w:val="24"/>
        </w:rPr>
      </w:pPr>
      <w:r>
        <w:rPr>
          <w:rFonts w:hint="default" w:ascii="Times New Roman" w:hAnsi="Times New Roman" w:cs="Times New Roman"/>
          <w:b/>
          <w:bCs/>
          <w:sz w:val="24"/>
          <w:szCs w:val="24"/>
        </w:rPr>
        <w:t>Metode</w:t>
      </w:r>
      <w:r>
        <w:rPr>
          <w:rFonts w:hint="default" w:ascii="Times New Roman" w:hAnsi="Times New Roman" w:cs="Times New Roman"/>
          <w:b/>
          <w:bCs/>
          <w:spacing w:val="47"/>
          <w:w w:val="101"/>
          <w:sz w:val="24"/>
          <w:szCs w:val="24"/>
        </w:rPr>
        <w:t xml:space="preserve"> </w:t>
      </w:r>
      <w:r>
        <w:rPr>
          <w:rFonts w:hint="default" w:ascii="Times New Roman" w:hAnsi="Times New Roman" w:cs="Times New Roman"/>
          <w:b/>
          <w:bCs/>
          <w:sz w:val="24"/>
          <w:szCs w:val="24"/>
        </w:rPr>
        <w:t>:</w:t>
      </w:r>
      <w:r>
        <w:rPr>
          <w:rFonts w:hint="default" w:ascii="Times New Roman" w:hAnsi="Times New Roman" w:cs="Times New Roman"/>
          <w:b/>
          <w:bCs/>
          <w:spacing w:val="27"/>
          <w:sz w:val="24"/>
          <w:szCs w:val="24"/>
        </w:rPr>
        <w:t xml:space="preserve"> </w:t>
      </w:r>
      <w:r>
        <w:rPr>
          <w:rFonts w:hint="default" w:ascii="Times New Roman" w:hAnsi="Times New Roman" w:cs="Times New Roman"/>
          <w:sz w:val="24"/>
          <w:szCs w:val="24"/>
        </w:rPr>
        <w:t>Penelitian</w:t>
      </w:r>
      <w:r>
        <w:rPr>
          <w:rFonts w:hint="default" w:ascii="Times New Roman" w:hAnsi="Times New Roman" w:cs="Times New Roman"/>
          <w:spacing w:val="23"/>
          <w:w w:val="101"/>
          <w:sz w:val="24"/>
          <w:szCs w:val="24"/>
        </w:rPr>
        <w:t xml:space="preserve"> </w:t>
      </w:r>
      <w:r>
        <w:rPr>
          <w:rFonts w:hint="default" w:ascii="Times New Roman" w:hAnsi="Times New Roman" w:cs="Times New Roman"/>
          <w:sz w:val="24"/>
          <w:szCs w:val="24"/>
        </w:rPr>
        <w:t>kohort</w:t>
      </w:r>
      <w:r>
        <w:rPr>
          <w:rFonts w:hint="default" w:ascii="Times New Roman" w:hAnsi="Times New Roman" w:cs="Times New Roman"/>
          <w:spacing w:val="32"/>
          <w:sz w:val="24"/>
          <w:szCs w:val="24"/>
        </w:rPr>
        <w:t xml:space="preserve"> </w:t>
      </w:r>
      <w:r>
        <w:rPr>
          <w:rFonts w:hint="default" w:ascii="Times New Roman" w:hAnsi="Times New Roman" w:cs="Times New Roman"/>
          <w:sz w:val="24"/>
          <w:szCs w:val="24"/>
        </w:rPr>
        <w:t>retrospektif dilakukan</w:t>
      </w:r>
      <w:r>
        <w:rPr>
          <w:rFonts w:hint="default" w:ascii="Times New Roman" w:hAnsi="Times New Roman" w:cs="Times New Roman"/>
          <w:spacing w:val="29"/>
          <w:w w:val="101"/>
          <w:sz w:val="24"/>
          <w:szCs w:val="24"/>
        </w:rPr>
        <w:t xml:space="preserve"> </w:t>
      </w:r>
      <w:r>
        <w:rPr>
          <w:rFonts w:hint="default" w:ascii="Times New Roman" w:hAnsi="Times New Roman" w:cs="Times New Roman"/>
          <w:sz w:val="24"/>
          <w:szCs w:val="24"/>
        </w:rPr>
        <w:t>di</w:t>
      </w:r>
      <w:r>
        <w:rPr>
          <w:rFonts w:hint="default" w:ascii="Times New Roman" w:hAnsi="Times New Roman" w:cs="Times New Roman"/>
          <w:spacing w:val="23"/>
          <w:sz w:val="24"/>
          <w:szCs w:val="24"/>
        </w:rPr>
        <w:t xml:space="preserve"> </w:t>
      </w:r>
      <w:r>
        <w:rPr>
          <w:rFonts w:hint="default" w:ascii="Times New Roman" w:hAnsi="Times New Roman" w:cs="Times New Roman"/>
          <w:sz w:val="24"/>
          <w:szCs w:val="24"/>
        </w:rPr>
        <w:t>Unit</w:t>
      </w:r>
      <w:r>
        <w:rPr>
          <w:rFonts w:hint="default" w:ascii="Times New Roman" w:hAnsi="Times New Roman" w:cs="Times New Roman"/>
          <w:spacing w:val="35"/>
          <w:sz w:val="24"/>
          <w:szCs w:val="24"/>
        </w:rPr>
        <w:t xml:space="preserve"> </w:t>
      </w:r>
      <w:r>
        <w:rPr>
          <w:rFonts w:hint="default" w:ascii="Times New Roman" w:hAnsi="Times New Roman" w:cs="Times New Roman"/>
          <w:sz w:val="24"/>
          <w:szCs w:val="24"/>
        </w:rPr>
        <w:t>Perawatan</w:t>
      </w:r>
      <w:r>
        <w:rPr>
          <w:rFonts w:hint="default" w:ascii="Times New Roman" w:hAnsi="Times New Roman" w:cs="Times New Roman"/>
          <w:spacing w:val="27"/>
          <w:w w:val="101"/>
          <w:sz w:val="24"/>
          <w:szCs w:val="24"/>
        </w:rPr>
        <w:t xml:space="preserve"> </w:t>
      </w:r>
      <w:r>
        <w:rPr>
          <w:rFonts w:hint="default" w:ascii="Times New Roman" w:hAnsi="Times New Roman" w:cs="Times New Roman"/>
          <w:sz w:val="24"/>
          <w:szCs w:val="24"/>
        </w:rPr>
        <w:t>Intensif (ICU)</w:t>
      </w:r>
      <w:r>
        <w:rPr>
          <w:rFonts w:hint="default" w:ascii="Times New Roman" w:hAnsi="Times New Roman" w:cs="Times New Roman"/>
          <w:spacing w:val="31"/>
          <w:sz w:val="24"/>
          <w:szCs w:val="24"/>
        </w:rPr>
        <w:t xml:space="preserve"> </w:t>
      </w:r>
      <w:r>
        <w:rPr>
          <w:rFonts w:hint="default" w:ascii="Times New Roman" w:hAnsi="Times New Roman" w:cs="Times New Roman"/>
          <w:sz w:val="24"/>
          <w:szCs w:val="24"/>
        </w:rPr>
        <w:t>RSU</w:t>
      </w:r>
      <w:r>
        <w:rPr>
          <w:rFonts w:hint="default" w:ascii="Times New Roman" w:hAnsi="Times New Roman" w:cs="Times New Roman"/>
          <w:spacing w:val="-1"/>
          <w:sz w:val="24"/>
          <w:szCs w:val="24"/>
        </w:rPr>
        <w:t>P</w:t>
      </w:r>
      <w:r>
        <w:rPr>
          <w:rFonts w:hint="default" w:ascii="Times New Roman" w:hAnsi="Times New Roman" w:cs="Times New Roman"/>
          <w:spacing w:val="30"/>
          <w:w w:val="101"/>
          <w:sz w:val="24"/>
          <w:szCs w:val="24"/>
        </w:rPr>
        <w:t xml:space="preserve"> </w:t>
      </w:r>
      <w:r>
        <w:rPr>
          <w:rFonts w:hint="default" w:ascii="Times New Roman" w:hAnsi="Times New Roman" w:cs="Times New Roman"/>
          <w:spacing w:val="-1"/>
          <w:sz w:val="24"/>
          <w:szCs w:val="24"/>
        </w:rPr>
        <w:t>Dr.</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Wahidin  Sudirohusodo  dari</w:t>
      </w:r>
      <w:r>
        <w:rPr>
          <w:rFonts w:hint="default" w:ascii="Times New Roman" w:hAnsi="Times New Roman" w:cs="Times New Roman"/>
          <w:spacing w:val="43"/>
          <w:sz w:val="24"/>
          <w:szCs w:val="24"/>
        </w:rPr>
        <w:t xml:space="preserve"> </w:t>
      </w:r>
      <w:r>
        <w:rPr>
          <w:rFonts w:hint="default" w:ascii="Times New Roman" w:hAnsi="Times New Roman" w:cs="Times New Roman"/>
          <w:spacing w:val="-1"/>
          <w:sz w:val="24"/>
          <w:szCs w:val="24"/>
        </w:rPr>
        <w:t>April</w:t>
      </w:r>
      <w:r>
        <w:rPr>
          <w:rFonts w:hint="default" w:ascii="Times New Roman" w:hAnsi="Times New Roman" w:cs="Times New Roman"/>
          <w:spacing w:val="46"/>
          <w:w w:val="101"/>
          <w:sz w:val="24"/>
          <w:szCs w:val="24"/>
        </w:rPr>
        <w:t xml:space="preserve"> </w:t>
      </w:r>
      <w:r>
        <w:rPr>
          <w:rFonts w:hint="default" w:ascii="Times New Roman" w:hAnsi="Times New Roman" w:cs="Times New Roman"/>
          <w:spacing w:val="-1"/>
          <w:sz w:val="24"/>
          <w:szCs w:val="24"/>
        </w:rPr>
        <w:t>2022</w:t>
      </w:r>
      <w:r>
        <w:rPr>
          <w:rFonts w:hint="default" w:ascii="Times New Roman" w:hAnsi="Times New Roman" w:cs="Times New Roman"/>
          <w:spacing w:val="51"/>
          <w:w w:val="101"/>
          <w:sz w:val="24"/>
          <w:szCs w:val="24"/>
        </w:rPr>
        <w:t xml:space="preserve"> </w:t>
      </w:r>
      <w:r>
        <w:rPr>
          <w:rFonts w:hint="default" w:ascii="Times New Roman" w:hAnsi="Times New Roman" w:cs="Times New Roman"/>
          <w:spacing w:val="-1"/>
          <w:sz w:val="24"/>
          <w:szCs w:val="24"/>
        </w:rPr>
        <w:t>hingga</w:t>
      </w:r>
      <w:r>
        <w:rPr>
          <w:rFonts w:hint="default" w:ascii="Times New Roman" w:hAnsi="Times New Roman" w:cs="Times New Roman"/>
          <w:spacing w:val="53"/>
          <w:sz w:val="24"/>
          <w:szCs w:val="24"/>
        </w:rPr>
        <w:t xml:space="preserve"> </w:t>
      </w:r>
      <w:r>
        <w:rPr>
          <w:rFonts w:hint="default" w:ascii="Times New Roman" w:hAnsi="Times New Roman" w:cs="Times New Roman"/>
          <w:spacing w:val="-1"/>
          <w:sz w:val="24"/>
          <w:szCs w:val="24"/>
        </w:rPr>
        <w:t>Maret  2023.</w:t>
      </w:r>
      <w:r>
        <w:rPr>
          <w:rFonts w:hint="default" w:ascii="Times New Roman" w:hAnsi="Times New Roman" w:cs="Times New Roman"/>
          <w:spacing w:val="52"/>
          <w:sz w:val="24"/>
          <w:szCs w:val="24"/>
        </w:rPr>
        <w:t xml:space="preserve"> </w:t>
      </w:r>
      <w:r>
        <w:rPr>
          <w:rFonts w:hint="default" w:ascii="Times New Roman" w:hAnsi="Times New Roman" w:cs="Times New Roman"/>
          <w:spacing w:val="-1"/>
          <w:sz w:val="24"/>
          <w:szCs w:val="24"/>
        </w:rPr>
        <w:t>P</w:t>
      </w:r>
      <w:r>
        <w:rPr>
          <w:rFonts w:hint="default" w:ascii="Times New Roman" w:hAnsi="Times New Roman" w:cs="Times New Roman"/>
          <w:spacing w:val="-2"/>
          <w:sz w:val="24"/>
          <w:szCs w:val="24"/>
        </w:rPr>
        <w:t>asien</w:t>
      </w:r>
      <w:r>
        <w:rPr>
          <w:rFonts w:hint="default" w:ascii="Times New Roman" w:hAnsi="Times New Roman" w:cs="Times New Roman"/>
          <w:spacing w:val="45"/>
          <w:sz w:val="24"/>
          <w:szCs w:val="24"/>
        </w:rPr>
        <w:t xml:space="preserve"> </w:t>
      </w:r>
      <w:r>
        <w:rPr>
          <w:rFonts w:hint="default" w:ascii="Times New Roman" w:hAnsi="Times New Roman" w:cs="Times New Roman"/>
          <w:spacing w:val="-2"/>
          <w:sz w:val="24"/>
          <w:szCs w:val="24"/>
        </w:rPr>
        <w:t>berusia  18  tahun  ke</w:t>
      </w:r>
      <w:r>
        <w:rPr>
          <w:rFonts w:hint="default" w:ascii="Times New Roman" w:hAnsi="Times New Roman" w:cs="Times New Roman"/>
          <w:spacing w:val="58"/>
          <w:sz w:val="24"/>
          <w:szCs w:val="24"/>
        </w:rPr>
        <w:t xml:space="preserve"> </w:t>
      </w:r>
      <w:r>
        <w:rPr>
          <w:rFonts w:hint="default" w:ascii="Times New Roman" w:hAnsi="Times New Roman" w:cs="Times New Roman"/>
          <w:spacing w:val="-2"/>
          <w:sz w:val="24"/>
          <w:szCs w:val="24"/>
        </w:rPr>
        <w:t>atas</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diikutsertakan.</w:t>
      </w:r>
      <w:r>
        <w:rPr>
          <w:rFonts w:hint="default" w:ascii="Times New Roman" w:hAnsi="Times New Roman" w:cs="Times New Roman"/>
          <w:spacing w:val="58"/>
          <w:sz w:val="24"/>
          <w:szCs w:val="24"/>
        </w:rPr>
        <w:t xml:space="preserve"> </w:t>
      </w:r>
      <w:r>
        <w:rPr>
          <w:rFonts w:hint="default" w:ascii="Times New Roman" w:hAnsi="Times New Roman" w:cs="Times New Roman"/>
          <w:spacing w:val="-1"/>
          <w:sz w:val="24"/>
          <w:szCs w:val="24"/>
        </w:rPr>
        <w:t>Status</w:t>
      </w:r>
      <w:r>
        <w:rPr>
          <w:rFonts w:hint="default" w:ascii="Times New Roman" w:hAnsi="Times New Roman" w:cs="Times New Roman"/>
          <w:spacing w:val="41"/>
          <w:sz w:val="24"/>
          <w:szCs w:val="24"/>
        </w:rPr>
        <w:t xml:space="preserve"> </w:t>
      </w:r>
      <w:r>
        <w:rPr>
          <w:rFonts w:hint="default" w:ascii="Times New Roman" w:hAnsi="Times New Roman" w:cs="Times New Roman"/>
          <w:spacing w:val="-1"/>
          <w:sz w:val="24"/>
          <w:szCs w:val="24"/>
        </w:rPr>
        <w:t>gizi</w:t>
      </w:r>
      <w:r>
        <w:rPr>
          <w:rFonts w:hint="default" w:ascii="Times New Roman" w:hAnsi="Times New Roman" w:cs="Times New Roman"/>
          <w:spacing w:val="44"/>
          <w:sz w:val="24"/>
          <w:szCs w:val="24"/>
        </w:rPr>
        <w:t xml:space="preserve"> </w:t>
      </w:r>
      <w:r>
        <w:rPr>
          <w:rFonts w:hint="default" w:ascii="Times New Roman" w:hAnsi="Times New Roman" w:cs="Times New Roman"/>
          <w:spacing w:val="-1"/>
          <w:sz w:val="24"/>
          <w:szCs w:val="24"/>
        </w:rPr>
        <w:t>dinilai</w:t>
      </w:r>
      <w:r>
        <w:rPr>
          <w:rFonts w:hint="default" w:ascii="Times New Roman" w:hAnsi="Times New Roman" w:cs="Times New Roman"/>
          <w:spacing w:val="43"/>
          <w:sz w:val="24"/>
          <w:szCs w:val="24"/>
        </w:rPr>
        <w:t xml:space="preserve"> </w:t>
      </w:r>
      <w:r>
        <w:rPr>
          <w:rFonts w:hint="default" w:ascii="Times New Roman" w:hAnsi="Times New Roman" w:cs="Times New Roman"/>
          <w:spacing w:val="-1"/>
          <w:sz w:val="24"/>
          <w:szCs w:val="24"/>
        </w:rPr>
        <w:t>menggunakan</w:t>
      </w:r>
      <w:r>
        <w:rPr>
          <w:rFonts w:hint="default" w:ascii="Times New Roman" w:hAnsi="Times New Roman" w:cs="Times New Roman"/>
          <w:spacing w:val="51"/>
          <w:sz w:val="24"/>
          <w:szCs w:val="24"/>
        </w:rPr>
        <w:t xml:space="preserve"> </w:t>
      </w:r>
      <w:r>
        <w:rPr>
          <w:rFonts w:hint="default" w:ascii="Times New Roman" w:hAnsi="Times New Roman" w:cs="Times New Roman"/>
          <w:spacing w:val="-1"/>
          <w:sz w:val="24"/>
          <w:szCs w:val="24"/>
        </w:rPr>
        <w:t>SG</w:t>
      </w:r>
      <w:r>
        <w:rPr>
          <w:rFonts w:hint="default" w:ascii="Times New Roman" w:hAnsi="Times New Roman" w:cs="Times New Roman"/>
          <w:spacing w:val="-2"/>
          <w:sz w:val="24"/>
          <w:szCs w:val="24"/>
        </w:rPr>
        <w:t>A,</w:t>
      </w:r>
      <w:r>
        <w:rPr>
          <w:rFonts w:hint="default" w:ascii="Times New Roman" w:hAnsi="Times New Roman" w:cs="Times New Roman"/>
          <w:spacing w:val="51"/>
          <w:sz w:val="24"/>
          <w:szCs w:val="24"/>
        </w:rPr>
        <w:t xml:space="preserve"> </w:t>
      </w:r>
      <w:r>
        <w:rPr>
          <w:rFonts w:hint="default" w:ascii="Times New Roman" w:hAnsi="Times New Roman" w:cs="Times New Roman"/>
          <w:spacing w:val="-2"/>
          <w:sz w:val="24"/>
          <w:szCs w:val="24"/>
        </w:rPr>
        <w:t>GLIM,</w:t>
      </w:r>
      <w:r>
        <w:rPr>
          <w:rFonts w:hint="default" w:ascii="Times New Roman" w:hAnsi="Times New Roman" w:cs="Times New Roman"/>
          <w:spacing w:val="51"/>
          <w:sz w:val="24"/>
          <w:szCs w:val="24"/>
        </w:rPr>
        <w:t xml:space="preserve"> </w:t>
      </w:r>
      <w:r>
        <w:rPr>
          <w:rFonts w:hint="default" w:ascii="Times New Roman" w:hAnsi="Times New Roman" w:cs="Times New Roman"/>
          <w:spacing w:val="-2"/>
          <w:sz w:val="24"/>
          <w:szCs w:val="24"/>
        </w:rPr>
        <w:t>dan</w:t>
      </w:r>
      <w:r>
        <w:rPr>
          <w:rFonts w:hint="default" w:ascii="Times New Roman" w:hAnsi="Times New Roman" w:cs="Times New Roman"/>
          <w:spacing w:val="50"/>
          <w:w w:val="101"/>
          <w:sz w:val="24"/>
          <w:szCs w:val="24"/>
        </w:rPr>
        <w:t xml:space="preserve"> </w:t>
      </w:r>
      <w:r>
        <w:rPr>
          <w:rFonts w:hint="default" w:ascii="Times New Roman" w:hAnsi="Times New Roman" w:cs="Times New Roman"/>
          <w:spacing w:val="-2"/>
          <w:sz w:val="24"/>
          <w:szCs w:val="24"/>
        </w:rPr>
        <w:t>Skor</w:t>
      </w:r>
      <w:r>
        <w:rPr>
          <w:rFonts w:hint="default" w:ascii="Times New Roman" w:hAnsi="Times New Roman" w:cs="Times New Roman"/>
          <w:spacing w:val="38"/>
          <w:sz w:val="24"/>
          <w:szCs w:val="24"/>
        </w:rPr>
        <w:t xml:space="preserve"> </w:t>
      </w:r>
      <w:r>
        <w:rPr>
          <w:rFonts w:hint="default" w:ascii="Times New Roman" w:hAnsi="Times New Roman" w:cs="Times New Roman"/>
          <w:spacing w:val="-2"/>
          <w:sz w:val="24"/>
          <w:szCs w:val="24"/>
        </w:rPr>
        <w:t>mNutric.</w:t>
      </w:r>
      <w:r>
        <w:rPr>
          <w:rFonts w:hint="default" w:ascii="Times New Roman" w:hAnsi="Times New Roman" w:cs="Times New Roman"/>
          <w:spacing w:val="47"/>
          <w:sz w:val="24"/>
          <w:szCs w:val="24"/>
        </w:rPr>
        <w:t xml:space="preserve"> </w:t>
      </w:r>
      <w:r>
        <w:rPr>
          <w:rFonts w:hint="default" w:ascii="Times New Roman" w:hAnsi="Times New Roman" w:cs="Times New Roman"/>
          <w:spacing w:val="-2"/>
          <w:sz w:val="24"/>
          <w:szCs w:val="24"/>
        </w:rPr>
        <w:t>Hasil</w:t>
      </w:r>
      <w:r>
        <w:rPr>
          <w:rFonts w:hint="default" w:ascii="Times New Roman" w:hAnsi="Times New Roman" w:cs="Times New Roman"/>
          <w:spacing w:val="31"/>
          <w:w w:val="101"/>
          <w:sz w:val="24"/>
          <w:szCs w:val="24"/>
        </w:rPr>
        <w:t xml:space="preserve"> </w:t>
      </w:r>
      <w:r>
        <w:rPr>
          <w:rFonts w:hint="default" w:ascii="Times New Roman" w:hAnsi="Times New Roman" w:cs="Times New Roman"/>
          <w:spacing w:val="-2"/>
          <w:sz w:val="24"/>
          <w:szCs w:val="24"/>
        </w:rPr>
        <w:t>utama</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adalah mortalitas.</w:t>
      </w:r>
    </w:p>
    <w:p w14:paraId="1FCD7518">
      <w:pPr>
        <w:spacing w:line="271" w:lineRule="auto"/>
        <w:jc w:val="both"/>
        <w:rPr>
          <w:rFonts w:hint="default" w:ascii="Times New Roman" w:hAnsi="Times New Roman" w:cs="Times New Roman"/>
          <w:sz w:val="24"/>
          <w:szCs w:val="24"/>
        </w:rPr>
      </w:pPr>
    </w:p>
    <w:p w14:paraId="076623F3">
      <w:pPr>
        <w:pStyle w:val="9"/>
        <w:spacing w:before="69" w:line="261" w:lineRule="auto"/>
        <w:ind w:left="2" w:right="3" w:firstLine="3"/>
        <w:jc w:val="both"/>
        <w:rPr>
          <w:rFonts w:hint="default" w:ascii="Times New Roman" w:hAnsi="Times New Roman" w:cs="Times New Roman"/>
          <w:sz w:val="24"/>
          <w:szCs w:val="24"/>
        </w:rPr>
      </w:pPr>
      <w:r>
        <w:rPr>
          <w:rFonts w:hint="default" w:ascii="Times New Roman" w:hAnsi="Times New Roman" w:cs="Times New Roman"/>
          <w:b/>
          <w:bCs/>
          <w:spacing w:val="-1"/>
          <w:sz w:val="24"/>
          <w:szCs w:val="24"/>
        </w:rPr>
        <w:t xml:space="preserve">Hasil  :  </w:t>
      </w:r>
      <w:r>
        <w:rPr>
          <w:rFonts w:hint="default" w:ascii="Times New Roman" w:hAnsi="Times New Roman" w:cs="Times New Roman"/>
          <w:spacing w:val="-1"/>
          <w:sz w:val="24"/>
          <w:szCs w:val="24"/>
        </w:rPr>
        <w:t>Sebanyak   1.106  pasien</w:t>
      </w:r>
      <w:r>
        <w:rPr>
          <w:rFonts w:hint="default" w:ascii="Times New Roman" w:hAnsi="Times New Roman" w:cs="Times New Roman"/>
          <w:spacing w:val="8"/>
          <w:sz w:val="24"/>
          <w:szCs w:val="24"/>
        </w:rPr>
        <w:t xml:space="preserve">  </w:t>
      </w:r>
      <w:r>
        <w:rPr>
          <w:rFonts w:hint="default" w:ascii="Times New Roman" w:hAnsi="Times New Roman" w:cs="Times New Roman"/>
          <w:spacing w:val="-1"/>
          <w:sz w:val="24"/>
          <w:szCs w:val="24"/>
        </w:rPr>
        <w:t>diikutsertakan</w:t>
      </w:r>
      <w:r>
        <w:rPr>
          <w:rFonts w:hint="default" w:ascii="Times New Roman" w:hAnsi="Times New Roman" w:cs="Times New Roman"/>
          <w:spacing w:val="6"/>
          <w:sz w:val="24"/>
          <w:szCs w:val="24"/>
        </w:rPr>
        <w:t xml:space="preserve">  </w:t>
      </w:r>
      <w:r>
        <w:rPr>
          <w:rFonts w:hint="default" w:ascii="Times New Roman" w:hAnsi="Times New Roman" w:cs="Times New Roman"/>
          <w:spacing w:val="-1"/>
          <w:sz w:val="24"/>
          <w:szCs w:val="24"/>
        </w:rPr>
        <w:t>dalam</w:t>
      </w:r>
      <w:r>
        <w:rPr>
          <w:rFonts w:hint="default" w:ascii="Times New Roman" w:hAnsi="Times New Roman" w:cs="Times New Roman"/>
          <w:spacing w:val="7"/>
          <w:sz w:val="24"/>
          <w:szCs w:val="24"/>
        </w:rPr>
        <w:t xml:space="preserve">  </w:t>
      </w:r>
      <w:r>
        <w:rPr>
          <w:rFonts w:hint="default" w:ascii="Times New Roman" w:hAnsi="Times New Roman" w:cs="Times New Roman"/>
          <w:spacing w:val="-1"/>
          <w:sz w:val="24"/>
          <w:szCs w:val="24"/>
        </w:rPr>
        <w:t>analisis.</w:t>
      </w:r>
      <w:r>
        <w:rPr>
          <w:rFonts w:hint="default" w:ascii="Times New Roman" w:hAnsi="Times New Roman" w:cs="Times New Roman"/>
          <w:spacing w:val="9"/>
          <w:sz w:val="24"/>
          <w:szCs w:val="24"/>
        </w:rPr>
        <w:t xml:space="preserve">  </w:t>
      </w:r>
      <w:r>
        <w:rPr>
          <w:rFonts w:hint="default" w:ascii="Times New Roman" w:hAnsi="Times New Roman" w:cs="Times New Roman"/>
          <w:spacing w:val="-1"/>
          <w:sz w:val="24"/>
          <w:szCs w:val="24"/>
        </w:rPr>
        <w:t>Angka  kematian</w:t>
      </w:r>
      <w:r>
        <w:rPr>
          <w:rFonts w:hint="default" w:ascii="Times New Roman" w:hAnsi="Times New Roman" w:cs="Times New Roman"/>
          <w:spacing w:val="5"/>
          <w:sz w:val="24"/>
          <w:szCs w:val="24"/>
        </w:rPr>
        <w:t xml:space="preserve">  </w:t>
      </w:r>
      <w:r>
        <w:rPr>
          <w:rFonts w:hint="default" w:ascii="Times New Roman" w:hAnsi="Times New Roman" w:cs="Times New Roman"/>
          <w:spacing w:val="-1"/>
          <w:sz w:val="24"/>
          <w:szCs w:val="24"/>
        </w:rPr>
        <w:t>ICU</w:t>
      </w:r>
      <w:r>
        <w:rPr>
          <w:rFonts w:hint="default" w:ascii="Times New Roman" w:hAnsi="Times New Roman" w:cs="Times New Roman"/>
          <w:spacing w:val="11"/>
          <w:sz w:val="24"/>
          <w:szCs w:val="24"/>
        </w:rPr>
        <w:t xml:space="preserve">  </w:t>
      </w:r>
      <w:r>
        <w:rPr>
          <w:rFonts w:hint="default" w:ascii="Times New Roman" w:hAnsi="Times New Roman" w:cs="Times New Roman"/>
          <w:spacing w:val="-1"/>
          <w:sz w:val="24"/>
          <w:szCs w:val="24"/>
        </w:rPr>
        <w:t>secara</w:t>
      </w:r>
      <w:r>
        <w:rPr>
          <w:rFonts w:hint="default" w:ascii="Times New Roman" w:hAnsi="Times New Roman" w:cs="Times New Roman"/>
          <w:sz w:val="24"/>
          <w:szCs w:val="24"/>
        </w:rPr>
        <w:t xml:space="preserve"> keseluruhan</w:t>
      </w:r>
      <w:r>
        <w:rPr>
          <w:rFonts w:hint="default" w:ascii="Times New Roman" w:hAnsi="Times New Roman" w:cs="Times New Roman"/>
          <w:spacing w:val="35"/>
          <w:sz w:val="24"/>
          <w:szCs w:val="24"/>
        </w:rPr>
        <w:t xml:space="preserve"> </w:t>
      </w:r>
      <w:r>
        <w:rPr>
          <w:rFonts w:hint="default" w:ascii="Times New Roman" w:hAnsi="Times New Roman" w:cs="Times New Roman"/>
          <w:sz w:val="24"/>
          <w:szCs w:val="24"/>
        </w:rPr>
        <w:t>adalah</w:t>
      </w:r>
      <w:r>
        <w:rPr>
          <w:rFonts w:hint="default" w:ascii="Times New Roman" w:hAnsi="Times New Roman" w:cs="Times New Roman"/>
          <w:spacing w:val="31"/>
          <w:w w:val="101"/>
          <w:sz w:val="24"/>
          <w:szCs w:val="24"/>
        </w:rPr>
        <w:t xml:space="preserve"> </w:t>
      </w:r>
      <w:r>
        <w:rPr>
          <w:rFonts w:hint="default" w:ascii="Times New Roman" w:hAnsi="Times New Roman" w:cs="Times New Roman"/>
          <w:sz w:val="24"/>
          <w:szCs w:val="24"/>
        </w:rPr>
        <w:t>23,1</w:t>
      </w:r>
      <w:r>
        <w:rPr>
          <w:rFonts w:hint="default" w:ascii="Times New Roman" w:hAnsi="Times New Roman" w:cs="Times New Roman"/>
          <w:spacing w:val="-1"/>
          <w:sz w:val="24"/>
          <w:szCs w:val="24"/>
        </w:rPr>
        <w:t>%.</w:t>
      </w:r>
      <w:r>
        <w:rPr>
          <w:rFonts w:hint="default" w:ascii="Times New Roman" w:hAnsi="Times New Roman" w:cs="Times New Roman"/>
          <w:spacing w:val="43"/>
          <w:w w:val="101"/>
          <w:sz w:val="24"/>
          <w:szCs w:val="24"/>
        </w:rPr>
        <w:t xml:space="preserve"> </w:t>
      </w:r>
      <w:r>
        <w:rPr>
          <w:rFonts w:hint="default" w:ascii="Times New Roman" w:hAnsi="Times New Roman" w:cs="Times New Roman"/>
          <w:spacing w:val="-1"/>
          <w:sz w:val="24"/>
          <w:szCs w:val="24"/>
        </w:rPr>
        <w:t>Skor</w:t>
      </w:r>
      <w:r>
        <w:rPr>
          <w:rFonts w:hint="default" w:ascii="Times New Roman" w:hAnsi="Times New Roman" w:cs="Times New Roman"/>
          <w:spacing w:val="28"/>
          <w:sz w:val="24"/>
          <w:szCs w:val="24"/>
        </w:rPr>
        <w:t xml:space="preserve"> </w:t>
      </w:r>
      <w:r>
        <w:rPr>
          <w:rFonts w:hint="default" w:ascii="Times New Roman" w:hAnsi="Times New Roman" w:cs="Times New Roman"/>
          <w:spacing w:val="-1"/>
          <w:sz w:val="24"/>
          <w:szCs w:val="24"/>
        </w:rPr>
        <w:t>mNutric</w:t>
      </w:r>
      <w:r>
        <w:rPr>
          <w:rFonts w:hint="default" w:ascii="Times New Roman" w:hAnsi="Times New Roman" w:cs="Times New Roman"/>
          <w:spacing w:val="37"/>
          <w:sz w:val="24"/>
          <w:szCs w:val="24"/>
        </w:rPr>
        <w:t xml:space="preserve"> </w:t>
      </w:r>
      <w:r>
        <w:rPr>
          <w:rFonts w:hint="default" w:ascii="Times New Roman" w:hAnsi="Times New Roman" w:cs="Times New Roman"/>
          <w:spacing w:val="-1"/>
          <w:sz w:val="24"/>
          <w:szCs w:val="24"/>
        </w:rPr>
        <w:t>merupakan</w:t>
      </w:r>
      <w:r>
        <w:rPr>
          <w:rFonts w:hint="default" w:ascii="Times New Roman" w:hAnsi="Times New Roman" w:cs="Times New Roman"/>
          <w:spacing w:val="25"/>
          <w:w w:val="101"/>
          <w:sz w:val="24"/>
          <w:szCs w:val="24"/>
        </w:rPr>
        <w:t xml:space="preserve"> </w:t>
      </w:r>
      <w:r>
        <w:rPr>
          <w:rFonts w:hint="default" w:ascii="Times New Roman" w:hAnsi="Times New Roman" w:cs="Times New Roman"/>
          <w:spacing w:val="-1"/>
          <w:sz w:val="24"/>
          <w:szCs w:val="24"/>
        </w:rPr>
        <w:t>prediktor</w:t>
      </w:r>
      <w:r>
        <w:rPr>
          <w:rFonts w:hint="default" w:ascii="Times New Roman" w:hAnsi="Times New Roman" w:cs="Times New Roman"/>
          <w:spacing w:val="38"/>
          <w:sz w:val="24"/>
          <w:szCs w:val="24"/>
        </w:rPr>
        <w:t xml:space="preserve"> </w:t>
      </w:r>
      <w:r>
        <w:rPr>
          <w:rFonts w:hint="default" w:ascii="Times New Roman" w:hAnsi="Times New Roman" w:cs="Times New Roman"/>
          <w:spacing w:val="-1"/>
          <w:sz w:val="24"/>
          <w:szCs w:val="24"/>
        </w:rPr>
        <w:t>independen</w:t>
      </w:r>
      <w:r>
        <w:rPr>
          <w:rFonts w:hint="default" w:ascii="Times New Roman" w:hAnsi="Times New Roman" w:cs="Times New Roman"/>
          <w:spacing w:val="38"/>
          <w:sz w:val="24"/>
          <w:szCs w:val="24"/>
        </w:rPr>
        <w:t xml:space="preserve"> </w:t>
      </w:r>
      <w:r>
        <w:rPr>
          <w:rFonts w:hint="default" w:ascii="Times New Roman" w:hAnsi="Times New Roman" w:cs="Times New Roman"/>
          <w:spacing w:val="-1"/>
          <w:sz w:val="24"/>
          <w:szCs w:val="24"/>
        </w:rPr>
        <w:t>signifikan</w:t>
      </w:r>
      <w:r>
        <w:rPr>
          <w:rFonts w:hint="default" w:ascii="Times New Roman" w:hAnsi="Times New Roman" w:cs="Times New Roman"/>
          <w:spacing w:val="28"/>
          <w:w w:val="101"/>
          <w:sz w:val="24"/>
          <w:szCs w:val="24"/>
        </w:rPr>
        <w:t xml:space="preserve"> </w:t>
      </w:r>
      <w:r>
        <w:rPr>
          <w:rFonts w:hint="default" w:ascii="Times New Roman" w:hAnsi="Times New Roman" w:cs="Times New Roman"/>
          <w:spacing w:val="-1"/>
          <w:sz w:val="24"/>
          <w:szCs w:val="24"/>
        </w:rPr>
        <w:t>terhadap</w:t>
      </w:r>
      <w:r>
        <w:rPr>
          <w:rFonts w:hint="default" w:ascii="Times New Roman" w:hAnsi="Times New Roman" w:cs="Times New Roman"/>
          <w:sz w:val="24"/>
          <w:szCs w:val="24"/>
        </w:rPr>
        <w:t xml:space="preserve"> kematian</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(OR =</w:t>
      </w:r>
      <w:r>
        <w:rPr>
          <w:rFonts w:hint="default" w:ascii="Times New Roman" w:hAnsi="Times New Roman" w:cs="Times New Roman"/>
          <w:spacing w:val="21"/>
          <w:sz w:val="24"/>
          <w:szCs w:val="24"/>
        </w:rPr>
        <w:t xml:space="preserve"> </w:t>
      </w:r>
      <w:r>
        <w:rPr>
          <w:rFonts w:hint="default" w:ascii="Times New Roman" w:hAnsi="Times New Roman" w:cs="Times New Roman"/>
          <w:sz w:val="24"/>
          <w:szCs w:val="24"/>
        </w:rPr>
        <w:t>6,601,</w:t>
      </w:r>
      <w:r>
        <w:rPr>
          <w:rFonts w:hint="default" w:ascii="Times New Roman" w:hAnsi="Times New Roman" w:cs="Times New Roman"/>
          <w:spacing w:val="19"/>
          <w:sz w:val="24"/>
          <w:szCs w:val="24"/>
        </w:rPr>
        <w:t xml:space="preserve"> </w:t>
      </w:r>
      <w:r>
        <w:rPr>
          <w:rFonts w:hint="default" w:ascii="Times New Roman" w:hAnsi="Times New Roman" w:cs="Times New Roman"/>
          <w:sz w:val="24"/>
          <w:szCs w:val="24"/>
        </w:rPr>
        <w:t>95%</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CI: 4,183-10,416, p &lt;</w:t>
      </w:r>
      <w:r>
        <w:rPr>
          <w:rFonts w:hint="default" w:ascii="Times New Roman" w:hAnsi="Times New Roman" w:cs="Times New Roman"/>
          <w:spacing w:val="19"/>
          <w:w w:val="101"/>
          <w:sz w:val="24"/>
          <w:szCs w:val="24"/>
        </w:rPr>
        <w:t xml:space="preserve"> </w:t>
      </w:r>
      <w:r>
        <w:rPr>
          <w:rFonts w:hint="default" w:ascii="Times New Roman" w:hAnsi="Times New Roman" w:cs="Times New Roman"/>
          <w:sz w:val="24"/>
          <w:szCs w:val="24"/>
        </w:rPr>
        <w:t>0,001),</w:t>
      </w:r>
      <w:r>
        <w:rPr>
          <w:rFonts w:hint="default" w:ascii="Times New Roman" w:hAnsi="Times New Roman" w:cs="Times New Roman"/>
          <w:spacing w:val="21"/>
          <w:sz w:val="24"/>
          <w:szCs w:val="24"/>
        </w:rPr>
        <w:t xml:space="preserve"> </w:t>
      </w:r>
      <w:r>
        <w:rPr>
          <w:rFonts w:hint="default" w:ascii="Times New Roman" w:hAnsi="Times New Roman" w:cs="Times New Roman"/>
          <w:sz w:val="24"/>
          <w:szCs w:val="24"/>
        </w:rPr>
        <w:t>s</w:t>
      </w:r>
      <w:r>
        <w:rPr>
          <w:rFonts w:hint="default" w:ascii="Times New Roman" w:hAnsi="Times New Roman" w:cs="Times New Roman"/>
          <w:spacing w:val="-1"/>
          <w:sz w:val="24"/>
          <w:szCs w:val="24"/>
        </w:rPr>
        <w:t>ementara</w:t>
      </w:r>
      <w:r>
        <w:rPr>
          <w:rFonts w:hint="default" w:ascii="Times New Roman" w:hAnsi="Times New Roman" w:cs="Times New Roman"/>
          <w:spacing w:val="26"/>
          <w:sz w:val="24"/>
          <w:szCs w:val="24"/>
        </w:rPr>
        <w:t xml:space="preserve"> </w:t>
      </w:r>
      <w:r>
        <w:rPr>
          <w:rFonts w:hint="default" w:ascii="Times New Roman" w:hAnsi="Times New Roman" w:cs="Times New Roman"/>
          <w:spacing w:val="-1"/>
          <w:sz w:val="24"/>
          <w:szCs w:val="24"/>
        </w:rPr>
        <w:t>SGA maupun</w:t>
      </w:r>
      <w:r>
        <w:rPr>
          <w:rFonts w:hint="default" w:ascii="Times New Roman" w:hAnsi="Times New Roman" w:cs="Times New Roman"/>
          <w:spacing w:val="15"/>
          <w:w w:val="101"/>
          <w:sz w:val="24"/>
          <w:szCs w:val="24"/>
        </w:rPr>
        <w:t xml:space="preserve"> </w:t>
      </w:r>
      <w:r>
        <w:rPr>
          <w:rFonts w:hint="default" w:ascii="Times New Roman" w:hAnsi="Times New Roman" w:cs="Times New Roman"/>
          <w:spacing w:val="-1"/>
          <w:sz w:val="24"/>
          <w:szCs w:val="24"/>
        </w:rPr>
        <w:t>GLIM</w:t>
      </w:r>
      <w:r>
        <w:rPr>
          <w:rFonts w:hint="default" w:ascii="Times New Roman" w:hAnsi="Times New Roman" w:cs="Times New Roman"/>
          <w:spacing w:val="12"/>
          <w:sz w:val="24"/>
          <w:szCs w:val="24"/>
        </w:rPr>
        <w:t xml:space="preserve"> </w:t>
      </w:r>
      <w:r>
        <w:rPr>
          <w:rFonts w:hint="default" w:ascii="Times New Roman" w:hAnsi="Times New Roman" w:cs="Times New Roman"/>
          <w:spacing w:val="-1"/>
          <w:sz w:val="24"/>
          <w:szCs w:val="24"/>
        </w:rPr>
        <w:t>tidak</w:t>
      </w:r>
      <w:r>
        <w:rPr>
          <w:rFonts w:hint="default" w:ascii="Times New Roman" w:hAnsi="Times New Roman" w:cs="Times New Roman"/>
          <w:sz w:val="24"/>
          <w:szCs w:val="24"/>
        </w:rPr>
        <w:t xml:space="preserve"> signifikan setelah penyesuaian faktor </w:t>
      </w:r>
      <w:r>
        <w:rPr>
          <w:rFonts w:hint="default" w:ascii="Times New Roman" w:hAnsi="Times New Roman" w:cs="Times New Roman"/>
          <w:spacing w:val="-1"/>
          <w:sz w:val="24"/>
          <w:szCs w:val="24"/>
        </w:rPr>
        <w:t>pengganggu.</w:t>
      </w:r>
    </w:p>
    <w:p w14:paraId="605D5DA3">
      <w:pPr>
        <w:spacing w:line="319" w:lineRule="auto"/>
        <w:jc w:val="both"/>
        <w:rPr>
          <w:rFonts w:hint="default" w:ascii="Times New Roman" w:hAnsi="Times New Roman" w:cs="Times New Roman"/>
          <w:sz w:val="24"/>
          <w:szCs w:val="24"/>
        </w:rPr>
      </w:pPr>
    </w:p>
    <w:p w14:paraId="5DBDEC69">
      <w:pPr>
        <w:pStyle w:val="9"/>
        <w:spacing w:before="69" w:line="271" w:lineRule="auto"/>
        <w:ind w:right="2" w:firstLine="5"/>
        <w:jc w:val="both"/>
        <w:rPr>
          <w:rFonts w:hint="default" w:ascii="Times New Roman" w:hAnsi="Times New Roman" w:cs="Times New Roman"/>
          <w:sz w:val="24"/>
          <w:szCs w:val="24"/>
        </w:rPr>
      </w:pPr>
      <w:r>
        <w:rPr>
          <w:rFonts w:hint="default" w:ascii="Times New Roman" w:hAnsi="Times New Roman" w:cs="Times New Roman"/>
          <w:b/>
          <w:bCs/>
          <w:spacing w:val="2"/>
          <w:sz w:val="24"/>
          <w:szCs w:val="24"/>
        </w:rPr>
        <w:t xml:space="preserve">Kesimpulan : </w:t>
      </w:r>
      <w:r>
        <w:rPr>
          <w:rFonts w:hint="default" w:ascii="Times New Roman" w:hAnsi="Times New Roman" w:cs="Times New Roman"/>
          <w:spacing w:val="2"/>
          <w:sz w:val="24"/>
          <w:szCs w:val="24"/>
        </w:rPr>
        <w:t>Skor</w:t>
      </w:r>
      <w:r>
        <w:rPr>
          <w:rFonts w:hint="default" w:ascii="Times New Roman" w:hAnsi="Times New Roman" w:cs="Times New Roman"/>
          <w:spacing w:val="-10"/>
          <w:sz w:val="24"/>
          <w:szCs w:val="24"/>
        </w:rPr>
        <w:t xml:space="preserve"> </w:t>
      </w:r>
      <w:r>
        <w:rPr>
          <w:rFonts w:hint="default" w:ascii="Times New Roman" w:hAnsi="Times New Roman" w:cs="Times New Roman"/>
          <w:spacing w:val="2"/>
          <w:sz w:val="24"/>
          <w:szCs w:val="24"/>
        </w:rPr>
        <w:t>mNutric m</w:t>
      </w:r>
      <w:r>
        <w:rPr>
          <w:rFonts w:hint="default" w:ascii="Times New Roman" w:hAnsi="Times New Roman" w:cs="Times New Roman"/>
          <w:spacing w:val="1"/>
          <w:sz w:val="24"/>
          <w:szCs w:val="24"/>
        </w:rPr>
        <w:t>erupakan</w:t>
      </w:r>
      <w:r>
        <w:rPr>
          <w:rFonts w:hint="default" w:ascii="Times New Roman" w:hAnsi="Times New Roman" w:cs="Times New Roman"/>
          <w:spacing w:val="1"/>
          <w:sz w:val="24"/>
          <w:szCs w:val="24"/>
          <w:lang w:val="en-US"/>
        </w:rPr>
        <w:t xml:space="preserve"> </w:t>
      </w:r>
      <w:r>
        <w:rPr>
          <w:rFonts w:hint="default" w:ascii="Times New Roman" w:hAnsi="Times New Roman" w:cs="Times New Roman"/>
          <w:spacing w:val="1"/>
          <w:sz w:val="24"/>
          <w:szCs w:val="24"/>
        </w:rPr>
        <w:t>alat yang</w:t>
      </w:r>
      <w:r>
        <w:rPr>
          <w:rFonts w:hint="default" w:ascii="Times New Roman" w:hAnsi="Times New Roman" w:cs="Times New Roman"/>
          <w:spacing w:val="1"/>
          <w:sz w:val="24"/>
          <w:szCs w:val="24"/>
          <w:lang w:val="en-US"/>
        </w:rPr>
        <w:t xml:space="preserve"> </w:t>
      </w:r>
      <w:r>
        <w:rPr>
          <w:rFonts w:hint="default" w:ascii="Times New Roman" w:hAnsi="Times New Roman" w:cs="Times New Roman"/>
          <w:spacing w:val="1"/>
          <w:sz w:val="24"/>
          <w:szCs w:val="24"/>
        </w:rPr>
        <w:t>lebih</w:t>
      </w:r>
      <w:r>
        <w:rPr>
          <w:rFonts w:hint="default" w:ascii="Times New Roman" w:hAnsi="Times New Roman" w:cs="Times New Roman"/>
          <w:spacing w:val="1"/>
          <w:sz w:val="24"/>
          <w:szCs w:val="24"/>
          <w:lang w:val="en-US"/>
        </w:rPr>
        <w:t xml:space="preserve"> </w:t>
      </w:r>
      <w:r>
        <w:rPr>
          <w:rFonts w:hint="default" w:ascii="Times New Roman" w:hAnsi="Times New Roman" w:cs="Times New Roman"/>
          <w:spacing w:val="1"/>
          <w:sz w:val="24"/>
          <w:szCs w:val="24"/>
        </w:rPr>
        <w:t>unggul</w:t>
      </w:r>
      <w:r>
        <w:rPr>
          <w:rFonts w:hint="default" w:ascii="Times New Roman" w:hAnsi="Times New Roman" w:cs="Times New Roman"/>
          <w:spacing w:val="-21"/>
          <w:sz w:val="24"/>
          <w:szCs w:val="24"/>
        </w:rPr>
        <w:t xml:space="preserve"> </w:t>
      </w:r>
      <w:r>
        <w:rPr>
          <w:rFonts w:hint="default" w:ascii="Times New Roman" w:hAnsi="Times New Roman" w:cs="Times New Roman"/>
          <w:spacing w:val="1"/>
          <w:sz w:val="24"/>
          <w:szCs w:val="24"/>
        </w:rPr>
        <w:t>untuk</w:t>
      </w:r>
      <w:r>
        <w:rPr>
          <w:rFonts w:hint="default" w:ascii="Times New Roman" w:hAnsi="Times New Roman" w:cs="Times New Roman"/>
          <w:spacing w:val="-11"/>
          <w:sz w:val="24"/>
          <w:szCs w:val="24"/>
        </w:rPr>
        <w:t xml:space="preserve"> </w:t>
      </w:r>
      <w:r>
        <w:rPr>
          <w:rFonts w:hint="default" w:ascii="Times New Roman" w:hAnsi="Times New Roman" w:cs="Times New Roman"/>
          <w:spacing w:val="1"/>
          <w:sz w:val="24"/>
          <w:szCs w:val="24"/>
        </w:rPr>
        <w:t>memprediksi</w:t>
      </w:r>
      <w:r>
        <w:rPr>
          <w:rFonts w:hint="default" w:ascii="Times New Roman" w:hAnsi="Times New Roman" w:cs="Times New Roman"/>
          <w:spacing w:val="1"/>
          <w:sz w:val="24"/>
          <w:szCs w:val="24"/>
          <w:lang w:val="en-US"/>
        </w:rPr>
        <w:t xml:space="preserve"> </w:t>
      </w:r>
      <w:r>
        <w:rPr>
          <w:rFonts w:hint="default" w:ascii="Times New Roman" w:hAnsi="Times New Roman" w:cs="Times New Roman"/>
          <w:spacing w:val="1"/>
          <w:sz w:val="24"/>
          <w:szCs w:val="24"/>
        </w:rPr>
        <w:t>mortalitas</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pada</w:t>
      </w:r>
      <w:r>
        <w:rPr>
          <w:rFonts w:hint="default" w:ascii="Times New Roman" w:hAnsi="Times New Roman" w:cs="Times New Roman"/>
          <w:sz w:val="24"/>
          <w:szCs w:val="24"/>
        </w:rPr>
        <w:t xml:space="preserve"> pasien   yang   sakit   kritis   dibandin</w:t>
      </w:r>
      <w:r>
        <w:rPr>
          <w:rFonts w:hint="default" w:ascii="Times New Roman" w:hAnsi="Times New Roman" w:cs="Times New Roman"/>
          <w:spacing w:val="-1"/>
          <w:sz w:val="24"/>
          <w:szCs w:val="24"/>
        </w:rPr>
        <w:t>gkan   dengan</w:t>
      </w:r>
      <w:r>
        <w:rPr>
          <w:rFonts w:hint="default" w:ascii="Times New Roman" w:hAnsi="Times New Roman" w:cs="Times New Roman"/>
          <w:spacing w:val="4"/>
          <w:sz w:val="24"/>
          <w:szCs w:val="24"/>
        </w:rPr>
        <w:t xml:space="preserve">   </w:t>
      </w:r>
      <w:r>
        <w:rPr>
          <w:rFonts w:hint="default" w:ascii="Times New Roman" w:hAnsi="Times New Roman" w:cs="Times New Roman"/>
          <w:spacing w:val="-1"/>
          <w:sz w:val="24"/>
          <w:szCs w:val="24"/>
        </w:rPr>
        <w:t>SGA   dan</w:t>
      </w:r>
      <w:r>
        <w:rPr>
          <w:rFonts w:hint="default" w:ascii="Times New Roman" w:hAnsi="Times New Roman" w:cs="Times New Roman"/>
          <w:spacing w:val="2"/>
          <w:sz w:val="24"/>
          <w:szCs w:val="24"/>
        </w:rPr>
        <w:t xml:space="preserve">   </w:t>
      </w:r>
      <w:r>
        <w:rPr>
          <w:rFonts w:hint="default" w:ascii="Times New Roman" w:hAnsi="Times New Roman" w:cs="Times New Roman"/>
          <w:spacing w:val="-1"/>
          <w:sz w:val="24"/>
          <w:szCs w:val="24"/>
        </w:rPr>
        <w:t>GLIM.</w:t>
      </w:r>
      <w:r>
        <w:rPr>
          <w:rFonts w:hint="default" w:ascii="Times New Roman" w:hAnsi="Times New Roman" w:cs="Times New Roman"/>
          <w:spacing w:val="2"/>
          <w:sz w:val="24"/>
          <w:szCs w:val="24"/>
        </w:rPr>
        <w:t xml:space="preserve">   </w:t>
      </w:r>
      <w:r>
        <w:rPr>
          <w:rFonts w:hint="default" w:ascii="Times New Roman" w:hAnsi="Times New Roman" w:cs="Times New Roman"/>
          <w:spacing w:val="-1"/>
          <w:sz w:val="24"/>
          <w:szCs w:val="24"/>
        </w:rPr>
        <w:t>Penggunaannya</w:t>
      </w:r>
      <w:r>
        <w:rPr>
          <w:rFonts w:hint="default" w:ascii="Times New Roman" w:hAnsi="Times New Roman" w:cs="Times New Roman"/>
          <w:spacing w:val="3"/>
          <w:sz w:val="24"/>
          <w:szCs w:val="24"/>
        </w:rPr>
        <w:t xml:space="preserve">   </w:t>
      </w:r>
      <w:r>
        <w:rPr>
          <w:rFonts w:hint="default" w:ascii="Times New Roman" w:hAnsi="Times New Roman" w:cs="Times New Roman"/>
          <w:spacing w:val="-1"/>
          <w:sz w:val="24"/>
          <w:szCs w:val="24"/>
        </w:rPr>
        <w:t>harus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dipertimbangkan</w:t>
      </w:r>
      <w:r>
        <w:rPr>
          <w:rFonts w:hint="default" w:ascii="Times New Roman" w:hAnsi="Times New Roman" w:cs="Times New Roman"/>
          <w:spacing w:val="18"/>
          <w:sz w:val="24"/>
          <w:szCs w:val="24"/>
        </w:rPr>
        <w:t xml:space="preserve"> </w:t>
      </w:r>
      <w:r>
        <w:rPr>
          <w:rFonts w:hint="default" w:ascii="Times New Roman" w:hAnsi="Times New Roman" w:cs="Times New Roman"/>
          <w:sz w:val="24"/>
          <w:szCs w:val="24"/>
        </w:rPr>
        <w:t>di</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ICU</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untuk</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mengidentifikasi</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pasien</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yang</w:t>
      </w:r>
      <w:r>
        <w:rPr>
          <w:rFonts w:hint="default" w:ascii="Times New Roman" w:hAnsi="Times New Roman" w:cs="Times New Roman"/>
          <w:spacing w:val="16"/>
          <w:w w:val="101"/>
          <w:sz w:val="24"/>
          <w:szCs w:val="24"/>
        </w:rPr>
        <w:t xml:space="preserve"> </w:t>
      </w:r>
      <w:r>
        <w:rPr>
          <w:rFonts w:hint="default" w:ascii="Times New Roman" w:hAnsi="Times New Roman" w:cs="Times New Roman"/>
          <w:sz w:val="24"/>
          <w:szCs w:val="24"/>
        </w:rPr>
        <w:t>berisiko</w:t>
      </w:r>
      <w:r>
        <w:rPr>
          <w:rFonts w:hint="default" w:ascii="Times New Roman" w:hAnsi="Times New Roman" w:cs="Times New Roman"/>
          <w:spacing w:val="23"/>
          <w:sz w:val="24"/>
          <w:szCs w:val="24"/>
        </w:rPr>
        <w:t xml:space="preserve"> </w:t>
      </w:r>
      <w:r>
        <w:rPr>
          <w:rFonts w:hint="default" w:ascii="Times New Roman" w:hAnsi="Times New Roman" w:cs="Times New Roman"/>
          <w:sz w:val="24"/>
          <w:szCs w:val="24"/>
        </w:rPr>
        <w:t>mengalami</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gizi</w:t>
      </w:r>
      <w:r>
        <w:rPr>
          <w:rFonts w:hint="default" w:ascii="Times New Roman" w:hAnsi="Times New Roman" w:cs="Times New Roman"/>
          <w:spacing w:val="12"/>
          <w:sz w:val="24"/>
          <w:szCs w:val="24"/>
        </w:rPr>
        <w:t xml:space="preserve"> </w:t>
      </w:r>
      <w:r>
        <w:rPr>
          <w:rFonts w:hint="default" w:ascii="Times New Roman" w:hAnsi="Times New Roman" w:cs="Times New Roman"/>
          <w:sz w:val="24"/>
          <w:szCs w:val="24"/>
        </w:rPr>
        <w:t>buruk</w:t>
      </w:r>
      <w:r>
        <w:rPr>
          <w:rFonts w:hint="default" w:ascii="Times New Roman" w:hAnsi="Times New Roman" w:cs="Times New Roman"/>
          <w:spacing w:val="18"/>
          <w:w w:val="101"/>
          <w:sz w:val="24"/>
          <w:szCs w:val="24"/>
        </w:rPr>
        <w:t xml:space="preserve"> </w:t>
      </w:r>
      <w:r>
        <w:rPr>
          <w:rFonts w:hint="default" w:ascii="Times New Roman" w:hAnsi="Times New Roman" w:cs="Times New Roman"/>
          <w:sz w:val="24"/>
          <w:szCs w:val="24"/>
        </w:rPr>
        <w:t xml:space="preserve">dan </w:t>
      </w:r>
      <w:r>
        <w:rPr>
          <w:rFonts w:hint="default" w:ascii="Times New Roman" w:hAnsi="Times New Roman" w:cs="Times New Roman"/>
          <w:spacing w:val="-1"/>
          <w:sz w:val="24"/>
          <w:szCs w:val="24"/>
        </w:rPr>
        <w:t>memandu</w:t>
      </w:r>
      <w:r>
        <w:rPr>
          <w:rFonts w:hint="default" w:ascii="Times New Roman" w:hAnsi="Times New Roman" w:cs="Times New Roman"/>
          <w:spacing w:val="30"/>
          <w:w w:val="101"/>
          <w:sz w:val="24"/>
          <w:szCs w:val="24"/>
        </w:rPr>
        <w:t xml:space="preserve"> </w:t>
      </w:r>
      <w:r>
        <w:rPr>
          <w:rFonts w:hint="default" w:ascii="Times New Roman" w:hAnsi="Times New Roman" w:cs="Times New Roman"/>
          <w:spacing w:val="-1"/>
          <w:sz w:val="24"/>
          <w:szCs w:val="24"/>
        </w:rPr>
        <w:t>intervensi yang tepat waktu.</w:t>
      </w:r>
    </w:p>
    <w:p w14:paraId="068837A7">
      <w:pPr>
        <w:spacing w:line="270" w:lineRule="auto"/>
        <w:jc w:val="both"/>
        <w:rPr>
          <w:rFonts w:hint="default" w:ascii="Times New Roman" w:hAnsi="Times New Roman" w:cs="Times New Roman"/>
          <w:sz w:val="24"/>
          <w:szCs w:val="24"/>
        </w:rPr>
      </w:pPr>
    </w:p>
    <w:p w14:paraId="62D1FB52">
      <w:pPr>
        <w:pStyle w:val="9"/>
        <w:spacing w:before="69" w:line="200" w:lineRule="auto"/>
        <w:ind w:left="5"/>
        <w:jc w:val="both"/>
        <w:rPr>
          <w:rFonts w:hint="default" w:ascii="Times New Roman" w:hAnsi="Times New Roman" w:cs="Times New Roman"/>
          <w:sz w:val="24"/>
          <w:szCs w:val="24"/>
        </w:rPr>
      </w:pPr>
      <w:r>
        <w:rPr>
          <w:rFonts w:hint="default" w:ascii="Times New Roman" w:hAnsi="Times New Roman" w:cs="Times New Roman"/>
          <w:b/>
          <w:bCs/>
          <w:spacing w:val="-1"/>
          <w:sz w:val="24"/>
          <w:szCs w:val="24"/>
        </w:rPr>
        <w:t>Kata Kunci</w:t>
      </w:r>
      <w:r>
        <w:rPr>
          <w:rFonts w:hint="default" w:ascii="Times New Roman" w:hAnsi="Times New Roman" w:cs="Times New Roman"/>
          <w:b/>
          <w:bCs/>
          <w:spacing w:val="20"/>
          <w:w w:val="101"/>
          <w:sz w:val="24"/>
          <w:szCs w:val="24"/>
        </w:rPr>
        <w:t xml:space="preserve"> </w:t>
      </w:r>
      <w:r>
        <w:rPr>
          <w:rFonts w:hint="default" w:ascii="Times New Roman" w:hAnsi="Times New Roman" w:cs="Times New Roman"/>
          <w:spacing w:val="-1"/>
          <w:sz w:val="24"/>
          <w:szCs w:val="24"/>
        </w:rPr>
        <w:t>: Malnutrisi, ICU,</w:t>
      </w:r>
      <w:r>
        <w:rPr>
          <w:rFonts w:hint="default" w:ascii="Times New Roman" w:hAnsi="Times New Roman" w:cs="Times New Roman"/>
          <w:spacing w:val="18"/>
          <w:w w:val="101"/>
          <w:sz w:val="24"/>
          <w:szCs w:val="24"/>
        </w:rPr>
        <w:t xml:space="preserve"> </w:t>
      </w:r>
      <w:r>
        <w:rPr>
          <w:rFonts w:hint="default" w:ascii="Times New Roman" w:hAnsi="Times New Roman" w:cs="Times New Roman"/>
          <w:spacing w:val="-1"/>
          <w:sz w:val="24"/>
          <w:szCs w:val="24"/>
        </w:rPr>
        <w:t>Skor mNutric,</w:t>
      </w:r>
      <w:r>
        <w:rPr>
          <w:rFonts w:hint="default" w:ascii="Times New Roman" w:hAnsi="Times New Roman" w:cs="Times New Roman"/>
          <w:spacing w:val="19"/>
          <w:w w:val="101"/>
          <w:sz w:val="24"/>
          <w:szCs w:val="24"/>
        </w:rPr>
        <w:t xml:space="preserve"> </w:t>
      </w:r>
      <w:r>
        <w:rPr>
          <w:rFonts w:hint="default" w:ascii="Times New Roman" w:hAnsi="Times New Roman" w:cs="Times New Roman"/>
          <w:spacing w:val="-1"/>
          <w:sz w:val="24"/>
          <w:szCs w:val="24"/>
        </w:rPr>
        <w:t>SGA, GLI</w:t>
      </w:r>
      <w:r>
        <w:rPr>
          <w:rFonts w:hint="default" w:ascii="Times New Roman" w:hAnsi="Times New Roman" w:cs="Times New Roman"/>
          <w:spacing w:val="-2"/>
          <w:sz w:val="24"/>
          <w:szCs w:val="24"/>
        </w:rPr>
        <w:t>M, mortalitas</w:t>
      </w:r>
    </w:p>
    <w:p w14:paraId="31EC9521">
      <w:pPr>
        <w:spacing w:line="200" w:lineRule="auto"/>
        <w:jc w:val="both"/>
        <w:rPr>
          <w:rFonts w:hint="default" w:ascii="Times New Roman" w:hAnsi="Times New Roman" w:cs="Times New Roman"/>
          <w:sz w:val="24"/>
          <w:szCs w:val="24"/>
        </w:rPr>
      </w:pPr>
    </w:p>
    <w:p w14:paraId="5DAAD02C">
      <w:pPr>
        <w:spacing w:line="200" w:lineRule="auto"/>
        <w:jc w:val="both"/>
        <w:rPr>
          <w:rFonts w:hint="default" w:ascii="Times New Roman" w:hAnsi="Times New Roman" w:cs="Times New Roman"/>
          <w:sz w:val="24"/>
          <w:szCs w:val="24"/>
        </w:rPr>
      </w:pPr>
    </w:p>
    <w:p w14:paraId="3406312F">
      <w:pPr>
        <w:spacing w:line="200" w:lineRule="auto"/>
        <w:jc w:val="both"/>
        <w:rPr>
          <w:rFonts w:hint="default" w:ascii="Times New Roman" w:hAnsi="Times New Roman" w:cs="Times New Roman"/>
          <w:sz w:val="24"/>
          <w:szCs w:val="24"/>
        </w:rPr>
      </w:pPr>
    </w:p>
    <w:p w14:paraId="5ED8896D">
      <w:pPr>
        <w:spacing w:line="200" w:lineRule="auto"/>
        <w:jc w:val="both"/>
        <w:rPr>
          <w:rFonts w:hint="default" w:ascii="Times New Roman" w:hAnsi="Times New Roman" w:cs="Times New Roman"/>
          <w:sz w:val="24"/>
          <w:szCs w:val="24"/>
        </w:rPr>
      </w:pPr>
    </w:p>
    <w:p w14:paraId="7E717E1E">
      <w:pPr>
        <w:spacing w:line="200" w:lineRule="auto"/>
        <w:jc w:val="both"/>
        <w:rPr>
          <w:rFonts w:hint="default" w:ascii="Times New Roman" w:hAnsi="Times New Roman" w:cs="Times New Roman"/>
          <w:sz w:val="24"/>
          <w:szCs w:val="24"/>
        </w:rPr>
      </w:pPr>
    </w:p>
    <w:p w14:paraId="2EF679B7">
      <w:pPr>
        <w:spacing w:line="200" w:lineRule="auto"/>
        <w:jc w:val="both"/>
        <w:rPr>
          <w:rFonts w:hint="default" w:ascii="Times New Roman" w:hAnsi="Times New Roman" w:cs="Times New Roman"/>
          <w:sz w:val="24"/>
          <w:szCs w:val="24"/>
        </w:rPr>
      </w:pPr>
    </w:p>
    <w:p w14:paraId="107032B2">
      <w:pPr>
        <w:pStyle w:val="9"/>
        <w:spacing w:before="152" w:line="186" w:lineRule="auto"/>
        <w:jc w:val="center"/>
        <w:outlineLvl w:val="0"/>
        <w:rPr>
          <w:rFonts w:hint="default" w:ascii="Times New Roman" w:hAnsi="Times New Roman" w:cs="Times New Roman"/>
          <w:b/>
          <w:bCs/>
          <w:spacing w:val="-1"/>
          <w:sz w:val="24"/>
          <w:szCs w:val="24"/>
        </w:rPr>
      </w:pPr>
      <w:r>
        <w:rPr>
          <w:rFonts w:hint="default" w:ascii="Times New Roman" w:hAnsi="Times New Roman" w:cs="Times New Roman"/>
          <w:b/>
          <w:bCs/>
          <w:spacing w:val="-1"/>
          <w:sz w:val="24"/>
          <w:szCs w:val="24"/>
        </w:rPr>
        <w:t>ABSTRACT</w:t>
      </w:r>
    </w:p>
    <w:p w14:paraId="580B60E2">
      <w:pPr>
        <w:pStyle w:val="9"/>
        <w:spacing w:before="152" w:line="186" w:lineRule="auto"/>
        <w:ind w:left="4038"/>
        <w:jc w:val="both"/>
        <w:outlineLvl w:val="0"/>
        <w:rPr>
          <w:rFonts w:hint="default" w:ascii="Times New Roman" w:hAnsi="Times New Roman" w:cs="Times New Roman"/>
          <w:b/>
          <w:bCs/>
          <w:spacing w:val="-1"/>
          <w:sz w:val="24"/>
          <w:szCs w:val="24"/>
        </w:rPr>
      </w:pPr>
    </w:p>
    <w:p w14:paraId="5B090031">
      <w:pPr>
        <w:spacing w:line="289" w:lineRule="auto"/>
        <w:jc w:val="both"/>
        <w:rPr>
          <w:rFonts w:hint="default" w:ascii="Times New Roman" w:hAnsi="Times New Roman" w:cs="Times New Roman"/>
          <w:sz w:val="24"/>
          <w:szCs w:val="24"/>
        </w:rPr>
      </w:pPr>
    </w:p>
    <w:p w14:paraId="0DD00E62">
      <w:pPr>
        <w:spacing w:line="290"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en-US"/>
        </w:rPr>
        <w:t xml:space="preserve">Rury Laila Saptari, Analisa Alat Skrining Malnutrisi </w:t>
      </w:r>
      <w:r>
        <w:rPr>
          <w:rFonts w:hint="default" w:ascii="Times New Roman" w:hAnsi="Times New Roman" w:cs="Times New Roman"/>
          <w:b/>
          <w:bCs/>
          <w:i/>
          <w:iCs/>
          <w:sz w:val="24"/>
          <w:szCs w:val="24"/>
          <w:lang w:val="en-US"/>
        </w:rPr>
        <w:t>(SGA, mNutric Score, Glim)</w:t>
      </w:r>
      <w:r>
        <w:rPr>
          <w:rFonts w:hint="default" w:ascii="Times New Roman" w:hAnsi="Times New Roman" w:cs="Times New Roman"/>
          <w:b/>
          <w:bCs/>
          <w:sz w:val="24"/>
          <w:szCs w:val="24"/>
          <w:lang w:val="en-US"/>
        </w:rPr>
        <w:t xml:space="preserve"> Terhadap Luaran Klinis Pasien ICU Di Rumah Sakit Umum Pusat Dr. Wahidin Sudirohusodo Makassar Periode April 2022-Maret 2023. </w:t>
      </w:r>
      <w:r>
        <w:rPr>
          <w:rFonts w:hint="default" w:ascii="Times New Roman" w:hAnsi="Times New Roman" w:cs="Times New Roman"/>
          <w:b w:val="0"/>
          <w:bCs w:val="0"/>
          <w:sz w:val="24"/>
          <w:szCs w:val="24"/>
          <w:lang w:val="en-US"/>
        </w:rPr>
        <w:t>(Supervised by Nurpudji A Taslim, A Yasmin Syauki, Suryani As’ad, Agussalim Bukhari, Nur Ainun Rani)</w:t>
      </w:r>
    </w:p>
    <w:p w14:paraId="4FD5392C">
      <w:pPr>
        <w:pStyle w:val="9"/>
        <w:spacing w:before="69" w:line="246" w:lineRule="auto"/>
        <w:ind w:left="9" w:right="3" w:firstLine="2"/>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Introduction:  </w:t>
      </w:r>
      <w:r>
        <w:rPr>
          <w:rFonts w:hint="default" w:ascii="Times New Roman" w:hAnsi="Times New Roman" w:cs="Times New Roman"/>
          <w:sz w:val="24"/>
          <w:szCs w:val="24"/>
        </w:rPr>
        <w:t>Malnutrition  is  preva</w:t>
      </w:r>
      <w:r>
        <w:rPr>
          <w:rFonts w:hint="default" w:ascii="Times New Roman" w:hAnsi="Times New Roman" w:cs="Times New Roman"/>
          <w:spacing w:val="-1"/>
          <w:sz w:val="24"/>
          <w:szCs w:val="24"/>
        </w:rPr>
        <w:t>lent  among</w:t>
      </w:r>
      <w:r>
        <w:rPr>
          <w:rFonts w:hint="default" w:ascii="Times New Roman" w:hAnsi="Times New Roman" w:cs="Times New Roman"/>
          <w:spacing w:val="6"/>
          <w:sz w:val="24"/>
          <w:szCs w:val="24"/>
        </w:rPr>
        <w:t xml:space="preserve">  </w:t>
      </w:r>
      <w:r>
        <w:rPr>
          <w:rFonts w:hint="default" w:ascii="Times New Roman" w:hAnsi="Times New Roman" w:cs="Times New Roman"/>
          <w:spacing w:val="-1"/>
          <w:sz w:val="24"/>
          <w:szCs w:val="24"/>
        </w:rPr>
        <w:t>critically  ill  patients</w:t>
      </w:r>
      <w:r>
        <w:rPr>
          <w:rFonts w:hint="default" w:ascii="Times New Roman" w:hAnsi="Times New Roman" w:cs="Times New Roman"/>
          <w:spacing w:val="6"/>
          <w:sz w:val="24"/>
          <w:szCs w:val="24"/>
        </w:rPr>
        <w:t xml:space="preserve">  </w:t>
      </w:r>
      <w:r>
        <w:rPr>
          <w:rFonts w:hint="default" w:ascii="Times New Roman" w:hAnsi="Times New Roman" w:cs="Times New Roman"/>
          <w:spacing w:val="-1"/>
          <w:sz w:val="24"/>
          <w:szCs w:val="24"/>
        </w:rPr>
        <w:t>and</w:t>
      </w:r>
      <w:r>
        <w:rPr>
          <w:rFonts w:hint="default" w:ascii="Times New Roman" w:hAnsi="Times New Roman" w:cs="Times New Roman"/>
          <w:spacing w:val="7"/>
          <w:sz w:val="24"/>
          <w:szCs w:val="24"/>
        </w:rPr>
        <w:t xml:space="preserve">  </w:t>
      </w:r>
      <w:r>
        <w:rPr>
          <w:rFonts w:hint="default" w:ascii="Times New Roman" w:hAnsi="Times New Roman" w:cs="Times New Roman"/>
          <w:spacing w:val="-1"/>
          <w:sz w:val="24"/>
          <w:szCs w:val="24"/>
        </w:rPr>
        <w:t>is</w:t>
      </w:r>
      <w:r>
        <w:rPr>
          <w:rFonts w:hint="default" w:ascii="Times New Roman" w:hAnsi="Times New Roman" w:cs="Times New Roman"/>
          <w:spacing w:val="6"/>
          <w:sz w:val="24"/>
          <w:szCs w:val="24"/>
        </w:rPr>
        <w:t xml:space="preserve">  </w:t>
      </w:r>
      <w:r>
        <w:rPr>
          <w:rFonts w:hint="default" w:ascii="Times New Roman" w:hAnsi="Times New Roman" w:cs="Times New Roman"/>
          <w:spacing w:val="-1"/>
          <w:sz w:val="24"/>
          <w:szCs w:val="24"/>
        </w:rPr>
        <w:t>associated</w:t>
      </w:r>
      <w:r>
        <w:rPr>
          <w:rFonts w:hint="default" w:ascii="Times New Roman" w:hAnsi="Times New Roman" w:cs="Times New Roman"/>
          <w:spacing w:val="3"/>
          <w:sz w:val="24"/>
          <w:szCs w:val="24"/>
        </w:rPr>
        <w:t xml:space="preserve">  </w:t>
      </w:r>
      <w:r>
        <w:rPr>
          <w:rFonts w:hint="default" w:ascii="Times New Roman" w:hAnsi="Times New Roman" w:cs="Times New Roman"/>
          <w:spacing w:val="-1"/>
          <w:sz w:val="24"/>
          <w:szCs w:val="24"/>
        </w:rPr>
        <w:t>with</w:t>
      </w:r>
      <w:r>
        <w:rPr>
          <w:rFonts w:hint="default" w:ascii="Times New Roman" w:hAnsi="Times New Roman" w:cs="Times New Roman"/>
          <w:sz w:val="24"/>
          <w:szCs w:val="24"/>
        </w:rPr>
        <w:t xml:space="preserve"> increased</w:t>
      </w:r>
      <w:r>
        <w:rPr>
          <w:rFonts w:hint="default" w:ascii="Times New Roman" w:hAnsi="Times New Roman" w:cs="Times New Roman"/>
          <w:spacing w:val="19"/>
          <w:w w:val="101"/>
          <w:sz w:val="24"/>
          <w:szCs w:val="24"/>
        </w:rPr>
        <w:t xml:space="preserve">  </w:t>
      </w:r>
      <w:r>
        <w:rPr>
          <w:rFonts w:hint="default" w:ascii="Times New Roman" w:hAnsi="Times New Roman" w:cs="Times New Roman"/>
          <w:sz w:val="24"/>
          <w:szCs w:val="24"/>
        </w:rPr>
        <w:t>mortality,</w:t>
      </w:r>
      <w:r>
        <w:rPr>
          <w:rFonts w:hint="default" w:ascii="Times New Roman" w:hAnsi="Times New Roman" w:cs="Times New Roman"/>
          <w:spacing w:val="17"/>
          <w:w w:val="101"/>
          <w:sz w:val="24"/>
          <w:szCs w:val="24"/>
        </w:rPr>
        <w:t xml:space="preserve">  </w:t>
      </w:r>
      <w:r>
        <w:rPr>
          <w:rFonts w:hint="default" w:ascii="Times New Roman" w:hAnsi="Times New Roman" w:cs="Times New Roman"/>
          <w:sz w:val="24"/>
          <w:szCs w:val="24"/>
        </w:rPr>
        <w:t>prolonged</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ho</w:t>
      </w:r>
      <w:r>
        <w:rPr>
          <w:rFonts w:hint="default" w:ascii="Times New Roman" w:hAnsi="Times New Roman" w:cs="Times New Roman"/>
          <w:spacing w:val="-1"/>
          <w:sz w:val="24"/>
          <w:szCs w:val="24"/>
        </w:rPr>
        <w:t>spital</w:t>
      </w:r>
      <w:r>
        <w:rPr>
          <w:rFonts w:hint="default" w:ascii="Times New Roman" w:hAnsi="Times New Roman" w:cs="Times New Roman"/>
          <w:spacing w:val="18"/>
          <w:sz w:val="24"/>
          <w:szCs w:val="24"/>
        </w:rPr>
        <w:t xml:space="preserve">  </w:t>
      </w:r>
      <w:r>
        <w:rPr>
          <w:rFonts w:hint="default" w:ascii="Times New Roman" w:hAnsi="Times New Roman" w:cs="Times New Roman"/>
          <w:spacing w:val="-1"/>
          <w:sz w:val="24"/>
          <w:szCs w:val="24"/>
        </w:rPr>
        <w:t>stays,</w:t>
      </w:r>
      <w:r>
        <w:rPr>
          <w:rFonts w:hint="default" w:ascii="Times New Roman" w:hAnsi="Times New Roman" w:cs="Times New Roman"/>
          <w:spacing w:val="20"/>
          <w:sz w:val="24"/>
          <w:szCs w:val="24"/>
        </w:rPr>
        <w:t xml:space="preserve">  </w:t>
      </w:r>
      <w:r>
        <w:rPr>
          <w:rFonts w:hint="default" w:ascii="Times New Roman" w:hAnsi="Times New Roman" w:cs="Times New Roman"/>
          <w:spacing w:val="-1"/>
          <w:sz w:val="24"/>
          <w:szCs w:val="24"/>
        </w:rPr>
        <w:t>and</w:t>
      </w:r>
      <w:r>
        <w:rPr>
          <w:rFonts w:hint="default" w:ascii="Times New Roman" w:hAnsi="Times New Roman" w:cs="Times New Roman"/>
          <w:spacing w:val="17"/>
          <w:sz w:val="24"/>
          <w:szCs w:val="24"/>
        </w:rPr>
        <w:t xml:space="preserve">  </w:t>
      </w:r>
      <w:r>
        <w:rPr>
          <w:rFonts w:hint="default" w:ascii="Times New Roman" w:hAnsi="Times New Roman" w:cs="Times New Roman"/>
          <w:spacing w:val="-1"/>
          <w:sz w:val="24"/>
          <w:szCs w:val="24"/>
        </w:rPr>
        <w:t>higher</w:t>
      </w:r>
      <w:r>
        <w:rPr>
          <w:rFonts w:hint="default" w:ascii="Times New Roman" w:hAnsi="Times New Roman" w:cs="Times New Roman"/>
          <w:spacing w:val="17"/>
          <w:sz w:val="24"/>
          <w:szCs w:val="24"/>
        </w:rPr>
        <w:t xml:space="preserve">  </w:t>
      </w:r>
      <w:r>
        <w:rPr>
          <w:rFonts w:hint="default" w:ascii="Times New Roman" w:hAnsi="Times New Roman" w:cs="Times New Roman"/>
          <w:spacing w:val="-1"/>
          <w:sz w:val="24"/>
          <w:szCs w:val="24"/>
        </w:rPr>
        <w:t>rates</w:t>
      </w:r>
      <w:r>
        <w:rPr>
          <w:rFonts w:hint="default" w:ascii="Times New Roman" w:hAnsi="Times New Roman" w:cs="Times New Roman"/>
          <w:spacing w:val="17"/>
          <w:w w:val="101"/>
          <w:sz w:val="24"/>
          <w:szCs w:val="24"/>
        </w:rPr>
        <w:t xml:space="preserve">  </w:t>
      </w:r>
      <w:r>
        <w:rPr>
          <w:rFonts w:hint="default" w:ascii="Times New Roman" w:hAnsi="Times New Roman" w:cs="Times New Roman"/>
          <w:spacing w:val="-1"/>
          <w:sz w:val="24"/>
          <w:szCs w:val="24"/>
        </w:rPr>
        <w:t>of  complications.   Several</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malnutrition screening tools are available, including the Subjective Global Assessment (SGA), t</w:t>
      </w:r>
      <w:r>
        <w:rPr>
          <w:rFonts w:hint="default" w:ascii="Times New Roman" w:hAnsi="Times New Roman" w:cs="Times New Roman"/>
          <w:spacing w:val="-2"/>
          <w:sz w:val="24"/>
          <w:szCs w:val="24"/>
        </w:rPr>
        <w:t>he</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Global</w:t>
      </w:r>
      <w:r>
        <w:rPr>
          <w:rFonts w:hint="default" w:ascii="Times New Roman" w:hAnsi="Times New Roman" w:cs="Times New Roman"/>
          <w:spacing w:val="-12"/>
          <w:sz w:val="24"/>
          <w:szCs w:val="24"/>
        </w:rPr>
        <w:t xml:space="preserve"> </w:t>
      </w:r>
      <w:r>
        <w:rPr>
          <w:rFonts w:hint="default" w:ascii="Times New Roman" w:hAnsi="Times New Roman" w:cs="Times New Roman"/>
          <w:spacing w:val="-1"/>
          <w:sz w:val="24"/>
          <w:szCs w:val="24"/>
        </w:rPr>
        <w:t>Leadership Initiative on Malnutrition (GLIM), and the modifie</w:t>
      </w:r>
      <w:r>
        <w:rPr>
          <w:rFonts w:hint="default" w:ascii="Times New Roman" w:hAnsi="Times New Roman" w:cs="Times New Roman"/>
          <w:spacing w:val="-2"/>
          <w:sz w:val="24"/>
          <w:szCs w:val="24"/>
        </w:rPr>
        <w:t>d</w:t>
      </w:r>
      <w:r>
        <w:rPr>
          <w:rFonts w:hint="default" w:ascii="Times New Roman" w:hAnsi="Times New Roman" w:cs="Times New Roman"/>
          <w:spacing w:val="-15"/>
          <w:sz w:val="24"/>
          <w:szCs w:val="24"/>
        </w:rPr>
        <w:t xml:space="preserve"> </w:t>
      </w:r>
      <w:r>
        <w:rPr>
          <w:rFonts w:hint="default" w:ascii="Times New Roman" w:hAnsi="Times New Roman" w:cs="Times New Roman"/>
          <w:spacing w:val="-2"/>
          <w:sz w:val="24"/>
          <w:szCs w:val="24"/>
        </w:rPr>
        <w:t>Nutrition</w:t>
      </w:r>
      <w:r>
        <w:rPr>
          <w:rFonts w:hint="default" w:ascii="Times New Roman" w:hAnsi="Times New Roman" w:cs="Times New Roman"/>
          <w:spacing w:val="-13"/>
          <w:sz w:val="24"/>
          <w:szCs w:val="24"/>
        </w:rPr>
        <w:t xml:space="preserve"> </w:t>
      </w:r>
      <w:r>
        <w:rPr>
          <w:rFonts w:hint="default" w:ascii="Times New Roman" w:hAnsi="Times New Roman" w:cs="Times New Roman"/>
          <w:spacing w:val="-2"/>
          <w:sz w:val="24"/>
          <w:szCs w:val="24"/>
        </w:rPr>
        <w:t>Risk in Critically</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Ill (mNutric)</w:t>
      </w:r>
      <w:r>
        <w:rPr>
          <w:rFonts w:hint="default" w:ascii="Times New Roman" w:hAnsi="Times New Roman" w:cs="Times New Roman"/>
          <w:spacing w:val="18"/>
          <w:w w:val="101"/>
          <w:sz w:val="24"/>
          <w:szCs w:val="24"/>
        </w:rPr>
        <w:t xml:space="preserve"> </w:t>
      </w:r>
      <w:r>
        <w:rPr>
          <w:rFonts w:hint="default" w:ascii="Times New Roman" w:hAnsi="Times New Roman" w:cs="Times New Roman"/>
          <w:spacing w:val="-1"/>
          <w:sz w:val="24"/>
          <w:szCs w:val="24"/>
        </w:rPr>
        <w:t>Score.</w:t>
      </w:r>
    </w:p>
    <w:p w14:paraId="6275A47C">
      <w:pPr>
        <w:pStyle w:val="9"/>
        <w:spacing w:before="231" w:line="227" w:lineRule="auto"/>
        <w:ind w:left="9" w:right="6" w:firstLine="7"/>
        <w:jc w:val="both"/>
        <w:rPr>
          <w:rFonts w:hint="default" w:ascii="Times New Roman" w:hAnsi="Times New Roman" w:cs="Times New Roman"/>
          <w:sz w:val="24"/>
          <w:szCs w:val="24"/>
        </w:rPr>
      </w:pPr>
      <w:r>
        <w:rPr>
          <w:rFonts w:hint="default" w:ascii="Times New Roman" w:hAnsi="Times New Roman" w:cs="Times New Roman"/>
          <w:b/>
          <w:bCs/>
          <w:sz w:val="24"/>
          <w:szCs w:val="24"/>
        </w:rPr>
        <w:t>Objective</w:t>
      </w:r>
      <w:r>
        <w:rPr>
          <w:rFonts w:hint="default" w:ascii="Times New Roman" w:hAnsi="Times New Roman" w:cs="Times New Roman"/>
          <w:b/>
          <w:bCs/>
          <w:spacing w:val="26"/>
          <w:w w:val="101"/>
          <w:sz w:val="24"/>
          <w:szCs w:val="24"/>
        </w:rPr>
        <w:t xml:space="preserve"> </w:t>
      </w:r>
      <w:r>
        <w:rPr>
          <w:rFonts w:hint="default" w:ascii="Times New Roman" w:hAnsi="Times New Roman" w:cs="Times New Roman"/>
          <w:b/>
          <w:bCs/>
          <w:sz w:val="24"/>
          <w:szCs w:val="24"/>
        </w:rPr>
        <w:t>:</w:t>
      </w:r>
      <w:r>
        <w:rPr>
          <w:rFonts w:hint="default" w:ascii="Times New Roman" w:hAnsi="Times New Roman" w:cs="Times New Roman"/>
          <w:b/>
          <w:bCs/>
          <w:spacing w:val="17"/>
          <w:w w:val="101"/>
          <w:sz w:val="24"/>
          <w:szCs w:val="24"/>
        </w:rPr>
        <w:t xml:space="preserve"> </w:t>
      </w:r>
      <w:r>
        <w:rPr>
          <w:rFonts w:hint="default" w:ascii="Times New Roman" w:hAnsi="Times New Roman" w:cs="Times New Roman"/>
          <w:sz w:val="24"/>
          <w:szCs w:val="24"/>
        </w:rPr>
        <w:t>This</w:t>
      </w:r>
      <w:r>
        <w:rPr>
          <w:rFonts w:hint="default" w:ascii="Times New Roman" w:hAnsi="Times New Roman" w:cs="Times New Roman"/>
          <w:spacing w:val="21"/>
          <w:w w:val="101"/>
          <w:sz w:val="24"/>
          <w:szCs w:val="24"/>
        </w:rPr>
        <w:t xml:space="preserve"> </w:t>
      </w:r>
      <w:r>
        <w:rPr>
          <w:rFonts w:hint="default" w:ascii="Times New Roman" w:hAnsi="Times New Roman" w:cs="Times New Roman"/>
          <w:sz w:val="24"/>
          <w:szCs w:val="24"/>
        </w:rPr>
        <w:t>study aims to</w:t>
      </w:r>
      <w:r>
        <w:rPr>
          <w:rFonts w:hint="default" w:ascii="Times New Roman" w:hAnsi="Times New Roman" w:cs="Times New Roman"/>
          <w:spacing w:val="19"/>
          <w:w w:val="101"/>
          <w:sz w:val="24"/>
          <w:szCs w:val="24"/>
        </w:rPr>
        <w:t xml:space="preserve"> </w:t>
      </w:r>
      <w:r>
        <w:rPr>
          <w:rFonts w:hint="default" w:ascii="Times New Roman" w:hAnsi="Times New Roman" w:cs="Times New Roman"/>
          <w:sz w:val="24"/>
          <w:szCs w:val="24"/>
        </w:rPr>
        <w:t>com</w:t>
      </w:r>
      <w:r>
        <w:rPr>
          <w:rFonts w:hint="default" w:ascii="Times New Roman" w:hAnsi="Times New Roman" w:cs="Times New Roman"/>
          <w:spacing w:val="-1"/>
          <w:sz w:val="24"/>
          <w:szCs w:val="24"/>
        </w:rPr>
        <w:t>pare</w:t>
      </w:r>
      <w:r>
        <w:rPr>
          <w:rFonts w:hint="default" w:ascii="Times New Roman" w:hAnsi="Times New Roman" w:cs="Times New Roman"/>
          <w:spacing w:val="17"/>
          <w:sz w:val="24"/>
          <w:szCs w:val="24"/>
        </w:rPr>
        <w:t xml:space="preserve"> </w:t>
      </w:r>
      <w:r>
        <w:rPr>
          <w:rFonts w:hint="default" w:ascii="Times New Roman" w:hAnsi="Times New Roman" w:cs="Times New Roman"/>
          <w:spacing w:val="-1"/>
          <w:sz w:val="24"/>
          <w:szCs w:val="24"/>
        </w:rPr>
        <w:t>the predictive</w:t>
      </w:r>
      <w:r>
        <w:rPr>
          <w:rFonts w:hint="default" w:ascii="Times New Roman" w:hAnsi="Times New Roman" w:cs="Times New Roman"/>
          <w:spacing w:val="19"/>
          <w:w w:val="101"/>
          <w:sz w:val="24"/>
          <w:szCs w:val="24"/>
        </w:rPr>
        <w:t xml:space="preserve"> </w:t>
      </w:r>
      <w:r>
        <w:rPr>
          <w:rFonts w:hint="default" w:ascii="Times New Roman" w:hAnsi="Times New Roman" w:cs="Times New Roman"/>
          <w:spacing w:val="-1"/>
          <w:sz w:val="24"/>
          <w:szCs w:val="24"/>
        </w:rPr>
        <w:t>ability of</w:t>
      </w:r>
      <w:r>
        <w:rPr>
          <w:rFonts w:hint="default" w:ascii="Times New Roman" w:hAnsi="Times New Roman" w:cs="Times New Roman"/>
          <w:spacing w:val="-19"/>
          <w:sz w:val="24"/>
          <w:szCs w:val="24"/>
        </w:rPr>
        <w:t xml:space="preserve"> </w:t>
      </w:r>
      <w:r>
        <w:rPr>
          <w:rFonts w:hint="default" w:ascii="Times New Roman" w:hAnsi="Times New Roman" w:cs="Times New Roman"/>
          <w:spacing w:val="-1"/>
          <w:sz w:val="24"/>
          <w:szCs w:val="24"/>
        </w:rPr>
        <w:t>these</w:t>
      </w:r>
      <w:r>
        <w:rPr>
          <w:rFonts w:hint="default" w:ascii="Times New Roman" w:hAnsi="Times New Roman" w:cs="Times New Roman"/>
          <w:spacing w:val="14"/>
          <w:sz w:val="24"/>
          <w:szCs w:val="24"/>
        </w:rPr>
        <w:t xml:space="preserve"> </w:t>
      </w:r>
      <w:r>
        <w:rPr>
          <w:rFonts w:hint="default" w:ascii="Times New Roman" w:hAnsi="Times New Roman" w:cs="Times New Roman"/>
          <w:spacing w:val="-1"/>
          <w:sz w:val="24"/>
          <w:szCs w:val="24"/>
        </w:rPr>
        <w:t>three</w:t>
      </w:r>
      <w:r>
        <w:rPr>
          <w:rFonts w:hint="default" w:ascii="Times New Roman" w:hAnsi="Times New Roman" w:cs="Times New Roman"/>
          <w:spacing w:val="13"/>
          <w:sz w:val="24"/>
          <w:szCs w:val="24"/>
        </w:rPr>
        <w:t xml:space="preserve"> </w:t>
      </w:r>
      <w:r>
        <w:rPr>
          <w:rFonts w:hint="default" w:ascii="Times New Roman" w:hAnsi="Times New Roman" w:cs="Times New Roman"/>
          <w:spacing w:val="-1"/>
          <w:sz w:val="24"/>
          <w:szCs w:val="24"/>
        </w:rPr>
        <w:t>tools</w:t>
      </w:r>
      <w:r>
        <w:rPr>
          <w:rFonts w:hint="default" w:ascii="Times New Roman" w:hAnsi="Times New Roman" w:cs="Times New Roman"/>
          <w:spacing w:val="21"/>
          <w:sz w:val="24"/>
          <w:szCs w:val="24"/>
        </w:rPr>
        <w:t xml:space="preserve"> </w:t>
      </w:r>
      <w:r>
        <w:rPr>
          <w:rFonts w:hint="default" w:ascii="Times New Roman" w:hAnsi="Times New Roman" w:cs="Times New Roman"/>
          <w:spacing w:val="-1"/>
          <w:sz w:val="24"/>
          <w:szCs w:val="24"/>
        </w:rPr>
        <w:t>in</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determining</w:t>
      </w:r>
      <w:r>
        <w:rPr>
          <w:rFonts w:hint="default" w:ascii="Times New Roman" w:hAnsi="Times New Roman" w:cs="Times New Roman"/>
          <w:sz w:val="24"/>
          <w:szCs w:val="24"/>
        </w:rPr>
        <w:t xml:space="preserve"> mortality among critically ill pa</w:t>
      </w:r>
      <w:r>
        <w:rPr>
          <w:rFonts w:hint="default" w:ascii="Times New Roman" w:hAnsi="Times New Roman" w:cs="Times New Roman"/>
          <w:spacing w:val="-1"/>
          <w:sz w:val="24"/>
          <w:szCs w:val="24"/>
        </w:rPr>
        <w:t>tients.</w:t>
      </w:r>
    </w:p>
    <w:p w14:paraId="53BC97E8">
      <w:pPr>
        <w:pStyle w:val="9"/>
        <w:spacing w:before="236" w:line="243" w:lineRule="auto"/>
        <w:ind w:left="11"/>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Methods: </w:t>
      </w:r>
      <w:r>
        <w:rPr>
          <w:rFonts w:hint="default" w:ascii="Times New Roman" w:hAnsi="Times New Roman" w:cs="Times New Roman"/>
          <w:sz w:val="24"/>
          <w:szCs w:val="24"/>
        </w:rPr>
        <w:t>A retrospective cohort</w:t>
      </w:r>
      <w:r>
        <w:rPr>
          <w:rFonts w:hint="default" w:ascii="Times New Roman" w:hAnsi="Times New Roman" w:cs="Times New Roman"/>
          <w:spacing w:val="19"/>
          <w:w w:val="101"/>
          <w:sz w:val="24"/>
          <w:szCs w:val="24"/>
        </w:rPr>
        <w:t xml:space="preserve"> </w:t>
      </w:r>
      <w:r>
        <w:rPr>
          <w:rFonts w:hint="default" w:ascii="Times New Roman" w:hAnsi="Times New Roman" w:cs="Times New Roman"/>
          <w:sz w:val="24"/>
          <w:szCs w:val="24"/>
        </w:rPr>
        <w:t>study was conducted in the Intensive Care Uni</w:t>
      </w:r>
      <w:r>
        <w:rPr>
          <w:rFonts w:hint="default" w:ascii="Times New Roman" w:hAnsi="Times New Roman" w:cs="Times New Roman"/>
          <w:spacing w:val="-1"/>
          <w:sz w:val="24"/>
          <w:szCs w:val="24"/>
        </w:rPr>
        <w:t>t</w:t>
      </w:r>
      <w:r>
        <w:rPr>
          <w:rFonts w:hint="default" w:ascii="Times New Roman" w:hAnsi="Times New Roman" w:cs="Times New Roman"/>
          <w:spacing w:val="16"/>
          <w:w w:val="101"/>
          <w:sz w:val="24"/>
          <w:szCs w:val="24"/>
        </w:rPr>
        <w:t xml:space="preserve"> </w:t>
      </w:r>
      <w:r>
        <w:rPr>
          <w:rFonts w:hint="default" w:ascii="Times New Roman" w:hAnsi="Times New Roman" w:cs="Times New Roman"/>
          <w:spacing w:val="-1"/>
          <w:sz w:val="24"/>
          <w:szCs w:val="24"/>
        </w:rPr>
        <w:t>(ICU)</w:t>
      </w:r>
      <w:r>
        <w:rPr>
          <w:rFonts w:hint="default" w:ascii="Times New Roman" w:hAnsi="Times New Roman" w:cs="Times New Roman"/>
          <w:spacing w:val="11"/>
          <w:sz w:val="24"/>
          <w:szCs w:val="24"/>
        </w:rPr>
        <w:t xml:space="preserve"> </w:t>
      </w:r>
      <w:r>
        <w:rPr>
          <w:rFonts w:hint="default" w:ascii="Times New Roman" w:hAnsi="Times New Roman" w:cs="Times New Roman"/>
          <w:spacing w:val="-1"/>
          <w:sz w:val="24"/>
          <w:szCs w:val="24"/>
        </w:rPr>
        <w:t>of</w:t>
      </w:r>
      <w:r>
        <w:rPr>
          <w:rFonts w:hint="default" w:ascii="Times New Roman" w:hAnsi="Times New Roman" w:cs="Times New Roman"/>
          <w:spacing w:val="-26"/>
          <w:sz w:val="24"/>
          <w:szCs w:val="24"/>
        </w:rPr>
        <w:t xml:space="preserve"> </w:t>
      </w:r>
      <w:r>
        <w:rPr>
          <w:rFonts w:hint="default" w:ascii="Times New Roman" w:hAnsi="Times New Roman" w:cs="Times New Roman"/>
          <w:spacing w:val="-1"/>
          <w:sz w:val="24"/>
          <w:szCs w:val="24"/>
        </w:rPr>
        <w:t>RSUP</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Dr. Wahidin Sudirohusodo from April 2022 to March 2023. Patients a</w:t>
      </w:r>
      <w:r>
        <w:rPr>
          <w:rFonts w:hint="default" w:ascii="Times New Roman" w:hAnsi="Times New Roman" w:cs="Times New Roman"/>
          <w:spacing w:val="-2"/>
          <w:sz w:val="24"/>
          <w:szCs w:val="24"/>
        </w:rPr>
        <w:t>ged</w:t>
      </w:r>
      <w:r>
        <w:rPr>
          <w:rFonts w:hint="default" w:ascii="Times New Roman" w:hAnsi="Times New Roman" w:cs="Times New Roman"/>
          <w:spacing w:val="25"/>
          <w:sz w:val="24"/>
          <w:szCs w:val="24"/>
        </w:rPr>
        <w:t xml:space="preserve"> </w:t>
      </w:r>
      <w:r>
        <w:rPr>
          <w:rFonts w:hint="default" w:ascii="Times New Roman" w:hAnsi="Times New Roman" w:cs="Times New Roman"/>
          <w:spacing w:val="-2"/>
          <w:sz w:val="24"/>
          <w:szCs w:val="24"/>
        </w:rPr>
        <w:t>18 years and older were</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included.</w:t>
      </w:r>
      <w:r>
        <w:rPr>
          <w:rFonts w:hint="default" w:ascii="Times New Roman" w:hAnsi="Times New Roman" w:cs="Times New Roman"/>
          <w:spacing w:val="31"/>
          <w:sz w:val="24"/>
          <w:szCs w:val="24"/>
        </w:rPr>
        <w:t xml:space="preserve"> </w:t>
      </w:r>
      <w:r>
        <w:rPr>
          <w:rFonts w:hint="default" w:ascii="Times New Roman" w:hAnsi="Times New Roman" w:cs="Times New Roman"/>
          <w:spacing w:val="-1"/>
          <w:sz w:val="24"/>
          <w:szCs w:val="24"/>
        </w:rPr>
        <w:t>Nutritional</w:t>
      </w:r>
      <w:r>
        <w:rPr>
          <w:rFonts w:hint="default" w:ascii="Times New Roman" w:hAnsi="Times New Roman" w:cs="Times New Roman"/>
          <w:spacing w:val="38"/>
          <w:sz w:val="24"/>
          <w:szCs w:val="24"/>
        </w:rPr>
        <w:t xml:space="preserve"> </w:t>
      </w:r>
      <w:r>
        <w:rPr>
          <w:rFonts w:hint="default" w:ascii="Times New Roman" w:hAnsi="Times New Roman" w:cs="Times New Roman"/>
          <w:spacing w:val="-1"/>
          <w:sz w:val="24"/>
          <w:szCs w:val="24"/>
        </w:rPr>
        <w:t>status</w:t>
      </w:r>
      <w:r>
        <w:rPr>
          <w:rFonts w:hint="default" w:ascii="Times New Roman" w:hAnsi="Times New Roman" w:cs="Times New Roman"/>
          <w:spacing w:val="30"/>
          <w:w w:val="101"/>
          <w:sz w:val="24"/>
          <w:szCs w:val="24"/>
        </w:rPr>
        <w:t xml:space="preserve"> </w:t>
      </w:r>
      <w:r>
        <w:rPr>
          <w:rFonts w:hint="default" w:ascii="Times New Roman" w:hAnsi="Times New Roman" w:cs="Times New Roman"/>
          <w:spacing w:val="-1"/>
          <w:sz w:val="24"/>
          <w:szCs w:val="24"/>
        </w:rPr>
        <w:t>was</w:t>
      </w:r>
      <w:r>
        <w:rPr>
          <w:rFonts w:hint="default" w:ascii="Times New Roman" w:hAnsi="Times New Roman" w:cs="Times New Roman"/>
          <w:spacing w:val="37"/>
          <w:sz w:val="24"/>
          <w:szCs w:val="24"/>
        </w:rPr>
        <w:t xml:space="preserve"> </w:t>
      </w:r>
      <w:r>
        <w:rPr>
          <w:rFonts w:hint="default" w:ascii="Times New Roman" w:hAnsi="Times New Roman" w:cs="Times New Roman"/>
          <w:spacing w:val="-1"/>
          <w:sz w:val="24"/>
          <w:szCs w:val="24"/>
        </w:rPr>
        <w:t>assessed</w:t>
      </w:r>
      <w:r>
        <w:rPr>
          <w:rFonts w:hint="default" w:ascii="Times New Roman" w:hAnsi="Times New Roman" w:cs="Times New Roman"/>
          <w:spacing w:val="31"/>
          <w:sz w:val="24"/>
          <w:szCs w:val="24"/>
        </w:rPr>
        <w:t xml:space="preserve"> </w:t>
      </w:r>
      <w:r>
        <w:rPr>
          <w:rFonts w:hint="default" w:ascii="Times New Roman" w:hAnsi="Times New Roman" w:cs="Times New Roman"/>
          <w:spacing w:val="-1"/>
          <w:sz w:val="24"/>
          <w:szCs w:val="24"/>
        </w:rPr>
        <w:t>using</w:t>
      </w:r>
      <w:r>
        <w:rPr>
          <w:rFonts w:hint="default" w:ascii="Times New Roman" w:hAnsi="Times New Roman" w:cs="Times New Roman"/>
          <w:spacing w:val="46"/>
          <w:sz w:val="24"/>
          <w:szCs w:val="24"/>
        </w:rPr>
        <w:t xml:space="preserve"> </w:t>
      </w:r>
      <w:r>
        <w:rPr>
          <w:rFonts w:hint="default" w:ascii="Times New Roman" w:hAnsi="Times New Roman" w:cs="Times New Roman"/>
          <w:spacing w:val="-1"/>
          <w:sz w:val="24"/>
          <w:szCs w:val="24"/>
        </w:rPr>
        <w:t>SGA,</w:t>
      </w:r>
      <w:r>
        <w:rPr>
          <w:rFonts w:hint="default" w:ascii="Times New Roman" w:hAnsi="Times New Roman" w:cs="Times New Roman"/>
          <w:spacing w:val="41"/>
          <w:w w:val="101"/>
          <w:sz w:val="24"/>
          <w:szCs w:val="24"/>
        </w:rPr>
        <w:t xml:space="preserve"> </w:t>
      </w:r>
      <w:r>
        <w:rPr>
          <w:rFonts w:hint="default" w:ascii="Times New Roman" w:hAnsi="Times New Roman" w:cs="Times New Roman"/>
          <w:spacing w:val="-1"/>
          <w:sz w:val="24"/>
          <w:szCs w:val="24"/>
        </w:rPr>
        <w:t>GLI</w:t>
      </w:r>
      <w:r>
        <w:rPr>
          <w:rFonts w:hint="default" w:ascii="Times New Roman" w:hAnsi="Times New Roman" w:cs="Times New Roman"/>
          <w:spacing w:val="-2"/>
          <w:sz w:val="24"/>
          <w:szCs w:val="24"/>
        </w:rPr>
        <w:t>M,</w:t>
      </w:r>
      <w:r>
        <w:rPr>
          <w:rFonts w:hint="default" w:ascii="Times New Roman" w:hAnsi="Times New Roman" w:cs="Times New Roman"/>
          <w:spacing w:val="42"/>
          <w:sz w:val="24"/>
          <w:szCs w:val="24"/>
        </w:rPr>
        <w:t xml:space="preserve"> </w:t>
      </w:r>
      <w:r>
        <w:rPr>
          <w:rFonts w:hint="default" w:ascii="Times New Roman" w:hAnsi="Times New Roman" w:cs="Times New Roman"/>
          <w:spacing w:val="-2"/>
          <w:sz w:val="24"/>
          <w:szCs w:val="24"/>
        </w:rPr>
        <w:t>and</w:t>
      </w:r>
      <w:r>
        <w:rPr>
          <w:rFonts w:hint="default" w:ascii="Times New Roman" w:hAnsi="Times New Roman" w:cs="Times New Roman"/>
          <w:spacing w:val="37"/>
          <w:sz w:val="24"/>
          <w:szCs w:val="24"/>
        </w:rPr>
        <w:t xml:space="preserve"> </w:t>
      </w:r>
      <w:r>
        <w:rPr>
          <w:rFonts w:hint="default" w:ascii="Times New Roman" w:hAnsi="Times New Roman" w:cs="Times New Roman"/>
          <w:spacing w:val="-2"/>
          <w:sz w:val="24"/>
          <w:szCs w:val="24"/>
        </w:rPr>
        <w:t>mNutric</w:t>
      </w:r>
      <w:r>
        <w:rPr>
          <w:rFonts w:hint="default" w:ascii="Times New Roman" w:hAnsi="Times New Roman" w:cs="Times New Roman"/>
          <w:spacing w:val="45"/>
          <w:sz w:val="24"/>
          <w:szCs w:val="24"/>
        </w:rPr>
        <w:t xml:space="preserve"> </w:t>
      </w:r>
      <w:r>
        <w:rPr>
          <w:rFonts w:hint="default" w:ascii="Times New Roman" w:hAnsi="Times New Roman" w:cs="Times New Roman"/>
          <w:spacing w:val="-2"/>
          <w:sz w:val="24"/>
          <w:szCs w:val="24"/>
        </w:rPr>
        <w:t>Score.</w:t>
      </w:r>
      <w:r>
        <w:rPr>
          <w:rFonts w:hint="default" w:ascii="Times New Roman" w:hAnsi="Times New Roman" w:cs="Times New Roman"/>
          <w:spacing w:val="35"/>
          <w:w w:val="101"/>
          <w:sz w:val="24"/>
          <w:szCs w:val="24"/>
        </w:rPr>
        <w:t xml:space="preserve"> </w:t>
      </w:r>
      <w:r>
        <w:rPr>
          <w:rFonts w:hint="default" w:ascii="Times New Roman" w:hAnsi="Times New Roman" w:cs="Times New Roman"/>
          <w:spacing w:val="-2"/>
          <w:sz w:val="24"/>
          <w:szCs w:val="24"/>
        </w:rPr>
        <w:t>The</w:t>
      </w:r>
      <w:r>
        <w:rPr>
          <w:rFonts w:hint="default" w:ascii="Times New Roman" w:hAnsi="Times New Roman" w:cs="Times New Roman"/>
          <w:spacing w:val="29"/>
          <w:w w:val="101"/>
          <w:sz w:val="24"/>
          <w:szCs w:val="24"/>
        </w:rPr>
        <w:t xml:space="preserve"> </w:t>
      </w:r>
      <w:r>
        <w:rPr>
          <w:rFonts w:hint="default" w:ascii="Times New Roman" w:hAnsi="Times New Roman" w:cs="Times New Roman"/>
          <w:spacing w:val="-2"/>
          <w:sz w:val="24"/>
          <w:szCs w:val="24"/>
        </w:rPr>
        <w:t>primary</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outcome was mortality.</w:t>
      </w:r>
    </w:p>
    <w:p w14:paraId="3556712B">
      <w:pPr>
        <w:pStyle w:val="9"/>
        <w:spacing w:before="229" w:line="254" w:lineRule="auto"/>
        <w:ind w:left="11"/>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Result: </w:t>
      </w:r>
      <w:r>
        <w:rPr>
          <w:rFonts w:hint="default" w:ascii="Times New Roman" w:hAnsi="Times New Roman" w:cs="Times New Roman"/>
          <w:sz w:val="24"/>
          <w:szCs w:val="24"/>
        </w:rPr>
        <w:t>Atotal of 1,106 patients were included in the anal</w:t>
      </w:r>
      <w:r>
        <w:rPr>
          <w:rFonts w:hint="default" w:ascii="Times New Roman" w:hAnsi="Times New Roman" w:cs="Times New Roman"/>
          <w:spacing w:val="-1"/>
          <w:sz w:val="24"/>
          <w:szCs w:val="24"/>
        </w:rPr>
        <w:t>ysis. The overall ICU mortality rate was</w:t>
      </w:r>
      <w:r>
        <w:rPr>
          <w:rFonts w:hint="default" w:ascii="Times New Roman" w:hAnsi="Times New Roman" w:cs="Times New Roman"/>
          <w:sz w:val="24"/>
          <w:szCs w:val="24"/>
        </w:rPr>
        <w:t xml:space="preserve"> 23.1%. ThemNutric Score was a significant independent predictor of</w:t>
      </w:r>
      <w:r>
        <w:rPr>
          <w:rFonts w:hint="default" w:ascii="Times New Roman" w:hAnsi="Times New Roman" w:cs="Times New Roman"/>
          <w:spacing w:val="-28"/>
          <w:sz w:val="24"/>
          <w:szCs w:val="24"/>
        </w:rPr>
        <w:t xml:space="preserve"> </w:t>
      </w:r>
      <w:r>
        <w:rPr>
          <w:rFonts w:hint="default" w:ascii="Times New Roman" w:hAnsi="Times New Roman" w:cs="Times New Roman"/>
          <w:sz w:val="24"/>
          <w:szCs w:val="24"/>
        </w:rPr>
        <w:t>mortality (OR = 6.601, 95% CI: 4.183-10.416, p &lt; 0.001), while neither</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SGA nor GLIM were</w:t>
      </w:r>
      <w:r>
        <w:rPr>
          <w:rFonts w:hint="default" w:ascii="Times New Roman" w:hAnsi="Times New Roman" w:cs="Times New Roman"/>
          <w:spacing w:val="13"/>
          <w:sz w:val="24"/>
          <w:szCs w:val="24"/>
        </w:rPr>
        <w:t xml:space="preserve"> </w:t>
      </w:r>
      <w:r>
        <w:rPr>
          <w:rFonts w:hint="default" w:ascii="Times New Roman" w:hAnsi="Times New Roman" w:cs="Times New Roman"/>
          <w:sz w:val="24"/>
          <w:szCs w:val="24"/>
        </w:rPr>
        <w:t>significant</w:t>
      </w:r>
      <w:r>
        <w:rPr>
          <w:rFonts w:hint="default" w:ascii="Times New Roman" w:hAnsi="Times New Roman" w:cs="Times New Roman"/>
          <w:spacing w:val="15"/>
          <w:w w:val="101"/>
          <w:sz w:val="24"/>
          <w:szCs w:val="24"/>
        </w:rPr>
        <w:t xml:space="preserve"> </w:t>
      </w:r>
      <w:r>
        <w:rPr>
          <w:rFonts w:hint="default" w:ascii="Times New Roman" w:hAnsi="Times New Roman" w:cs="Times New Roman"/>
          <w:sz w:val="24"/>
          <w:szCs w:val="24"/>
        </w:rPr>
        <w:t>aft</w:t>
      </w:r>
      <w:r>
        <w:rPr>
          <w:rFonts w:hint="default" w:ascii="Times New Roman" w:hAnsi="Times New Roman" w:cs="Times New Roman"/>
          <w:spacing w:val="-1"/>
          <w:sz w:val="24"/>
          <w:szCs w:val="24"/>
        </w:rPr>
        <w:t>er</w:t>
      </w:r>
      <w:r>
        <w:rPr>
          <w:rFonts w:hint="default" w:ascii="Times New Roman" w:hAnsi="Times New Roman" w:cs="Times New Roman"/>
          <w:spacing w:val="11"/>
          <w:sz w:val="24"/>
          <w:szCs w:val="24"/>
        </w:rPr>
        <w:t xml:space="preserve"> </w:t>
      </w:r>
      <w:r>
        <w:rPr>
          <w:rFonts w:hint="default" w:ascii="Times New Roman" w:hAnsi="Times New Roman" w:cs="Times New Roman"/>
          <w:spacing w:val="-1"/>
          <w:sz w:val="24"/>
          <w:szCs w:val="24"/>
        </w:rPr>
        <w:t>adjustment</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for</w:t>
      </w:r>
      <w:r>
        <w:rPr>
          <w:rFonts w:hint="default" w:ascii="Times New Roman" w:hAnsi="Times New Roman" w:cs="Times New Roman"/>
          <w:sz w:val="24"/>
          <w:szCs w:val="24"/>
        </w:rPr>
        <w:t xml:space="preserve"> </w:t>
      </w:r>
      <w:r>
        <w:rPr>
          <w:rFonts w:hint="default" w:ascii="Times New Roman" w:hAnsi="Times New Roman" w:cs="Times New Roman"/>
          <w:spacing w:val="-1"/>
          <w:sz w:val="24"/>
          <w:szCs w:val="24"/>
        </w:rPr>
        <w:t>confounders.</w:t>
      </w:r>
    </w:p>
    <w:p w14:paraId="2658C1BD">
      <w:pPr>
        <w:pStyle w:val="9"/>
        <w:spacing w:before="187" w:line="238" w:lineRule="auto"/>
        <w:ind w:left="8" w:right="1" w:firstLine="8"/>
        <w:jc w:val="both"/>
        <w:rPr>
          <w:rFonts w:hint="default" w:ascii="Times New Roman" w:hAnsi="Times New Roman" w:cs="Times New Roman"/>
          <w:spacing w:val="-1"/>
          <w:sz w:val="24"/>
          <w:szCs w:val="24"/>
        </w:rPr>
      </w:pPr>
      <w:r>
        <w:rPr>
          <w:rFonts w:hint="default" w:ascii="Times New Roman" w:hAnsi="Times New Roman" w:cs="Times New Roman"/>
          <w:b/>
          <w:bCs/>
          <w:sz w:val="24"/>
          <w:szCs w:val="24"/>
        </w:rPr>
        <w:t xml:space="preserve">Conclusion: </w:t>
      </w:r>
      <w:r>
        <w:rPr>
          <w:rFonts w:hint="default" w:ascii="Times New Roman" w:hAnsi="Times New Roman" w:cs="Times New Roman"/>
          <w:sz w:val="24"/>
          <w:szCs w:val="24"/>
        </w:rPr>
        <w:t>The mNutric</w:t>
      </w:r>
      <w:r>
        <w:rPr>
          <w:rFonts w:hint="default" w:ascii="Times New Roman" w:hAnsi="Times New Roman" w:cs="Times New Roman"/>
          <w:spacing w:val="16"/>
          <w:sz w:val="24"/>
          <w:szCs w:val="24"/>
        </w:rPr>
        <w:t xml:space="preserve"> </w:t>
      </w:r>
      <w:r>
        <w:rPr>
          <w:rFonts w:hint="default" w:ascii="Times New Roman" w:hAnsi="Times New Roman" w:cs="Times New Roman"/>
          <w:sz w:val="24"/>
          <w:szCs w:val="24"/>
        </w:rPr>
        <w:t>Score is a su</w:t>
      </w:r>
      <w:r>
        <w:rPr>
          <w:rFonts w:hint="default" w:ascii="Times New Roman" w:hAnsi="Times New Roman" w:cs="Times New Roman"/>
          <w:spacing w:val="-1"/>
          <w:sz w:val="24"/>
          <w:szCs w:val="24"/>
        </w:rPr>
        <w:t>perior tool</w:t>
      </w:r>
      <w:r>
        <w:rPr>
          <w:rFonts w:hint="default" w:ascii="Times New Roman" w:hAnsi="Times New Roman" w:cs="Times New Roman"/>
          <w:spacing w:val="7"/>
          <w:sz w:val="24"/>
          <w:szCs w:val="24"/>
        </w:rPr>
        <w:t xml:space="preserve"> </w:t>
      </w:r>
      <w:r>
        <w:rPr>
          <w:rFonts w:hint="default" w:ascii="Times New Roman" w:hAnsi="Times New Roman" w:cs="Times New Roman"/>
          <w:spacing w:val="-1"/>
          <w:sz w:val="24"/>
          <w:szCs w:val="24"/>
        </w:rPr>
        <w:t>for</w:t>
      </w:r>
      <w:r>
        <w:rPr>
          <w:rFonts w:hint="default" w:ascii="Times New Roman" w:hAnsi="Times New Roman" w:cs="Times New Roman"/>
          <w:spacing w:val="2"/>
          <w:sz w:val="24"/>
          <w:szCs w:val="24"/>
        </w:rPr>
        <w:t xml:space="preserve"> </w:t>
      </w:r>
      <w:r>
        <w:rPr>
          <w:rFonts w:hint="default" w:ascii="Times New Roman" w:hAnsi="Times New Roman" w:cs="Times New Roman"/>
          <w:spacing w:val="-1"/>
          <w:sz w:val="24"/>
          <w:szCs w:val="24"/>
        </w:rPr>
        <w:t>predicting</w:t>
      </w:r>
      <w:r>
        <w:rPr>
          <w:rFonts w:hint="default" w:ascii="Times New Roman" w:hAnsi="Times New Roman" w:cs="Times New Roman"/>
          <w:spacing w:val="16"/>
          <w:w w:val="101"/>
          <w:sz w:val="24"/>
          <w:szCs w:val="24"/>
        </w:rPr>
        <w:t xml:space="preserve"> </w:t>
      </w:r>
      <w:r>
        <w:rPr>
          <w:rFonts w:hint="default" w:ascii="Times New Roman" w:hAnsi="Times New Roman" w:cs="Times New Roman"/>
          <w:spacing w:val="-1"/>
          <w:sz w:val="24"/>
          <w:szCs w:val="24"/>
        </w:rPr>
        <w:t>mortality</w:t>
      </w:r>
      <w:r>
        <w:rPr>
          <w:rFonts w:hint="default" w:ascii="Times New Roman" w:hAnsi="Times New Roman" w:cs="Times New Roman"/>
          <w:spacing w:val="9"/>
          <w:sz w:val="24"/>
          <w:szCs w:val="24"/>
        </w:rPr>
        <w:t xml:space="preserve"> </w:t>
      </w:r>
      <w:r>
        <w:rPr>
          <w:rFonts w:hint="default" w:ascii="Times New Roman" w:hAnsi="Times New Roman" w:cs="Times New Roman"/>
          <w:spacing w:val="-1"/>
          <w:sz w:val="24"/>
          <w:szCs w:val="24"/>
        </w:rPr>
        <w:t>in</w:t>
      </w:r>
      <w:r>
        <w:rPr>
          <w:rFonts w:hint="default" w:ascii="Times New Roman" w:hAnsi="Times New Roman" w:cs="Times New Roman"/>
          <w:spacing w:val="10"/>
          <w:sz w:val="24"/>
          <w:szCs w:val="24"/>
        </w:rPr>
        <w:t xml:space="preserve"> </w:t>
      </w:r>
      <w:r>
        <w:rPr>
          <w:rFonts w:hint="default" w:ascii="Times New Roman" w:hAnsi="Times New Roman" w:cs="Times New Roman"/>
          <w:spacing w:val="-1"/>
          <w:sz w:val="24"/>
          <w:szCs w:val="24"/>
        </w:rPr>
        <w:t>critically</w:t>
      </w:r>
      <w:r>
        <w:rPr>
          <w:rFonts w:hint="default" w:ascii="Times New Roman" w:hAnsi="Times New Roman" w:cs="Times New Roman"/>
          <w:spacing w:val="10"/>
          <w:sz w:val="24"/>
          <w:szCs w:val="24"/>
        </w:rPr>
        <w:t xml:space="preserve"> </w:t>
      </w:r>
      <w:r>
        <w:rPr>
          <w:rFonts w:hint="default" w:ascii="Times New Roman" w:hAnsi="Times New Roman" w:cs="Times New Roman"/>
          <w:spacing w:val="-1"/>
          <w:sz w:val="24"/>
          <w:szCs w:val="24"/>
        </w:rPr>
        <w:t>ill patients</w:t>
      </w:r>
      <w:r>
        <w:rPr>
          <w:rFonts w:hint="default" w:ascii="Times New Roman" w:hAnsi="Times New Roman" w:cs="Times New Roman"/>
          <w:sz w:val="24"/>
          <w:szCs w:val="24"/>
        </w:rPr>
        <w:t xml:space="preserve"> compared to</w:t>
      </w:r>
      <w:r>
        <w:rPr>
          <w:rFonts w:hint="default" w:ascii="Times New Roman" w:hAnsi="Times New Roman" w:cs="Times New Roman"/>
          <w:spacing w:val="26"/>
          <w:w w:val="101"/>
          <w:sz w:val="24"/>
          <w:szCs w:val="24"/>
        </w:rPr>
        <w:t xml:space="preserve"> </w:t>
      </w:r>
      <w:r>
        <w:rPr>
          <w:rFonts w:hint="default" w:ascii="Times New Roman" w:hAnsi="Times New Roman" w:cs="Times New Roman"/>
          <w:sz w:val="24"/>
          <w:szCs w:val="24"/>
        </w:rPr>
        <w:t>SGA and</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GLIM.</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Its use</w:t>
      </w:r>
      <w:r>
        <w:rPr>
          <w:rFonts w:hint="default" w:ascii="Times New Roman" w:hAnsi="Times New Roman" w:cs="Times New Roman"/>
          <w:spacing w:val="17"/>
          <w:w w:val="101"/>
          <w:sz w:val="24"/>
          <w:szCs w:val="24"/>
        </w:rPr>
        <w:t xml:space="preserve"> </w:t>
      </w:r>
      <w:r>
        <w:rPr>
          <w:rFonts w:hint="default" w:ascii="Times New Roman" w:hAnsi="Times New Roman" w:cs="Times New Roman"/>
          <w:spacing w:val="-1"/>
          <w:sz w:val="24"/>
          <w:szCs w:val="24"/>
        </w:rPr>
        <w:t>should be considered</w:t>
      </w:r>
      <w:r>
        <w:rPr>
          <w:rFonts w:hint="default" w:ascii="Times New Roman" w:hAnsi="Times New Roman" w:cs="Times New Roman"/>
          <w:spacing w:val="18"/>
          <w:sz w:val="24"/>
          <w:szCs w:val="24"/>
        </w:rPr>
        <w:t xml:space="preserve"> </w:t>
      </w:r>
      <w:r>
        <w:rPr>
          <w:rFonts w:hint="default" w:ascii="Times New Roman" w:hAnsi="Times New Roman" w:cs="Times New Roman"/>
          <w:spacing w:val="-1"/>
          <w:sz w:val="24"/>
          <w:szCs w:val="24"/>
        </w:rPr>
        <w:t>in</w:t>
      </w:r>
      <w:r>
        <w:rPr>
          <w:rFonts w:hint="default" w:ascii="Times New Roman" w:hAnsi="Times New Roman" w:cs="Times New Roman"/>
          <w:spacing w:val="8"/>
          <w:sz w:val="24"/>
          <w:szCs w:val="24"/>
        </w:rPr>
        <w:t xml:space="preserve"> </w:t>
      </w:r>
      <w:r>
        <w:rPr>
          <w:rFonts w:hint="default" w:ascii="Times New Roman" w:hAnsi="Times New Roman" w:cs="Times New Roman"/>
          <w:spacing w:val="-1"/>
          <w:sz w:val="24"/>
          <w:szCs w:val="24"/>
        </w:rPr>
        <w:t>ICU</w:t>
      </w:r>
      <w:r>
        <w:rPr>
          <w:rFonts w:hint="default" w:ascii="Times New Roman" w:hAnsi="Times New Roman" w:cs="Times New Roman"/>
          <w:spacing w:val="23"/>
          <w:w w:val="101"/>
          <w:sz w:val="24"/>
          <w:szCs w:val="24"/>
        </w:rPr>
        <w:t xml:space="preserve"> </w:t>
      </w:r>
      <w:r>
        <w:rPr>
          <w:rFonts w:hint="default" w:ascii="Times New Roman" w:hAnsi="Times New Roman" w:cs="Times New Roman"/>
          <w:spacing w:val="-1"/>
          <w:sz w:val="24"/>
          <w:szCs w:val="24"/>
        </w:rPr>
        <w:t>settings</w:t>
      </w:r>
      <w:r>
        <w:rPr>
          <w:rFonts w:hint="default" w:ascii="Times New Roman" w:hAnsi="Times New Roman" w:cs="Times New Roman"/>
          <w:spacing w:val="7"/>
          <w:sz w:val="24"/>
          <w:szCs w:val="24"/>
        </w:rPr>
        <w:t xml:space="preserve"> </w:t>
      </w:r>
      <w:r>
        <w:rPr>
          <w:rFonts w:hint="default" w:ascii="Times New Roman" w:hAnsi="Times New Roman" w:cs="Times New Roman"/>
          <w:spacing w:val="-1"/>
          <w:sz w:val="24"/>
          <w:szCs w:val="24"/>
        </w:rPr>
        <w:t>to</w:t>
      </w:r>
      <w:r>
        <w:rPr>
          <w:rFonts w:hint="default" w:ascii="Times New Roman" w:hAnsi="Times New Roman" w:cs="Times New Roman"/>
          <w:spacing w:val="18"/>
          <w:w w:val="101"/>
          <w:sz w:val="24"/>
          <w:szCs w:val="24"/>
        </w:rPr>
        <w:t xml:space="preserve"> </w:t>
      </w:r>
      <w:r>
        <w:rPr>
          <w:rFonts w:hint="default" w:ascii="Times New Roman" w:hAnsi="Times New Roman" w:cs="Times New Roman"/>
          <w:spacing w:val="-1"/>
          <w:sz w:val="24"/>
          <w:szCs w:val="24"/>
        </w:rPr>
        <w:t>identify patients</w:t>
      </w:r>
      <w:r>
        <w:rPr>
          <w:rFonts w:hint="default" w:ascii="Times New Roman" w:hAnsi="Times New Roman" w:cs="Times New Roman"/>
          <w:spacing w:val="13"/>
          <w:sz w:val="24"/>
          <w:szCs w:val="24"/>
        </w:rPr>
        <w:t xml:space="preserve"> </w:t>
      </w:r>
      <w:r>
        <w:rPr>
          <w:rFonts w:hint="default" w:ascii="Times New Roman" w:hAnsi="Times New Roman" w:cs="Times New Roman"/>
          <w:spacing w:val="-1"/>
          <w:sz w:val="24"/>
          <w:szCs w:val="24"/>
        </w:rPr>
        <w:t>at</w:t>
      </w:r>
      <w:r>
        <w:rPr>
          <w:rFonts w:hint="default" w:ascii="Times New Roman" w:hAnsi="Times New Roman" w:cs="Times New Roman"/>
          <w:sz w:val="24"/>
          <w:szCs w:val="24"/>
        </w:rPr>
        <w:t xml:space="preserve"> nutritional risk and guide timely inte</w:t>
      </w:r>
      <w:r>
        <w:rPr>
          <w:rFonts w:hint="default" w:ascii="Times New Roman" w:hAnsi="Times New Roman" w:cs="Times New Roman"/>
          <w:spacing w:val="-1"/>
          <w:sz w:val="24"/>
          <w:szCs w:val="24"/>
        </w:rPr>
        <w:t>rventions.</w:t>
      </w:r>
    </w:p>
    <w:p w14:paraId="6ECA1B61">
      <w:pPr>
        <w:pStyle w:val="9"/>
        <w:spacing w:before="187" w:line="238" w:lineRule="auto"/>
        <w:ind w:left="8" w:right="1" w:firstLine="8"/>
        <w:jc w:val="both"/>
        <w:rPr>
          <w:rFonts w:hint="default" w:ascii="Times New Roman" w:hAnsi="Times New Roman" w:cs="Times New Roman"/>
          <w:spacing w:val="-1"/>
          <w:sz w:val="24"/>
          <w:szCs w:val="24"/>
        </w:rPr>
      </w:pPr>
    </w:p>
    <w:p w14:paraId="2FB0C658">
      <w:pPr>
        <w:spacing w:line="200" w:lineRule="auto"/>
        <w:jc w:val="both"/>
        <w:rPr>
          <w:i/>
          <w:iCs/>
        </w:rPr>
      </w:pPr>
      <w:r>
        <w:rPr>
          <w:rFonts w:hint="default" w:ascii="Times New Roman" w:hAnsi="Times New Roman" w:cs="Times New Roman"/>
          <w:b/>
          <w:bCs/>
          <w:i/>
          <w:iCs/>
          <w:sz w:val="24"/>
          <w:szCs w:val="24"/>
        </w:rPr>
        <w:t>Keywords</w:t>
      </w:r>
      <w:r>
        <w:rPr>
          <w:rFonts w:hint="default" w:ascii="Times New Roman" w:hAnsi="Times New Roman" w:cs="Times New Roman"/>
          <w:b/>
          <w:bCs/>
          <w:i/>
          <w:iCs/>
          <w:spacing w:val="4"/>
          <w:sz w:val="24"/>
          <w:szCs w:val="24"/>
        </w:rPr>
        <w:t xml:space="preserve"> </w:t>
      </w:r>
      <w:r>
        <w:rPr>
          <w:rFonts w:hint="default" w:ascii="Times New Roman" w:hAnsi="Times New Roman" w:cs="Times New Roman"/>
          <w:i/>
          <w:iCs/>
          <w:spacing w:val="4"/>
          <w:sz w:val="24"/>
          <w:szCs w:val="24"/>
        </w:rPr>
        <w:t xml:space="preserve">: </w:t>
      </w:r>
      <w:r>
        <w:rPr>
          <w:rFonts w:hint="default" w:ascii="Times New Roman" w:hAnsi="Times New Roman" w:cs="Times New Roman"/>
          <w:i/>
          <w:iCs/>
          <w:sz w:val="24"/>
          <w:szCs w:val="24"/>
        </w:rPr>
        <w:t>Malnutrition</w:t>
      </w:r>
      <w:r>
        <w:rPr>
          <w:rFonts w:hint="default" w:ascii="Times New Roman" w:hAnsi="Times New Roman" w:cs="Times New Roman"/>
          <w:i/>
          <w:iCs/>
          <w:spacing w:val="4"/>
          <w:sz w:val="24"/>
          <w:szCs w:val="24"/>
        </w:rPr>
        <w:t>,</w:t>
      </w:r>
      <w:r>
        <w:rPr>
          <w:rFonts w:hint="default" w:ascii="Times New Roman" w:hAnsi="Times New Roman" w:cs="Times New Roman"/>
          <w:i/>
          <w:iCs/>
          <w:spacing w:val="4"/>
          <w:sz w:val="24"/>
          <w:szCs w:val="24"/>
          <w:lang w:val="en-US"/>
        </w:rPr>
        <w:t xml:space="preserve"> </w:t>
      </w:r>
      <w:r>
        <w:rPr>
          <w:rFonts w:hint="default" w:ascii="Times New Roman" w:hAnsi="Times New Roman" w:cs="Times New Roman"/>
          <w:i/>
          <w:iCs/>
          <w:sz w:val="24"/>
          <w:szCs w:val="24"/>
        </w:rPr>
        <w:t>ICU</w:t>
      </w:r>
      <w:r>
        <w:rPr>
          <w:rFonts w:hint="default" w:ascii="Times New Roman" w:hAnsi="Times New Roman" w:cs="Times New Roman"/>
          <w:i/>
          <w:iCs/>
          <w:spacing w:val="4"/>
          <w:sz w:val="24"/>
          <w:szCs w:val="24"/>
        </w:rPr>
        <w:t xml:space="preserve">, </w:t>
      </w:r>
      <w:r>
        <w:rPr>
          <w:rFonts w:hint="default" w:ascii="Times New Roman" w:hAnsi="Times New Roman" w:cs="Times New Roman"/>
          <w:i/>
          <w:iCs/>
          <w:sz w:val="24"/>
          <w:szCs w:val="24"/>
        </w:rPr>
        <w:t>mNutric</w:t>
      </w:r>
      <w:r>
        <w:rPr>
          <w:rFonts w:hint="default" w:ascii="Times New Roman" w:hAnsi="Times New Roman" w:cs="Times New Roman"/>
          <w:i/>
          <w:iCs/>
          <w:spacing w:val="4"/>
          <w:sz w:val="24"/>
          <w:szCs w:val="24"/>
        </w:rPr>
        <w:t xml:space="preserve"> </w:t>
      </w:r>
      <w:r>
        <w:rPr>
          <w:rFonts w:hint="default" w:ascii="Times New Roman" w:hAnsi="Times New Roman" w:cs="Times New Roman"/>
          <w:i/>
          <w:iCs/>
          <w:sz w:val="24"/>
          <w:szCs w:val="24"/>
        </w:rPr>
        <w:t>Score</w:t>
      </w:r>
      <w:r>
        <w:rPr>
          <w:rFonts w:hint="default" w:ascii="Times New Roman" w:hAnsi="Times New Roman" w:cs="Times New Roman"/>
          <w:i/>
          <w:iCs/>
          <w:spacing w:val="4"/>
          <w:sz w:val="24"/>
          <w:szCs w:val="24"/>
        </w:rPr>
        <w:t xml:space="preserve">, </w:t>
      </w:r>
      <w:r>
        <w:rPr>
          <w:rFonts w:hint="default" w:ascii="Times New Roman" w:hAnsi="Times New Roman" w:cs="Times New Roman"/>
          <w:i/>
          <w:iCs/>
          <w:sz w:val="24"/>
          <w:szCs w:val="24"/>
        </w:rPr>
        <w:t>SGA</w:t>
      </w:r>
      <w:r>
        <w:rPr>
          <w:rFonts w:hint="default" w:ascii="Times New Roman" w:hAnsi="Times New Roman" w:cs="Times New Roman"/>
          <w:i/>
          <w:iCs/>
          <w:spacing w:val="4"/>
          <w:sz w:val="24"/>
          <w:szCs w:val="24"/>
        </w:rPr>
        <w:t>,</w:t>
      </w:r>
      <w:r>
        <w:rPr>
          <w:rFonts w:hint="default" w:ascii="Times New Roman" w:hAnsi="Times New Roman" w:cs="Times New Roman"/>
          <w:i/>
          <w:iCs/>
          <w:spacing w:val="25"/>
          <w:w w:val="101"/>
          <w:sz w:val="24"/>
          <w:szCs w:val="24"/>
        </w:rPr>
        <w:t xml:space="preserve"> </w:t>
      </w:r>
      <w:r>
        <w:rPr>
          <w:rFonts w:hint="default" w:ascii="Times New Roman" w:hAnsi="Times New Roman" w:cs="Times New Roman"/>
          <w:i/>
          <w:iCs/>
          <w:sz w:val="24"/>
          <w:szCs w:val="24"/>
        </w:rPr>
        <w:t>GLIM</w:t>
      </w:r>
      <w:r>
        <w:rPr>
          <w:rFonts w:hint="default" w:ascii="Times New Roman" w:hAnsi="Times New Roman" w:cs="Times New Roman"/>
          <w:i/>
          <w:iCs/>
          <w:spacing w:val="4"/>
          <w:sz w:val="24"/>
          <w:szCs w:val="24"/>
        </w:rPr>
        <w:t xml:space="preserve">, </w:t>
      </w:r>
      <w:r>
        <w:rPr>
          <w:rFonts w:hint="default" w:ascii="Times New Roman" w:hAnsi="Times New Roman" w:cs="Times New Roman"/>
          <w:i/>
          <w:iCs/>
          <w:sz w:val="24"/>
          <w:szCs w:val="24"/>
        </w:rPr>
        <w:t>mortality</w:t>
      </w:r>
    </w:p>
    <w:p w14:paraId="5268A95C">
      <w:pPr>
        <w:rPr>
          <w:rFonts w:cs="Times New Roman"/>
          <w:szCs w:val="24"/>
          <w:lang w:val="en-US"/>
        </w:rPr>
        <w:sectPr>
          <w:footerReference r:id="rId6" w:type="default"/>
          <w:pgSz w:w="11906" w:h="16838"/>
          <w:pgMar w:top="1701" w:right="1701" w:bottom="2268" w:left="2268" w:header="706" w:footer="706" w:gutter="0"/>
          <w:pgNumType w:fmt="lowerRoman" w:start="1"/>
          <w:cols w:space="708" w:num="1"/>
          <w:docGrid w:linePitch="360" w:charSpace="0"/>
        </w:sectPr>
      </w:pPr>
      <w:r>
        <w:rPr>
          <w:rFonts w:cs="Times New Roman"/>
          <w:szCs w:val="24"/>
          <w:lang w:val="en-US"/>
        </w:rPr>
        <w:br w:type="page"/>
      </w:r>
    </w:p>
    <w:p w14:paraId="4970BF6E">
      <w:pPr>
        <w:pStyle w:val="2"/>
        <w:rPr>
          <w:rFonts w:cs="Times New Roman"/>
          <w:szCs w:val="24"/>
          <w:lang w:val="en-US"/>
        </w:rPr>
      </w:pPr>
      <w:bookmarkStart w:id="7" w:name="_Toc54357559"/>
      <w:bookmarkStart w:id="8" w:name="_Toc185343887"/>
      <w:r>
        <w:rPr>
          <w:rFonts w:cs="Times New Roman"/>
          <w:szCs w:val="24"/>
          <w:lang w:val="en-US"/>
        </w:rPr>
        <w:t>DAFTAR ISI</w:t>
      </w:r>
      <w:bookmarkEnd w:id="7"/>
      <w:bookmarkEnd w:id="8"/>
    </w:p>
    <w:sdt>
      <w:sdtPr>
        <w:rPr>
          <w:rFonts w:cs="Times New Roman"/>
          <w:szCs w:val="24"/>
        </w:rPr>
        <w:id w:val="-905916362"/>
        <w:docPartObj>
          <w:docPartGallery w:val="Table of Contents"/>
          <w:docPartUnique/>
        </w:docPartObj>
      </w:sdtPr>
      <w:sdtEndPr>
        <w:rPr>
          <w:rFonts w:cs="Times New Roman"/>
          <w:b/>
          <w:bCs/>
          <w:szCs w:val="24"/>
        </w:rPr>
      </w:sdtEndPr>
      <w:sdtContent>
        <w:p w14:paraId="7385259A">
          <w:pPr>
            <w:pStyle w:val="18"/>
            <w:spacing w:line="240" w:lineRule="auto"/>
            <w:rPr>
              <w:rFonts w:asciiTheme="minorHAnsi" w:hAnsiTheme="minorHAnsi"/>
              <w:kern w:val="2"/>
              <w:sz w:val="22"/>
              <w:lang w:val="zh-CN" w:eastAsia="zh-CN"/>
              <w14:ligatures w14:val="standardContextual"/>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fldChar w:fldCharType="begin"/>
          </w:r>
          <w:r>
            <w:instrText xml:space="preserve"> HYPERLINK \l "_Toc185343886" </w:instrText>
          </w:r>
          <w:r>
            <w:fldChar w:fldCharType="separate"/>
          </w:r>
          <w:r>
            <w:rPr>
              <w:rStyle w:val="13"/>
              <w:rFonts w:cs="Times New Roman"/>
              <w:lang w:val="en-US"/>
            </w:rPr>
            <w:t>HALAMAN PENGESAHAN</w:t>
          </w:r>
          <w:r>
            <w:tab/>
          </w:r>
          <w:r>
            <w:rPr>
              <w:rFonts w:hint="default"/>
              <w:lang w:val="en-US"/>
            </w:rPr>
            <w:t>i</w:t>
          </w:r>
          <w:r>
            <w:fldChar w:fldCharType="end"/>
          </w:r>
        </w:p>
        <w:p w14:paraId="5600770F">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"_Toc185343887" </w:instrText>
          </w:r>
          <w:r>
            <w:fldChar w:fldCharType="separate"/>
          </w:r>
          <w:r>
            <w:rPr>
              <w:rStyle w:val="13"/>
              <w:rFonts w:cs="Times New Roman"/>
              <w:lang w:val="en-US"/>
            </w:rPr>
            <w:t>DAFTAR ISI</w:t>
          </w:r>
          <w:r>
            <w:tab/>
          </w:r>
          <w:r>
            <w:fldChar w:fldCharType="begin"/>
          </w:r>
          <w:r>
            <w:instrText xml:space="preserve"> PAGEREF _Toc185343887 \h </w:instrText>
          </w:r>
          <w:r>
            <w:fldChar w:fldCharType="separate"/>
          </w:r>
          <w:r>
            <w:t>ii</w:t>
          </w:r>
          <w:r>
            <w:fldChar w:fldCharType="end"/>
          </w:r>
          <w:r>
            <w:fldChar w:fldCharType="end"/>
          </w:r>
        </w:p>
        <w:p w14:paraId="6AE46CDD">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"_Toc185343888" </w:instrText>
          </w:r>
          <w:r>
            <w:fldChar w:fldCharType="separate"/>
          </w:r>
          <w:r>
            <w:rPr>
              <w:rStyle w:val="13"/>
              <w:lang w:val="en-US"/>
            </w:rPr>
            <w:t>DAFTAR SINGKATAN</w:t>
          </w:r>
          <w:r>
            <w:tab/>
          </w:r>
          <w:r>
            <w:fldChar w:fldCharType="begin"/>
          </w:r>
          <w:r>
            <w:instrText xml:space="preserve"> PAGEREF _Toc185343888 \h </w:instrText>
          </w:r>
          <w:r>
            <w:fldChar w:fldCharType="separate"/>
          </w:r>
          <w:r>
            <w:t>iv</w:t>
          </w:r>
          <w:r>
            <w:fldChar w:fldCharType="end"/>
          </w:r>
          <w:r>
            <w:fldChar w:fldCharType="end"/>
          </w:r>
        </w:p>
        <w:p w14:paraId="58314222">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"_Toc185343889" </w:instrText>
          </w:r>
          <w:r>
            <w:fldChar w:fldCharType="separate"/>
          </w:r>
          <w:r>
            <w:rPr>
              <w:rStyle w:val="13"/>
              <w:rFonts w:cs="Times New Roman"/>
              <w:lang w:val="en-US"/>
            </w:rPr>
            <w:t>DAFTAR GAMBAR</w:t>
          </w:r>
          <w:r>
            <w:tab/>
          </w:r>
          <w:r>
            <w:fldChar w:fldCharType="begin"/>
          </w:r>
          <w:r>
            <w:instrText xml:space="preserve"> PAGEREF _Toc185343889 \h </w:instrText>
          </w:r>
          <w:r>
            <w:fldChar w:fldCharType="separate"/>
          </w:r>
          <w:r>
            <w:t>v</w:t>
          </w:r>
          <w:r>
            <w:fldChar w:fldCharType="end"/>
          </w:r>
          <w:r>
            <w:fldChar w:fldCharType="end"/>
          </w:r>
        </w:p>
        <w:p w14:paraId="74C30943">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"_Toc185343890" </w:instrText>
          </w:r>
          <w:r>
            <w:fldChar w:fldCharType="separate"/>
          </w:r>
          <w:r>
            <w:rPr>
              <w:rStyle w:val="13"/>
              <w:lang w:val="en-US"/>
            </w:rPr>
            <w:t>DAFTAR TABEL</w:t>
          </w:r>
          <w:r>
            <w:tab/>
          </w:r>
          <w:r>
            <w:fldChar w:fldCharType="begin"/>
          </w:r>
          <w:r>
            <w:instrText xml:space="preserve"> PAGEREF _Toc185343890 \h </w:instrText>
          </w:r>
          <w:r>
            <w:fldChar w:fldCharType="separate"/>
          </w:r>
          <w:r>
            <w:t>vi</w:t>
          </w:r>
          <w:r>
            <w:fldChar w:fldCharType="end"/>
          </w:r>
          <w:r>
            <w:fldChar w:fldCharType="end"/>
          </w:r>
        </w:p>
        <w:p w14:paraId="7947334B">
          <w:pPr>
            <w:pStyle w:val="18"/>
            <w:spacing w:line="240" w:lineRule="auto"/>
            <w:rPr>
              <w:rFonts w:hint="default" w:asciiTheme="minorHAnsi" w:hAnsiTheme="minorHAnsi"/>
              <w:kern w:val="2"/>
              <w:sz w:val="22"/>
              <w:lang w:val="en-US" w:eastAsia="zh-CN"/>
              <w14:ligatures w14:val="standardContextual"/>
            </w:rPr>
          </w:pPr>
          <w:r>
            <w:fldChar w:fldCharType="begin"/>
          </w:r>
          <w:r>
            <w:instrText xml:space="preserve"> HYPERLINK \l "_Toc185343891" </w:instrText>
          </w:r>
          <w:r>
            <w:fldChar w:fldCharType="separate"/>
          </w:r>
          <w:r>
            <w:rPr>
              <w:rStyle w:val="13"/>
              <w:lang w:val="en-US"/>
            </w:rPr>
            <w:t>ABSTRACT</w:t>
          </w:r>
          <w:r>
            <w:tab/>
          </w:r>
          <w:r>
            <w:fldChar w:fldCharType="end"/>
          </w:r>
          <w:r>
            <w:rPr>
              <w:rFonts w:hint="default"/>
              <w:lang w:val="en-US"/>
            </w:rPr>
            <w:t>vii</w:t>
          </w:r>
        </w:p>
        <w:p w14:paraId="3B87AA13">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"_Toc185343892" </w:instrText>
          </w:r>
          <w:r>
            <w:fldChar w:fldCharType="separate"/>
          </w:r>
          <w:r>
            <w:rPr>
              <w:rStyle w:val="13"/>
              <w:rFonts w:cs="Times New Roman"/>
              <w:lang w:val="en-US"/>
            </w:rPr>
            <w:t>BAB I PENDAHULUAN</w:t>
          </w:r>
          <w:r>
            <w:tab/>
          </w:r>
          <w:r>
            <w:fldChar w:fldCharType="begin"/>
          </w:r>
          <w:r>
            <w:instrText xml:space="preserve"> PAGEREF _Toc185343892 \h </w:instrText>
          </w:r>
          <w:r>
            <w:fldChar w:fldCharType="separate"/>
          </w:r>
          <w:r>
            <w:t>1</w:t>
          </w:r>
          <w:r>
            <w:fldChar w:fldCharType="end"/>
          </w:r>
          <w:r>
            <w:fldChar w:fldCharType="end"/>
          </w:r>
        </w:p>
        <w:p w14:paraId="5E946F0C">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"_Toc185343893" </w:instrText>
          </w:r>
          <w:r>
            <w:fldChar w:fldCharType="separate"/>
          </w:r>
          <w:r>
            <w:rPr>
              <w:rStyle w:val="13"/>
              <w:rFonts w:cs="Times New Roman"/>
              <w:lang w:val="en-US"/>
            </w:rPr>
            <w:t>1.1</w:t>
          </w:r>
          <w:r>
            <w:rPr>
              <w:rFonts w:asciiTheme="minorHAnsi" w:hAnsiTheme="minorHAnsi"/>
              <w:kern w:val="2"/>
              <w:sz w:val="22"/>
              <w:lang w:val="zh-CN" w:eastAsia="zh-CN"/>
              <w14:ligatures w14:val="standardContextual"/>
            </w:rPr>
            <w:tab/>
          </w:r>
          <w:r>
            <w:rPr>
              <w:rStyle w:val="13"/>
              <w:rFonts w:cs="Times New Roman"/>
              <w:lang w:val="en-US"/>
            </w:rPr>
            <w:t>Latar Belakang</w:t>
          </w:r>
          <w:r>
            <w:tab/>
          </w:r>
          <w:r>
            <w:fldChar w:fldCharType="begin"/>
          </w:r>
          <w:r>
            <w:instrText xml:space="preserve"> PAGEREF _Toc185343893 \h </w:instrText>
          </w:r>
          <w:r>
            <w:fldChar w:fldCharType="separate"/>
          </w:r>
          <w:r>
            <w:t>1</w:t>
          </w:r>
          <w:r>
            <w:fldChar w:fldCharType="end"/>
          </w:r>
          <w:r>
            <w:fldChar w:fldCharType="end"/>
          </w:r>
        </w:p>
        <w:p w14:paraId="7F74F885">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"_Toc185343894" </w:instrText>
          </w:r>
          <w:r>
            <w:fldChar w:fldCharType="separate"/>
          </w:r>
          <w:r>
            <w:rPr>
              <w:rStyle w:val="13"/>
              <w:rFonts w:cs="Times New Roman"/>
              <w:lang w:val="en-US" w:eastAsia="ja-JP"/>
            </w:rPr>
            <w:t>1.2</w:t>
          </w:r>
          <w:r>
            <w:rPr>
              <w:rFonts w:asciiTheme="minorHAnsi" w:hAnsiTheme="minorHAnsi"/>
              <w:kern w:val="2"/>
              <w:sz w:val="22"/>
              <w:lang w:val="zh-CN" w:eastAsia="zh-CN"/>
              <w14:ligatures w14:val="standardContextual"/>
            </w:rPr>
            <w:tab/>
          </w:r>
          <w:r>
            <w:rPr>
              <w:rStyle w:val="13"/>
              <w:rFonts w:cs="Times New Roman"/>
              <w:lang w:val="en-US" w:eastAsia="ja-JP"/>
            </w:rPr>
            <w:t>Rumusan Masalah</w:t>
          </w:r>
          <w:r>
            <w:tab/>
          </w:r>
          <w:r>
            <w:fldChar w:fldCharType="begin"/>
          </w:r>
          <w:r>
            <w:instrText xml:space="preserve"> PAGEREF _Toc185343894 \h </w:instrText>
          </w:r>
          <w:r>
            <w:fldChar w:fldCharType="separate"/>
          </w:r>
          <w:r>
            <w:t>1</w:t>
          </w:r>
          <w:r>
            <w:fldChar w:fldCharType="end"/>
          </w:r>
          <w:r>
            <w:fldChar w:fldCharType="end"/>
          </w:r>
        </w:p>
        <w:p w14:paraId="456F0C5D">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"_Toc185343895" </w:instrText>
          </w:r>
          <w:r>
            <w:fldChar w:fldCharType="separate"/>
          </w:r>
          <w:r>
            <w:rPr>
              <w:rStyle w:val="13"/>
              <w:rFonts w:cs="Times New Roman"/>
              <w:lang w:val="en-US" w:eastAsia="ja-JP"/>
            </w:rPr>
            <w:t>1.3</w:t>
          </w:r>
          <w:r>
            <w:rPr>
              <w:rFonts w:asciiTheme="minorHAnsi" w:hAnsiTheme="minorHAnsi"/>
              <w:kern w:val="2"/>
              <w:sz w:val="22"/>
              <w:lang w:val="zh-CN" w:eastAsia="zh-CN"/>
              <w14:ligatures w14:val="standardContextual"/>
            </w:rPr>
            <w:tab/>
          </w:r>
          <w:r>
            <w:rPr>
              <w:rStyle w:val="13"/>
              <w:rFonts w:cs="Times New Roman"/>
              <w:lang w:val="en-US" w:eastAsia="ja-JP"/>
            </w:rPr>
            <w:t>Tujuan Penelitian</w:t>
          </w:r>
          <w:r>
            <w:tab/>
          </w:r>
          <w:r>
            <w:fldChar w:fldCharType="begin"/>
          </w:r>
          <w:r>
            <w:instrText xml:space="preserve"> PAGEREF _Toc185343895 \h </w:instrText>
          </w:r>
          <w:r>
            <w:fldChar w:fldCharType="separate"/>
          </w:r>
          <w:r>
            <w:t>2</w:t>
          </w:r>
          <w:r>
            <w:fldChar w:fldCharType="end"/>
          </w:r>
          <w:r>
            <w:fldChar w:fldCharType="end"/>
          </w:r>
        </w:p>
        <w:p w14:paraId="503A23FA">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"_Toc185343896" </w:instrText>
          </w:r>
          <w:r>
            <w:fldChar w:fldCharType="separate"/>
          </w:r>
          <w:r>
            <w:rPr>
              <w:rStyle w:val="13"/>
              <w:rFonts w:cs="Times New Roman"/>
              <w:lang w:val="en-US"/>
            </w:rPr>
            <w:t>1.4</w:t>
          </w:r>
          <w:r>
            <w:rPr>
              <w:rFonts w:asciiTheme="minorHAnsi" w:hAnsiTheme="minorHAnsi"/>
              <w:kern w:val="2"/>
              <w:sz w:val="22"/>
              <w:lang w:val="zh-CN" w:eastAsia="zh-CN"/>
              <w14:ligatures w14:val="standardContextual"/>
            </w:rPr>
            <w:tab/>
          </w:r>
          <w:r>
            <w:rPr>
              <w:rStyle w:val="13"/>
              <w:rFonts w:cs="Times New Roman"/>
              <w:lang w:val="en-US"/>
            </w:rPr>
            <w:t>Manfaat Penelitian</w:t>
          </w:r>
          <w:r>
            <w:tab/>
          </w:r>
          <w:r>
            <w:fldChar w:fldCharType="begin"/>
          </w:r>
          <w:r>
            <w:instrText xml:space="preserve"> PAGEREF _Toc185343896 \h </w:instrText>
          </w:r>
          <w:r>
            <w:fldChar w:fldCharType="separate"/>
          </w:r>
          <w:r>
            <w:t>2</w:t>
          </w:r>
          <w:r>
            <w:fldChar w:fldCharType="end"/>
          </w:r>
          <w:r>
            <w:fldChar w:fldCharType="end"/>
          </w:r>
        </w:p>
        <w:p w14:paraId="6182FFA4">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"_Toc185343897" </w:instrText>
          </w:r>
          <w:r>
            <w:fldChar w:fldCharType="separate"/>
          </w:r>
          <w:r>
            <w:rPr>
              <w:rStyle w:val="13"/>
              <w:rFonts w:cs="Times New Roman"/>
              <w:lang w:val="en-US"/>
            </w:rPr>
            <w:t>BAB II TINJAUAN PUSTAKA</w:t>
          </w:r>
          <w:r>
            <w:tab/>
          </w:r>
          <w:r>
            <w:fldChar w:fldCharType="begin"/>
          </w:r>
          <w:r>
            <w:instrText xml:space="preserve"> PAGEREF _Toc185343897 \h </w:instrText>
          </w:r>
          <w:r>
            <w:fldChar w:fldCharType="separate"/>
          </w:r>
          <w:r>
            <w:t>3</w:t>
          </w:r>
          <w:r>
            <w:fldChar w:fldCharType="end"/>
          </w:r>
          <w:r>
            <w:fldChar w:fldCharType="end"/>
          </w:r>
        </w:p>
        <w:p w14:paraId="79961DE7">
          <w:pPr>
            <w:pStyle w:val="19"/>
            <w:tabs>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"_Toc185343898" </w:instrText>
          </w:r>
          <w:r>
            <w:fldChar w:fldCharType="separate"/>
          </w:r>
          <w:r>
            <w:rPr>
              <w:rStyle w:val="13"/>
              <w:rFonts w:cs="Times New Roman"/>
              <w:lang w:val="en-US"/>
            </w:rPr>
            <w:t>2.1 Penyakit Kritis</w:t>
          </w:r>
          <w:r>
            <w:tab/>
          </w:r>
          <w:r>
            <w:fldChar w:fldCharType="begin"/>
          </w:r>
          <w:r>
            <w:instrText xml:space="preserve"> PAGEREF _Toc185343898 \h </w:instrText>
          </w:r>
          <w:r>
            <w:fldChar w:fldCharType="separate"/>
          </w:r>
          <w:r>
            <w:t>3</w:t>
          </w:r>
          <w:r>
            <w:fldChar w:fldCharType="end"/>
          </w:r>
          <w:r>
            <w:fldChar w:fldCharType="end"/>
          </w:r>
        </w:p>
        <w:p w14:paraId="0F061345">
          <w:pPr>
            <w:pStyle w:val="20"/>
            <w:tabs>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"_Toc185343899" </w:instrText>
          </w:r>
          <w:r>
            <w:fldChar w:fldCharType="separate"/>
          </w:r>
          <w:r>
            <w:rPr>
              <w:rStyle w:val="13"/>
              <w:rFonts w:ascii="Times New Roman" w:hAnsi="Times New Roman"/>
              <w:b/>
              <w:bCs/>
            </w:rPr>
            <w:t>2.1.1 Patofisiologi Penyakit Kritis</w:t>
          </w:r>
          <w:r>
            <w:tab/>
          </w:r>
          <w:r>
            <w:fldChar w:fldCharType="begin"/>
          </w:r>
          <w:r>
            <w:instrText xml:space="preserve"> PAGEREF _Toc185343899 \h </w:instrText>
          </w:r>
          <w:r>
            <w:fldChar w:fldCharType="separate"/>
          </w:r>
          <w:r>
            <w:t>3</w:t>
          </w:r>
          <w:r>
            <w:fldChar w:fldCharType="end"/>
          </w:r>
          <w:r>
            <w:fldChar w:fldCharType="end"/>
          </w:r>
        </w:p>
        <w:p w14:paraId="771DE45A">
          <w:pPr>
            <w:pStyle w:val="20"/>
            <w:tabs>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"_Toc185343900" </w:instrText>
          </w:r>
          <w:r>
            <w:fldChar w:fldCharType="separate"/>
          </w:r>
          <w:r>
            <w:rPr>
              <w:rStyle w:val="13"/>
              <w:rFonts w:ascii="Times New Roman" w:hAnsi="Times New Roman"/>
              <w:b/>
              <w:bCs/>
            </w:rPr>
            <w:t>2.1.2 Malnutrisi dan Penyakit Kritis</w:t>
          </w:r>
          <w:r>
            <w:tab/>
          </w:r>
          <w:r>
            <w:fldChar w:fldCharType="begin"/>
          </w:r>
          <w:r>
            <w:instrText xml:space="preserve"> PAGEREF _Toc185343900 \h </w:instrText>
          </w:r>
          <w:r>
            <w:fldChar w:fldCharType="separate"/>
          </w:r>
          <w:r>
            <w:t>6</w:t>
          </w:r>
          <w:r>
            <w:fldChar w:fldCharType="end"/>
          </w:r>
          <w:r>
            <w:fldChar w:fldCharType="end"/>
          </w:r>
        </w:p>
        <w:p w14:paraId="50CE49EE">
          <w:pPr>
            <w:pStyle w:val="19"/>
            <w:tabs>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"_Toc185343901" </w:instrText>
          </w:r>
          <w:r>
            <w:fldChar w:fldCharType="separate"/>
          </w:r>
          <w:r>
            <w:rPr>
              <w:rStyle w:val="13"/>
              <w:rFonts w:cs="Times New Roman"/>
            </w:rPr>
            <w:t xml:space="preserve">2.2 </w:t>
          </w:r>
          <w:r>
            <w:rPr>
              <w:rStyle w:val="13"/>
              <w:rFonts w:cs="Times New Roman"/>
              <w:lang w:val="en-US"/>
            </w:rPr>
            <w:t>Skrining Malnutrisi pada Penyakit Kritis</w:t>
          </w:r>
          <w:r>
            <w:tab/>
          </w:r>
          <w:r>
            <w:fldChar w:fldCharType="begin"/>
          </w:r>
          <w:r>
            <w:instrText xml:space="preserve"> PAGEREF _Toc185343901 \h </w:instrText>
          </w:r>
          <w:r>
            <w:fldChar w:fldCharType="separate"/>
          </w:r>
          <w:r>
            <w:t>7</w:t>
          </w:r>
          <w:r>
            <w:fldChar w:fldCharType="end"/>
          </w:r>
          <w:r>
            <w:fldChar w:fldCharType="end"/>
          </w:r>
        </w:p>
        <w:p w14:paraId="14F70568">
          <w:pPr>
            <w:pStyle w:val="20"/>
            <w:tabs>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"_Toc185343902" </w:instrText>
          </w:r>
          <w:r>
            <w:fldChar w:fldCharType="separate"/>
          </w:r>
          <w:r>
            <w:rPr>
              <w:rStyle w:val="13"/>
              <w:rFonts w:ascii="Times New Roman" w:hAnsi="Times New Roman"/>
              <w:b/>
              <w:bCs/>
            </w:rPr>
            <w:t>2.2.1 Subjective Global Assesment</w:t>
          </w:r>
          <w:r>
            <w:tab/>
          </w:r>
          <w:r>
            <w:fldChar w:fldCharType="begin"/>
          </w:r>
          <w:r>
            <w:instrText xml:space="preserve"> PAGEREF _Toc185343902 \h </w:instrText>
          </w:r>
          <w:r>
            <w:fldChar w:fldCharType="separate"/>
          </w:r>
          <w:r>
            <w:t>7</w:t>
          </w:r>
          <w:r>
            <w:fldChar w:fldCharType="end"/>
          </w:r>
          <w:r>
            <w:fldChar w:fldCharType="end"/>
          </w:r>
        </w:p>
        <w:p w14:paraId="6397275E">
          <w:pPr>
            <w:pStyle w:val="20"/>
            <w:tabs>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"_Toc185343903" </w:instrText>
          </w:r>
          <w:r>
            <w:fldChar w:fldCharType="separate"/>
          </w:r>
          <w:r>
            <w:rPr>
              <w:rStyle w:val="13"/>
              <w:rFonts w:ascii="Times New Roman" w:hAnsi="Times New Roman"/>
              <w:b/>
              <w:bCs/>
            </w:rPr>
            <w:t>2.2.2 Global Leadership Initiative on Malnutrition</w:t>
          </w:r>
          <w:r>
            <w:tab/>
          </w:r>
          <w:r>
            <w:fldChar w:fldCharType="begin"/>
          </w:r>
          <w:r>
            <w:instrText xml:space="preserve"> PAGEREF _Toc185343903 \h </w:instrText>
          </w:r>
          <w:r>
            <w:fldChar w:fldCharType="separate"/>
          </w:r>
          <w:r>
            <w:t>8</w:t>
          </w:r>
          <w:r>
            <w:fldChar w:fldCharType="end"/>
          </w:r>
          <w:r>
            <w:fldChar w:fldCharType="end"/>
          </w:r>
        </w:p>
        <w:p w14:paraId="38CE3104">
          <w:pPr>
            <w:pStyle w:val="20"/>
            <w:tabs>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"_Toc185343904" </w:instrText>
          </w:r>
          <w:r>
            <w:fldChar w:fldCharType="separate"/>
          </w:r>
          <w:r>
            <w:rPr>
              <w:rStyle w:val="13"/>
              <w:rFonts w:ascii="Times New Roman" w:hAnsi="Times New Roman"/>
              <w:b/>
              <w:bCs/>
            </w:rPr>
            <w:t>2.2.3 Modified Nutrition Risk in the Critically Ill Score</w:t>
          </w:r>
          <w:r>
            <w:tab/>
          </w:r>
          <w:r>
            <w:fldChar w:fldCharType="begin"/>
          </w:r>
          <w:r>
            <w:instrText xml:space="preserve"> PAGEREF _Toc185343904 \h </w:instrText>
          </w:r>
          <w:r>
            <w:fldChar w:fldCharType="separate"/>
          </w:r>
          <w:r>
            <w:t>9</w:t>
          </w:r>
          <w:r>
            <w:fldChar w:fldCharType="end"/>
          </w:r>
          <w:r>
            <w:fldChar w:fldCharType="end"/>
          </w:r>
        </w:p>
        <w:p w14:paraId="593B478F">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"_Toc185343905" </w:instrText>
          </w:r>
          <w:r>
            <w:fldChar w:fldCharType="separate"/>
          </w:r>
          <w:r>
            <w:rPr>
              <w:rStyle w:val="13"/>
              <w:rFonts w:cs="Times New Roman"/>
              <w:lang w:val="en-US"/>
            </w:rPr>
            <w:t>BAB III KERANGKA TEORI DAN KERANGKA KONSEP PENELITIAN</w:t>
          </w:r>
          <w:r>
            <w:tab/>
          </w:r>
          <w:r>
            <w:fldChar w:fldCharType="begin"/>
          </w:r>
          <w:r>
            <w:instrText xml:space="preserve"> PAGEREF _Toc185343905 \h </w:instrText>
          </w:r>
          <w:r>
            <w:fldChar w:fldCharType="separate"/>
          </w:r>
          <w:r>
            <w:t>11</w:t>
          </w:r>
          <w:r>
            <w:fldChar w:fldCharType="end"/>
          </w:r>
          <w:r>
            <w:fldChar w:fldCharType="end"/>
          </w:r>
        </w:p>
        <w:p w14:paraId="5235225F">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"_Toc185343906" </w:instrText>
          </w:r>
          <w:r>
            <w:fldChar w:fldCharType="separate"/>
          </w:r>
          <w:r>
            <w:rPr>
              <w:rStyle w:val="13"/>
              <w:rFonts w:cs="Times New Roman"/>
              <w:lang w:val="en-US"/>
            </w:rPr>
            <w:t>3.1.</w:t>
          </w:r>
          <w:r>
            <w:rPr>
              <w:rFonts w:asciiTheme="minorHAnsi" w:hAnsiTheme="minorHAnsi"/>
              <w:kern w:val="2"/>
              <w:sz w:val="22"/>
              <w:lang w:val="zh-CN" w:eastAsia="zh-CN"/>
              <w14:ligatures w14:val="standardContextual"/>
            </w:rPr>
            <w:tab/>
          </w:r>
          <w:r>
            <w:rPr>
              <w:rStyle w:val="13"/>
              <w:rFonts w:cs="Times New Roman"/>
              <w:lang w:val="en-US"/>
            </w:rPr>
            <w:t>Kerangka Teori</w:t>
          </w:r>
          <w:r>
            <w:tab/>
          </w:r>
          <w:r>
            <w:fldChar w:fldCharType="begin"/>
          </w:r>
          <w:r>
            <w:instrText xml:space="preserve"> PAGEREF _Toc185343906 \h </w:instrText>
          </w:r>
          <w:r>
            <w:fldChar w:fldCharType="separate"/>
          </w:r>
          <w:r>
            <w:t>11</w:t>
          </w:r>
          <w:r>
            <w:fldChar w:fldCharType="end"/>
          </w:r>
          <w:r>
            <w:fldChar w:fldCharType="end"/>
          </w:r>
        </w:p>
        <w:p w14:paraId="5B748627">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"_Toc185343907" </w:instrText>
          </w:r>
          <w:r>
            <w:fldChar w:fldCharType="separate"/>
          </w:r>
          <w:r>
            <w:rPr>
              <w:rStyle w:val="13"/>
              <w:rFonts w:cs="Times New Roman"/>
              <w:lang w:val="en-US"/>
            </w:rPr>
            <w:t>3.2.</w:t>
          </w:r>
          <w:r>
            <w:rPr>
              <w:rFonts w:asciiTheme="minorHAnsi" w:hAnsiTheme="minorHAnsi"/>
              <w:kern w:val="2"/>
              <w:sz w:val="22"/>
              <w:lang w:val="zh-CN" w:eastAsia="zh-CN"/>
              <w14:ligatures w14:val="standardContextual"/>
            </w:rPr>
            <w:tab/>
          </w:r>
          <w:r>
            <w:rPr>
              <w:rStyle w:val="13"/>
              <w:rFonts w:cs="Times New Roman"/>
              <w:lang w:val="en-US"/>
            </w:rPr>
            <w:t>Kerangka Konsep</w:t>
          </w:r>
          <w:r>
            <w:tab/>
          </w:r>
          <w:r>
            <w:fldChar w:fldCharType="begin"/>
          </w:r>
          <w:r>
            <w:instrText xml:space="preserve"> PAGEREF _Toc185343907 \h </w:instrText>
          </w:r>
          <w:r>
            <w:fldChar w:fldCharType="separate"/>
          </w:r>
          <w:r>
            <w:t>12</w:t>
          </w:r>
          <w:r>
            <w:fldChar w:fldCharType="end"/>
          </w:r>
          <w:r>
            <w:fldChar w:fldCharType="end"/>
          </w:r>
        </w:p>
        <w:p w14:paraId="204B78BC">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"_Toc185343908" </w:instrText>
          </w:r>
          <w:r>
            <w:fldChar w:fldCharType="separate"/>
          </w:r>
          <w:r>
            <w:rPr>
              <w:rStyle w:val="13"/>
              <w:rFonts w:cs="Times New Roman"/>
              <w:lang w:val="en-US"/>
            </w:rPr>
            <w:t>3.3.</w:t>
          </w:r>
          <w:r>
            <w:rPr>
              <w:rFonts w:asciiTheme="minorHAnsi" w:hAnsiTheme="minorHAnsi"/>
              <w:kern w:val="2"/>
              <w:sz w:val="22"/>
              <w:lang w:val="zh-CN" w:eastAsia="zh-CN"/>
              <w14:ligatures w14:val="standardContextual"/>
            </w:rPr>
            <w:tab/>
          </w:r>
          <w:r>
            <w:rPr>
              <w:rStyle w:val="13"/>
              <w:rFonts w:cs="Times New Roman"/>
              <w:lang w:val="en-US"/>
            </w:rPr>
            <w:t>Hipotesis Penelitian</w:t>
          </w:r>
          <w:r>
            <w:tab/>
          </w:r>
          <w:r>
            <w:fldChar w:fldCharType="begin"/>
          </w:r>
          <w:r>
            <w:instrText xml:space="preserve"> PAGEREF _Toc185343908 \h </w:instrText>
          </w:r>
          <w:r>
            <w:fldChar w:fldCharType="separate"/>
          </w:r>
          <w:r>
            <w:t>12</w:t>
          </w:r>
          <w:r>
            <w:fldChar w:fldCharType="end"/>
          </w:r>
          <w:r>
            <w:fldChar w:fldCharType="end"/>
          </w:r>
        </w:p>
        <w:p w14:paraId="0A6393B9">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"_Toc185343909" </w:instrText>
          </w:r>
          <w:r>
            <w:fldChar w:fldCharType="separate"/>
          </w:r>
          <w:r>
            <w:rPr>
              <w:rStyle w:val="13"/>
              <w:rFonts w:cs="Times New Roman"/>
              <w:lang w:val="en-US"/>
            </w:rPr>
            <w:t>BAB IV METODE PENELITIAN</w:t>
          </w:r>
          <w:r>
            <w:tab/>
          </w:r>
          <w:r>
            <w:fldChar w:fldCharType="begin"/>
          </w:r>
          <w:r>
            <w:instrText xml:space="preserve"> PAGEREF _Toc185343909 \h </w:instrText>
          </w:r>
          <w:r>
            <w:fldChar w:fldCharType="separate"/>
          </w:r>
          <w:r>
            <w:t>13</w:t>
          </w:r>
          <w:r>
            <w:fldChar w:fldCharType="end"/>
          </w:r>
          <w:r>
            <w:fldChar w:fldCharType="end"/>
          </w:r>
        </w:p>
        <w:p w14:paraId="2926E85D">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"_Toc185343910" </w:instrText>
          </w:r>
          <w:r>
            <w:fldChar w:fldCharType="separate"/>
          </w:r>
          <w:r>
            <w:rPr>
              <w:rStyle w:val="13"/>
              <w:rFonts w:cs="Times New Roman"/>
              <w:lang w:val="en-US"/>
            </w:rPr>
            <w:t>4.1.</w:t>
          </w:r>
          <w:r>
            <w:rPr>
              <w:rFonts w:asciiTheme="minorHAnsi" w:hAnsiTheme="minorHAnsi"/>
              <w:kern w:val="2"/>
              <w:sz w:val="22"/>
              <w:lang w:val="zh-CN" w:eastAsia="zh-CN"/>
              <w14:ligatures w14:val="standardContextual"/>
            </w:rPr>
            <w:tab/>
          </w:r>
          <w:r>
            <w:rPr>
              <w:rStyle w:val="13"/>
              <w:rFonts w:cs="Times New Roman"/>
              <w:lang w:val="en-US"/>
            </w:rPr>
            <w:t>Rancangan Penelitian</w:t>
          </w:r>
          <w:r>
            <w:tab/>
          </w:r>
          <w:r>
            <w:fldChar w:fldCharType="begin"/>
          </w:r>
          <w:r>
            <w:instrText xml:space="preserve"> PAGEREF _Toc185343910 \h </w:instrText>
          </w:r>
          <w:r>
            <w:fldChar w:fldCharType="separate"/>
          </w:r>
          <w:r>
            <w:t>13</w:t>
          </w:r>
          <w:r>
            <w:fldChar w:fldCharType="end"/>
          </w:r>
          <w:r>
            <w:fldChar w:fldCharType="end"/>
          </w:r>
        </w:p>
        <w:p w14:paraId="54AD0E8D">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"_Toc185343911" </w:instrText>
          </w:r>
          <w:r>
            <w:fldChar w:fldCharType="separate"/>
          </w:r>
          <w:r>
            <w:rPr>
              <w:rStyle w:val="13"/>
              <w:rFonts w:cs="Times New Roman"/>
              <w:lang w:val="en-US"/>
            </w:rPr>
            <w:t>4.2.</w:t>
          </w:r>
          <w:r>
            <w:rPr>
              <w:rFonts w:asciiTheme="minorHAnsi" w:hAnsiTheme="minorHAnsi"/>
              <w:kern w:val="2"/>
              <w:sz w:val="22"/>
              <w:lang w:val="zh-CN" w:eastAsia="zh-CN"/>
              <w14:ligatures w14:val="standardContextual"/>
            </w:rPr>
            <w:tab/>
          </w:r>
          <w:r>
            <w:rPr>
              <w:rStyle w:val="13"/>
              <w:rFonts w:cs="Times New Roman"/>
              <w:lang w:val="en-US"/>
            </w:rPr>
            <w:t>Tempat dan Waktu Penelitian</w:t>
          </w:r>
          <w:r>
            <w:tab/>
          </w:r>
          <w:r>
            <w:fldChar w:fldCharType="begin"/>
          </w:r>
          <w:r>
            <w:instrText xml:space="preserve"> PAGEREF _Toc185343911 \h </w:instrText>
          </w:r>
          <w:r>
            <w:fldChar w:fldCharType="separate"/>
          </w:r>
          <w:r>
            <w:t>13</w:t>
          </w:r>
          <w:r>
            <w:fldChar w:fldCharType="end"/>
          </w:r>
          <w:r>
            <w:fldChar w:fldCharType="end"/>
          </w:r>
        </w:p>
        <w:p w14:paraId="0E141E1A">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"_Toc185343912" </w:instrText>
          </w:r>
          <w:r>
            <w:fldChar w:fldCharType="separate"/>
          </w:r>
          <w:r>
            <w:rPr>
              <w:rStyle w:val="13"/>
              <w:rFonts w:cs="Times New Roman"/>
              <w:lang w:val="en-US"/>
            </w:rPr>
            <w:t>4.3.</w:t>
          </w:r>
          <w:r>
            <w:rPr>
              <w:rFonts w:asciiTheme="minorHAnsi" w:hAnsiTheme="minorHAnsi"/>
              <w:kern w:val="2"/>
              <w:sz w:val="22"/>
              <w:lang w:val="zh-CN" w:eastAsia="zh-CN"/>
              <w14:ligatures w14:val="standardContextual"/>
            </w:rPr>
            <w:tab/>
          </w:r>
          <w:r>
            <w:rPr>
              <w:rStyle w:val="13"/>
              <w:rFonts w:cs="Times New Roman"/>
              <w:lang w:val="en-US"/>
            </w:rPr>
            <w:t>Populasi dan Sampel Penelitian</w:t>
          </w:r>
          <w:r>
            <w:tab/>
          </w:r>
          <w:r>
            <w:fldChar w:fldCharType="begin"/>
          </w:r>
          <w:r>
            <w:instrText xml:space="preserve"> PAGEREF _Toc185343912 \h </w:instrText>
          </w:r>
          <w:r>
            <w:fldChar w:fldCharType="separate"/>
          </w:r>
          <w:r>
            <w:t>13</w:t>
          </w:r>
          <w:r>
            <w:fldChar w:fldCharType="end"/>
          </w:r>
          <w:r>
            <w:fldChar w:fldCharType="end"/>
          </w:r>
        </w:p>
        <w:p w14:paraId="34D38DFC">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"_Toc185343913" </w:instrText>
          </w:r>
          <w:r>
            <w:fldChar w:fldCharType="separate"/>
          </w:r>
          <w:r>
            <w:rPr>
              <w:rStyle w:val="13"/>
              <w:rFonts w:cs="Times New Roman"/>
              <w:lang w:val="en-US"/>
            </w:rPr>
            <w:t>4.4.</w:t>
          </w:r>
          <w:r>
            <w:rPr>
              <w:rFonts w:asciiTheme="minorHAnsi" w:hAnsiTheme="minorHAnsi"/>
              <w:kern w:val="2"/>
              <w:sz w:val="22"/>
              <w:lang w:val="zh-CN" w:eastAsia="zh-CN"/>
              <w14:ligatures w14:val="standardContextual"/>
            </w:rPr>
            <w:tab/>
          </w:r>
          <w:r>
            <w:rPr>
              <w:rStyle w:val="13"/>
              <w:rFonts w:cs="Times New Roman"/>
              <w:lang w:val="en-US"/>
            </w:rPr>
            <w:t>Besar Sampel</w:t>
          </w:r>
          <w:r>
            <w:tab/>
          </w:r>
          <w:r>
            <w:fldChar w:fldCharType="begin"/>
          </w:r>
          <w:r>
            <w:instrText xml:space="preserve"> PAGEREF _Toc185343913 \h </w:instrText>
          </w:r>
          <w:r>
            <w:fldChar w:fldCharType="separate"/>
          </w:r>
          <w:r>
            <w:t>13</w:t>
          </w:r>
          <w:r>
            <w:fldChar w:fldCharType="end"/>
          </w:r>
          <w:r>
            <w:fldChar w:fldCharType="end"/>
          </w:r>
        </w:p>
        <w:p w14:paraId="32FABB6A">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"_Toc185343914" </w:instrText>
          </w:r>
          <w:r>
            <w:fldChar w:fldCharType="separate"/>
          </w:r>
          <w:r>
            <w:rPr>
              <w:rStyle w:val="13"/>
              <w:rFonts w:cs="Times New Roman"/>
              <w:lang w:val="en-US"/>
            </w:rPr>
            <w:t>4.5.</w:t>
          </w:r>
          <w:r>
            <w:rPr>
              <w:rFonts w:asciiTheme="minorHAnsi" w:hAnsiTheme="minorHAnsi"/>
              <w:kern w:val="2"/>
              <w:sz w:val="22"/>
              <w:lang w:val="zh-CN" w:eastAsia="zh-CN"/>
              <w14:ligatures w14:val="standardContextual"/>
            </w:rPr>
            <w:tab/>
          </w:r>
          <w:r>
            <w:rPr>
              <w:rStyle w:val="13"/>
              <w:rFonts w:cs="Times New Roman"/>
              <w:lang w:val="en-US"/>
            </w:rPr>
            <w:t>Kriteria Inklusi dan Eksklusi</w:t>
          </w:r>
          <w:r>
            <w:tab/>
          </w:r>
          <w:r>
            <w:fldChar w:fldCharType="begin"/>
          </w:r>
          <w:r>
            <w:instrText xml:space="preserve"> PAGEREF _Toc185343914 \h </w:instrText>
          </w:r>
          <w:r>
            <w:fldChar w:fldCharType="separate"/>
          </w:r>
          <w:r>
            <w:t>13</w:t>
          </w:r>
          <w:r>
            <w:fldChar w:fldCharType="end"/>
          </w:r>
          <w:r>
            <w:fldChar w:fldCharType="end"/>
          </w:r>
        </w:p>
        <w:p w14:paraId="57F49431">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"_Toc185343915" </w:instrText>
          </w:r>
          <w:r>
            <w:fldChar w:fldCharType="separate"/>
          </w:r>
          <w:r>
            <w:rPr>
              <w:rStyle w:val="13"/>
              <w:rFonts w:cs="Times New Roman"/>
              <w:lang w:val="en-US"/>
            </w:rPr>
            <w:t>4.6.</w:t>
          </w:r>
          <w:r>
            <w:rPr>
              <w:rFonts w:asciiTheme="minorHAnsi" w:hAnsiTheme="minorHAnsi"/>
              <w:kern w:val="2"/>
              <w:sz w:val="22"/>
              <w:lang w:val="zh-CN" w:eastAsia="zh-CN"/>
              <w14:ligatures w14:val="standardContextual"/>
            </w:rPr>
            <w:tab/>
          </w:r>
          <w:r>
            <w:rPr>
              <w:rStyle w:val="13"/>
              <w:rFonts w:cs="Times New Roman"/>
              <w:lang w:val="en-US"/>
            </w:rPr>
            <w:t>Identifikasi dan Klasifikasi Variabel</w:t>
          </w:r>
          <w:r>
            <w:tab/>
          </w:r>
          <w:r>
            <w:fldChar w:fldCharType="begin"/>
          </w:r>
          <w:r>
            <w:instrText xml:space="preserve"> PAGEREF _Toc185343915 \h </w:instrText>
          </w:r>
          <w:r>
            <w:fldChar w:fldCharType="separate"/>
          </w:r>
          <w:r>
            <w:t>13</w:t>
          </w:r>
          <w:r>
            <w:fldChar w:fldCharType="end"/>
          </w:r>
          <w:r>
            <w:fldChar w:fldCharType="end"/>
          </w:r>
        </w:p>
        <w:p w14:paraId="5CE60EF7">
          <w:pPr>
            <w:pStyle w:val="20"/>
            <w:tabs>
              <w:tab w:val="left" w:pos="1320"/>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"_Toc185343916" </w:instrText>
          </w:r>
          <w:r>
            <w:fldChar w:fldCharType="separate"/>
          </w:r>
          <w:r>
            <w:rPr>
              <w:rStyle w:val="13"/>
              <w:rFonts w:ascii="Times New Roman" w:hAnsi="Times New Roman"/>
              <w:b/>
              <w:bCs/>
            </w:rPr>
            <w:t>4.6.1.</w:t>
          </w:r>
          <w:r>
            <w:rPr>
              <w:rFonts w:cstheme="minorBidi"/>
              <w:kern w:val="2"/>
              <w:lang w:val="zh-CN" w:eastAsia="zh-CN"/>
              <w14:ligatures w14:val="standardContextual"/>
            </w:rPr>
            <w:tab/>
          </w:r>
          <w:r>
            <w:rPr>
              <w:rStyle w:val="13"/>
              <w:rFonts w:ascii="Times New Roman" w:hAnsi="Times New Roman"/>
              <w:b/>
              <w:bCs/>
            </w:rPr>
            <w:t>Identifikasi Variabel</w:t>
          </w:r>
          <w:r>
            <w:tab/>
          </w:r>
          <w:r>
            <w:fldChar w:fldCharType="begin"/>
          </w:r>
          <w:r>
            <w:instrText xml:space="preserve"> PAGEREF _Toc185343916 \h </w:instrText>
          </w:r>
          <w:r>
            <w:fldChar w:fldCharType="separate"/>
          </w:r>
          <w:r>
            <w:t>13</w:t>
          </w:r>
          <w:r>
            <w:fldChar w:fldCharType="end"/>
          </w:r>
          <w:r>
            <w:fldChar w:fldCharType="end"/>
          </w:r>
        </w:p>
        <w:p w14:paraId="00D8FA8B">
          <w:pPr>
            <w:pStyle w:val="20"/>
            <w:tabs>
              <w:tab w:val="left" w:pos="1320"/>
              <w:tab w:val="right" w:leader="dot" w:pos="7927"/>
            </w:tabs>
            <w:spacing w:line="240" w:lineRule="auto"/>
            <w:rPr>
              <w:rFonts w:cstheme="minorBidi"/>
              <w:kern w:val="2"/>
              <w:lang w:val="zh-CN" w:eastAsia="zh-CN"/>
              <w14:ligatures w14:val="standardContextual"/>
            </w:rPr>
          </w:pPr>
          <w:r>
            <w:fldChar w:fldCharType="begin"/>
          </w:r>
          <w:r>
            <w:instrText xml:space="preserve"> HYPERLINK \l "_Toc185343917" </w:instrText>
          </w:r>
          <w:r>
            <w:fldChar w:fldCharType="separate"/>
          </w:r>
          <w:r>
            <w:rPr>
              <w:rStyle w:val="13"/>
              <w:rFonts w:ascii="Times New Roman" w:hAnsi="Times New Roman"/>
              <w:b/>
              <w:bCs/>
            </w:rPr>
            <w:t>4.6.2.</w:t>
          </w:r>
          <w:r>
            <w:rPr>
              <w:rFonts w:cstheme="minorBidi"/>
              <w:kern w:val="2"/>
              <w:lang w:val="zh-CN" w:eastAsia="zh-CN"/>
              <w14:ligatures w14:val="standardContextual"/>
            </w:rPr>
            <w:tab/>
          </w:r>
          <w:r>
            <w:rPr>
              <w:rStyle w:val="13"/>
              <w:rFonts w:ascii="Times New Roman" w:hAnsi="Times New Roman"/>
              <w:b/>
              <w:bCs/>
            </w:rPr>
            <w:t>Klasifikasi Variabel</w:t>
          </w:r>
          <w:r>
            <w:tab/>
          </w:r>
          <w:r>
            <w:fldChar w:fldCharType="begin"/>
          </w:r>
          <w:r>
            <w:instrText xml:space="preserve"> PAGEREF _Toc185343917 \h </w:instrText>
          </w:r>
          <w:r>
            <w:fldChar w:fldCharType="separate"/>
          </w:r>
          <w:r>
            <w:t>14</w:t>
          </w:r>
          <w:r>
            <w:fldChar w:fldCharType="end"/>
          </w:r>
          <w:r>
            <w:fldChar w:fldCharType="end"/>
          </w:r>
        </w:p>
        <w:p w14:paraId="1F104DB0">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"_Toc185343918" </w:instrText>
          </w:r>
          <w:r>
            <w:fldChar w:fldCharType="separate"/>
          </w:r>
          <w:r>
            <w:rPr>
              <w:rStyle w:val="13"/>
              <w:rFonts w:cs="Times New Roman"/>
              <w:lang w:val="en-US"/>
            </w:rPr>
            <w:t>4.7.</w:t>
          </w:r>
          <w:r>
            <w:rPr>
              <w:rFonts w:asciiTheme="minorHAnsi" w:hAnsiTheme="minorHAnsi"/>
              <w:kern w:val="2"/>
              <w:sz w:val="22"/>
              <w:lang w:val="zh-CN" w:eastAsia="zh-CN"/>
              <w14:ligatures w14:val="standardContextual"/>
            </w:rPr>
            <w:tab/>
          </w:r>
          <w:r>
            <w:rPr>
              <w:rStyle w:val="13"/>
              <w:rFonts w:cs="Times New Roman"/>
              <w:lang w:val="en-US"/>
            </w:rPr>
            <w:t>Definisi Operasional</w:t>
          </w:r>
          <w:r>
            <w:tab/>
          </w:r>
          <w:r>
            <w:fldChar w:fldCharType="begin"/>
          </w:r>
          <w:r>
            <w:instrText xml:space="preserve"> PAGEREF _Toc185343918 \h </w:instrText>
          </w:r>
          <w:r>
            <w:fldChar w:fldCharType="separate"/>
          </w:r>
          <w:r>
            <w:t>14</w:t>
          </w:r>
          <w:r>
            <w:fldChar w:fldCharType="end"/>
          </w:r>
          <w:r>
            <w:fldChar w:fldCharType="end"/>
          </w:r>
        </w:p>
        <w:p w14:paraId="4F810C57">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"_Toc185343919" </w:instrText>
          </w:r>
          <w:r>
            <w:fldChar w:fldCharType="separate"/>
          </w:r>
          <w:r>
            <w:rPr>
              <w:rStyle w:val="13"/>
              <w:rFonts w:cs="Times New Roman"/>
              <w:lang w:val="en-US"/>
            </w:rPr>
            <w:t>4.8.</w:t>
          </w:r>
          <w:r>
            <w:rPr>
              <w:rFonts w:asciiTheme="minorHAnsi" w:hAnsiTheme="minorHAnsi"/>
              <w:kern w:val="2"/>
              <w:sz w:val="22"/>
              <w:lang w:val="zh-CN" w:eastAsia="zh-CN"/>
              <w14:ligatures w14:val="standardContextual"/>
            </w:rPr>
            <w:tab/>
          </w:r>
          <w:r>
            <w:rPr>
              <w:rStyle w:val="13"/>
              <w:rFonts w:cs="Times New Roman"/>
              <w:lang w:val="en-US"/>
            </w:rPr>
            <w:t>Alur Penelitian</w:t>
          </w:r>
          <w:r>
            <w:tab/>
          </w:r>
          <w:r>
            <w:fldChar w:fldCharType="begin"/>
          </w:r>
          <w:r>
            <w:instrText xml:space="preserve"> PAGEREF _Toc185343919 \h </w:instrText>
          </w:r>
          <w:r>
            <w:fldChar w:fldCharType="separate"/>
          </w:r>
          <w:r>
            <w:t>15</w:t>
          </w:r>
          <w:r>
            <w:fldChar w:fldCharType="end"/>
          </w:r>
          <w:r>
            <w:fldChar w:fldCharType="end"/>
          </w:r>
        </w:p>
        <w:p w14:paraId="24C33BD0">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"_Toc185343920" </w:instrText>
          </w:r>
          <w:r>
            <w:fldChar w:fldCharType="separate"/>
          </w:r>
          <w:r>
            <w:rPr>
              <w:rStyle w:val="13"/>
              <w:rFonts w:cs="Times New Roman"/>
            </w:rPr>
            <w:t>4.9.</w:t>
          </w:r>
          <w:r>
            <w:rPr>
              <w:rFonts w:asciiTheme="minorHAnsi" w:hAnsiTheme="minorHAnsi"/>
              <w:kern w:val="2"/>
              <w:sz w:val="22"/>
              <w:lang w:val="zh-CN" w:eastAsia="zh-CN"/>
              <w14:ligatures w14:val="standardContextual"/>
            </w:rPr>
            <w:tab/>
          </w:r>
          <w:r>
            <w:rPr>
              <w:rStyle w:val="13"/>
              <w:rFonts w:cs="Times New Roman"/>
            </w:rPr>
            <w:t>Pengolahan dan Analisis Data</w:t>
          </w:r>
          <w:r>
            <w:tab/>
          </w:r>
          <w:r>
            <w:fldChar w:fldCharType="begin"/>
          </w:r>
          <w:r>
            <w:instrText xml:space="preserve"> PAGEREF _Toc185343920 \h </w:instrText>
          </w:r>
          <w:r>
            <w:fldChar w:fldCharType="separate"/>
          </w:r>
          <w:r>
            <w:t>15</w:t>
          </w:r>
          <w:r>
            <w:fldChar w:fldCharType="end"/>
          </w:r>
          <w:r>
            <w:fldChar w:fldCharType="end"/>
          </w:r>
        </w:p>
        <w:p w14:paraId="70DA6065">
          <w:pPr>
            <w:pStyle w:val="19"/>
            <w:tabs>
              <w:tab w:val="left" w:pos="110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"_Toc185343921" </w:instrText>
          </w:r>
          <w:r>
            <w:fldChar w:fldCharType="separate"/>
          </w:r>
          <w:r>
            <w:rPr>
              <w:rStyle w:val="13"/>
              <w:rFonts w:cs="Times New Roman"/>
              <w:lang w:val="en-US"/>
            </w:rPr>
            <w:t>4.10.</w:t>
          </w:r>
          <w:r>
            <w:rPr>
              <w:rFonts w:asciiTheme="minorHAnsi" w:hAnsiTheme="minorHAnsi"/>
              <w:kern w:val="2"/>
              <w:sz w:val="22"/>
              <w:lang w:val="zh-CN" w:eastAsia="zh-CN"/>
              <w14:ligatures w14:val="standardContextual"/>
            </w:rPr>
            <w:t xml:space="preserve">   </w:t>
          </w:r>
          <w:r>
            <w:rPr>
              <w:rStyle w:val="13"/>
              <w:rFonts w:cs="Times New Roman"/>
              <w:lang w:val="en-US"/>
            </w:rPr>
            <w:t xml:space="preserve">Izin </w:t>
          </w:r>
          <w:r>
            <w:rPr>
              <w:rStyle w:val="13"/>
              <w:rFonts w:cs="Times New Roman"/>
            </w:rPr>
            <w:t>Penelitian</w:t>
          </w:r>
          <w:r>
            <w:tab/>
          </w:r>
          <w:r>
            <w:fldChar w:fldCharType="begin"/>
          </w:r>
          <w:r>
            <w:instrText xml:space="preserve"> PAGEREF _Toc185343921 \h </w:instrText>
          </w:r>
          <w:r>
            <w:fldChar w:fldCharType="separate"/>
          </w:r>
          <w:r>
            <w:t>16</w:t>
          </w:r>
          <w:r>
            <w:fldChar w:fldCharType="end"/>
          </w:r>
          <w:r>
            <w:fldChar w:fldCharType="end"/>
          </w:r>
        </w:p>
        <w:p w14:paraId="04B0E7A0">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"_Toc185343922" </w:instrText>
          </w:r>
          <w:r>
            <w:fldChar w:fldCharType="separate"/>
          </w:r>
          <w:r>
            <w:rPr>
              <w:rStyle w:val="13"/>
            </w:rPr>
            <w:t>BAB V</w:t>
          </w:r>
          <w:r>
            <w:rPr>
              <w:rStyle w:val="13"/>
              <w:lang w:val="en-US"/>
            </w:rPr>
            <w:t xml:space="preserve">  </w:t>
          </w:r>
          <w:r>
            <w:rPr>
              <w:rStyle w:val="13"/>
            </w:rPr>
            <w:t>HASIL DAN PEMBAHASAN</w:t>
          </w:r>
          <w:r>
            <w:tab/>
          </w:r>
          <w:r>
            <w:fldChar w:fldCharType="begin"/>
          </w:r>
          <w:r>
            <w:instrText xml:space="preserve"> PAGEREF _Toc185343922 \h </w:instrText>
          </w:r>
          <w:r>
            <w:fldChar w:fldCharType="separate"/>
          </w:r>
          <w:r>
            <w:t>17</w:t>
          </w:r>
          <w:r>
            <w:fldChar w:fldCharType="end"/>
          </w:r>
          <w:r>
            <w:fldChar w:fldCharType="end"/>
          </w:r>
        </w:p>
        <w:p w14:paraId="11B28C04">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"_Toc185343923" </w:instrText>
          </w:r>
          <w:r>
            <w:fldChar w:fldCharType="separate"/>
          </w:r>
          <w:r>
            <w:rPr>
              <w:rStyle w:val="13"/>
            </w:rPr>
            <w:t>5.1.</w:t>
          </w:r>
          <w:r>
            <w:rPr>
              <w:rFonts w:asciiTheme="minorHAnsi" w:hAnsiTheme="minorHAnsi"/>
              <w:kern w:val="2"/>
              <w:sz w:val="22"/>
              <w:lang w:val="zh-CN" w:eastAsia="zh-CN"/>
              <w14:ligatures w14:val="standardContextual"/>
            </w:rPr>
            <w:tab/>
          </w:r>
          <w:r>
            <w:rPr>
              <w:rStyle w:val="13"/>
            </w:rPr>
            <w:t>Hasil Penelitian</w:t>
          </w:r>
          <w:r>
            <w:tab/>
          </w:r>
          <w:r>
            <w:fldChar w:fldCharType="begin"/>
          </w:r>
          <w:r>
            <w:instrText xml:space="preserve"> PAGEREF _Toc185343923 \h </w:instrText>
          </w:r>
          <w:r>
            <w:fldChar w:fldCharType="separate"/>
          </w:r>
          <w:r>
            <w:t>17</w:t>
          </w:r>
          <w:r>
            <w:fldChar w:fldCharType="end"/>
          </w:r>
          <w:r>
            <w:fldChar w:fldCharType="end"/>
          </w:r>
        </w:p>
        <w:p w14:paraId="09B23359">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"_Toc185343924" </w:instrText>
          </w:r>
          <w:r>
            <w:fldChar w:fldCharType="separate"/>
          </w:r>
          <w:r>
            <w:rPr>
              <w:rStyle w:val="13"/>
              <w:lang w:val="en-US"/>
            </w:rPr>
            <w:t>5.2.</w:t>
          </w:r>
          <w:r>
            <w:rPr>
              <w:rFonts w:asciiTheme="minorHAnsi" w:hAnsiTheme="minorHAnsi"/>
              <w:kern w:val="2"/>
              <w:sz w:val="22"/>
              <w:lang w:val="zh-CN" w:eastAsia="zh-CN"/>
              <w14:ligatures w14:val="standardContextual"/>
            </w:rPr>
            <w:tab/>
          </w:r>
          <w:r>
            <w:rPr>
              <w:rStyle w:val="13"/>
            </w:rPr>
            <w:t>Pembahasan</w:t>
          </w:r>
          <w:r>
            <w:tab/>
          </w:r>
          <w:r>
            <w:fldChar w:fldCharType="begin"/>
          </w:r>
          <w:r>
            <w:instrText xml:space="preserve"> PAGEREF _Toc185343924 \h </w:instrText>
          </w:r>
          <w:r>
            <w:fldChar w:fldCharType="separate"/>
          </w:r>
          <w:r>
            <w:t>25</w:t>
          </w:r>
          <w:r>
            <w:fldChar w:fldCharType="end"/>
          </w:r>
          <w:r>
            <w:fldChar w:fldCharType="end"/>
          </w:r>
        </w:p>
        <w:p w14:paraId="14689229">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"_Toc185343925" </w:instrText>
          </w:r>
          <w:r>
            <w:fldChar w:fldCharType="separate"/>
          </w:r>
          <w:r>
            <w:rPr>
              <w:rStyle w:val="13"/>
            </w:rPr>
            <w:t>BAB VI</w:t>
          </w:r>
          <w:r>
            <w:rPr>
              <w:rStyle w:val="13"/>
              <w:lang w:val="en-US"/>
            </w:rPr>
            <w:t xml:space="preserve">  </w:t>
          </w:r>
          <w:r>
            <w:rPr>
              <w:rStyle w:val="13"/>
            </w:rPr>
            <w:t>KESIMPULAN DAN SARAN</w:t>
          </w:r>
          <w:r>
            <w:tab/>
          </w:r>
          <w:r>
            <w:fldChar w:fldCharType="begin"/>
          </w:r>
          <w:r>
            <w:instrText xml:space="preserve"> PAGEREF _Toc185343925 \h </w:instrText>
          </w:r>
          <w:r>
            <w:fldChar w:fldCharType="separate"/>
          </w:r>
          <w:r>
            <w:t>28</w:t>
          </w:r>
          <w:r>
            <w:fldChar w:fldCharType="end"/>
          </w:r>
          <w:r>
            <w:fldChar w:fldCharType="end"/>
          </w:r>
        </w:p>
        <w:p w14:paraId="0ABBE48C">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"_Toc185343926" </w:instrText>
          </w:r>
          <w:r>
            <w:fldChar w:fldCharType="separate"/>
          </w:r>
          <w:r>
            <w:rPr>
              <w:rStyle w:val="13"/>
            </w:rPr>
            <w:t>6.1.</w:t>
          </w:r>
          <w:r>
            <w:rPr>
              <w:rFonts w:asciiTheme="minorHAnsi" w:hAnsiTheme="minorHAnsi"/>
              <w:kern w:val="2"/>
              <w:sz w:val="22"/>
              <w:lang w:val="zh-CN" w:eastAsia="zh-CN"/>
              <w14:ligatures w14:val="standardContextual"/>
            </w:rPr>
            <w:tab/>
          </w:r>
          <w:r>
            <w:rPr>
              <w:rStyle w:val="13"/>
            </w:rPr>
            <w:t>Kesimpulan</w:t>
          </w:r>
          <w:r>
            <w:tab/>
          </w:r>
          <w:r>
            <w:fldChar w:fldCharType="begin"/>
          </w:r>
          <w:r>
            <w:instrText xml:space="preserve"> PAGEREF _Toc185343926 \h </w:instrText>
          </w:r>
          <w:r>
            <w:fldChar w:fldCharType="separate"/>
          </w:r>
          <w:r>
            <w:t>28</w:t>
          </w:r>
          <w:r>
            <w:fldChar w:fldCharType="end"/>
          </w:r>
          <w:r>
            <w:fldChar w:fldCharType="end"/>
          </w:r>
        </w:p>
        <w:p w14:paraId="653B846E">
          <w:pPr>
            <w:pStyle w:val="19"/>
            <w:tabs>
              <w:tab w:val="left" w:pos="880"/>
              <w:tab w:val="right" w:leader="dot" w:pos="7927"/>
            </w:tabs>
            <w:spacing w:line="240" w:lineRule="auto"/>
            <w:rPr>
              <w:rFonts w:asciiTheme="minorHAnsi" w:hAnsiTheme="minorHAnsi"/>
              <w:kern w:val="2"/>
              <w:sz w:val="22"/>
              <w:lang w:val="zh-CN" w:eastAsia="zh-CN"/>
              <w14:ligatures w14:val="standardContextual"/>
            </w:rPr>
          </w:pPr>
          <w:r>
            <w:fldChar w:fldCharType="begin"/>
          </w:r>
          <w:r>
            <w:instrText xml:space="preserve"> HYPERLINK \l "_Toc185343927" </w:instrText>
          </w:r>
          <w:r>
            <w:fldChar w:fldCharType="separate"/>
          </w:r>
          <w:r>
            <w:rPr>
              <w:rStyle w:val="13"/>
            </w:rPr>
            <w:t>6.2.</w:t>
          </w:r>
          <w:r>
            <w:rPr>
              <w:rFonts w:asciiTheme="minorHAnsi" w:hAnsiTheme="minorHAnsi"/>
              <w:kern w:val="2"/>
              <w:sz w:val="22"/>
              <w:lang w:val="zh-CN" w:eastAsia="zh-CN"/>
              <w14:ligatures w14:val="standardContextual"/>
            </w:rPr>
            <w:tab/>
          </w:r>
          <w:r>
            <w:rPr>
              <w:rStyle w:val="13"/>
            </w:rPr>
            <w:t>Saran</w:t>
          </w:r>
          <w:r>
            <w:tab/>
          </w:r>
          <w:r>
            <w:fldChar w:fldCharType="begin"/>
          </w:r>
          <w:r>
            <w:instrText xml:space="preserve"> PAGEREF _Toc185343927 \h </w:instrText>
          </w:r>
          <w:r>
            <w:fldChar w:fldCharType="separate"/>
          </w:r>
          <w:r>
            <w:t>28</w:t>
          </w:r>
          <w:r>
            <w:fldChar w:fldCharType="end"/>
          </w:r>
          <w:r>
            <w:fldChar w:fldCharType="end"/>
          </w:r>
        </w:p>
        <w:p w14:paraId="37546B4B">
          <w:pPr>
            <w:pStyle w:val="18"/>
            <w:spacing w:line="240" w:lineRule="auto"/>
            <w:rPr>
              <w:rFonts w:asciiTheme="minorHAnsi" w:hAnsiTheme="minorHAnsi"/>
              <w:kern w:val="2"/>
              <w:sz w:val="22"/>
              <w:lang w:val="zh-CN" w:eastAsia="zh-CN"/>
              <w14:ligatures w14:val="standardContextual"/>
            </w:rPr>
          </w:pPr>
          <w:r>
            <w:fldChar w:fldCharType="begin"/>
          </w:r>
          <w:r>
            <w:instrText xml:space="preserve"> HYPERLINK \l "_Toc185343928" </w:instrText>
          </w:r>
          <w:r>
            <w:fldChar w:fldCharType="separate"/>
          </w:r>
          <w:r>
            <w:rPr>
              <w:rStyle w:val="13"/>
              <w:rFonts w:cs="Times New Roman"/>
              <w:lang w:val="en-US"/>
            </w:rPr>
            <w:t>DAFTAR PUSTAKA</w:t>
          </w:r>
          <w:r>
            <w:tab/>
          </w:r>
          <w:r>
            <w:fldChar w:fldCharType="begin"/>
          </w:r>
          <w:r>
            <w:instrText xml:space="preserve"> PAGEREF _Toc185343928 \h </w:instrText>
          </w:r>
          <w:r>
            <w:fldChar w:fldCharType="separate"/>
          </w:r>
          <w:r>
            <w:t>vi</w:t>
          </w:r>
          <w:r>
            <w:fldChar w:fldCharType="end"/>
          </w:r>
          <w:r>
            <w:fldChar w:fldCharType="end"/>
          </w:r>
        </w:p>
        <w:p w14:paraId="5FEB0C0A">
          <w:pPr>
            <w:spacing w:line="240" w:lineRule="auto"/>
            <w:rPr>
              <w:rFonts w:cs="Times New Roman"/>
              <w:szCs w:val="24"/>
            </w:rPr>
          </w:pPr>
          <w:r>
            <w:rPr>
              <w:rFonts w:cs="Times New Roman"/>
              <w:b/>
              <w:bCs/>
              <w:szCs w:val="24"/>
            </w:rPr>
            <w:fldChar w:fldCharType="end"/>
          </w:r>
        </w:p>
      </w:sdtContent>
    </w:sdt>
    <w:p w14:paraId="5739CC53">
      <w:pPr>
        <w:rPr>
          <w:rFonts w:cs="Times New Roman"/>
          <w:szCs w:val="24"/>
          <w:lang w:val="en-US"/>
        </w:rPr>
      </w:pPr>
    </w:p>
    <w:p w14:paraId="11498688">
      <w:pPr>
        <w:pStyle w:val="2"/>
        <w:rPr>
          <w:lang w:val="en-US"/>
        </w:rPr>
      </w:pPr>
      <w:r>
        <w:rPr>
          <w:lang w:val="en-US"/>
        </w:rPr>
        <w:br w:type="page"/>
      </w:r>
      <w:bookmarkStart w:id="9" w:name="_Toc185343888"/>
      <w:r>
        <w:rPr>
          <w:lang w:val="en-US"/>
        </w:rPr>
        <w:t>DAFTAR SINGKATAN</w:t>
      </w:r>
      <w:bookmarkEnd w:id="9"/>
    </w:p>
    <w:p w14:paraId="4CBADCCF">
      <w:pPr>
        <w:rPr>
          <w:rFonts w:cs="Times New Roman"/>
          <w:szCs w:val="24"/>
          <w:lang w:val="en-US"/>
        </w:rPr>
      </w:pPr>
    </w:p>
    <w:p w14:paraId="217AE1B4">
      <w:pPr>
        <w:rPr>
          <w:rFonts w:cs="Times New Roman"/>
          <w:szCs w:val="24"/>
          <w:lang w:val="en-US"/>
        </w:rPr>
      </w:pPr>
      <w:bookmarkStart w:id="10" w:name="_Toc54357560"/>
      <w:r>
        <w:rPr>
          <w:rFonts w:cs="Times New Roman"/>
          <w:szCs w:val="24"/>
          <w:lang w:val="en-US"/>
        </w:rPr>
        <w:t xml:space="preserve">AND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Academy of Nutrition and Dietetics</w:t>
      </w:r>
    </w:p>
    <w:p w14:paraId="4C467583">
      <w:pPr>
        <w:rPr>
          <w:rFonts w:cs="Times New Roman"/>
          <w:szCs w:val="24"/>
          <w:lang w:val="en-US"/>
        </w:rPr>
      </w:pPr>
      <w:r>
        <w:rPr>
          <w:rFonts w:cs="Times New Roman"/>
          <w:szCs w:val="24"/>
          <w:lang w:val="en-US"/>
        </w:rPr>
        <w:t xml:space="preserve">APACHE II </w:t>
      </w:r>
      <w:r>
        <w:rPr>
          <w:rFonts w:cs="Times New Roman"/>
          <w:szCs w:val="24"/>
          <w:lang w:val="en-US"/>
        </w:rPr>
        <w:tab/>
      </w:r>
      <w:r>
        <w:rPr>
          <w:rFonts w:cs="Times New Roman"/>
          <w:szCs w:val="24"/>
          <w:lang w:val="en-US"/>
        </w:rPr>
        <w:tab/>
      </w:r>
      <w:r>
        <w:rPr>
          <w:rFonts w:cs="Times New Roman"/>
          <w:szCs w:val="24"/>
          <w:lang w:val="en-US"/>
        </w:rPr>
        <w:t>Acute Physiology and Chronic Health Evaluation II</w:t>
      </w:r>
    </w:p>
    <w:p w14:paraId="77A2DA32">
      <w:pPr>
        <w:rPr>
          <w:rFonts w:cs="Times New Roman"/>
          <w:szCs w:val="24"/>
          <w:lang w:val="en-US"/>
        </w:rPr>
      </w:pPr>
      <w:r>
        <w:rPr>
          <w:rFonts w:cs="Times New Roman"/>
          <w:szCs w:val="24"/>
          <w:lang w:val="en-US"/>
        </w:rPr>
        <w:t xml:space="preserve">ASPEN </w:t>
      </w:r>
      <w:r>
        <w:rPr>
          <w:rFonts w:cs="Times New Roman"/>
          <w:szCs w:val="24"/>
          <w:lang w:val="en-US"/>
        </w:rPr>
        <w:tab/>
      </w:r>
      <w:r>
        <w:rPr>
          <w:rFonts w:cs="Times New Roman"/>
          <w:szCs w:val="24"/>
          <w:lang w:val="en-US"/>
        </w:rPr>
        <w:tab/>
      </w:r>
      <w:r>
        <w:rPr>
          <w:rFonts w:cs="Times New Roman"/>
          <w:szCs w:val="24"/>
          <w:lang w:val="en-US"/>
        </w:rPr>
        <w:t xml:space="preserve">American Society for Parenteral and Enteral Nutrition </w:t>
      </w:r>
    </w:p>
    <w:p w14:paraId="2F6A8277">
      <w:pPr>
        <w:rPr>
          <w:rFonts w:cs="Times New Roman"/>
          <w:szCs w:val="24"/>
          <w:lang w:val="en-US"/>
        </w:rPr>
      </w:pPr>
      <w:r>
        <w:rPr>
          <w:rFonts w:cs="Times New Roman"/>
          <w:szCs w:val="24"/>
          <w:lang w:val="en-US"/>
        </w:rPr>
        <w:t xml:space="preserve">BMI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Body Mass Index</w:t>
      </w:r>
    </w:p>
    <w:p w14:paraId="32C66027">
      <w:pPr>
        <w:rPr>
          <w:rFonts w:cs="Times New Roman"/>
          <w:szCs w:val="24"/>
          <w:lang w:val="en-US"/>
        </w:rPr>
      </w:pPr>
      <w:r>
        <w:rPr>
          <w:rFonts w:cs="Times New Roman"/>
          <w:szCs w:val="24"/>
          <w:lang w:val="en-US"/>
        </w:rPr>
        <w:t xml:space="preserve">FFA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Free Fatty Acid</w:t>
      </w:r>
    </w:p>
    <w:p w14:paraId="54D6E0CB">
      <w:pPr>
        <w:rPr>
          <w:rFonts w:cs="Times New Roman"/>
          <w:szCs w:val="24"/>
          <w:lang w:val="en-US"/>
        </w:rPr>
      </w:pPr>
      <w:r>
        <w:rPr>
          <w:rFonts w:cs="Times New Roman"/>
          <w:szCs w:val="24"/>
          <w:lang w:val="en-US"/>
        </w:rPr>
        <w:t xml:space="preserve">FFMI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Fat Free Mass Index</w:t>
      </w:r>
    </w:p>
    <w:p w14:paraId="55B22EED">
      <w:pPr>
        <w:rPr>
          <w:rFonts w:cs="Times New Roman"/>
          <w:szCs w:val="24"/>
          <w:lang w:val="en-US"/>
        </w:rPr>
      </w:pPr>
      <w:r>
        <w:rPr>
          <w:rFonts w:cs="Times New Roman"/>
          <w:szCs w:val="24"/>
          <w:lang w:val="en-US"/>
        </w:rPr>
        <w:t xml:space="preserve">FMI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Fat Mass Index</w:t>
      </w:r>
    </w:p>
    <w:p w14:paraId="0AC0EE1E">
      <w:pPr>
        <w:rPr>
          <w:rFonts w:cs="Times New Roman"/>
          <w:szCs w:val="24"/>
          <w:lang w:val="en-US"/>
        </w:rPr>
      </w:pPr>
      <w:r>
        <w:rPr>
          <w:rFonts w:cs="Times New Roman"/>
          <w:szCs w:val="24"/>
          <w:lang w:val="en-US"/>
        </w:rPr>
        <w:t xml:space="preserve">GLIM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Global Leadership Initiative on Malnutrition</w:t>
      </w:r>
    </w:p>
    <w:p w14:paraId="3E34C9F7">
      <w:pPr>
        <w:rPr>
          <w:rFonts w:cs="Times New Roman"/>
          <w:szCs w:val="24"/>
          <w:lang w:val="en-US"/>
        </w:rPr>
      </w:pPr>
      <w:r>
        <w:rPr>
          <w:rFonts w:cs="Times New Roman"/>
          <w:szCs w:val="24"/>
          <w:lang w:val="en-US"/>
        </w:rPr>
        <w:t xml:space="preserve">HAI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Hospital Acquired Infection</w:t>
      </w:r>
    </w:p>
    <w:p w14:paraId="0C50DABE">
      <w:pPr>
        <w:rPr>
          <w:rFonts w:cs="Times New Roman"/>
          <w:szCs w:val="24"/>
          <w:lang w:val="en-US"/>
        </w:rPr>
      </w:pPr>
      <w:r>
        <w:rPr>
          <w:rFonts w:cs="Times New Roman"/>
          <w:szCs w:val="24"/>
          <w:lang w:val="en-US"/>
        </w:rPr>
        <w:t xml:space="preserve">ICU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Intensive Care Unit</w:t>
      </w:r>
    </w:p>
    <w:p w14:paraId="7AC457D0">
      <w:pPr>
        <w:rPr>
          <w:rFonts w:cs="Times New Roman"/>
          <w:szCs w:val="24"/>
          <w:lang w:val="en-US"/>
        </w:rPr>
      </w:pPr>
      <w:r>
        <w:rPr>
          <w:rFonts w:cs="Times New Roman"/>
          <w:szCs w:val="24"/>
          <w:lang w:val="en-US"/>
        </w:rPr>
        <w:t xml:space="preserve">IL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Interleukin</w:t>
      </w:r>
    </w:p>
    <w:p w14:paraId="78984267">
      <w:pPr>
        <w:rPr>
          <w:rFonts w:cs="Times New Roman"/>
          <w:szCs w:val="24"/>
          <w:lang w:val="en-US"/>
        </w:rPr>
      </w:pPr>
      <w:r>
        <w:rPr>
          <w:rFonts w:cs="Times New Roman"/>
          <w:szCs w:val="24"/>
          <w:lang w:val="en-US"/>
        </w:rPr>
        <w:t xml:space="preserve">mNutric </w:t>
      </w:r>
      <w:r>
        <w:rPr>
          <w:rFonts w:cs="Times New Roman"/>
          <w:szCs w:val="24"/>
          <w:lang w:val="en-US"/>
        </w:rPr>
        <w:tab/>
      </w:r>
      <w:r>
        <w:rPr>
          <w:rFonts w:cs="Times New Roman"/>
          <w:szCs w:val="24"/>
          <w:lang w:val="en-US"/>
        </w:rPr>
        <w:tab/>
      </w:r>
      <w:r>
        <w:rPr>
          <w:rFonts w:cs="Times New Roman"/>
          <w:szCs w:val="24"/>
          <w:lang w:val="en-US"/>
        </w:rPr>
        <w:t xml:space="preserve">modified Nutrition Risk in the Critically ill </w:t>
      </w:r>
    </w:p>
    <w:p w14:paraId="2E618720">
      <w:pPr>
        <w:rPr>
          <w:rFonts w:cs="Times New Roman"/>
          <w:szCs w:val="24"/>
          <w:lang w:val="en-US"/>
        </w:rPr>
      </w:pPr>
      <w:r>
        <w:rPr>
          <w:rFonts w:cs="Times New Roman"/>
          <w:szCs w:val="24"/>
          <w:lang w:val="en-US"/>
        </w:rPr>
        <w:t xml:space="preserve">SCCM </w:t>
      </w:r>
      <w:r>
        <w:rPr>
          <w:rFonts w:cs="Times New Roman"/>
          <w:szCs w:val="24"/>
          <w:lang w:val="en-US"/>
        </w:rPr>
        <w:tab/>
      </w:r>
      <w:r>
        <w:rPr>
          <w:rFonts w:cs="Times New Roman"/>
          <w:szCs w:val="24"/>
          <w:lang w:val="en-US"/>
        </w:rPr>
        <w:tab/>
      </w:r>
      <w:r>
        <w:rPr>
          <w:rFonts w:cs="Times New Roman"/>
          <w:szCs w:val="24"/>
          <w:lang w:val="en-US"/>
        </w:rPr>
        <w:t>Society of Critical Care Medicine</w:t>
      </w:r>
    </w:p>
    <w:p w14:paraId="597EE887">
      <w:pPr>
        <w:rPr>
          <w:rFonts w:cs="Times New Roman"/>
          <w:szCs w:val="24"/>
          <w:lang w:val="en-US"/>
        </w:rPr>
      </w:pPr>
      <w:r>
        <w:rPr>
          <w:rFonts w:cs="Times New Roman"/>
          <w:szCs w:val="24"/>
          <w:lang w:val="en-US"/>
        </w:rPr>
        <w:t xml:space="preserve">SGA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 xml:space="preserve">Subjective Global Assessment </w:t>
      </w:r>
    </w:p>
    <w:p w14:paraId="28BB4D87">
      <w:pPr>
        <w:rPr>
          <w:rFonts w:cs="Times New Roman"/>
          <w:szCs w:val="24"/>
          <w:lang w:val="en-US"/>
        </w:rPr>
      </w:pPr>
      <w:r>
        <w:rPr>
          <w:rFonts w:cs="Times New Roman"/>
          <w:szCs w:val="24"/>
          <w:lang w:val="en-US"/>
        </w:rPr>
        <w:t xml:space="preserve">SOFA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Sequential Organ Failure Assessment</w:t>
      </w:r>
    </w:p>
    <w:p w14:paraId="6CE5E9FC">
      <w:pPr>
        <w:rPr>
          <w:rFonts w:cs="Times New Roman"/>
          <w:szCs w:val="24"/>
          <w:lang w:val="en-US"/>
        </w:rPr>
      </w:pPr>
      <w:r>
        <w:rPr>
          <w:rFonts w:cs="Times New Roman"/>
          <w:szCs w:val="24"/>
          <w:lang w:val="en-US"/>
        </w:rPr>
        <w:t xml:space="preserve">TNF </w:t>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 xml:space="preserve">Tumor Necrosis Factor </w:t>
      </w:r>
      <w:r>
        <w:rPr>
          <w:rFonts w:cs="Times New Roman"/>
          <w:szCs w:val="24"/>
          <w:lang w:val="en-US"/>
        </w:rPr>
        <w:br w:type="page"/>
      </w:r>
    </w:p>
    <w:p w14:paraId="6B7E002B">
      <w:pPr>
        <w:pStyle w:val="2"/>
        <w:rPr>
          <w:rFonts w:cs="Times New Roman"/>
          <w:szCs w:val="24"/>
          <w:lang w:val="en-US"/>
        </w:rPr>
      </w:pPr>
      <w:bookmarkStart w:id="11" w:name="_Toc185343889"/>
      <w:r>
        <w:rPr>
          <w:rFonts w:cs="Times New Roman"/>
          <w:szCs w:val="24"/>
          <w:lang w:val="en-US"/>
        </w:rPr>
        <w:t>DAFTAR GAMBAR</w:t>
      </w:r>
      <w:bookmarkEnd w:id="10"/>
      <w:bookmarkEnd w:id="11"/>
    </w:p>
    <w:p w14:paraId="5D7A5C2E">
      <w:pPr>
        <w:rPr>
          <w:lang w:val="en-US"/>
        </w:rPr>
      </w:pPr>
    </w:p>
    <w:p w14:paraId="0A27CAB7">
      <w:pPr>
        <w:pStyle w:val="16"/>
        <w:tabs>
          <w:tab w:val="right" w:leader="dot" w:pos="7927"/>
        </w:tabs>
        <w:rPr>
          <w:rFonts w:asciiTheme="minorHAnsi" w:hAnsiTheme="minorHAnsi"/>
          <w:kern w:val="2"/>
          <w:sz w:val="22"/>
          <w:lang w:val="zh-CN" w:eastAsia="zh-CN"/>
          <w14:ligatures w14:val="standardContextual"/>
        </w:rPr>
      </w:pPr>
      <w:r>
        <w:rPr>
          <w:rFonts w:cs="Times New Roman"/>
          <w:b/>
          <w:bCs/>
          <w:szCs w:val="24"/>
          <w:lang w:val="en-US"/>
        </w:rPr>
        <w:fldChar w:fldCharType="begin"/>
      </w:r>
      <w:r>
        <w:rPr>
          <w:rFonts w:cs="Times New Roman"/>
          <w:b/>
          <w:bCs/>
          <w:szCs w:val="24"/>
          <w:lang w:val="en-US"/>
        </w:rPr>
        <w:instrText xml:space="preserve"> TOC \h \z \c "Gambar" </w:instrText>
      </w:r>
      <w:r>
        <w:rPr>
          <w:rFonts w:cs="Times New Roman"/>
          <w:b/>
          <w:bCs/>
          <w:szCs w:val="24"/>
          <w:lang w:val="en-US"/>
        </w:rPr>
        <w:fldChar w:fldCharType="separate"/>
      </w:r>
      <w:r>
        <w:fldChar w:fldCharType="begin"/>
      </w:r>
      <w:r>
        <w:instrText xml:space="preserve"> HYPERLINK \l "_Toc185343210" </w:instrText>
      </w:r>
      <w:r>
        <w:fldChar w:fldCharType="separate"/>
      </w:r>
      <w:r>
        <w:rPr>
          <w:rStyle w:val="13"/>
          <w:rFonts w:cs="Times New Roman"/>
        </w:rPr>
        <w:t>Gambar 1</w:t>
      </w:r>
      <w:r>
        <w:rPr>
          <w:rStyle w:val="13"/>
          <w:rFonts w:cs="Times New Roman"/>
          <w:lang w:val="en-US"/>
        </w:rPr>
        <w:t>. Respon Inflamasi dan Neuroendokrin pada Penyakit Kritis (1)</w:t>
      </w:r>
      <w:r>
        <w:tab/>
      </w:r>
      <w:r>
        <w:fldChar w:fldCharType="begin"/>
      </w:r>
      <w:r>
        <w:instrText xml:space="preserve"> PAGEREF _Toc185343210 \h </w:instrText>
      </w:r>
      <w:r>
        <w:fldChar w:fldCharType="separate"/>
      </w:r>
      <w:r>
        <w:t>4</w:t>
      </w:r>
      <w:r>
        <w:fldChar w:fldCharType="end"/>
      </w:r>
      <w:r>
        <w:fldChar w:fldCharType="end"/>
      </w:r>
    </w:p>
    <w:p w14:paraId="33988661">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"_Toc185343211" </w:instrText>
      </w:r>
      <w:r>
        <w:fldChar w:fldCharType="separate"/>
      </w:r>
      <w:r>
        <w:rPr>
          <w:rStyle w:val="13"/>
          <w:rFonts w:cs="Times New Roman"/>
        </w:rPr>
        <w:t>Gambar 2</w:t>
      </w:r>
      <w:r>
        <w:rPr>
          <w:rStyle w:val="13"/>
          <w:rFonts w:cs="Times New Roman"/>
          <w:lang w:val="en-US"/>
        </w:rPr>
        <w:t>. Fase Penyakit Kritis (2)</w:t>
      </w:r>
      <w:r>
        <w:tab/>
      </w:r>
      <w:r>
        <w:fldChar w:fldCharType="begin"/>
      </w:r>
      <w:r>
        <w:instrText xml:space="preserve"> PAGEREF _Toc185343211 \h </w:instrText>
      </w:r>
      <w:r>
        <w:fldChar w:fldCharType="separate"/>
      </w:r>
      <w:r>
        <w:t>5</w:t>
      </w:r>
      <w:r>
        <w:fldChar w:fldCharType="end"/>
      </w:r>
      <w:r>
        <w:fldChar w:fldCharType="end"/>
      </w:r>
    </w:p>
    <w:p w14:paraId="7D67FE0B">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"_Toc185343212" </w:instrText>
      </w:r>
      <w:r>
        <w:fldChar w:fldCharType="separate"/>
      </w:r>
      <w:r>
        <w:rPr>
          <w:rStyle w:val="13"/>
          <w:rFonts w:cs="Times New Roman"/>
        </w:rPr>
        <w:t>Gambar 3</w:t>
      </w:r>
      <w:r>
        <w:rPr>
          <w:rStyle w:val="13"/>
          <w:rFonts w:cs="Times New Roman"/>
          <w:lang w:val="en-US"/>
        </w:rPr>
        <w:t>. Patofisiologi Malnutrisi pada Penyakit Kritis (3)</w:t>
      </w:r>
      <w:r>
        <w:tab/>
      </w:r>
      <w:r>
        <w:fldChar w:fldCharType="begin"/>
      </w:r>
      <w:r>
        <w:instrText xml:space="preserve"> PAGEREF _Toc185343212 \h </w:instrText>
      </w:r>
      <w:r>
        <w:fldChar w:fldCharType="separate"/>
      </w:r>
      <w:r>
        <w:t>7</w:t>
      </w:r>
      <w:r>
        <w:fldChar w:fldCharType="end"/>
      </w:r>
      <w:r>
        <w:fldChar w:fldCharType="end"/>
      </w:r>
    </w:p>
    <w:p w14:paraId="1989DECA">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"_Toc185343213" </w:instrText>
      </w:r>
      <w:r>
        <w:fldChar w:fldCharType="separate"/>
      </w:r>
      <w:r>
        <w:rPr>
          <w:rStyle w:val="13"/>
          <w:rFonts w:cs="Times New Roman"/>
        </w:rPr>
        <w:t>Gambar 4</w:t>
      </w:r>
      <w:r>
        <w:rPr>
          <w:rStyle w:val="13"/>
          <w:rFonts w:cs="Times New Roman"/>
          <w:lang w:val="en-US"/>
        </w:rPr>
        <w:t>. Lembar Subjective Global Assessment (4)</w:t>
      </w:r>
      <w:r>
        <w:tab/>
      </w:r>
      <w:r>
        <w:fldChar w:fldCharType="begin"/>
      </w:r>
      <w:r>
        <w:instrText xml:space="preserve"> PAGEREF _Toc185343213 \h </w:instrText>
      </w:r>
      <w:r>
        <w:fldChar w:fldCharType="separate"/>
      </w:r>
      <w:r>
        <w:t>8</w:t>
      </w:r>
      <w:r>
        <w:fldChar w:fldCharType="end"/>
      </w:r>
      <w:r>
        <w:fldChar w:fldCharType="end"/>
      </w:r>
    </w:p>
    <w:p w14:paraId="5934A959">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"_Toc185343214" </w:instrText>
      </w:r>
      <w:r>
        <w:fldChar w:fldCharType="separate"/>
      </w:r>
      <w:r>
        <w:rPr>
          <w:rStyle w:val="13"/>
          <w:rFonts w:cs="Times New Roman"/>
        </w:rPr>
        <w:t>Gambar 5</w:t>
      </w:r>
      <w:r>
        <w:rPr>
          <w:rStyle w:val="13"/>
          <w:rFonts w:cs="Times New Roman"/>
          <w:lang w:val="en-US"/>
        </w:rPr>
        <w:t>. Penilaian Global Leadership Initiative on Malnutrition (6)</w:t>
      </w:r>
      <w:r>
        <w:tab/>
      </w:r>
      <w:r>
        <w:fldChar w:fldCharType="begin"/>
      </w:r>
      <w:r>
        <w:instrText xml:space="preserve"> PAGEREF _Toc185343214 \h </w:instrText>
      </w:r>
      <w:r>
        <w:fldChar w:fldCharType="separate"/>
      </w:r>
      <w:r>
        <w:t>9</w:t>
      </w:r>
      <w:r>
        <w:fldChar w:fldCharType="end"/>
      </w:r>
      <w:r>
        <w:fldChar w:fldCharType="end"/>
      </w:r>
    </w:p>
    <w:p w14:paraId="54519D7D">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"_Toc185343215" </w:instrText>
      </w:r>
      <w:r>
        <w:fldChar w:fldCharType="separate"/>
      </w:r>
      <w:r>
        <w:rPr>
          <w:rStyle w:val="13"/>
        </w:rPr>
        <w:t>Gambar 6</w:t>
      </w:r>
      <w:r>
        <w:rPr>
          <w:rStyle w:val="13"/>
          <w:lang w:val="en-US"/>
        </w:rPr>
        <w:t>. Variabel Penilaian m-Nutric (8)</w:t>
      </w:r>
      <w:r>
        <w:tab/>
      </w:r>
      <w:r>
        <w:fldChar w:fldCharType="begin"/>
      </w:r>
      <w:r>
        <w:instrText xml:space="preserve"> PAGEREF _Toc185343215 \h </w:instrText>
      </w:r>
      <w:r>
        <w:fldChar w:fldCharType="separate"/>
      </w:r>
      <w:r>
        <w:t>10</w:t>
      </w:r>
      <w:r>
        <w:fldChar w:fldCharType="end"/>
      </w:r>
      <w:r>
        <w:fldChar w:fldCharType="end"/>
      </w:r>
    </w:p>
    <w:p w14:paraId="5A139C4D">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"_Toc185343216" </w:instrText>
      </w:r>
      <w:r>
        <w:fldChar w:fldCharType="separate"/>
      </w:r>
      <w:r>
        <w:rPr>
          <w:rStyle w:val="13"/>
          <w:rFonts w:cs="Times New Roman"/>
        </w:rPr>
        <w:t>Gambar 7</w:t>
      </w:r>
      <w:r>
        <w:rPr>
          <w:rStyle w:val="13"/>
          <w:rFonts w:cs="Times New Roman"/>
          <w:lang w:val="en-US"/>
        </w:rPr>
        <w:t>. Kerangka Teori Penelitian</w:t>
      </w:r>
      <w:r>
        <w:tab/>
      </w:r>
      <w:r>
        <w:fldChar w:fldCharType="begin"/>
      </w:r>
      <w:r>
        <w:instrText xml:space="preserve"> PAGEREF _Toc185343216 \h </w:instrText>
      </w:r>
      <w:r>
        <w:fldChar w:fldCharType="separate"/>
      </w:r>
      <w:r>
        <w:t>11</w:t>
      </w:r>
      <w:r>
        <w:fldChar w:fldCharType="end"/>
      </w:r>
      <w:r>
        <w:fldChar w:fldCharType="end"/>
      </w:r>
    </w:p>
    <w:p w14:paraId="3D601249">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"_Toc185343217" </w:instrText>
      </w:r>
      <w:r>
        <w:fldChar w:fldCharType="separate"/>
      </w:r>
      <w:r>
        <w:rPr>
          <w:rStyle w:val="13"/>
          <w:rFonts w:cs="Times New Roman"/>
        </w:rPr>
        <w:t>Gambar 8</w:t>
      </w:r>
      <w:r>
        <w:rPr>
          <w:rStyle w:val="13"/>
          <w:rFonts w:cs="Times New Roman"/>
          <w:lang w:val="en-US"/>
        </w:rPr>
        <w:t>. Kerangka Konsep Penelitian</w:t>
      </w:r>
      <w:r>
        <w:tab/>
      </w:r>
      <w:r>
        <w:fldChar w:fldCharType="begin"/>
      </w:r>
      <w:r>
        <w:instrText xml:space="preserve"> PAGEREF _Toc185343217 \h </w:instrText>
      </w:r>
      <w:r>
        <w:fldChar w:fldCharType="separate"/>
      </w:r>
      <w:r>
        <w:t>12</w:t>
      </w:r>
      <w:r>
        <w:fldChar w:fldCharType="end"/>
      </w:r>
      <w:r>
        <w:fldChar w:fldCharType="end"/>
      </w:r>
    </w:p>
    <w:p w14:paraId="29AA4BF8">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"_Toc185343218" </w:instrText>
      </w:r>
      <w:r>
        <w:fldChar w:fldCharType="separate"/>
      </w:r>
      <w:r>
        <w:rPr>
          <w:rStyle w:val="13"/>
          <w:rFonts w:cs="Times New Roman"/>
        </w:rPr>
        <w:t>Gambar 9</w:t>
      </w:r>
      <w:r>
        <w:rPr>
          <w:rStyle w:val="13"/>
          <w:rFonts w:cs="Times New Roman"/>
          <w:lang w:val="en-US"/>
        </w:rPr>
        <w:t>. Bagan Alur Penelitian</w:t>
      </w:r>
      <w:r>
        <w:tab/>
      </w:r>
      <w:r>
        <w:fldChar w:fldCharType="begin"/>
      </w:r>
      <w:r>
        <w:instrText xml:space="preserve"> PAGEREF _Toc185343218 \h </w:instrText>
      </w:r>
      <w:r>
        <w:fldChar w:fldCharType="separate"/>
      </w:r>
      <w:r>
        <w:t>15</w:t>
      </w:r>
      <w:r>
        <w:fldChar w:fldCharType="end"/>
      </w:r>
      <w:r>
        <w:fldChar w:fldCharType="end"/>
      </w:r>
    </w:p>
    <w:p w14:paraId="05312D95">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"_Toc185343219" </w:instrText>
      </w:r>
      <w:r>
        <w:fldChar w:fldCharType="separate"/>
      </w:r>
      <w:r>
        <w:rPr>
          <w:rStyle w:val="13"/>
        </w:rPr>
        <w:t>Gambar 10</w:t>
      </w:r>
      <w:r>
        <w:rPr>
          <w:rStyle w:val="13"/>
          <w:lang w:val="en-US"/>
        </w:rPr>
        <w:t>. Flowchart Penelitian</w:t>
      </w:r>
      <w:r>
        <w:tab/>
      </w:r>
      <w:r>
        <w:fldChar w:fldCharType="begin"/>
      </w:r>
      <w:r>
        <w:instrText xml:space="preserve"> PAGEREF _Toc185343219 \h </w:instrText>
      </w:r>
      <w:r>
        <w:fldChar w:fldCharType="separate"/>
      </w:r>
      <w:r>
        <w:t>17</w:t>
      </w:r>
      <w:r>
        <w:fldChar w:fldCharType="end"/>
      </w:r>
      <w:r>
        <w:fldChar w:fldCharType="end"/>
      </w:r>
    </w:p>
    <w:p w14:paraId="5BD96CE0">
      <w:pPr>
        <w:rPr>
          <w:rFonts w:cs="Times New Roman"/>
          <w:b/>
          <w:bCs/>
          <w:szCs w:val="24"/>
          <w:lang w:val="en-US"/>
        </w:rPr>
      </w:pPr>
      <w:r>
        <w:rPr>
          <w:rFonts w:cs="Times New Roman"/>
          <w:b/>
          <w:bCs/>
          <w:szCs w:val="24"/>
          <w:lang w:val="en-US"/>
        </w:rPr>
        <w:fldChar w:fldCharType="end"/>
      </w:r>
    </w:p>
    <w:p w14:paraId="01012653">
      <w:pPr>
        <w:rPr>
          <w:rFonts w:cs="Times New Roman"/>
          <w:b/>
          <w:bCs/>
          <w:szCs w:val="24"/>
          <w:lang w:val="en-US"/>
        </w:rPr>
      </w:pPr>
    </w:p>
    <w:p w14:paraId="3E12F9CF">
      <w:pPr>
        <w:rPr>
          <w:rFonts w:cs="Times New Roman"/>
          <w:b/>
          <w:bCs/>
          <w:szCs w:val="24"/>
          <w:lang w:val="en-US"/>
        </w:rPr>
      </w:pPr>
    </w:p>
    <w:p w14:paraId="033A50A7">
      <w:pPr>
        <w:rPr>
          <w:rFonts w:cs="Times New Roman"/>
          <w:b/>
          <w:bCs/>
          <w:szCs w:val="24"/>
          <w:lang w:val="en-US"/>
        </w:rPr>
      </w:pPr>
    </w:p>
    <w:p w14:paraId="4BCF77D8">
      <w:pPr>
        <w:rPr>
          <w:rFonts w:cs="Times New Roman"/>
          <w:b/>
          <w:bCs/>
          <w:szCs w:val="24"/>
          <w:lang w:val="en-US"/>
        </w:rPr>
      </w:pPr>
    </w:p>
    <w:p w14:paraId="043ED6A3">
      <w:pPr>
        <w:rPr>
          <w:rFonts w:cs="Times New Roman"/>
          <w:b/>
          <w:bCs/>
          <w:szCs w:val="24"/>
          <w:lang w:val="en-US"/>
        </w:rPr>
      </w:pPr>
    </w:p>
    <w:p w14:paraId="58ED208B">
      <w:pPr>
        <w:rPr>
          <w:rFonts w:cs="Times New Roman"/>
          <w:b/>
          <w:bCs/>
          <w:szCs w:val="24"/>
          <w:lang w:val="en-US"/>
        </w:rPr>
      </w:pPr>
    </w:p>
    <w:p w14:paraId="407722B3">
      <w:pPr>
        <w:rPr>
          <w:rFonts w:cs="Times New Roman"/>
          <w:b/>
          <w:bCs/>
          <w:szCs w:val="24"/>
          <w:lang w:val="en-US"/>
        </w:rPr>
      </w:pPr>
    </w:p>
    <w:p w14:paraId="3A4F36B8">
      <w:pPr>
        <w:rPr>
          <w:rFonts w:cs="Times New Roman"/>
          <w:b/>
          <w:bCs/>
          <w:szCs w:val="24"/>
          <w:lang w:val="en-US"/>
        </w:rPr>
      </w:pPr>
    </w:p>
    <w:p w14:paraId="412A125A">
      <w:pPr>
        <w:rPr>
          <w:rFonts w:cs="Times New Roman"/>
          <w:b/>
          <w:bCs/>
          <w:szCs w:val="24"/>
          <w:lang w:val="en-US"/>
        </w:rPr>
      </w:pPr>
    </w:p>
    <w:p w14:paraId="4673FB1C">
      <w:pPr>
        <w:rPr>
          <w:rFonts w:cs="Times New Roman"/>
          <w:b/>
          <w:bCs/>
          <w:szCs w:val="24"/>
          <w:lang w:val="en-US"/>
        </w:rPr>
      </w:pPr>
    </w:p>
    <w:p w14:paraId="6046E9BC">
      <w:pPr>
        <w:rPr>
          <w:rFonts w:cs="Times New Roman"/>
          <w:b/>
          <w:bCs/>
          <w:szCs w:val="24"/>
          <w:lang w:val="en-US"/>
        </w:rPr>
      </w:pPr>
    </w:p>
    <w:p w14:paraId="71AA6C88">
      <w:pPr>
        <w:rPr>
          <w:rFonts w:cs="Times New Roman"/>
          <w:b/>
          <w:bCs/>
          <w:szCs w:val="24"/>
          <w:lang w:val="en-US"/>
        </w:rPr>
      </w:pPr>
    </w:p>
    <w:p w14:paraId="521513D0">
      <w:pPr>
        <w:rPr>
          <w:rFonts w:cs="Times New Roman"/>
          <w:b/>
          <w:bCs/>
          <w:szCs w:val="24"/>
          <w:lang w:val="en-US"/>
        </w:rPr>
      </w:pPr>
    </w:p>
    <w:p w14:paraId="4E477FF6">
      <w:pPr>
        <w:rPr>
          <w:rFonts w:cs="Times New Roman"/>
          <w:b/>
          <w:bCs/>
          <w:szCs w:val="24"/>
          <w:lang w:val="en-US"/>
        </w:rPr>
      </w:pPr>
    </w:p>
    <w:p w14:paraId="562FBB7E">
      <w:pPr>
        <w:rPr>
          <w:rFonts w:cs="Times New Roman"/>
          <w:b/>
          <w:bCs/>
          <w:szCs w:val="24"/>
          <w:lang w:val="en-US"/>
        </w:rPr>
      </w:pPr>
    </w:p>
    <w:p w14:paraId="4E71B5F8">
      <w:pPr>
        <w:rPr>
          <w:rFonts w:cs="Times New Roman"/>
          <w:b/>
          <w:bCs/>
          <w:szCs w:val="24"/>
          <w:lang w:val="en-US"/>
        </w:rPr>
      </w:pPr>
    </w:p>
    <w:p w14:paraId="2F974AD1">
      <w:pPr>
        <w:rPr>
          <w:rFonts w:cs="Times New Roman"/>
          <w:b/>
          <w:bCs/>
          <w:szCs w:val="24"/>
          <w:lang w:val="en-US"/>
        </w:rPr>
      </w:pPr>
    </w:p>
    <w:p w14:paraId="69400E8F">
      <w:pPr>
        <w:rPr>
          <w:rFonts w:cs="Times New Roman"/>
          <w:b/>
          <w:bCs/>
          <w:szCs w:val="24"/>
          <w:lang w:val="en-US"/>
        </w:rPr>
      </w:pPr>
    </w:p>
    <w:p w14:paraId="2EEAABE5">
      <w:pPr>
        <w:pStyle w:val="2"/>
        <w:rPr>
          <w:lang w:val="en-US"/>
        </w:rPr>
      </w:pPr>
      <w:bookmarkStart w:id="12" w:name="_Toc185343890"/>
      <w:r>
        <w:rPr>
          <w:lang w:val="en-US"/>
        </w:rPr>
        <w:t>DAFTAR TABEL</w:t>
      </w:r>
      <w:bookmarkEnd w:id="12"/>
    </w:p>
    <w:p w14:paraId="542CED9B">
      <w:pPr>
        <w:rPr>
          <w:lang w:val="en-US"/>
        </w:rPr>
      </w:pPr>
    </w:p>
    <w:p w14:paraId="1E1C9E6B">
      <w:pPr>
        <w:pStyle w:val="16"/>
        <w:tabs>
          <w:tab w:val="right" w:leader="dot" w:pos="7927"/>
        </w:tabs>
        <w:rPr>
          <w:rFonts w:asciiTheme="minorHAnsi" w:hAnsiTheme="minorHAnsi"/>
          <w:kern w:val="2"/>
          <w:sz w:val="22"/>
          <w:lang w:val="zh-CN" w:eastAsia="zh-CN"/>
          <w14:ligatures w14:val="standardContextual"/>
        </w:rPr>
      </w:pPr>
      <w:bookmarkStart w:id="13" w:name="_Toc54357561"/>
      <w:r>
        <w:rPr>
          <w:rFonts w:cs="Times New Roman"/>
          <w:szCs w:val="24"/>
          <w:lang w:val="en-US"/>
        </w:rPr>
        <w:fldChar w:fldCharType="begin"/>
      </w:r>
      <w:r>
        <w:rPr>
          <w:rFonts w:cs="Times New Roman"/>
          <w:szCs w:val="24"/>
          <w:lang w:val="en-US"/>
        </w:rPr>
        <w:instrText xml:space="preserve"> TOC \h \z \c "Tabel" </w:instrText>
      </w:r>
      <w:r>
        <w:rPr>
          <w:rFonts w:cs="Times New Roman"/>
          <w:szCs w:val="24"/>
          <w:lang w:val="en-US"/>
        </w:rPr>
        <w:fldChar w:fldCharType="separate"/>
      </w:r>
      <w:r>
        <w:fldChar w:fldCharType="begin"/>
      </w:r>
      <w:r>
        <w:instrText xml:space="preserve"> HYPERLINK \l "_Toc185343545" </w:instrText>
      </w:r>
      <w:r>
        <w:fldChar w:fldCharType="separate"/>
      </w:r>
      <w:r>
        <w:rPr>
          <w:rStyle w:val="13"/>
        </w:rPr>
        <w:t>Tabel 1</w:t>
      </w:r>
      <w:r>
        <w:rPr>
          <w:rStyle w:val="13"/>
          <w:lang w:val="en-US"/>
        </w:rPr>
        <w:t>. Karakteristik Kategorik Pasien ICU April 2022 - Maret 2023</w:t>
      </w:r>
      <w:r>
        <w:tab/>
      </w:r>
      <w:r>
        <w:fldChar w:fldCharType="begin"/>
      </w:r>
      <w:r>
        <w:instrText xml:space="preserve"> PAGEREF _Toc185343545 \h </w:instrText>
      </w:r>
      <w:r>
        <w:fldChar w:fldCharType="separate"/>
      </w:r>
      <w:r>
        <w:t>18</w:t>
      </w:r>
      <w:r>
        <w:fldChar w:fldCharType="end"/>
      </w:r>
      <w:r>
        <w:fldChar w:fldCharType="end"/>
      </w:r>
    </w:p>
    <w:p w14:paraId="4AF63D3F">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"_Toc185343546" </w:instrText>
      </w:r>
      <w:r>
        <w:fldChar w:fldCharType="separate"/>
      </w:r>
      <w:r>
        <w:rPr>
          <w:rStyle w:val="13"/>
        </w:rPr>
        <w:t>Tabel 2</w:t>
      </w:r>
      <w:r>
        <w:rPr>
          <w:rStyle w:val="13"/>
          <w:rFonts w:cs="Times New Roman"/>
          <w:lang w:val="en-US"/>
        </w:rPr>
        <w:t xml:space="preserve"> Analisa hubungan antara Karakteristik Dasar dengan Status Mortalitas</w:t>
      </w:r>
      <w:r>
        <w:tab/>
      </w:r>
      <w:r>
        <w:fldChar w:fldCharType="begin"/>
      </w:r>
      <w:r>
        <w:instrText xml:space="preserve"> PAGEREF _Toc185343546 \h </w:instrText>
      </w:r>
      <w:r>
        <w:fldChar w:fldCharType="separate"/>
      </w:r>
      <w:r>
        <w:t>20</w:t>
      </w:r>
      <w:r>
        <w:fldChar w:fldCharType="end"/>
      </w:r>
      <w:r>
        <w:fldChar w:fldCharType="end"/>
      </w:r>
    </w:p>
    <w:p w14:paraId="63987393">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"_Toc185343547" </w:instrText>
      </w:r>
      <w:r>
        <w:fldChar w:fldCharType="separate"/>
      </w:r>
      <w:r>
        <w:rPr>
          <w:rStyle w:val="13"/>
        </w:rPr>
        <w:t>Tabel 3</w:t>
      </w:r>
      <w:r>
        <w:rPr>
          <w:rStyle w:val="13"/>
          <w:rFonts w:cs="Times New Roman"/>
          <w:bCs/>
          <w:lang w:val="en-US"/>
        </w:rPr>
        <w:t xml:space="preserve"> Hubungan antara Karakteristik Dasar dengan Status Ventilasi</w:t>
      </w:r>
      <w:r>
        <w:tab/>
      </w:r>
      <w:r>
        <w:fldChar w:fldCharType="begin"/>
      </w:r>
      <w:r>
        <w:instrText xml:space="preserve"> PAGEREF _Toc185343547 \h </w:instrText>
      </w:r>
      <w:r>
        <w:fldChar w:fldCharType="separate"/>
      </w:r>
      <w:r>
        <w:t>22</w:t>
      </w:r>
      <w:r>
        <w:fldChar w:fldCharType="end"/>
      </w:r>
      <w:r>
        <w:fldChar w:fldCharType="end"/>
      </w:r>
    </w:p>
    <w:p w14:paraId="6A96B880">
      <w:pPr>
        <w:pStyle w:val="16"/>
        <w:tabs>
          <w:tab w:val="right" w:leader="dot" w:pos="7927"/>
        </w:tabs>
        <w:rPr>
          <w:rFonts w:asciiTheme="minorHAnsi" w:hAnsiTheme="minorHAnsi"/>
          <w:kern w:val="2"/>
          <w:sz w:val="22"/>
          <w:lang w:val="zh-CN" w:eastAsia="zh-CN"/>
          <w14:ligatures w14:val="standardContextual"/>
        </w:rPr>
      </w:pPr>
      <w:r>
        <w:fldChar w:fldCharType="begin"/>
      </w:r>
      <w:r>
        <w:instrText xml:space="preserve"> HYPERLINK \l "_Toc185343548" </w:instrText>
      </w:r>
      <w:r>
        <w:fldChar w:fldCharType="separate"/>
      </w:r>
      <w:r>
        <w:rPr>
          <w:rStyle w:val="13"/>
        </w:rPr>
        <w:t>Tabel 4</w:t>
      </w:r>
      <w:r>
        <w:rPr>
          <w:rStyle w:val="13"/>
          <w:rFonts w:cs="Times New Roman"/>
          <w:lang w:val="en-US"/>
        </w:rPr>
        <w:t xml:space="preserve"> Hubungan antara Skrining Malnutrisi dan Status Mortalitas</w:t>
      </w:r>
      <w:r>
        <w:tab/>
      </w:r>
      <w:r>
        <w:fldChar w:fldCharType="begin"/>
      </w:r>
      <w:r>
        <w:instrText xml:space="preserve"> PAGEREF _Toc185343548 \h </w:instrText>
      </w:r>
      <w:r>
        <w:fldChar w:fldCharType="separate"/>
      </w:r>
      <w:r>
        <w:t>24</w:t>
      </w:r>
      <w:r>
        <w:fldChar w:fldCharType="end"/>
      </w:r>
      <w:r>
        <w:fldChar w:fldCharType="end"/>
      </w:r>
    </w:p>
    <w:p w14:paraId="4C1C6D65">
      <w:pPr>
        <w:rPr>
          <w:rFonts w:cs="Times New Roman"/>
          <w:szCs w:val="24"/>
          <w:lang w:val="en-US"/>
        </w:rPr>
      </w:pPr>
      <w:r>
        <w:rPr>
          <w:rFonts w:cs="Times New Roman"/>
          <w:szCs w:val="24"/>
          <w:lang w:val="en-US"/>
        </w:rPr>
        <w:fldChar w:fldCharType="end"/>
      </w:r>
    </w:p>
    <w:p w14:paraId="25BC9D5F">
      <w:pPr>
        <w:spacing w:after="160" w:line="259" w:lineRule="auto"/>
        <w:jc w:val="both"/>
        <w:rPr>
          <w:rFonts w:cs="Times New Roman"/>
          <w:i/>
          <w:szCs w:val="24"/>
          <w:lang w:val="en-US"/>
        </w:rPr>
      </w:pPr>
      <w:bookmarkStart w:id="14" w:name="_Hlk100750549"/>
    </w:p>
    <w:bookmarkEnd w:id="14"/>
    <w:p w14:paraId="4FEE0D71">
      <w:pPr>
        <w:spacing w:after="160" w:line="259" w:lineRule="auto"/>
        <w:rPr>
          <w:rFonts w:cs="Times New Roman"/>
          <w:b/>
          <w:bCs/>
          <w:szCs w:val="24"/>
          <w:lang w:val="en-US"/>
        </w:rPr>
      </w:pPr>
      <w:r>
        <w:rPr>
          <w:rFonts w:cs="Times New Roman"/>
          <w:szCs w:val="24"/>
          <w:lang w:val="en-US"/>
        </w:rPr>
        <w:br w:type="page"/>
      </w:r>
    </w:p>
    <w:p w14:paraId="1F473462">
      <w:pPr>
        <w:rPr>
          <w:rFonts w:cs="Times New Roman"/>
          <w:szCs w:val="24"/>
          <w:lang w:val="en-US"/>
        </w:rPr>
        <w:sectPr>
          <w:footerReference r:id="rId7" w:type="default"/>
          <w:type w:val="continuous"/>
          <w:pgSz w:w="11906" w:h="16838"/>
          <w:pgMar w:top="1701" w:right="1701" w:bottom="2268" w:left="2268" w:header="706" w:footer="706" w:gutter="0"/>
          <w:pgNumType w:fmt="lowerRoman" w:start="2"/>
          <w:cols w:space="708" w:num="1"/>
          <w:docGrid w:linePitch="360" w:charSpace="0"/>
        </w:sectPr>
      </w:pPr>
    </w:p>
    <w:p w14:paraId="19E045A2">
      <w:pPr>
        <w:pStyle w:val="2"/>
        <w:rPr>
          <w:rFonts w:cs="Times New Roman"/>
          <w:szCs w:val="24"/>
          <w:lang w:val="en-US"/>
        </w:rPr>
      </w:pPr>
      <w:bookmarkStart w:id="15" w:name="_Toc185343892"/>
      <w:r>
        <w:rPr>
          <w:rFonts w:cs="Times New Roman"/>
          <w:szCs w:val="24"/>
          <w:lang w:val="en-US"/>
        </w:rPr>
        <w:t>BAB I</w:t>
      </w:r>
      <w:r>
        <w:rPr>
          <w:rFonts w:cs="Times New Roman"/>
          <w:szCs w:val="24"/>
          <w:lang w:val="en-US"/>
        </w:rPr>
        <w:br w:type="textWrapping"/>
      </w:r>
      <w:r>
        <w:rPr>
          <w:rFonts w:cs="Times New Roman"/>
          <w:szCs w:val="24"/>
          <w:lang w:val="en-US"/>
        </w:rPr>
        <w:t>PENDAHULUAN</w:t>
      </w:r>
      <w:bookmarkEnd w:id="13"/>
      <w:bookmarkEnd w:id="15"/>
      <w:r>
        <w:rPr>
          <w:rFonts w:cs="Times New Roman"/>
          <w:szCs w:val="24"/>
          <w:lang w:val="en-US"/>
        </w:rPr>
        <w:t xml:space="preserve"> </w:t>
      </w:r>
    </w:p>
    <w:p w14:paraId="4BDC093B">
      <w:pPr>
        <w:rPr>
          <w:rFonts w:cs="Times New Roman"/>
          <w:szCs w:val="24"/>
          <w:lang w:val="en-US"/>
        </w:rPr>
      </w:pPr>
    </w:p>
    <w:p w14:paraId="535AEACF">
      <w:pPr>
        <w:pStyle w:val="3"/>
        <w:numPr>
          <w:ilvl w:val="1"/>
          <w:numId w:val="2"/>
        </w:numPr>
        <w:spacing w:line="360" w:lineRule="auto"/>
        <w:rPr>
          <w:rFonts w:cs="Times New Roman"/>
          <w:szCs w:val="24"/>
          <w:lang w:val="en-US"/>
        </w:rPr>
      </w:pPr>
      <w:bookmarkStart w:id="16" w:name="_Toc54357562"/>
      <w:bookmarkStart w:id="17" w:name="_Toc185343893"/>
      <w:r>
        <w:rPr>
          <w:rFonts w:cs="Times New Roman"/>
          <w:szCs w:val="24"/>
          <w:lang w:val="en-US"/>
        </w:rPr>
        <w:t>Latar Belakang</w:t>
      </w:r>
      <w:bookmarkEnd w:id="16"/>
      <w:bookmarkEnd w:id="17"/>
    </w:p>
    <w:p w14:paraId="61EEE0E3">
      <w:pPr>
        <w:ind w:firstLine="360"/>
        <w:jc w:val="both"/>
        <w:rPr>
          <w:rFonts w:cs="Times New Roman"/>
          <w:szCs w:val="24"/>
          <w:lang w:val="en-US"/>
        </w:rPr>
      </w:pPr>
      <w:r>
        <w:rPr>
          <w:rFonts w:cs="Times New Roman"/>
          <w:szCs w:val="24"/>
          <w:lang w:val="en-US"/>
        </w:rPr>
        <w:t>Status gizi pada pasien dengan penyakit kritis saat ini telah dikenal memliki dampak terhadap luaran klinis pasien</w:t>
      </w:r>
      <w:sdt>
        <w:sdtPr>
          <w:rPr>
            <w:rFonts w:cs="Times New Roman"/>
            <w:color w:val="000000"/>
            <w:szCs w:val="24"/>
          </w:rPr>
          <w:tag w:val="MENDELEY_CITATION_v3_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"/>
          <w:id w:val="835274736"/>
          <w:placeholder>
            <w:docPart w:val="DefaultPlaceholder_-1854013440"/>
          </w:placeholder>
        </w:sdtPr>
        <w:sdtEndPr>
          <w:rPr>
            <w:rFonts w:cs="Times New Roman"/>
            <w:color w:val="000000"/>
            <w:szCs w:val="24"/>
          </w:rPr>
        </w:sdtEndPr>
        <w:sdtContent>
          <w:r>
            <w:rPr>
              <w:rFonts w:cs="Times New Roman"/>
              <w:color w:val="000000"/>
              <w:szCs w:val="24"/>
            </w:rPr>
            <w:t>(1)</w:t>
          </w:r>
        </w:sdtContent>
      </w:sdt>
      <w:r>
        <w:rPr>
          <w:rFonts w:cs="Times New Roman"/>
          <w:szCs w:val="24"/>
          <w:lang w:val="en-US"/>
        </w:rPr>
        <w:t xml:space="preserve">. </w:t>
      </w:r>
      <w:r>
        <w:rPr>
          <w:rFonts w:cs="Times New Roman"/>
          <w:szCs w:val="24"/>
        </w:rPr>
        <w:t xml:space="preserve">Malnutrisi telah diakui sebagai faktor risiko independen untuk hasil klinis yang buruk pada pasien rawat inap, termasuk </w:t>
      </w:r>
      <w:r>
        <w:rPr>
          <w:rFonts w:cs="Times New Roman"/>
          <w:szCs w:val="24"/>
          <w:lang w:val="en-US"/>
        </w:rPr>
        <w:t>pasien yang dirawat di</w:t>
      </w:r>
      <w:r>
        <w:rPr>
          <w:rFonts w:cs="Times New Roman"/>
          <w:szCs w:val="24"/>
        </w:rPr>
        <w:t xml:space="preserve"> ICU. Komplikasi infeksi yang lebih tinggi, </w:t>
      </w:r>
      <w:r>
        <w:rPr>
          <w:rFonts w:cs="Times New Roman"/>
          <w:szCs w:val="24"/>
          <w:lang w:val="en-US"/>
        </w:rPr>
        <w:t>penggunaan</w:t>
      </w:r>
      <w:r>
        <w:rPr>
          <w:rFonts w:cs="Times New Roman"/>
          <w:szCs w:val="24"/>
        </w:rPr>
        <w:t xml:space="preserve"> ventilator mekanik yang lebih lama dan tinggal di ICU, dan risiko kematian yang lebih tinggi telah diamati pada pasien ICU yang </w:t>
      </w:r>
      <w:r>
        <w:rPr>
          <w:rFonts w:cs="Times New Roman"/>
          <w:szCs w:val="24"/>
          <w:lang w:val="en-US"/>
        </w:rPr>
        <w:t>malnutrisis</w:t>
      </w:r>
      <w:r>
        <w:rPr>
          <w:rFonts w:cs="Times New Roman"/>
          <w:szCs w:val="24"/>
        </w:rPr>
        <w:t xml:space="preserve"> dibandingkan dengan rekan mereka yang bergizi baik.</w:t>
      </w:r>
      <w:sdt>
        <w:sdtPr>
          <w:rPr>
            <w:rFonts w:cs="Times New Roman"/>
            <w:color w:val="000000"/>
            <w:szCs w:val="24"/>
          </w:rPr>
          <w:tag w:val="MENDELEY_CITATION_v3_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"/>
          <w:id w:val="841752276"/>
          <w:placeholder>
            <w:docPart w:val="DefaultPlaceholder_-1854013440"/>
          </w:placeholder>
        </w:sdtPr>
        <w:sdtEndPr>
          <w:rPr>
            <w:rFonts w:cs="Times New Roman"/>
            <w:color w:val="000000"/>
            <w:szCs w:val="24"/>
          </w:rPr>
        </w:sdtEndPr>
        <w:sdtContent>
          <w:r>
            <w:rPr>
              <w:rFonts w:cs="Times New Roman"/>
              <w:color w:val="000000"/>
              <w:szCs w:val="24"/>
            </w:rPr>
            <w:t>(2)</w:t>
          </w:r>
        </w:sdtContent>
      </w:sdt>
      <w:r>
        <w:rPr>
          <w:rFonts w:cs="Times New Roman"/>
          <w:szCs w:val="24"/>
          <w:lang w:val="en-US"/>
        </w:rPr>
        <w:t>.</w:t>
      </w:r>
    </w:p>
    <w:p w14:paraId="73E1119C">
      <w:pPr>
        <w:ind w:firstLine="360"/>
        <w:jc w:val="both"/>
        <w:rPr>
          <w:rFonts w:cs="Times New Roman"/>
          <w:szCs w:val="24"/>
        </w:rPr>
      </w:pPr>
      <w:r>
        <w:rPr>
          <w:rFonts w:cs="Times New Roman"/>
          <w:szCs w:val="24"/>
          <w:lang w:val="en-US"/>
        </w:rPr>
        <w:t>P</w:t>
      </w:r>
      <w:r>
        <w:rPr>
          <w:rFonts w:cs="Times New Roman"/>
          <w:szCs w:val="24"/>
        </w:rPr>
        <w:t xml:space="preserve">enyediaan terapi nutrisi dapat memiliki efek yang berbeda pada </w:t>
      </w:r>
      <w:r>
        <w:rPr>
          <w:rFonts w:cs="Times New Roman"/>
          <w:szCs w:val="24"/>
          <w:lang w:val="en-US"/>
        </w:rPr>
        <w:t>luaran klinis</w:t>
      </w:r>
      <w:r>
        <w:rPr>
          <w:rFonts w:cs="Times New Roman"/>
          <w:szCs w:val="24"/>
        </w:rPr>
        <w:t xml:space="preserve"> pasien, </w:t>
      </w:r>
      <w:r>
        <w:rPr>
          <w:rFonts w:cs="Times New Roman"/>
          <w:szCs w:val="24"/>
          <w:lang w:val="en-US"/>
        </w:rPr>
        <w:t xml:space="preserve">oleh karena itu, </w:t>
      </w:r>
      <w:r>
        <w:rPr>
          <w:rFonts w:cs="Times New Roman"/>
          <w:szCs w:val="24"/>
        </w:rPr>
        <w:t xml:space="preserve">alat skrining yang efektif untuk mengidentifikasi pasien yang paling </w:t>
      </w:r>
      <w:r>
        <w:rPr>
          <w:rFonts w:cs="Times New Roman"/>
          <w:szCs w:val="24"/>
          <w:lang w:val="en-US"/>
        </w:rPr>
        <w:t>membutuhkan</w:t>
      </w:r>
      <w:r>
        <w:rPr>
          <w:rFonts w:cs="Times New Roman"/>
          <w:szCs w:val="24"/>
        </w:rPr>
        <w:t xml:space="preserve"> dukungan nutrisi. </w:t>
      </w:r>
      <w:r>
        <w:rPr>
          <w:rFonts w:cs="Times New Roman"/>
          <w:szCs w:val="24"/>
          <w:lang w:val="en-US"/>
        </w:rPr>
        <w:t>A</w:t>
      </w:r>
      <w:r>
        <w:rPr>
          <w:rFonts w:cs="Times New Roman"/>
          <w:szCs w:val="24"/>
        </w:rPr>
        <w:t xml:space="preserve">da kesepakatan universal di antara </w:t>
      </w:r>
      <w:r>
        <w:rPr>
          <w:rFonts w:cs="Times New Roman"/>
          <w:szCs w:val="24"/>
          <w:lang w:val="en-US"/>
        </w:rPr>
        <w:t xml:space="preserve">seluruh </w:t>
      </w:r>
      <w:r>
        <w:rPr>
          <w:rFonts w:cs="Times New Roman"/>
          <w:szCs w:val="24"/>
        </w:rPr>
        <w:t xml:space="preserve">dokter bahwa penting untuk secara akurat mengidentifikasi pasien sakit kritis yang </w:t>
      </w:r>
      <w:r>
        <w:rPr>
          <w:rFonts w:cs="Times New Roman"/>
          <w:szCs w:val="24"/>
          <w:lang w:val="en-US"/>
        </w:rPr>
        <w:t>malnutrisi</w:t>
      </w:r>
      <w:r>
        <w:rPr>
          <w:rFonts w:cs="Times New Roman"/>
          <w:szCs w:val="24"/>
        </w:rPr>
        <w:t xml:space="preserve"> atau berisiko tinggi menjadi </w:t>
      </w:r>
      <w:r>
        <w:rPr>
          <w:rFonts w:cs="Times New Roman"/>
          <w:szCs w:val="24"/>
          <w:lang w:val="en-US"/>
        </w:rPr>
        <w:t>mencapai</w:t>
      </w:r>
      <w:r>
        <w:rPr>
          <w:rFonts w:cs="Times New Roman"/>
          <w:szCs w:val="24"/>
        </w:rPr>
        <w:t xml:space="preserve">, </w:t>
      </w:r>
      <w:r>
        <w:rPr>
          <w:rFonts w:cs="Times New Roman"/>
          <w:szCs w:val="24"/>
          <w:lang w:val="en-US"/>
        </w:rPr>
        <w:t xml:space="preserve">namun </w:t>
      </w:r>
      <w:r>
        <w:rPr>
          <w:rFonts w:cs="Times New Roman"/>
          <w:szCs w:val="24"/>
        </w:rPr>
        <w:t>mencapai</w:t>
      </w:r>
      <w:r>
        <w:rPr>
          <w:rFonts w:cs="Times New Roman"/>
          <w:szCs w:val="24"/>
          <w:lang w:val="en-US"/>
        </w:rPr>
        <w:t xml:space="preserve"> kesepakatan</w:t>
      </w:r>
      <w:r>
        <w:rPr>
          <w:rFonts w:cs="Times New Roman"/>
          <w:szCs w:val="24"/>
        </w:rPr>
        <w:t xml:space="preserve"> tentang alat </w:t>
      </w:r>
      <w:r>
        <w:rPr>
          <w:rFonts w:cs="Times New Roman"/>
          <w:szCs w:val="24"/>
          <w:lang w:val="en-US"/>
        </w:rPr>
        <w:t xml:space="preserve">skrining </w:t>
      </w:r>
      <w:r>
        <w:rPr>
          <w:rFonts w:cs="Times New Roman"/>
          <w:szCs w:val="24"/>
        </w:rPr>
        <w:t xml:space="preserve">terbaik </w:t>
      </w:r>
      <w:r>
        <w:rPr>
          <w:rFonts w:cs="Times New Roman"/>
          <w:szCs w:val="24"/>
          <w:lang w:val="en-US"/>
        </w:rPr>
        <w:t>masih</w:t>
      </w:r>
      <w:r>
        <w:rPr>
          <w:rFonts w:cs="Times New Roman"/>
          <w:szCs w:val="24"/>
        </w:rPr>
        <w:t xml:space="preserve"> menjadi tantangan.</w:t>
      </w:r>
      <w:sdt>
        <w:sdtPr>
          <w:rPr>
            <w:rFonts w:cs="Times New Roman"/>
            <w:color w:val="000000"/>
            <w:szCs w:val="24"/>
          </w:rPr>
          <w:tag w:val="MENDELEY_CITATION_v3_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"/>
          <w:id w:val="882747762"/>
          <w:placeholder>
            <w:docPart w:val="DefaultPlaceholder_-1854013440"/>
          </w:placeholder>
        </w:sdtPr>
        <w:sdtEndPr>
          <w:rPr>
            <w:rFonts w:cs="Times New Roman"/>
            <w:color w:val="000000"/>
            <w:szCs w:val="24"/>
          </w:rPr>
        </w:sdtEndPr>
        <w:sdtContent>
          <w:r>
            <w:rPr>
              <w:rFonts w:cs="Times New Roman"/>
              <w:color w:val="000000"/>
              <w:szCs w:val="24"/>
              <w:lang w:val="en-US"/>
            </w:rPr>
            <w:t>(1)</w:t>
          </w:r>
        </w:sdtContent>
      </w:sdt>
    </w:p>
    <w:p w14:paraId="3F07A1EA">
      <w:pPr>
        <w:ind w:firstLine="360"/>
        <w:jc w:val="both"/>
        <w:rPr>
          <w:rFonts w:cs="Times New Roman"/>
          <w:szCs w:val="24"/>
        </w:rPr>
      </w:pPr>
      <w:r>
        <w:rPr>
          <w:rFonts w:cs="Times New Roman"/>
          <w:szCs w:val="24"/>
          <w:lang w:val="en-US"/>
        </w:rPr>
        <w:t>Alat skrining nutrisi yang telah dikembangkan untuk mengidentifikasi pasien malnutrisi, belum ada yang terbukti memberikan nilai prognostik yang signifikan secara klinis dalam perawatan pasien kritis. Selain itu, berbagai alat skrining malnutrisi didasarkan pada riwayat nutrisi pasien, serta perubahan berat badan dan pola makan, yang seringkali sulit diperoleh di ruang ICU. Saat ini, alat skrining malnutrisi yang baru telah mempertimbangkan tingkat keparahan penyakit ke dalam algoritme untuk menilai malnutrisi</w:t>
      </w:r>
      <w:sdt>
        <w:sdtPr>
          <w:rPr>
            <w:rFonts w:cs="Times New Roman"/>
            <w:color w:val="000000"/>
            <w:szCs w:val="24"/>
          </w:rPr>
          <w:tag w:val="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"/>
          <w:id w:val="-1586993782"/>
          <w:placeholder>
            <w:docPart w:val="DefaultPlaceholder_-1854013440"/>
          </w:placeholder>
        </w:sdtPr>
        <w:sdtEndPr>
          <w:rPr>
            <w:rFonts w:cs="Times New Roman"/>
            <w:color w:val="000000"/>
            <w:szCs w:val="24"/>
          </w:rPr>
        </w:sdtEndPr>
        <w:sdtContent>
          <w:r>
            <w:rPr>
              <w:rFonts w:cs="Times New Roman"/>
              <w:color w:val="000000"/>
              <w:szCs w:val="24"/>
            </w:rPr>
            <w:t>(1,2)</w:t>
          </w:r>
        </w:sdtContent>
      </w:sdt>
      <w:r>
        <w:rPr>
          <w:rFonts w:cs="Times New Roman"/>
          <w:szCs w:val="24"/>
          <w:lang w:val="en-US"/>
        </w:rPr>
        <w:t xml:space="preserve">. </w:t>
      </w:r>
    </w:p>
    <w:p w14:paraId="22DB5F62">
      <w:pPr>
        <w:rPr>
          <w:rFonts w:cs="Times New Roman"/>
          <w:szCs w:val="24"/>
        </w:rPr>
      </w:pPr>
    </w:p>
    <w:p w14:paraId="54E6F01E">
      <w:pPr>
        <w:pStyle w:val="3"/>
        <w:numPr>
          <w:ilvl w:val="1"/>
          <w:numId w:val="2"/>
        </w:numPr>
        <w:spacing w:line="360" w:lineRule="auto"/>
        <w:rPr>
          <w:rFonts w:cs="Times New Roman"/>
          <w:szCs w:val="24"/>
          <w:lang w:val="en-US" w:eastAsia="ja-JP"/>
        </w:rPr>
      </w:pPr>
      <w:bookmarkStart w:id="18" w:name="_Toc185343894"/>
      <w:bookmarkStart w:id="19" w:name="_Toc54357563"/>
      <w:r>
        <w:rPr>
          <w:rFonts w:cs="Times New Roman"/>
          <w:szCs w:val="24"/>
          <w:lang w:val="en-US" w:eastAsia="ja-JP"/>
        </w:rPr>
        <w:t>Rumusan Masalah</w:t>
      </w:r>
      <w:bookmarkEnd w:id="18"/>
      <w:bookmarkEnd w:id="19"/>
    </w:p>
    <w:p w14:paraId="101BE010">
      <w:pPr>
        <w:jc w:val="both"/>
        <w:rPr>
          <w:rFonts w:cs="Times New Roman"/>
          <w:szCs w:val="24"/>
          <w:lang w:val="en-US" w:eastAsia="ja-JP"/>
        </w:rPr>
      </w:pPr>
      <w:r>
        <w:rPr>
          <w:rFonts w:cs="Times New Roman"/>
          <w:szCs w:val="24"/>
          <w:lang w:val="en-US" w:eastAsia="ja-JP"/>
        </w:rPr>
        <w:t>Berdasarkan uraian dalam latar belakang masalah di atas dapat dirumuskan pertanyaan penelitian sebagai berikut:</w:t>
      </w:r>
    </w:p>
    <w:p w14:paraId="732F0AC8">
      <w:pPr>
        <w:jc w:val="both"/>
        <w:rPr>
          <w:rFonts w:cs="Times New Roman"/>
          <w:szCs w:val="24"/>
          <w:lang w:val="en-US" w:eastAsia="ja-JP"/>
        </w:rPr>
      </w:pPr>
    </w:p>
    <w:p w14:paraId="2EDD552A">
      <w:pPr>
        <w:ind w:firstLine="360"/>
        <w:jc w:val="both"/>
        <w:rPr>
          <w:rFonts w:cs="Times New Roman"/>
          <w:szCs w:val="24"/>
          <w:lang w:val="en-US" w:eastAsia="ja-JP"/>
        </w:rPr>
      </w:pPr>
      <w:r>
        <w:rPr>
          <w:rFonts w:cs="Times New Roman"/>
          <w:szCs w:val="24"/>
          <w:lang w:val="en-US" w:eastAsia="ja-JP"/>
        </w:rPr>
        <w:t>“Apa skrining malnutrisi yang paling sesuai untuk memprediksi luaran klinis pada pasien yang dirawat di ICU?”</w:t>
      </w:r>
    </w:p>
    <w:p w14:paraId="6334AAFB">
      <w:pPr>
        <w:pStyle w:val="3"/>
        <w:numPr>
          <w:ilvl w:val="1"/>
          <w:numId w:val="2"/>
        </w:numPr>
        <w:spacing w:line="360" w:lineRule="auto"/>
        <w:rPr>
          <w:rFonts w:cs="Times New Roman"/>
          <w:szCs w:val="24"/>
          <w:lang w:val="en-US" w:eastAsia="ja-JP"/>
        </w:rPr>
      </w:pPr>
      <w:bookmarkStart w:id="20" w:name="_Toc185343895"/>
      <w:bookmarkStart w:id="21" w:name="_Toc54357564"/>
      <w:r>
        <w:rPr>
          <w:rFonts w:cs="Times New Roman"/>
          <w:szCs w:val="24"/>
          <w:lang w:val="en-US" w:eastAsia="ja-JP"/>
        </w:rPr>
        <w:t>Tujuan Penelitian</w:t>
      </w:r>
      <w:bookmarkEnd w:id="20"/>
      <w:bookmarkEnd w:id="21"/>
    </w:p>
    <w:p w14:paraId="769054E5">
      <w:pPr>
        <w:pStyle w:val="25"/>
        <w:numPr>
          <w:ilvl w:val="2"/>
          <w:numId w:val="2"/>
        </w:numPr>
        <w:jc w:val="both"/>
        <w:rPr>
          <w:rFonts w:cs="Times New Roman"/>
          <w:szCs w:val="24"/>
          <w:lang w:val="en-US" w:eastAsia="ja-JP"/>
        </w:rPr>
      </w:pPr>
      <w:r>
        <w:rPr>
          <w:rFonts w:cs="Times New Roman"/>
          <w:szCs w:val="24"/>
          <w:lang w:val="en-US" w:eastAsia="ja-JP"/>
        </w:rPr>
        <w:t>Tujuan Umum</w:t>
      </w:r>
    </w:p>
    <w:p w14:paraId="666753E3">
      <w:pPr>
        <w:pStyle w:val="25"/>
        <w:numPr>
          <w:ilvl w:val="0"/>
          <w:numId w:val="3"/>
        </w:numPr>
        <w:jc w:val="both"/>
        <w:rPr>
          <w:rFonts w:cs="Times New Roman"/>
          <w:szCs w:val="24"/>
          <w:lang w:val="en-US" w:eastAsia="ja-JP"/>
        </w:rPr>
      </w:pPr>
      <w:r>
        <w:rPr>
          <w:rFonts w:cs="Times New Roman"/>
          <w:szCs w:val="24"/>
          <w:lang w:val="en-US" w:eastAsia="ja-JP"/>
        </w:rPr>
        <w:t>Membandingkan berbagai skrining malnutrisi untuk memprediksi luaran klinis pada pasien yang dirawat di ICU</w:t>
      </w:r>
    </w:p>
    <w:p w14:paraId="30801CA3">
      <w:pPr>
        <w:pStyle w:val="25"/>
        <w:numPr>
          <w:ilvl w:val="0"/>
          <w:numId w:val="3"/>
        </w:numPr>
        <w:jc w:val="both"/>
        <w:rPr>
          <w:rFonts w:cs="Times New Roman"/>
          <w:szCs w:val="24"/>
          <w:lang w:val="en-US" w:eastAsia="ja-JP"/>
        </w:rPr>
      </w:pPr>
    </w:p>
    <w:p w14:paraId="250A0FA5">
      <w:pPr>
        <w:pStyle w:val="25"/>
        <w:numPr>
          <w:ilvl w:val="2"/>
          <w:numId w:val="2"/>
        </w:numPr>
        <w:jc w:val="both"/>
        <w:rPr>
          <w:rFonts w:cs="Times New Roman"/>
          <w:szCs w:val="24"/>
          <w:lang w:val="en-US" w:eastAsia="ja-JP"/>
        </w:rPr>
      </w:pPr>
      <w:r>
        <w:rPr>
          <w:rFonts w:cs="Times New Roman"/>
          <w:szCs w:val="24"/>
          <w:lang w:val="en-US" w:eastAsia="ja-JP"/>
        </w:rPr>
        <w:t>Tujuan Khusus</w:t>
      </w:r>
    </w:p>
    <w:p w14:paraId="0E07012A">
      <w:pPr>
        <w:pStyle w:val="25"/>
        <w:numPr>
          <w:ilvl w:val="0"/>
          <w:numId w:val="4"/>
        </w:numPr>
        <w:ind w:left="1440"/>
        <w:jc w:val="both"/>
        <w:rPr>
          <w:rFonts w:cs="Times New Roman"/>
          <w:szCs w:val="24"/>
          <w:lang w:val="en-US"/>
        </w:rPr>
      </w:pPr>
      <w:r>
        <w:rPr>
          <w:rFonts w:cs="Times New Roman"/>
          <w:szCs w:val="24"/>
          <w:lang w:val="en-US"/>
        </w:rPr>
        <w:t xml:space="preserve">Menilai penggunaan </w:t>
      </w:r>
      <w:r>
        <w:rPr>
          <w:rFonts w:cs="Times New Roman"/>
          <w:i/>
          <w:iCs/>
          <w:szCs w:val="24"/>
          <w:lang w:val="en-US"/>
        </w:rPr>
        <w:t xml:space="preserve">Subjective Global Assesment </w:t>
      </w:r>
      <w:r>
        <w:rPr>
          <w:rFonts w:cs="Times New Roman"/>
          <w:szCs w:val="24"/>
          <w:lang w:val="en-US"/>
        </w:rPr>
        <w:t xml:space="preserve">dalam memprediksi </w:t>
      </w:r>
      <w:r>
        <w:rPr>
          <w:rFonts w:cs="Times New Roman"/>
          <w:szCs w:val="24"/>
          <w:lang w:val="en-US" w:eastAsia="ja-JP"/>
        </w:rPr>
        <w:t>luaran klinis</w:t>
      </w:r>
      <w:r>
        <w:rPr>
          <w:rFonts w:cs="Times New Roman"/>
          <w:szCs w:val="24"/>
          <w:lang w:val="en-US"/>
        </w:rPr>
        <w:t xml:space="preserve"> pada pasien</w:t>
      </w:r>
      <w:r>
        <w:rPr>
          <w:rFonts w:cs="Times New Roman"/>
          <w:szCs w:val="24"/>
          <w:lang w:val="en-US" w:eastAsia="ja-JP"/>
        </w:rPr>
        <w:t xml:space="preserve"> yang dirawat di ICU</w:t>
      </w:r>
    </w:p>
    <w:p w14:paraId="78FE40F4">
      <w:pPr>
        <w:pStyle w:val="25"/>
        <w:numPr>
          <w:ilvl w:val="0"/>
          <w:numId w:val="4"/>
        </w:numPr>
        <w:ind w:left="1440"/>
        <w:jc w:val="both"/>
        <w:rPr>
          <w:rFonts w:cs="Times New Roman"/>
          <w:szCs w:val="24"/>
          <w:lang w:val="en-US"/>
        </w:rPr>
      </w:pPr>
      <w:r>
        <w:rPr>
          <w:rFonts w:cs="Times New Roman"/>
          <w:szCs w:val="24"/>
          <w:lang w:val="en-US"/>
        </w:rPr>
        <w:t xml:space="preserve">Menilai penggunaan </w:t>
      </w:r>
      <w:r>
        <w:rPr>
          <w:rFonts w:cs="Times New Roman"/>
          <w:i/>
          <w:iCs/>
          <w:szCs w:val="24"/>
          <w:lang w:val="en-US"/>
        </w:rPr>
        <w:t xml:space="preserve">Global Leadership Initiative on Malnutrition  </w:t>
      </w:r>
      <w:r>
        <w:rPr>
          <w:rFonts w:cs="Times New Roman"/>
          <w:szCs w:val="24"/>
          <w:lang w:val="en-US"/>
        </w:rPr>
        <w:t xml:space="preserve">dalam memprediksi </w:t>
      </w:r>
      <w:r>
        <w:rPr>
          <w:rFonts w:cs="Times New Roman"/>
          <w:szCs w:val="24"/>
          <w:lang w:val="en-US" w:eastAsia="ja-JP"/>
        </w:rPr>
        <w:t>luaran klinis</w:t>
      </w:r>
      <w:r>
        <w:rPr>
          <w:rFonts w:cs="Times New Roman"/>
          <w:szCs w:val="24"/>
          <w:lang w:val="en-US"/>
        </w:rPr>
        <w:t xml:space="preserve"> pada pasien </w:t>
      </w:r>
      <w:r>
        <w:rPr>
          <w:rFonts w:cs="Times New Roman"/>
          <w:szCs w:val="24"/>
          <w:lang w:val="en-US" w:eastAsia="ja-JP"/>
        </w:rPr>
        <w:t>yang dirawat di ICU</w:t>
      </w:r>
    </w:p>
    <w:p w14:paraId="4D0ED75C">
      <w:pPr>
        <w:pStyle w:val="25"/>
        <w:numPr>
          <w:ilvl w:val="0"/>
          <w:numId w:val="4"/>
        </w:numPr>
        <w:ind w:left="1440"/>
        <w:jc w:val="both"/>
        <w:rPr>
          <w:rFonts w:cs="Times New Roman"/>
          <w:szCs w:val="24"/>
          <w:lang w:val="en-US"/>
        </w:rPr>
      </w:pPr>
      <w:r>
        <w:rPr>
          <w:rFonts w:cs="Times New Roman"/>
          <w:szCs w:val="24"/>
          <w:lang w:val="en-US"/>
        </w:rPr>
        <w:t xml:space="preserve">Menilai penggunaan </w:t>
      </w:r>
      <w:r>
        <w:rPr>
          <w:rFonts w:cs="Times New Roman"/>
          <w:i/>
          <w:iCs/>
          <w:szCs w:val="24"/>
          <w:lang w:val="en-US"/>
        </w:rPr>
        <w:t xml:space="preserve">Modified Nutrition Risk in the Critically Ill Score </w:t>
      </w:r>
      <w:r>
        <w:rPr>
          <w:rFonts w:cs="Times New Roman"/>
          <w:szCs w:val="24"/>
          <w:lang w:val="en-US"/>
        </w:rPr>
        <w:t xml:space="preserve">dalam memprediksi </w:t>
      </w:r>
      <w:r>
        <w:rPr>
          <w:rFonts w:cs="Times New Roman"/>
          <w:szCs w:val="24"/>
          <w:lang w:val="en-US" w:eastAsia="ja-JP"/>
        </w:rPr>
        <w:t>luaran klinis</w:t>
      </w:r>
      <w:r>
        <w:rPr>
          <w:rFonts w:cs="Times New Roman"/>
          <w:szCs w:val="24"/>
          <w:lang w:val="en-US"/>
        </w:rPr>
        <w:t xml:space="preserve"> pada pasien </w:t>
      </w:r>
      <w:r>
        <w:rPr>
          <w:rFonts w:cs="Times New Roman"/>
          <w:szCs w:val="24"/>
          <w:lang w:val="en-US" w:eastAsia="ja-JP"/>
        </w:rPr>
        <w:t>yang dirawat di ICU</w:t>
      </w:r>
    </w:p>
    <w:p w14:paraId="73AC374D">
      <w:pPr>
        <w:ind w:left="720"/>
        <w:jc w:val="both"/>
        <w:rPr>
          <w:rFonts w:cs="Times New Roman"/>
          <w:szCs w:val="24"/>
          <w:lang w:val="en-US"/>
        </w:rPr>
      </w:pPr>
    </w:p>
    <w:p w14:paraId="30D2822E">
      <w:pPr>
        <w:pStyle w:val="3"/>
        <w:numPr>
          <w:ilvl w:val="1"/>
          <w:numId w:val="2"/>
        </w:numPr>
        <w:spacing w:line="360" w:lineRule="auto"/>
        <w:jc w:val="both"/>
        <w:rPr>
          <w:rFonts w:cs="Times New Roman"/>
          <w:szCs w:val="24"/>
          <w:lang w:val="en-US"/>
        </w:rPr>
      </w:pPr>
      <w:bookmarkStart w:id="22" w:name="_Toc54357565"/>
      <w:bookmarkStart w:id="23" w:name="_Toc185343896"/>
      <w:r>
        <w:rPr>
          <w:rFonts w:cs="Times New Roman"/>
          <w:szCs w:val="24"/>
          <w:lang w:val="en-US"/>
        </w:rPr>
        <w:t>Manfaat Penelitian</w:t>
      </w:r>
      <w:bookmarkEnd w:id="22"/>
      <w:bookmarkEnd w:id="23"/>
    </w:p>
    <w:p w14:paraId="16D8E645">
      <w:pPr>
        <w:pStyle w:val="25"/>
        <w:numPr>
          <w:ilvl w:val="2"/>
          <w:numId w:val="2"/>
        </w:numPr>
        <w:jc w:val="both"/>
        <w:rPr>
          <w:rFonts w:cs="Times New Roman"/>
          <w:szCs w:val="24"/>
          <w:lang w:val="en-US"/>
        </w:rPr>
      </w:pPr>
      <w:r>
        <w:rPr>
          <w:rFonts w:cs="Times New Roman"/>
          <w:szCs w:val="24"/>
          <w:lang w:val="en-US"/>
        </w:rPr>
        <w:t>Pengembangan Ilmu Pengetahuan</w:t>
      </w:r>
    </w:p>
    <w:p w14:paraId="1A06AA74">
      <w:pPr>
        <w:pStyle w:val="25"/>
        <w:numPr>
          <w:ilvl w:val="0"/>
          <w:numId w:val="5"/>
        </w:numPr>
        <w:ind w:left="1440"/>
        <w:jc w:val="both"/>
        <w:rPr>
          <w:rFonts w:cs="Times New Roman"/>
          <w:szCs w:val="24"/>
          <w:lang w:val="en-US"/>
        </w:rPr>
      </w:pPr>
      <w:r>
        <w:rPr>
          <w:rFonts w:cs="Times New Roman"/>
          <w:szCs w:val="24"/>
          <w:lang w:val="en-US"/>
        </w:rPr>
        <w:t xml:space="preserve">Penelitian ini diharapkan dapat memberi informasi tentang skrining malnutrisi yang paling baik digunakan pada pasien </w:t>
      </w:r>
      <w:r>
        <w:rPr>
          <w:rFonts w:cs="Times New Roman"/>
          <w:szCs w:val="24"/>
          <w:lang w:val="en-US" w:eastAsia="ja-JP"/>
        </w:rPr>
        <w:t>yang dirawat di ICU</w:t>
      </w:r>
      <w:r>
        <w:rPr>
          <w:rFonts w:cs="Times New Roman"/>
          <w:szCs w:val="24"/>
          <w:lang w:val="en-US"/>
        </w:rPr>
        <w:t xml:space="preserve"> </w:t>
      </w:r>
      <w:r>
        <w:rPr>
          <w:rFonts w:cs="Times New Roman"/>
          <w:bCs/>
          <w:szCs w:val="24"/>
          <w:lang w:val="en-US"/>
        </w:rPr>
        <w:t xml:space="preserve">sehingga </w:t>
      </w:r>
      <w:r>
        <w:rPr>
          <w:rFonts w:cs="Times New Roman"/>
          <w:bCs/>
          <w:szCs w:val="24"/>
        </w:rPr>
        <w:t>menjadi informasi tambahan bagi penelitian selanjutnya.</w:t>
      </w:r>
    </w:p>
    <w:p w14:paraId="0CC5DF43">
      <w:pPr>
        <w:jc w:val="both"/>
        <w:rPr>
          <w:rFonts w:cs="Times New Roman"/>
          <w:szCs w:val="24"/>
          <w:lang w:val="en-US"/>
        </w:rPr>
      </w:pPr>
      <w:r>
        <w:rPr>
          <w:rFonts w:cs="Times New Roman"/>
          <w:szCs w:val="24"/>
          <w:lang w:val="en-US"/>
        </w:rPr>
        <w:t xml:space="preserve">1.4.2 </w:t>
      </w:r>
      <w:r>
        <w:rPr>
          <w:rFonts w:cs="Times New Roman"/>
          <w:szCs w:val="24"/>
          <w:lang w:val="en-US"/>
        </w:rPr>
        <w:tab/>
      </w:r>
      <w:r>
        <w:rPr>
          <w:rFonts w:cs="Times New Roman"/>
          <w:szCs w:val="24"/>
          <w:lang w:val="en-US"/>
        </w:rPr>
        <w:t>Aplikasi</w:t>
      </w:r>
    </w:p>
    <w:p w14:paraId="1E12CCE2">
      <w:pPr>
        <w:pStyle w:val="25"/>
        <w:numPr>
          <w:ilvl w:val="0"/>
          <w:numId w:val="5"/>
        </w:numPr>
        <w:ind w:left="1440"/>
        <w:jc w:val="both"/>
        <w:rPr>
          <w:rFonts w:cs="Times New Roman"/>
          <w:szCs w:val="24"/>
          <w:lang w:val="en-US"/>
        </w:rPr>
      </w:pPr>
      <w:r>
        <w:rPr>
          <w:rFonts w:cs="Times New Roman"/>
          <w:szCs w:val="24"/>
          <w:lang w:val="en-US"/>
        </w:rPr>
        <w:t>Penelitian ini diharapkan dapat membantu menentukan pasien penyakit kritis yang membutuhkan terapi medik gizi.</w:t>
      </w:r>
    </w:p>
    <w:p w14:paraId="524AAEC6">
      <w:pPr>
        <w:jc w:val="both"/>
        <w:rPr>
          <w:rFonts w:cs="Times New Roman"/>
          <w:szCs w:val="24"/>
          <w:lang w:val="en-US"/>
        </w:rPr>
      </w:pPr>
      <w:r>
        <w:rPr>
          <w:rFonts w:cs="Times New Roman"/>
          <w:szCs w:val="24"/>
          <w:lang w:val="en-US"/>
        </w:rPr>
        <w:br w:type="page"/>
      </w:r>
    </w:p>
    <w:p w14:paraId="161FD65F">
      <w:pPr>
        <w:pStyle w:val="2"/>
        <w:rPr>
          <w:rFonts w:cs="Times New Roman"/>
          <w:szCs w:val="24"/>
          <w:lang w:val="en-US"/>
        </w:rPr>
      </w:pPr>
      <w:bookmarkStart w:id="24" w:name="_Toc54357566"/>
      <w:bookmarkStart w:id="25" w:name="_Toc185343897"/>
      <w:r>
        <w:rPr>
          <w:rFonts w:cs="Times New Roman"/>
          <w:szCs w:val="24"/>
          <w:lang w:val="en-US"/>
        </w:rPr>
        <w:t>BAB II</w:t>
      </w:r>
      <w:r>
        <w:rPr>
          <w:rFonts w:cs="Times New Roman"/>
          <w:szCs w:val="24"/>
          <w:lang w:val="en-US"/>
        </w:rPr>
        <w:br w:type="textWrapping"/>
      </w:r>
      <w:r>
        <w:rPr>
          <w:rFonts w:cs="Times New Roman"/>
          <w:szCs w:val="24"/>
          <w:lang w:val="en-US"/>
        </w:rPr>
        <w:t>TINJAUAN PUSTAKA</w:t>
      </w:r>
      <w:bookmarkEnd w:id="24"/>
      <w:bookmarkEnd w:id="25"/>
    </w:p>
    <w:p w14:paraId="5E6FB853">
      <w:pPr>
        <w:rPr>
          <w:rFonts w:cs="Times New Roman"/>
          <w:szCs w:val="24"/>
          <w:lang w:val="en-US"/>
        </w:rPr>
      </w:pPr>
    </w:p>
    <w:p w14:paraId="7EFF42BB">
      <w:pPr>
        <w:pStyle w:val="3"/>
        <w:spacing w:line="360" w:lineRule="auto"/>
        <w:rPr>
          <w:rFonts w:cs="Times New Roman"/>
          <w:szCs w:val="24"/>
          <w:lang w:val="en-US"/>
        </w:rPr>
      </w:pPr>
      <w:bookmarkStart w:id="26" w:name="_Toc54357567"/>
      <w:bookmarkStart w:id="27" w:name="_Toc185343898"/>
      <w:r>
        <w:rPr>
          <w:rFonts w:cs="Times New Roman"/>
          <w:szCs w:val="24"/>
          <w:lang w:val="en-US"/>
        </w:rPr>
        <w:t xml:space="preserve">2.1 </w:t>
      </w:r>
      <w:bookmarkEnd w:id="26"/>
      <w:r>
        <w:rPr>
          <w:rFonts w:cs="Times New Roman"/>
          <w:szCs w:val="24"/>
          <w:lang w:val="en-US"/>
        </w:rPr>
        <w:t>Penyakit Kritis</w:t>
      </w:r>
      <w:bookmarkEnd w:id="27"/>
    </w:p>
    <w:p w14:paraId="42E24F5B">
      <w:pPr>
        <w:ind w:firstLine="720"/>
        <w:jc w:val="both"/>
        <w:rPr>
          <w:rFonts w:cs="Times New Roman"/>
          <w:szCs w:val="24"/>
          <w:lang w:val="en-US"/>
        </w:rPr>
      </w:pPr>
      <w:bookmarkStart w:id="28" w:name="_Hlk142339021"/>
      <w:r>
        <w:rPr>
          <w:rFonts w:cs="Times New Roman"/>
          <w:szCs w:val="24"/>
        </w:rPr>
        <w:t>Secara garis besar, penyakit kritis adalah keadaan penyakit yang memerlukan perawatan di unit perawatan intensif (ICU). Meskipun penyakit kritis sering dikaitkan dengan infeksi atau sepsis, kondisi lain seperti trauma berat, keadaan pascaoperasi, pankreatitis, luka bakar, perdarahan, dan iskemia dapat menghasilkan temuan klinis yang sama seperti invasi mikroba, bahkan tanpa adanya organisme menular</w:t>
      </w:r>
      <w:bookmarkEnd w:id="28"/>
      <w:r>
        <w:rPr>
          <w:rFonts w:cs="Times New Roman"/>
          <w:szCs w:val="24"/>
          <w:lang w:val="en-US"/>
        </w:rPr>
        <w:t>.</w:t>
      </w:r>
      <w:sdt>
        <w:sdtPr>
          <w:rPr>
            <w:rFonts w:cs="Times New Roman"/>
            <w:color w:val="000000"/>
            <w:szCs w:val="24"/>
          </w:rPr>
          <w:tag w:val="MENDELEY_CITATION_v3_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"/>
          <w:id w:val="1421685294"/>
          <w:placeholder>
            <w:docPart w:val="DefaultPlaceholder_-1854013440"/>
          </w:placeholder>
        </w:sdtPr>
        <w:sdtEndPr>
          <w:rPr>
            <w:rFonts w:cs="Times New Roman"/>
            <w:color w:val="000000"/>
            <w:szCs w:val="24"/>
          </w:rPr>
        </w:sdtEndPr>
        <w:sdtContent>
          <w:r>
            <w:rPr>
              <w:rFonts w:cs="Times New Roman"/>
              <w:color w:val="000000"/>
              <w:szCs w:val="24"/>
            </w:rPr>
            <w:t>(3)</w:t>
          </w:r>
        </w:sdtContent>
      </w:sdt>
    </w:p>
    <w:p w14:paraId="3A6EFF83">
      <w:pPr>
        <w:jc w:val="both"/>
        <w:rPr>
          <w:rFonts w:cs="Times New Roman"/>
          <w:szCs w:val="24"/>
          <w:lang w:val="en-US"/>
        </w:rPr>
      </w:pPr>
    </w:p>
    <w:p w14:paraId="2FA445F4">
      <w:pPr>
        <w:pStyle w:val="4"/>
        <w:spacing w:before="0"/>
        <w:rPr>
          <w:rFonts w:ascii="Times New Roman" w:hAnsi="Times New Roman" w:cs="Times New Roman"/>
          <w:b/>
          <w:bCs/>
          <w:color w:val="auto"/>
          <w:lang w:val="en-US"/>
        </w:rPr>
      </w:pPr>
      <w:bookmarkStart w:id="29" w:name="_Toc185343899"/>
      <w:r>
        <w:rPr>
          <w:rFonts w:ascii="Times New Roman" w:hAnsi="Times New Roman" w:cs="Times New Roman"/>
          <w:b/>
          <w:bCs/>
          <w:color w:val="auto"/>
          <w:lang w:val="en-US"/>
        </w:rPr>
        <w:t>2.1.1 Patofisiologi Penyakit Kritis</w:t>
      </w:r>
      <w:bookmarkEnd w:id="29"/>
    </w:p>
    <w:p w14:paraId="6330A28E">
      <w:pPr>
        <w:keepNext/>
        <w:ind w:firstLine="720"/>
        <w:jc w:val="both"/>
        <w:rPr>
          <w:rFonts w:cs="Times New Roman"/>
          <w:szCs w:val="24"/>
        </w:rPr>
      </w:pPr>
      <w:bookmarkStart w:id="30" w:name="_Hlk142339039"/>
      <w:r>
        <w:rPr>
          <w:rFonts w:cs="Times New Roman"/>
          <w:szCs w:val="24"/>
        </w:rPr>
        <w:t xml:space="preserve">Penyakit kritis adalah kondisi yang mengancam jiwa yang disebabkan oleh infeksi yang </w:t>
      </w:r>
      <w:r>
        <w:rPr>
          <w:rFonts w:cs="Times New Roman"/>
          <w:szCs w:val="24"/>
          <w:lang w:val="en-US"/>
        </w:rPr>
        <w:t>parah</w:t>
      </w:r>
      <w:r>
        <w:rPr>
          <w:rFonts w:cs="Times New Roman"/>
          <w:szCs w:val="24"/>
        </w:rPr>
        <w:t>, trauma</w:t>
      </w:r>
      <w:r>
        <w:rPr>
          <w:rFonts w:cs="Times New Roman"/>
          <w:szCs w:val="24"/>
          <w:lang w:val="en-US"/>
        </w:rPr>
        <w:t xml:space="preserve"> berat</w:t>
      </w:r>
      <w:r>
        <w:rPr>
          <w:rFonts w:cs="Times New Roman"/>
          <w:szCs w:val="24"/>
        </w:rPr>
        <w:t>, atau jenis cedera jaringan parah lainnya. Ciri khas penyakit kritis adalah respons peradangan tubuh, yang memicu respons katabolik terhadap cedera. Serangkaian peristiwa ini diatur oleh respons neuroendokrin dan sitokin yang men</w:t>
      </w:r>
      <w:r>
        <w:rPr>
          <w:rFonts w:cs="Times New Roman"/>
          <w:szCs w:val="24"/>
          <w:lang w:val="en-US"/>
        </w:rPr>
        <w:t>ingkatkan</w:t>
      </w:r>
      <w:r>
        <w:rPr>
          <w:rFonts w:cs="Times New Roman"/>
          <w:szCs w:val="24"/>
        </w:rPr>
        <w:t xml:space="preserve"> pengeluaran energi dan menstimulasi katabolisme protein. Reaksi dimulai dengan aktivasi seluler makrofag, monosit, dan neutrofil pada tingkat endotelium vaskular. Hal ini diikuti oleh aktivasi sistem komplemen, menyebabkan vasodilatasi dan peningkatan permeabilitas kapiler, yang menghasilkan sekuestrasi cairan interstisial dan pelepasan kemoatraktan ke area lokal. </w:t>
      </w:r>
    </w:p>
    <w:p w14:paraId="313A735A">
      <w:pPr>
        <w:jc w:val="both"/>
        <w:rPr>
          <w:rFonts w:cs="Times New Roman"/>
          <w:szCs w:val="24"/>
        </w:rPr>
      </w:pPr>
    </w:p>
    <w:p w14:paraId="63457564">
      <w:pPr>
        <w:keepNext/>
        <w:rPr>
          <w:rFonts w:cs="Times New Roman"/>
          <w:szCs w:val="24"/>
        </w:rPr>
      </w:pPr>
      <w:r>
        <w:rPr>
          <w:rFonts w:cs="Times New Roman"/>
          <w:szCs w:val="24"/>
        </w:rPr>
        <w:drawing>
          <wp:inline distT="0" distB="0" distL="0" distR="0">
            <wp:extent cx="5205095" cy="2860040"/>
            <wp:effectExtent l="0" t="0" r="0" b="0"/>
            <wp:docPr id="21328717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71731"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09178" cy="2862247"/>
                    </a:xfrm>
                    <a:prstGeom prst="rect">
                      <a:avLst/>
                    </a:prstGeom>
                    <a:noFill/>
                  </pic:spPr>
                </pic:pic>
              </a:graphicData>
            </a:graphic>
          </wp:inline>
        </w:drawing>
      </w:r>
    </w:p>
    <w:p w14:paraId="2AD155BB">
      <w:pPr>
        <w:pStyle w:val="10"/>
        <w:spacing w:after="0" w:line="360" w:lineRule="auto"/>
        <w:jc w:val="center"/>
        <w:rPr>
          <w:rFonts w:cs="Times New Roman"/>
          <w:i w:val="0"/>
          <w:iCs w:val="0"/>
          <w:color w:val="auto"/>
          <w:sz w:val="24"/>
          <w:szCs w:val="24"/>
          <w:lang w:val="en-US"/>
        </w:rPr>
      </w:pPr>
      <w:bookmarkStart w:id="31" w:name="_Toc185343210"/>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1</w:t>
      </w:r>
      <w:r>
        <w:rPr>
          <w:rFonts w:cs="Times New Roman"/>
          <w:i w:val="0"/>
          <w:iCs w:val="0"/>
          <w:color w:val="auto"/>
          <w:sz w:val="24"/>
          <w:szCs w:val="24"/>
        </w:rPr>
        <w:fldChar w:fldCharType="end"/>
      </w:r>
      <w:r>
        <w:rPr>
          <w:rFonts w:cs="Times New Roman"/>
          <w:i w:val="0"/>
          <w:iCs w:val="0"/>
          <w:color w:val="auto"/>
          <w:sz w:val="24"/>
          <w:szCs w:val="24"/>
          <w:lang w:val="en-US"/>
        </w:rPr>
        <w:t>. Respon Inflamasi dan Neuroendokrin pada Penyakit Kritis (1)</w:t>
      </w:r>
      <w:bookmarkEnd w:id="31"/>
    </w:p>
    <w:p w14:paraId="42FE6D48">
      <w:pPr>
        <w:rPr>
          <w:lang w:val="en-US"/>
        </w:rPr>
      </w:pPr>
    </w:p>
    <w:p w14:paraId="4E277334">
      <w:pPr>
        <w:ind w:firstLine="720"/>
        <w:jc w:val="both"/>
        <w:rPr>
          <w:rFonts w:cs="Times New Roman"/>
          <w:szCs w:val="24"/>
        </w:rPr>
      </w:pPr>
      <w:r>
        <w:rPr>
          <w:rFonts w:cs="Times New Roman"/>
          <w:szCs w:val="24"/>
        </w:rPr>
        <w:t xml:space="preserve">Makrofag tambahan direkrut </w:t>
      </w:r>
      <w:r>
        <w:rPr>
          <w:rFonts w:cs="Times New Roman"/>
          <w:szCs w:val="24"/>
          <w:lang w:val="en-US"/>
        </w:rPr>
        <w:t>ke area yang</w:t>
      </w:r>
      <w:r>
        <w:rPr>
          <w:rFonts w:cs="Times New Roman"/>
          <w:szCs w:val="24"/>
        </w:rPr>
        <w:t xml:space="preserve"> meningkatkan respons inflamasi melalui aktivitas fagositik. Respon ini juga didukung oleh pelepasan beberapa sitokin antara lain tumor necrosis factor (TNF), interleukin (IL)-1, IL-2, IL-6, interferon, dan beberapa sitokin proinflamasi lainnya. </w:t>
      </w:r>
      <w:r>
        <w:rPr>
          <w:rFonts w:cs="Times New Roman"/>
          <w:szCs w:val="24"/>
          <w:lang w:val="en-US"/>
        </w:rPr>
        <w:t>S</w:t>
      </w:r>
      <w:r>
        <w:rPr>
          <w:rFonts w:cs="Times New Roman"/>
          <w:szCs w:val="24"/>
        </w:rPr>
        <w:t xml:space="preserve">itokin dilepaskan ke sirkulasi sistemik dan menyebabkan tanda dan gejala khas respon inflamasi sistemik. Respons biologis terhadap penyakit kritis secara luas dikategorikan ke dalam "fase </w:t>
      </w:r>
      <w:r>
        <w:rPr>
          <w:rFonts w:cs="Times New Roman"/>
          <w:szCs w:val="24"/>
          <w:lang w:val="en-US"/>
        </w:rPr>
        <w:t>ebb</w:t>
      </w:r>
      <w:r>
        <w:rPr>
          <w:rFonts w:cs="Times New Roman"/>
          <w:szCs w:val="24"/>
        </w:rPr>
        <w:t xml:space="preserve">" dan "fase </w:t>
      </w:r>
      <w:r>
        <w:rPr>
          <w:rFonts w:cs="Times New Roman"/>
          <w:szCs w:val="24"/>
          <w:lang w:val="en-US"/>
        </w:rPr>
        <w:t>flow</w:t>
      </w:r>
      <w:r>
        <w:rPr>
          <w:rFonts w:cs="Times New Roman"/>
          <w:szCs w:val="24"/>
        </w:rPr>
        <w:t xml:space="preserve">". Fase </w:t>
      </w:r>
      <w:r>
        <w:rPr>
          <w:rFonts w:cs="Times New Roman"/>
          <w:szCs w:val="24"/>
          <w:lang w:val="en-US"/>
        </w:rPr>
        <w:t>ebb</w:t>
      </w:r>
      <w:r>
        <w:rPr>
          <w:rFonts w:cs="Times New Roman"/>
          <w:szCs w:val="24"/>
        </w:rPr>
        <w:t xml:space="preserve"> terjadi segera setelah cedera, dapat berlangsung dari 24 hingga 48 jam, dan ditandai dengan ketidakstabilan hemodinamik dengan penurunan curah jantung dan konsumsi oksigen, suhu tubuh rendah, dan peningkatan kadar glukagon, katekolamin, dan asam lemak bebas (FFA). Durasi fase ini dapat bervariasi tergantung pada jenis gangguan, inisiasi tindakan resusitasi, dan perawatan khusus untuk mengontrol proses patologis primer. Fase </w:t>
      </w:r>
      <w:r>
        <w:rPr>
          <w:rFonts w:cs="Times New Roman"/>
          <w:szCs w:val="24"/>
          <w:lang w:val="en-US"/>
        </w:rPr>
        <w:t>flow</w:t>
      </w:r>
      <w:r>
        <w:rPr>
          <w:rFonts w:cs="Times New Roman"/>
          <w:szCs w:val="24"/>
        </w:rPr>
        <w:t xml:space="preserve"> yang lebih lama ditandai dengan peningkatan konsumsi oksigen total tubuh, laju metabolisme, curah jantung, dan oksidasi sumber </w:t>
      </w:r>
      <w:r>
        <w:rPr>
          <w:rFonts w:cs="Times New Roman"/>
          <w:szCs w:val="24"/>
          <w:lang w:val="en-US"/>
        </w:rPr>
        <w:t>energi</w:t>
      </w:r>
      <w:r>
        <w:rPr>
          <w:rFonts w:cs="Times New Roman"/>
          <w:szCs w:val="24"/>
        </w:rPr>
        <w:t xml:space="preserve"> (karbohidrat, asam amino, dan lemak). Peningkatan pengeluaran energi berkorelasi dengan tingkat keparahan cedera. Fase ini membutuhkan dukungan agresif di ICU dan strategi manajemen yang disesuaikan dengan etiologi penyakit. Tuntutan metabolisme yang meningkat pada penyakit kritis dapat menyebabkan kerusakan massa tubuh tanpa lemak, yang dapat menyebabkan malnutrisi. Terapi dukungan nutrisi yang tepat pada tahap ini mungkin penting untuk meningkatkan</w:t>
      </w:r>
      <w:r>
        <w:rPr>
          <w:rFonts w:cs="Times New Roman"/>
          <w:szCs w:val="24"/>
          <w:lang w:val="en-US"/>
        </w:rPr>
        <w:t xml:space="preserve"> luaran klinis</w:t>
      </w:r>
      <w:r>
        <w:rPr>
          <w:rFonts w:cs="Times New Roman"/>
          <w:szCs w:val="24"/>
        </w:rPr>
        <w:t xml:space="preserve">. Respons proinflamasi sistemik terhadap infeksi dan kerusakan jaringan ini adalah mekanisme tubuh untuk melawan infeksi dan menyediakan </w:t>
      </w:r>
      <w:r>
        <w:rPr>
          <w:rFonts w:cs="Times New Roman"/>
          <w:szCs w:val="24"/>
          <w:lang w:val="en-US"/>
        </w:rPr>
        <w:t>substansi</w:t>
      </w:r>
      <w:r>
        <w:rPr>
          <w:rFonts w:cs="Times New Roman"/>
          <w:szCs w:val="24"/>
        </w:rPr>
        <w:t xml:space="preserve"> untuk penyembuhan. Namun, ketika respons proinflamasi berlebihan</w:t>
      </w:r>
      <w:r>
        <w:rPr>
          <w:rFonts w:cs="Times New Roman"/>
          <w:szCs w:val="24"/>
          <w:lang w:val="en-US"/>
        </w:rPr>
        <w:t xml:space="preserve"> dapat memberikan dampak negatif pada pasien</w:t>
      </w:r>
      <w:r>
        <w:rPr>
          <w:rFonts w:cs="Times New Roman"/>
          <w:szCs w:val="24"/>
        </w:rPr>
        <w:t xml:space="preserve">. Oleh karena itu, ada respons antiinflamasi yang </w:t>
      </w:r>
      <w:r>
        <w:rPr>
          <w:rFonts w:cs="Times New Roman"/>
          <w:szCs w:val="24"/>
          <w:lang w:val="en-US"/>
        </w:rPr>
        <w:t xml:space="preserve">berusaha </w:t>
      </w:r>
      <w:r>
        <w:rPr>
          <w:rFonts w:cs="Times New Roman"/>
          <w:szCs w:val="24"/>
        </w:rPr>
        <w:t xml:space="preserve">mengimbangi respons proinflamasi. Selama fase anti-inflamasi, sitokin anti-inflamasi (IL-4 dan IL-10) mendominasi daripada sitokin proinflamasi (TNF-α, IL-2, dan interferon-γ). Dengan demikian, terdapat keseimbangan antara fase proinflamasi dan antiinflamasi untuk memfasilitasi pemulihan dan memberikan hasil yang baik. </w:t>
      </w:r>
      <w:r>
        <w:rPr>
          <w:rFonts w:cs="Times New Roman"/>
          <w:szCs w:val="24"/>
          <w:lang w:val="en-US"/>
        </w:rPr>
        <w:t>N</w:t>
      </w:r>
      <w:r>
        <w:rPr>
          <w:rFonts w:cs="Times New Roman"/>
          <w:szCs w:val="24"/>
        </w:rPr>
        <w:t xml:space="preserve">utrisi memainkan peran kunci dalam memodulasi respons inflamasi, mempertahankan fungsi kekebalan tubuh, memperlambat katabolisme otot rangka, meningkatkan perbaikan jaringan, dan </w:t>
      </w:r>
      <w:r>
        <w:rPr>
          <w:rFonts w:cs="Times New Roman"/>
          <w:szCs w:val="24"/>
          <w:lang w:val="en-US"/>
        </w:rPr>
        <w:t>menjaga barier</w:t>
      </w:r>
      <w:r>
        <w:rPr>
          <w:rFonts w:cs="Times New Roman"/>
          <w:szCs w:val="24"/>
        </w:rPr>
        <w:t xml:space="preserve"> mukosa gastrointestinal dan paru</w:t>
      </w:r>
      <w:bookmarkEnd w:id="30"/>
      <w:r>
        <w:rPr>
          <w:rFonts w:cs="Times New Roman"/>
          <w:szCs w:val="24"/>
        </w:rPr>
        <w:t>.</w:t>
      </w:r>
      <w:sdt>
        <w:sdtPr>
          <w:rPr>
            <w:rFonts w:cs="Times New Roman"/>
            <w:color w:val="000000"/>
            <w:szCs w:val="24"/>
          </w:rPr>
          <w:tag w:val="MENDELEY_CITATION_v3_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"/>
          <w:id w:val="299588300"/>
          <w:placeholder>
            <w:docPart w:val="DefaultPlaceholder_-1854013440"/>
          </w:placeholder>
        </w:sdtPr>
        <w:sdtEndPr>
          <w:rPr>
            <w:rFonts w:cs="Times New Roman"/>
            <w:color w:val="000000"/>
            <w:szCs w:val="24"/>
          </w:rPr>
        </w:sdtEndPr>
        <w:sdtContent>
          <w:r>
            <w:rPr>
              <w:rFonts w:cs="Times New Roman"/>
              <w:color w:val="000000"/>
              <w:szCs w:val="24"/>
            </w:rPr>
            <w:t>(3)</w:t>
          </w:r>
        </w:sdtContent>
      </w:sdt>
    </w:p>
    <w:p w14:paraId="67692864">
      <w:pPr>
        <w:keepNext/>
        <w:jc w:val="both"/>
        <w:rPr>
          <w:rFonts w:cs="Times New Roman"/>
          <w:szCs w:val="24"/>
        </w:rPr>
      </w:pPr>
    </w:p>
    <w:p w14:paraId="225CAF05">
      <w:pPr>
        <w:keepNext/>
        <w:jc w:val="both"/>
        <w:rPr>
          <w:rFonts w:cs="Times New Roman"/>
          <w:szCs w:val="24"/>
        </w:rPr>
      </w:pPr>
    </w:p>
    <w:p w14:paraId="2E79BDB6">
      <w:pPr>
        <w:keepNext/>
        <w:jc w:val="both"/>
        <w:rPr>
          <w:rFonts w:cs="Times New Roman"/>
          <w:szCs w:val="24"/>
        </w:rPr>
      </w:pPr>
      <w:r>
        <w:rPr>
          <w:rFonts w:cs="Times New Roman"/>
          <w:szCs w:val="24"/>
          <w:lang w:val="en-US"/>
        </w:rPr>
        <w:drawing>
          <wp:inline distT="0" distB="0" distL="0" distR="0">
            <wp:extent cx="4953635" cy="3263900"/>
            <wp:effectExtent l="0" t="0" r="0" b="0"/>
            <wp:docPr id="2350829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82949" name="Picture 5"/>
                    <pic:cNvPicPr>
                      <a:picLocks noChangeAspect="1" noChangeArrowheads="1"/>
                    </pic:cNvPicPr>
                  </pic:nvPicPr>
                  <pic:blipFill>
                    <a:blip r:embed="rId14">
                      <a:extLst>
                        <a:ext uri="{28A0092B-C50C-407E-A947-70E740481C1C}">
                          <a14:useLocalDpi xmlns:a14="http://schemas.microsoft.com/office/drawing/2010/main" val="0"/>
                        </a:ext>
                      </a:extLst>
                    </a:blip>
                    <a:srcRect l="7866"/>
                    <a:stretch>
                      <a:fillRect/>
                    </a:stretch>
                  </pic:blipFill>
                  <pic:spPr>
                    <a:xfrm>
                      <a:off x="0" y="0"/>
                      <a:ext cx="4972652" cy="3276494"/>
                    </a:xfrm>
                    <a:prstGeom prst="rect">
                      <a:avLst/>
                    </a:prstGeom>
                    <a:noFill/>
                    <a:ln>
                      <a:noFill/>
                    </a:ln>
                  </pic:spPr>
                </pic:pic>
              </a:graphicData>
            </a:graphic>
          </wp:inline>
        </w:drawing>
      </w:r>
    </w:p>
    <w:p w14:paraId="5842C1A2">
      <w:pPr>
        <w:pStyle w:val="10"/>
        <w:spacing w:after="0" w:line="360" w:lineRule="auto"/>
        <w:jc w:val="center"/>
        <w:rPr>
          <w:rFonts w:cs="Times New Roman"/>
          <w:i w:val="0"/>
          <w:iCs w:val="0"/>
          <w:color w:val="auto"/>
          <w:sz w:val="24"/>
          <w:szCs w:val="24"/>
          <w:lang w:val="en-US"/>
        </w:rPr>
      </w:pPr>
      <w:bookmarkStart w:id="32" w:name="_Toc185343211"/>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2</w:t>
      </w:r>
      <w:r>
        <w:rPr>
          <w:rFonts w:cs="Times New Roman"/>
          <w:i w:val="0"/>
          <w:iCs w:val="0"/>
          <w:color w:val="auto"/>
          <w:sz w:val="24"/>
          <w:szCs w:val="24"/>
        </w:rPr>
        <w:fldChar w:fldCharType="end"/>
      </w:r>
      <w:r>
        <w:rPr>
          <w:rFonts w:cs="Times New Roman"/>
          <w:i w:val="0"/>
          <w:iCs w:val="0"/>
          <w:color w:val="auto"/>
          <w:sz w:val="24"/>
          <w:szCs w:val="24"/>
          <w:lang w:val="en-US"/>
        </w:rPr>
        <w:t>. Fase Penyakit Kritis (2)</w:t>
      </w:r>
      <w:bookmarkEnd w:id="32"/>
    </w:p>
    <w:p w14:paraId="43A776CD">
      <w:pPr>
        <w:rPr>
          <w:lang w:val="en-US"/>
        </w:rPr>
      </w:pPr>
    </w:p>
    <w:p w14:paraId="3A0D7770">
      <w:pPr>
        <w:rPr>
          <w:lang w:val="en-US"/>
        </w:rPr>
      </w:pPr>
    </w:p>
    <w:p w14:paraId="4C1C65E6">
      <w:pPr>
        <w:pStyle w:val="4"/>
        <w:spacing w:before="0"/>
        <w:rPr>
          <w:rFonts w:ascii="Times New Roman" w:hAnsi="Times New Roman" w:cs="Times New Roman"/>
          <w:b/>
          <w:bCs/>
          <w:color w:val="auto"/>
          <w:lang w:val="en-US"/>
        </w:rPr>
      </w:pPr>
      <w:bookmarkStart w:id="33" w:name="_Toc185343900"/>
      <w:r>
        <w:rPr>
          <w:rFonts w:ascii="Times New Roman" w:hAnsi="Times New Roman" w:cs="Times New Roman"/>
          <w:b/>
          <w:bCs/>
          <w:color w:val="auto"/>
        </w:rPr>
        <w:t>2.1.</w:t>
      </w:r>
      <w:r>
        <w:rPr>
          <w:rFonts w:ascii="Times New Roman" w:hAnsi="Times New Roman" w:cs="Times New Roman"/>
          <w:b/>
          <w:bCs/>
          <w:color w:val="auto"/>
          <w:lang w:val="en-US"/>
        </w:rPr>
        <w:t>2</w:t>
      </w:r>
      <w:r>
        <w:rPr>
          <w:rFonts w:ascii="Times New Roman" w:hAnsi="Times New Roman" w:cs="Times New Roman"/>
          <w:b/>
          <w:bCs/>
          <w:color w:val="auto"/>
        </w:rPr>
        <w:t xml:space="preserve"> </w:t>
      </w:r>
      <w:r>
        <w:rPr>
          <w:rFonts w:ascii="Times New Roman" w:hAnsi="Times New Roman" w:cs="Times New Roman"/>
          <w:b/>
          <w:bCs/>
          <w:color w:val="auto"/>
          <w:lang w:val="en-US"/>
        </w:rPr>
        <w:t>Malnutrisi dan Penyakit Kritis</w:t>
      </w:r>
      <w:bookmarkEnd w:id="33"/>
    </w:p>
    <w:p w14:paraId="11C878C1">
      <w:pPr>
        <w:ind w:firstLine="720"/>
        <w:jc w:val="both"/>
        <w:rPr>
          <w:rFonts w:cs="Times New Roman"/>
          <w:b/>
          <w:bCs/>
          <w:szCs w:val="24"/>
          <w:lang w:val="en-US"/>
        </w:rPr>
      </w:pPr>
      <w:bookmarkStart w:id="34" w:name="_Hlk142339057"/>
      <w:r>
        <w:rPr>
          <w:rFonts w:cs="Times New Roman"/>
          <w:szCs w:val="24"/>
        </w:rPr>
        <w:t>Malnutrisi didefinisikan sebagai keadaan</w:t>
      </w:r>
      <w:r>
        <w:rPr>
          <w:rFonts w:cs="Times New Roman"/>
          <w:szCs w:val="24"/>
          <w:lang w:val="en-US"/>
        </w:rPr>
        <w:t xml:space="preserve"> kelebihan atau kekurangan</w:t>
      </w:r>
      <w:r>
        <w:rPr>
          <w:rFonts w:cs="Times New Roman"/>
          <w:szCs w:val="24"/>
        </w:rPr>
        <w:t xml:space="preserve"> gizi akut, subakut, atau kronis dengan atau tanpa keadaan inflamasi</w:t>
      </w:r>
      <w:r>
        <w:rPr>
          <w:rFonts w:cs="Times New Roman"/>
          <w:szCs w:val="24"/>
          <w:lang w:val="en-US"/>
        </w:rPr>
        <w:t xml:space="preserve"> yang</w:t>
      </w:r>
      <w:r>
        <w:rPr>
          <w:rFonts w:cs="Times New Roman"/>
          <w:szCs w:val="24"/>
        </w:rPr>
        <w:t xml:space="preserve"> menyebabkan perubahan komposisi tubuh dan </w:t>
      </w:r>
      <w:r>
        <w:rPr>
          <w:rFonts w:cs="Times New Roman"/>
          <w:szCs w:val="24"/>
          <w:lang w:val="en-US"/>
        </w:rPr>
        <w:t xml:space="preserve">gangguan kapasitas </w:t>
      </w:r>
      <w:r>
        <w:rPr>
          <w:rFonts w:cs="Times New Roman"/>
          <w:szCs w:val="24"/>
        </w:rPr>
        <w:t>fungsi</w:t>
      </w:r>
      <w:r>
        <w:rPr>
          <w:rFonts w:cs="Times New Roman"/>
          <w:szCs w:val="24"/>
          <w:lang w:val="en-US"/>
        </w:rPr>
        <w:t>onal</w:t>
      </w:r>
      <w:r>
        <w:rPr>
          <w:rFonts w:cs="Times New Roman"/>
          <w:szCs w:val="24"/>
        </w:rPr>
        <w:t xml:space="preserve">. </w:t>
      </w:r>
      <w:r>
        <w:rPr>
          <w:rFonts w:cs="Times New Roman"/>
          <w:szCs w:val="24"/>
          <w:lang w:val="en-US"/>
        </w:rPr>
        <w:t>K</w:t>
      </w:r>
      <w:r>
        <w:rPr>
          <w:rFonts w:cs="Times New Roman"/>
          <w:szCs w:val="24"/>
        </w:rPr>
        <w:t xml:space="preserve">onsensus oleh Academy of Nutrition and Dietetics (AND) dan American Society for Parenteral and Enteral Nutrition (ASPEN) </w:t>
      </w:r>
      <w:r>
        <w:rPr>
          <w:rFonts w:cs="Times New Roman"/>
          <w:szCs w:val="24"/>
          <w:lang w:val="en-US"/>
        </w:rPr>
        <w:t>p</w:t>
      </w:r>
      <w:r>
        <w:rPr>
          <w:rFonts w:cs="Times New Roman"/>
          <w:szCs w:val="24"/>
        </w:rPr>
        <w:t>ada tahun 2012</w:t>
      </w:r>
      <w:r>
        <w:rPr>
          <w:rFonts w:cs="Times New Roman"/>
          <w:szCs w:val="24"/>
          <w:lang w:val="en-US"/>
        </w:rPr>
        <w:t xml:space="preserve"> </w:t>
      </w:r>
      <w:r>
        <w:rPr>
          <w:rFonts w:cs="Times New Roman"/>
          <w:szCs w:val="24"/>
        </w:rPr>
        <w:t xml:space="preserve">mendefinisikan malnutrisi sebagai adanya 2 atau lebih karakteristik berikut: asupan energi yang tidak mencukupi, </w:t>
      </w:r>
      <w:r>
        <w:rPr>
          <w:rFonts w:cs="Times New Roman"/>
          <w:szCs w:val="24"/>
          <w:lang w:val="en-US"/>
        </w:rPr>
        <w:t xml:space="preserve">kehilangan </w:t>
      </w:r>
      <w:r>
        <w:rPr>
          <w:rFonts w:cs="Times New Roman"/>
          <w:szCs w:val="24"/>
        </w:rPr>
        <w:t>berat badan, kehilangan massa otot, kehilangan lemak subkutan, akumulasi cairan lokal atau umum, atau penurunan status fungsional. Sekitar sepertiga pasien yang dirawat di rumah sakit di negara maju mengalami malnutrisi pada tingkat tertentu pada saat masuk. Diperkirakan dua pertiga dari pasien ini mungkin mengalami penurunan lebih lanjut tanpa intervensi nutrisi yang tepat</w:t>
      </w:r>
      <w:r>
        <w:rPr>
          <w:rFonts w:cs="Times New Roman"/>
          <w:szCs w:val="24"/>
          <w:lang w:val="en-US"/>
        </w:rPr>
        <w:t xml:space="preserve"> yang</w:t>
      </w:r>
      <w:r>
        <w:rPr>
          <w:rFonts w:cs="Times New Roman"/>
          <w:szCs w:val="24"/>
        </w:rPr>
        <w:t xml:space="preserve"> dapat berdampak negatif pada pemulihan dan dapat meningkatkan risiko komplikasi dan rawat inap kembali. </w:t>
      </w:r>
      <w:r>
        <w:rPr>
          <w:rFonts w:cs="Times New Roman"/>
          <w:szCs w:val="24"/>
          <w:lang w:val="en-US"/>
        </w:rPr>
        <w:t>Selain itu,</w:t>
      </w:r>
      <w:r>
        <w:rPr>
          <w:rFonts w:cs="Times New Roman"/>
          <w:szCs w:val="24"/>
        </w:rPr>
        <w:t xml:space="preserve"> sepertiga pasien yang dirawat di rumah sakit tanpa malnutrisi akan mengalami malnutrisi selama </w:t>
      </w:r>
      <w:r>
        <w:rPr>
          <w:rFonts w:cs="Times New Roman"/>
          <w:szCs w:val="24"/>
          <w:lang w:val="en-US"/>
        </w:rPr>
        <w:t>perawatan</w:t>
      </w:r>
      <w:r>
        <w:rPr>
          <w:rFonts w:cs="Times New Roman"/>
          <w:szCs w:val="24"/>
        </w:rPr>
        <w:t xml:space="preserve">. Pada pasien yang sakit kritis, kisaran malnutrisi sangat luas, dengan prevalensi yang dilaporkan dari 38% </w:t>
      </w:r>
      <w:r>
        <w:rPr>
          <w:rFonts w:cs="Times New Roman"/>
          <w:szCs w:val="24"/>
          <w:lang w:val="en-US"/>
        </w:rPr>
        <w:t>hingga</w:t>
      </w:r>
      <w:r>
        <w:rPr>
          <w:rFonts w:cs="Times New Roman"/>
          <w:szCs w:val="24"/>
        </w:rPr>
        <w:t xml:space="preserve"> 78%. Malnutrisi memperburuk </w:t>
      </w:r>
      <w:r>
        <w:rPr>
          <w:rFonts w:cs="Times New Roman"/>
          <w:szCs w:val="24"/>
          <w:lang w:val="en-US"/>
        </w:rPr>
        <w:t>luaran klinis pasien</w:t>
      </w:r>
      <w:r>
        <w:rPr>
          <w:rFonts w:cs="Times New Roman"/>
          <w:szCs w:val="24"/>
        </w:rPr>
        <w:t xml:space="preserve">, </w:t>
      </w:r>
      <w:r>
        <w:rPr>
          <w:rFonts w:cs="Times New Roman"/>
          <w:szCs w:val="24"/>
          <w:lang w:val="en-US"/>
        </w:rPr>
        <w:t>oleh karena itu,</w:t>
      </w:r>
      <w:r>
        <w:rPr>
          <w:rFonts w:cs="Times New Roman"/>
          <w:szCs w:val="24"/>
        </w:rPr>
        <w:t xml:space="preserve"> prevalensi pasien malnutrisi</w:t>
      </w:r>
      <w:r>
        <w:rPr>
          <w:rFonts w:cs="Times New Roman"/>
          <w:szCs w:val="24"/>
          <w:lang w:val="en-US"/>
        </w:rPr>
        <w:t xml:space="preserve"> harus menjadi perhatian</w:t>
      </w:r>
      <w:r>
        <w:rPr>
          <w:rFonts w:cs="Times New Roman"/>
          <w:szCs w:val="24"/>
        </w:rPr>
        <w:t xml:space="preserve">. Sebagai contoh, Schneider menunjukkan bahwa malnutrisi merupakan faktor risiko independen untuk infeksi nosokomial pada pasien rawat inap. Sekitar 2 juta infeksi nosokomial, yang sekarang dikenal sebagai hospital-acquired infection (HAIs), terjadi setiap tahunnya di Amerika Serikat. HAI menimbulkan beban berat, karena pasien berisiko lebih tinggi untuk masuk ICU dan </w:t>
      </w:r>
      <w:r>
        <w:rPr>
          <w:rFonts w:cs="Times New Roman"/>
          <w:szCs w:val="24"/>
          <w:lang w:val="en-US"/>
        </w:rPr>
        <w:t xml:space="preserve">mengalami </w:t>
      </w:r>
      <w:r>
        <w:rPr>
          <w:rFonts w:cs="Times New Roman"/>
          <w:szCs w:val="24"/>
        </w:rPr>
        <w:t>kematian. Oleh karena itu, mengidentifikasi dan mengelola malnutrisi s</w:t>
      </w:r>
      <w:r>
        <w:rPr>
          <w:rFonts w:cs="Times New Roman"/>
          <w:szCs w:val="24"/>
          <w:lang w:val="en-US"/>
        </w:rPr>
        <w:t>aat admisi</w:t>
      </w:r>
      <w:r>
        <w:rPr>
          <w:rFonts w:cs="Times New Roman"/>
          <w:szCs w:val="24"/>
        </w:rPr>
        <w:t xml:space="preserve"> rumah sakit dapat membantu mencegah HAIs. Data dari beberapa studi terbaru menunjukkan bahwa malnutrisi juga dapat mempengaruhi tingkat </w:t>
      </w:r>
      <w:r>
        <w:rPr>
          <w:rFonts w:cs="Times New Roman"/>
          <w:szCs w:val="24"/>
          <w:lang w:val="en-US"/>
        </w:rPr>
        <w:t>readmisi</w:t>
      </w:r>
      <w:r>
        <w:rPr>
          <w:rFonts w:cs="Times New Roman"/>
          <w:szCs w:val="24"/>
        </w:rPr>
        <w:t xml:space="preserve"> di rumah sakit. Bukti juga menunjukkan bahwa malnutrisi yang sudah ada sebelumnya memengaruhi hasil </w:t>
      </w:r>
      <w:r>
        <w:rPr>
          <w:rFonts w:cs="Times New Roman"/>
          <w:szCs w:val="24"/>
          <w:lang w:val="en-US"/>
        </w:rPr>
        <w:t>luaran klinis seperti mortalitas dan readmisi</w:t>
      </w:r>
      <w:r>
        <w:rPr>
          <w:rFonts w:cs="Times New Roman"/>
          <w:szCs w:val="24"/>
        </w:rPr>
        <w:t xml:space="preserve">. </w:t>
      </w:r>
      <w:r>
        <w:rPr>
          <w:rFonts w:cs="Times New Roman"/>
          <w:szCs w:val="24"/>
          <w:lang w:val="en-US"/>
        </w:rPr>
        <w:t>P</w:t>
      </w:r>
      <w:r>
        <w:rPr>
          <w:rFonts w:cs="Times New Roman"/>
          <w:szCs w:val="24"/>
        </w:rPr>
        <w:t xml:space="preserve">engenalan dini malnutrisi dan intervensi gizi pada pasien malnutrisi dapat mengurangi komplikasi, lama </w:t>
      </w:r>
      <w:r>
        <w:rPr>
          <w:rFonts w:cs="Times New Roman"/>
          <w:szCs w:val="24"/>
          <w:lang w:val="en-US"/>
        </w:rPr>
        <w:t>rawat</w:t>
      </w:r>
      <w:r>
        <w:rPr>
          <w:rFonts w:cs="Times New Roman"/>
          <w:szCs w:val="24"/>
        </w:rPr>
        <w:t xml:space="preserve"> di rumah sakit, dan tingkat rawat inap kembali, yang semuanya mengurangi biaya perawatan</w:t>
      </w:r>
      <w:bookmarkEnd w:id="34"/>
      <w:r>
        <w:rPr>
          <w:rFonts w:cs="Times New Roman"/>
          <w:szCs w:val="24"/>
        </w:rPr>
        <w:t>.</w:t>
      </w:r>
      <w:sdt>
        <w:sdtPr>
          <w:rPr>
            <w:rFonts w:cs="Times New Roman"/>
            <w:color w:val="000000"/>
            <w:szCs w:val="24"/>
          </w:rPr>
          <w:tag w:val="MENDELEY_CITATION_v3_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"/>
          <w:id w:val="233436609"/>
          <w:placeholder>
            <w:docPart w:val="DefaultPlaceholder_-1854013440"/>
          </w:placeholder>
        </w:sdtPr>
        <w:sdtEndPr>
          <w:rPr>
            <w:rFonts w:cs="Times New Roman"/>
            <w:color w:val="000000"/>
            <w:szCs w:val="24"/>
          </w:rPr>
        </w:sdtEndPr>
        <w:sdtContent>
          <w:r>
            <w:rPr>
              <w:rFonts w:cs="Times New Roman"/>
              <w:color w:val="000000"/>
              <w:szCs w:val="24"/>
            </w:rPr>
            <w:t>(3)</w:t>
          </w:r>
        </w:sdtContent>
      </w:sdt>
    </w:p>
    <w:p w14:paraId="10D93705">
      <w:pPr>
        <w:keepNext/>
        <w:rPr>
          <w:rFonts w:cs="Times New Roman"/>
          <w:szCs w:val="24"/>
        </w:rPr>
      </w:pPr>
      <w:r>
        <w:rPr>
          <w:rFonts w:cs="Times New Roman"/>
          <w:szCs w:val="24"/>
          <w:lang w:val="en-US"/>
        </w:rPr>
        <w:drawing>
          <wp:inline distT="0" distB="0" distL="0" distR="0">
            <wp:extent cx="5015865" cy="3429000"/>
            <wp:effectExtent l="0" t="0" r="0" b="0"/>
            <wp:docPr id="7798115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11503" name="Picture 6"/>
                    <pic:cNvPicPr>
                      <a:picLocks noChangeAspect="1" noChangeArrowheads="1"/>
                    </pic:cNvPicPr>
                  </pic:nvPicPr>
                  <pic:blipFill>
                    <a:blip r:embed="rId15">
                      <a:extLst>
                        <a:ext uri="{28A0092B-C50C-407E-A947-70E740481C1C}">
                          <a14:useLocalDpi xmlns:a14="http://schemas.microsoft.com/office/drawing/2010/main" val="0"/>
                        </a:ext>
                      </a:extLst>
                    </a:blip>
                    <a:srcRect t="6892" b="4354"/>
                    <a:stretch>
                      <a:fillRect/>
                    </a:stretch>
                  </pic:blipFill>
                  <pic:spPr>
                    <a:xfrm>
                      <a:off x="0" y="0"/>
                      <a:ext cx="5033752" cy="3441228"/>
                    </a:xfrm>
                    <a:prstGeom prst="rect">
                      <a:avLst/>
                    </a:prstGeom>
                    <a:noFill/>
                    <a:ln>
                      <a:noFill/>
                    </a:ln>
                  </pic:spPr>
                </pic:pic>
              </a:graphicData>
            </a:graphic>
          </wp:inline>
        </w:drawing>
      </w:r>
    </w:p>
    <w:p w14:paraId="0D5FCA4A">
      <w:pPr>
        <w:pStyle w:val="10"/>
        <w:spacing w:after="0" w:line="360" w:lineRule="auto"/>
        <w:jc w:val="center"/>
        <w:rPr>
          <w:rFonts w:cs="Times New Roman"/>
          <w:i w:val="0"/>
          <w:iCs w:val="0"/>
          <w:color w:val="auto"/>
          <w:sz w:val="24"/>
          <w:szCs w:val="24"/>
          <w:lang w:val="en-US"/>
        </w:rPr>
      </w:pPr>
      <w:bookmarkStart w:id="35" w:name="_Toc185343212"/>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3</w:t>
      </w:r>
      <w:r>
        <w:rPr>
          <w:rFonts w:cs="Times New Roman"/>
          <w:i w:val="0"/>
          <w:iCs w:val="0"/>
          <w:color w:val="auto"/>
          <w:sz w:val="24"/>
          <w:szCs w:val="24"/>
        </w:rPr>
        <w:fldChar w:fldCharType="end"/>
      </w:r>
      <w:r>
        <w:rPr>
          <w:rFonts w:cs="Times New Roman"/>
          <w:i w:val="0"/>
          <w:iCs w:val="0"/>
          <w:color w:val="auto"/>
          <w:sz w:val="24"/>
          <w:szCs w:val="24"/>
          <w:lang w:val="en-US"/>
        </w:rPr>
        <w:t>. Patofisiologi Malnutrisi pada Penyakit Kritis (3)</w:t>
      </w:r>
      <w:bookmarkEnd w:id="35"/>
    </w:p>
    <w:p w14:paraId="01DBFBC2">
      <w:pPr>
        <w:rPr>
          <w:lang w:val="en-US"/>
        </w:rPr>
      </w:pPr>
    </w:p>
    <w:p w14:paraId="2EE03593">
      <w:pPr>
        <w:pStyle w:val="3"/>
        <w:spacing w:line="360" w:lineRule="auto"/>
        <w:rPr>
          <w:rFonts w:cs="Times New Roman"/>
          <w:szCs w:val="24"/>
          <w:lang w:val="en-US"/>
        </w:rPr>
      </w:pPr>
      <w:bookmarkStart w:id="36" w:name="_Toc54357568"/>
      <w:bookmarkStart w:id="37" w:name="_Toc185343901"/>
      <w:r>
        <w:rPr>
          <w:rFonts w:cs="Times New Roman"/>
          <w:szCs w:val="24"/>
        </w:rPr>
        <w:t xml:space="preserve">2.2 </w:t>
      </w:r>
      <w:bookmarkEnd w:id="36"/>
      <w:r>
        <w:rPr>
          <w:rFonts w:cs="Times New Roman"/>
          <w:szCs w:val="24"/>
          <w:lang w:val="en-US"/>
        </w:rPr>
        <w:t>Skrining Malnutrisi pada Penyakit Kritis</w:t>
      </w:r>
      <w:bookmarkEnd w:id="37"/>
    </w:p>
    <w:p w14:paraId="0998F41B">
      <w:pPr>
        <w:ind w:firstLine="720"/>
        <w:jc w:val="both"/>
        <w:rPr>
          <w:rFonts w:cs="Times New Roman"/>
          <w:color w:val="000000"/>
          <w:szCs w:val="24"/>
        </w:rPr>
      </w:pPr>
      <w:r>
        <w:rPr>
          <w:rFonts w:cs="Times New Roman"/>
          <w:szCs w:val="24"/>
        </w:rPr>
        <w:t xml:space="preserve">Prevalensi malnutrisi yang tinggi pada pasien rawat inap dan hubungannya dengan </w:t>
      </w:r>
      <w:r>
        <w:rPr>
          <w:rFonts w:cs="Times New Roman"/>
          <w:szCs w:val="24"/>
          <w:lang w:val="en-US"/>
        </w:rPr>
        <w:t>luaran klinis</w:t>
      </w:r>
      <w:r>
        <w:rPr>
          <w:rFonts w:cs="Times New Roman"/>
          <w:szCs w:val="24"/>
        </w:rPr>
        <w:t xml:space="preserve"> yang buruk dan peningkatan biaya menunjukkan bahwa pencegahan dan </w:t>
      </w:r>
      <w:r>
        <w:rPr>
          <w:rFonts w:cs="Times New Roman"/>
          <w:szCs w:val="24"/>
          <w:lang w:val="en-US"/>
        </w:rPr>
        <w:t>penanganan malnutrisi perlu dilakukan</w:t>
      </w:r>
      <w:r>
        <w:rPr>
          <w:rFonts w:cs="Times New Roman"/>
          <w:szCs w:val="24"/>
        </w:rPr>
        <w:t xml:space="preserve">. Langkah pertama dalam melakukan intervensi adalah mengenali bahwa pasien </w:t>
      </w:r>
      <w:r>
        <w:rPr>
          <w:rFonts w:cs="Times New Roman"/>
          <w:szCs w:val="24"/>
          <w:lang w:val="en-US"/>
        </w:rPr>
        <w:t>malnutrisi</w:t>
      </w:r>
      <w:r>
        <w:rPr>
          <w:rFonts w:cs="Times New Roman"/>
          <w:szCs w:val="24"/>
        </w:rPr>
        <w:t xml:space="preserve"> atau berisiko menjadi</w:t>
      </w:r>
      <w:r>
        <w:rPr>
          <w:rFonts w:cs="Times New Roman"/>
          <w:szCs w:val="24"/>
          <w:lang w:val="en-US"/>
        </w:rPr>
        <w:t xml:space="preserve"> malnutrisi</w:t>
      </w:r>
      <w:r>
        <w:rPr>
          <w:rFonts w:cs="Times New Roman"/>
          <w:szCs w:val="24"/>
        </w:rPr>
        <w:t xml:space="preserve">. </w:t>
      </w:r>
      <w:r>
        <w:rPr>
          <w:rFonts w:cs="Times New Roman"/>
          <w:szCs w:val="24"/>
          <w:lang w:val="en-US"/>
        </w:rPr>
        <w:t>Oleh karena itu,</w:t>
      </w:r>
      <w:r>
        <w:rPr>
          <w:rFonts w:cs="Times New Roman"/>
          <w:szCs w:val="24"/>
        </w:rPr>
        <w:t xml:space="preserve"> </w:t>
      </w:r>
      <w:r>
        <w:rPr>
          <w:rFonts w:cs="Times New Roman"/>
          <w:szCs w:val="24"/>
          <w:lang w:val="en-US"/>
        </w:rPr>
        <w:t xml:space="preserve">perlu dilakukan </w:t>
      </w:r>
      <w:r>
        <w:rPr>
          <w:rFonts w:cs="Times New Roman"/>
          <w:szCs w:val="24"/>
        </w:rPr>
        <w:t xml:space="preserve">skrining untuk risiko </w:t>
      </w:r>
      <w:r>
        <w:rPr>
          <w:rFonts w:cs="Times New Roman"/>
          <w:szCs w:val="24"/>
          <w:lang w:val="en-US"/>
        </w:rPr>
        <w:t>malnutrisi</w:t>
      </w:r>
      <w:r>
        <w:rPr>
          <w:rFonts w:cs="Times New Roman"/>
          <w:szCs w:val="24"/>
        </w:rPr>
        <w:t xml:space="preserve"> di ICU </w:t>
      </w:r>
      <w:r>
        <w:rPr>
          <w:rFonts w:cs="Times New Roman"/>
          <w:szCs w:val="24"/>
          <w:lang w:val="en-US"/>
        </w:rPr>
        <w:t xml:space="preserve">agar dapat </w:t>
      </w:r>
      <w:r>
        <w:rPr>
          <w:rFonts w:cs="Times New Roman"/>
          <w:szCs w:val="24"/>
        </w:rPr>
        <w:t>membantu mengidentifikasi pasien berisiko tinggi yang memerlukan intervensi agresif</w:t>
      </w:r>
      <w:sdt>
        <w:sdtPr>
          <w:rPr>
            <w:rFonts w:cs="Times New Roman"/>
            <w:color w:val="000000"/>
            <w:szCs w:val="24"/>
          </w:rPr>
          <w:tag w:val="MENDELEY_CITATION_v3_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"/>
          <w:id w:val="-1459023119"/>
          <w:placeholder>
            <w:docPart w:val="DefaultPlaceholder_-1854013440"/>
          </w:placeholder>
        </w:sdtPr>
        <w:sdtEndPr>
          <w:rPr>
            <w:rFonts w:cs="Times New Roman"/>
            <w:color w:val="000000"/>
            <w:szCs w:val="24"/>
          </w:rPr>
        </w:sdtEndPr>
        <w:sdtContent>
          <w:r>
            <w:rPr>
              <w:rFonts w:cs="Times New Roman"/>
              <w:color w:val="000000"/>
              <w:szCs w:val="24"/>
            </w:rPr>
            <w:t>(3)</w:t>
          </w:r>
        </w:sdtContent>
      </w:sdt>
    </w:p>
    <w:p w14:paraId="1077CB7A">
      <w:pPr>
        <w:jc w:val="both"/>
        <w:rPr>
          <w:rFonts w:cs="Times New Roman"/>
          <w:szCs w:val="24"/>
          <w:lang w:val="en-US"/>
        </w:rPr>
      </w:pPr>
    </w:p>
    <w:p w14:paraId="4E871815">
      <w:pPr>
        <w:pStyle w:val="4"/>
        <w:spacing w:before="0"/>
        <w:rPr>
          <w:rFonts w:ascii="Times New Roman" w:hAnsi="Times New Roman" w:cs="Times New Roman"/>
          <w:b/>
          <w:bCs/>
          <w:color w:val="auto"/>
          <w:lang w:val="en-US"/>
        </w:rPr>
      </w:pPr>
      <w:bookmarkStart w:id="38" w:name="_Toc185343902"/>
      <w:r>
        <w:rPr>
          <w:rFonts w:ascii="Times New Roman" w:hAnsi="Times New Roman" w:cs="Times New Roman"/>
          <w:b/>
          <w:bCs/>
          <w:color w:val="auto"/>
          <w:lang w:val="en-US"/>
        </w:rPr>
        <w:t>2.2.1 Subjective Global Assesment</w:t>
      </w:r>
      <w:bookmarkEnd w:id="38"/>
    </w:p>
    <w:p w14:paraId="471B0BCE">
      <w:pPr>
        <w:ind w:firstLine="720"/>
        <w:jc w:val="both"/>
        <w:rPr>
          <w:rFonts w:cs="Times New Roman"/>
          <w:szCs w:val="24"/>
        </w:rPr>
      </w:pPr>
      <w:r>
        <w:rPr>
          <w:rFonts w:cs="Times New Roman"/>
          <w:szCs w:val="24"/>
        </w:rPr>
        <w:t xml:space="preserve">Subjective Global Assessment (SGA) adalah alat </w:t>
      </w:r>
      <w:r>
        <w:rPr>
          <w:rFonts w:cs="Times New Roman"/>
          <w:szCs w:val="24"/>
          <w:lang w:val="en-US"/>
        </w:rPr>
        <w:t xml:space="preserve">skrining </w:t>
      </w:r>
      <w:r>
        <w:rPr>
          <w:rFonts w:cs="Times New Roman"/>
          <w:szCs w:val="24"/>
        </w:rPr>
        <w:t>yang digunakan untuk menilai status gizi dan membantu memprediksi hasil klinis terkait gizi, seperti infeksi pasca operasi dan</w:t>
      </w:r>
      <w:r>
        <w:rPr>
          <w:rFonts w:cs="Times New Roman"/>
          <w:szCs w:val="24"/>
          <w:lang w:val="en-US"/>
        </w:rPr>
        <w:t xml:space="preserve"> tingkat mortalitas</w:t>
      </w:r>
      <w:r>
        <w:rPr>
          <w:rFonts w:cs="Times New Roman"/>
          <w:szCs w:val="24"/>
        </w:rPr>
        <w:t xml:space="preserve">. </w:t>
      </w:r>
      <w:r>
        <w:rPr>
          <w:rFonts w:cs="Times New Roman"/>
          <w:szCs w:val="24"/>
          <w:lang w:val="en-US"/>
        </w:rPr>
        <w:t>SGA</w:t>
      </w:r>
      <w:r>
        <w:rPr>
          <w:rFonts w:cs="Times New Roman"/>
          <w:szCs w:val="24"/>
        </w:rPr>
        <w:t xml:space="preserve"> memiliki banyak keunggulan dalam </w:t>
      </w:r>
      <w:r>
        <w:rPr>
          <w:rFonts w:cs="Times New Roman"/>
          <w:szCs w:val="24"/>
          <w:lang w:val="en-US"/>
        </w:rPr>
        <w:t xml:space="preserve">penggunaannya karena </w:t>
      </w:r>
      <w:r>
        <w:rPr>
          <w:rFonts w:cs="Times New Roman"/>
          <w:szCs w:val="24"/>
        </w:rPr>
        <w:t>tidak mahal</w:t>
      </w:r>
      <w:r>
        <w:rPr>
          <w:rFonts w:cs="Times New Roman"/>
          <w:szCs w:val="24"/>
          <w:lang w:val="en-US"/>
        </w:rPr>
        <w:t>,</w:t>
      </w:r>
      <w:r>
        <w:rPr>
          <w:rFonts w:cs="Times New Roman"/>
          <w:szCs w:val="24"/>
        </w:rPr>
        <w:t xml:space="preserve"> cepat</w:t>
      </w:r>
      <w:r>
        <w:rPr>
          <w:rFonts w:cs="Times New Roman"/>
          <w:szCs w:val="24"/>
          <w:lang w:val="en-US"/>
        </w:rPr>
        <w:t>, dan mudah dilakukan. Da</w:t>
      </w:r>
      <w:r>
        <w:rPr>
          <w:rFonts w:cs="Times New Roman"/>
          <w:szCs w:val="24"/>
        </w:rPr>
        <w:t>lam beberapa penelitian ditemukan</w:t>
      </w:r>
      <w:r>
        <w:rPr>
          <w:rFonts w:cs="Times New Roman"/>
          <w:szCs w:val="24"/>
          <w:lang w:val="en-US"/>
        </w:rPr>
        <w:t xml:space="preserve"> bahwa SGA merupakan alat skrining yang </w:t>
      </w:r>
      <w:r>
        <w:rPr>
          <w:rFonts w:cs="Times New Roman"/>
          <w:szCs w:val="24"/>
        </w:rPr>
        <w:t>valid dan dapat diandalkan</w:t>
      </w:r>
      <w:sdt>
        <w:sdtPr>
          <w:rPr>
            <w:rFonts w:cs="Times New Roman"/>
            <w:color w:val="000000"/>
            <w:szCs w:val="24"/>
          </w:rPr>
          <w:tag w:val="MENDELEY_CITATION_v3_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"/>
          <w:id w:val="858479302"/>
          <w:placeholder>
            <w:docPart w:val="DefaultPlaceholder_-1854013440"/>
          </w:placeholder>
        </w:sdtPr>
        <w:sdtEndPr>
          <w:rPr>
            <w:rFonts w:cs="Times New Roman"/>
            <w:color w:val="000000"/>
            <w:szCs w:val="24"/>
          </w:rPr>
        </w:sdtEndPr>
        <w:sdtContent>
          <w:r>
            <w:rPr>
              <w:rFonts w:cs="Times New Roman"/>
              <w:color w:val="000000"/>
              <w:szCs w:val="24"/>
            </w:rPr>
            <w:t>(4)</w:t>
          </w:r>
        </w:sdtContent>
      </w:sdt>
      <w:r>
        <w:rPr>
          <w:rFonts w:cs="Times New Roman"/>
          <w:szCs w:val="24"/>
        </w:rPr>
        <w:t>.</w:t>
      </w:r>
    </w:p>
    <w:p w14:paraId="0CF51B47">
      <w:pPr>
        <w:keepNext/>
        <w:jc w:val="center"/>
        <w:rPr>
          <w:rFonts w:cs="Times New Roman"/>
          <w:szCs w:val="24"/>
        </w:rPr>
      </w:pPr>
      <w:r>
        <w:rPr>
          <w:rFonts w:cs="Times New Roman"/>
          <w:szCs w:val="24"/>
        </w:rPr>
        <w:drawing>
          <wp:inline distT="0" distB="0" distL="0" distR="0">
            <wp:extent cx="3429635" cy="3339465"/>
            <wp:effectExtent l="0" t="0" r="0" b="0"/>
            <wp:docPr id="1083528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28284"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459105" cy="3368489"/>
                    </a:xfrm>
                    <a:prstGeom prst="rect">
                      <a:avLst/>
                    </a:prstGeom>
                    <a:noFill/>
                  </pic:spPr>
                </pic:pic>
              </a:graphicData>
            </a:graphic>
          </wp:inline>
        </w:drawing>
      </w:r>
    </w:p>
    <w:p w14:paraId="5C23B2B7">
      <w:pPr>
        <w:pStyle w:val="10"/>
        <w:spacing w:after="0" w:line="360" w:lineRule="auto"/>
        <w:jc w:val="center"/>
        <w:rPr>
          <w:rFonts w:cs="Times New Roman"/>
          <w:i w:val="0"/>
          <w:iCs w:val="0"/>
          <w:color w:val="auto"/>
          <w:sz w:val="24"/>
          <w:szCs w:val="24"/>
        </w:rPr>
      </w:pPr>
      <w:bookmarkStart w:id="39" w:name="_Toc185343213"/>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4</w:t>
      </w:r>
      <w:r>
        <w:rPr>
          <w:rFonts w:cs="Times New Roman"/>
          <w:i w:val="0"/>
          <w:iCs w:val="0"/>
          <w:color w:val="auto"/>
          <w:sz w:val="24"/>
          <w:szCs w:val="24"/>
        </w:rPr>
        <w:fldChar w:fldCharType="end"/>
      </w:r>
      <w:r>
        <w:rPr>
          <w:rFonts w:cs="Times New Roman"/>
          <w:i w:val="0"/>
          <w:iCs w:val="0"/>
          <w:color w:val="auto"/>
          <w:sz w:val="24"/>
          <w:szCs w:val="24"/>
          <w:lang w:val="en-US"/>
        </w:rPr>
        <w:t>. Lembar Subjective Global Assessment (4)</w:t>
      </w:r>
      <w:bookmarkEnd w:id="39"/>
    </w:p>
    <w:p w14:paraId="11C80CA3">
      <w:pPr>
        <w:ind w:firstLine="720"/>
        <w:jc w:val="both"/>
        <w:rPr>
          <w:rFonts w:cs="Times New Roman"/>
          <w:szCs w:val="24"/>
        </w:rPr>
      </w:pPr>
    </w:p>
    <w:p w14:paraId="51DEC333">
      <w:pPr>
        <w:ind w:firstLine="720"/>
        <w:jc w:val="both"/>
        <w:rPr>
          <w:rFonts w:cs="Times New Roman"/>
          <w:szCs w:val="24"/>
          <w:lang w:val="en-US"/>
        </w:rPr>
      </w:pPr>
      <w:r>
        <w:rPr>
          <w:rFonts w:cs="Times New Roman"/>
          <w:szCs w:val="24"/>
        </w:rPr>
        <w:t>SGA telah terbukti berguna untuk menilai status gizi pasien sakit kritis</w:t>
      </w:r>
      <w:r>
        <w:rPr>
          <w:rFonts w:cs="Times New Roman"/>
          <w:szCs w:val="24"/>
          <w:lang w:val="en-US"/>
        </w:rPr>
        <w:t xml:space="preserve"> sehingga membantu menentukan</w:t>
      </w:r>
      <w:r>
        <w:rPr>
          <w:rFonts w:cs="Times New Roman"/>
          <w:szCs w:val="24"/>
        </w:rPr>
        <w:t xml:space="preserve"> keputusan tentang tindakan terapi nutrisi terbaik. Diagnosis gizi yang diberikan oleh SGA berkontribusi </w:t>
      </w:r>
      <w:r>
        <w:rPr>
          <w:rFonts w:cs="Times New Roman"/>
          <w:szCs w:val="24"/>
          <w:lang w:val="en-US"/>
        </w:rPr>
        <w:t xml:space="preserve">pada penilaian </w:t>
      </w:r>
      <w:r>
        <w:rPr>
          <w:rFonts w:cs="Times New Roman"/>
          <w:szCs w:val="24"/>
        </w:rPr>
        <w:t xml:space="preserve">keparahan penyakit, karena </w:t>
      </w:r>
      <w:r>
        <w:rPr>
          <w:rFonts w:cs="Times New Roman"/>
          <w:szCs w:val="24"/>
          <w:lang w:val="en-US"/>
        </w:rPr>
        <w:t>berhubungan dengan luaran klinis pasien</w:t>
      </w:r>
      <w:r>
        <w:rPr>
          <w:rFonts w:cs="Times New Roman"/>
          <w:szCs w:val="24"/>
        </w:rPr>
        <w:t>. SGA terdiri dari</w:t>
      </w:r>
      <w:r>
        <w:rPr>
          <w:rFonts w:cs="Times New Roman"/>
          <w:szCs w:val="24"/>
          <w:lang w:val="en-US"/>
        </w:rPr>
        <w:t xml:space="preserve"> berbagai parameter seperti </w:t>
      </w:r>
      <w:r>
        <w:rPr>
          <w:rFonts w:cs="Times New Roman"/>
          <w:szCs w:val="24"/>
        </w:rPr>
        <w:t>berat badan saat ini, berat badan sebelum sakit dan perubahan berat badan dalam enam bulan sebelumnya dan dalam 15 hari terakhir; riwayat gizi (nafsu makan, asupan makanan, gejala gastrointestinal); gangguan gastrointestinal (diare, muntah, mual); kapasitas fungsional; dan pe</w:t>
      </w:r>
      <w:r>
        <w:rPr>
          <w:rFonts w:cs="Times New Roman"/>
          <w:szCs w:val="24"/>
          <w:lang w:val="en-US"/>
        </w:rPr>
        <w:t>meriksaan</w:t>
      </w:r>
      <w:r>
        <w:rPr>
          <w:rFonts w:cs="Times New Roman"/>
          <w:szCs w:val="24"/>
        </w:rPr>
        <w:t xml:space="preserve"> fisik (kehilangan lemak, edema, pengecilan otot, dan asites). Informasi yang diperlukan untuk me</w:t>
      </w:r>
      <w:r>
        <w:rPr>
          <w:rFonts w:cs="Times New Roman"/>
          <w:szCs w:val="24"/>
          <w:lang w:val="en-US"/>
        </w:rPr>
        <w:t>ngisi</w:t>
      </w:r>
      <w:r>
        <w:rPr>
          <w:rFonts w:cs="Times New Roman"/>
          <w:szCs w:val="24"/>
        </w:rPr>
        <w:t xml:space="preserve"> SGA </w:t>
      </w:r>
      <w:r>
        <w:rPr>
          <w:rFonts w:cs="Times New Roman"/>
          <w:szCs w:val="24"/>
          <w:lang w:val="en-US"/>
        </w:rPr>
        <w:t>didapatkan</w:t>
      </w:r>
      <w:r>
        <w:rPr>
          <w:rFonts w:cs="Times New Roman"/>
          <w:szCs w:val="24"/>
        </w:rPr>
        <w:t xml:space="preserve"> langsung dari pasien atau anggota keluarga yang mendampingi. Pasien diklasifikasikan sebagai gizi baik, </w:t>
      </w:r>
      <w:r>
        <w:rPr>
          <w:rFonts w:cs="Times New Roman"/>
          <w:szCs w:val="24"/>
          <w:lang w:val="en-US"/>
        </w:rPr>
        <w:t>risiko</w:t>
      </w:r>
      <w:r>
        <w:rPr>
          <w:rFonts w:cs="Times New Roman"/>
          <w:szCs w:val="24"/>
        </w:rPr>
        <w:t xml:space="preserve"> kurang gizi</w:t>
      </w:r>
      <w:r>
        <w:rPr>
          <w:rFonts w:cs="Times New Roman"/>
          <w:szCs w:val="24"/>
          <w:lang w:val="en-US"/>
        </w:rPr>
        <w:t>, gizi sedang</w:t>
      </w:r>
      <w:r>
        <w:rPr>
          <w:rFonts w:cs="Times New Roman"/>
          <w:szCs w:val="24"/>
        </w:rPr>
        <w:t xml:space="preserve"> atau gizi buruk</w:t>
      </w:r>
      <w:sdt>
        <w:sdtPr>
          <w:rPr>
            <w:rFonts w:cs="Times New Roman"/>
            <w:color w:val="000000"/>
            <w:szCs w:val="24"/>
          </w:rPr>
          <w:tag w:val="MENDELEY_CITATION_v3_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"/>
          <w:id w:val="529079062"/>
          <w:placeholder>
            <w:docPart w:val="DefaultPlaceholder_-1854013440"/>
          </w:placeholder>
        </w:sdtPr>
        <w:sdtEndPr>
          <w:rPr>
            <w:rFonts w:cs="Times New Roman"/>
            <w:color w:val="000000"/>
            <w:szCs w:val="24"/>
          </w:rPr>
        </w:sdtEndPr>
        <w:sdtContent>
          <w:r>
            <w:rPr>
              <w:rFonts w:cs="Times New Roman"/>
              <w:color w:val="000000"/>
              <w:szCs w:val="24"/>
            </w:rPr>
            <w:t>(5)</w:t>
          </w:r>
        </w:sdtContent>
      </w:sdt>
      <w:r>
        <w:rPr>
          <w:rFonts w:cs="Times New Roman"/>
          <w:szCs w:val="24"/>
          <w:lang w:val="en-US"/>
        </w:rPr>
        <w:t>.</w:t>
      </w:r>
    </w:p>
    <w:p w14:paraId="65834C1F">
      <w:pPr>
        <w:ind w:firstLine="720"/>
        <w:jc w:val="both"/>
        <w:rPr>
          <w:rFonts w:cs="Times New Roman"/>
          <w:szCs w:val="24"/>
          <w:lang w:val="en-US"/>
        </w:rPr>
      </w:pPr>
    </w:p>
    <w:p w14:paraId="4C6981C4">
      <w:pPr>
        <w:pStyle w:val="4"/>
        <w:spacing w:before="0"/>
        <w:rPr>
          <w:rFonts w:ascii="Times New Roman" w:hAnsi="Times New Roman" w:cs="Times New Roman"/>
          <w:b/>
          <w:bCs/>
          <w:color w:val="auto"/>
          <w:lang w:val="en-US"/>
        </w:rPr>
      </w:pPr>
      <w:bookmarkStart w:id="40" w:name="_Toc185343903"/>
      <w:r>
        <w:rPr>
          <w:rFonts w:ascii="Times New Roman" w:hAnsi="Times New Roman" w:cs="Times New Roman"/>
          <w:b/>
          <w:bCs/>
          <w:color w:val="auto"/>
          <w:lang w:val="en-US"/>
        </w:rPr>
        <w:t xml:space="preserve">2.2.2 </w:t>
      </w:r>
      <w:bookmarkStart w:id="41" w:name="_Hlk142318652"/>
      <w:r>
        <w:rPr>
          <w:rFonts w:ascii="Times New Roman" w:hAnsi="Times New Roman" w:cs="Times New Roman"/>
          <w:b/>
          <w:bCs/>
          <w:color w:val="auto"/>
          <w:lang w:val="en-US"/>
        </w:rPr>
        <w:t>Global Leadership Initiative on Malnutrition</w:t>
      </w:r>
      <w:bookmarkEnd w:id="40"/>
      <w:r>
        <w:rPr>
          <w:rFonts w:ascii="Times New Roman" w:hAnsi="Times New Roman" w:cs="Times New Roman"/>
          <w:b/>
          <w:bCs/>
          <w:color w:val="auto"/>
          <w:lang w:val="en-US"/>
        </w:rPr>
        <w:t xml:space="preserve">  </w:t>
      </w:r>
      <w:bookmarkEnd w:id="41"/>
    </w:p>
    <w:p w14:paraId="6E186772">
      <w:pPr>
        <w:ind w:firstLine="720"/>
        <w:jc w:val="both"/>
        <w:rPr>
          <w:rFonts w:cs="Times New Roman"/>
          <w:color w:val="000000"/>
          <w:szCs w:val="24"/>
        </w:rPr>
      </w:pPr>
      <w:r>
        <w:rPr>
          <w:rFonts w:cs="Times New Roman"/>
          <w:szCs w:val="24"/>
        </w:rPr>
        <w:t xml:space="preserve">Global Leadership Initiative on Malnutrition (GLIM) adalah </w:t>
      </w:r>
      <w:r>
        <w:rPr>
          <w:rFonts w:cs="Times New Roman"/>
          <w:szCs w:val="24"/>
          <w:lang w:val="en-US"/>
        </w:rPr>
        <w:t>kriteria</w:t>
      </w:r>
      <w:r>
        <w:rPr>
          <w:rFonts w:cs="Times New Roman"/>
          <w:szCs w:val="24"/>
        </w:rPr>
        <w:t xml:space="preserve"> baru yang bertujuan untuk mem</w:t>
      </w:r>
      <w:r>
        <w:rPr>
          <w:rFonts w:cs="Times New Roman"/>
          <w:szCs w:val="24"/>
          <w:lang w:val="en-US"/>
        </w:rPr>
        <w:t>bantu menentukan</w:t>
      </w:r>
      <w:r>
        <w:rPr>
          <w:rFonts w:cs="Times New Roman"/>
          <w:szCs w:val="24"/>
        </w:rPr>
        <w:t xml:space="preserve"> diagnosis malnutrisi dalam praktik klinis.</w:t>
      </w:r>
      <w:r>
        <w:rPr>
          <w:rFonts w:cs="Times New Roman"/>
          <w:szCs w:val="24"/>
          <w:lang w:val="en-US"/>
        </w:rPr>
        <w:t xml:space="preserve"> </w:t>
      </w:r>
      <w:r>
        <w:rPr>
          <w:rFonts w:cs="Times New Roman"/>
          <w:szCs w:val="24"/>
        </w:rPr>
        <w:t>Kriteria malnutrisi yang diusulkan oleh GLIM meliputi penurunan berat badan yang tidak disengaja, BMI rendah, dan massa otot yang berkurang sebagai variabel kriteria fenotipik dan beban penyakit/peradangan atau berkurangnya asupan makanan sebagai variabel kriteria etiologi. Untuk diagnosis malnutrisi, setidaknya diperlukan satu kriteria dari setiap komponen fenotip dan etiologi. Massa otot rendah didefinisikan sebagai FFMI &lt;17 kg/m2 dan &lt;15 kg/m2 masing-masing pada pria dan wanita. Untuk kriteria etiologi, penyakit atau cedera terkait peradangan akut dan kronis dievaluasi berdasarkan riwayat penyakit akut dan kronis saat masuk ke rumah sakit. GLIM merekomendasikan penilaian tingkat keparahan malnutrisi setelah pasien didiagnosis malnutrisi. Untuk penilaian tingkat keparahan malnutrisi, evaluasi penurunan berat badan dan BMI rendah dilakukan sesuai dengan kriteria GLIM. Mengenai kriteria pengurangan massa otot, batas FFMI &lt; 14 kg/m2 dan &lt; 16 kg/m2 untuk kehilangan massa otot yang parah pada wanita dan pria, masing-masing</w:t>
      </w:r>
      <w:r>
        <w:rPr>
          <w:rFonts w:cs="Times New Roman"/>
          <w:szCs w:val="24"/>
          <w:lang w:val="en-US"/>
        </w:rPr>
        <w:t>.</w:t>
      </w:r>
      <w:sdt>
        <w:sdtPr>
          <w:rPr>
            <w:rFonts w:cs="Times New Roman"/>
            <w:color w:val="000000"/>
            <w:szCs w:val="24"/>
          </w:rPr>
          <w:tag w:val="MENDELEY_CITATION_v3_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"/>
          <w:id w:val="-50383396"/>
          <w:placeholder>
            <w:docPart w:val="2197D37BE858487AA51EADBE2F6C6430"/>
          </w:placeholder>
        </w:sdtPr>
        <w:sdtEndPr>
          <w:rPr>
            <w:rFonts w:cs="Times New Roman"/>
            <w:color w:val="000000"/>
            <w:szCs w:val="24"/>
          </w:rPr>
        </w:sdtEndPr>
        <w:sdtContent>
          <w:r>
            <w:rPr>
              <w:rFonts w:cs="Times New Roman"/>
              <w:color w:val="000000"/>
              <w:szCs w:val="24"/>
            </w:rPr>
            <w:t>(6)</w:t>
          </w:r>
        </w:sdtContent>
      </w:sdt>
      <w:sdt>
        <w:sdtPr>
          <w:rPr>
            <w:rFonts w:cs="Times New Roman"/>
            <w:color w:val="000000"/>
            <w:szCs w:val="24"/>
          </w:rPr>
          <w:tag w:val="MENDELEY_CITATION_v3_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"/>
          <w:id w:val="-1053623228"/>
          <w:placeholder>
            <w:docPart w:val="DefaultPlaceholder_-1854013440"/>
          </w:placeholder>
        </w:sdtPr>
        <w:sdtEndPr>
          <w:rPr>
            <w:rFonts w:cs="Times New Roman"/>
            <w:color w:val="000000"/>
            <w:szCs w:val="24"/>
          </w:rPr>
        </w:sdtEndPr>
        <w:sdtContent>
          <w:r>
            <w:rPr>
              <w:rFonts w:cs="Times New Roman"/>
              <w:color w:val="000000"/>
              <w:szCs w:val="24"/>
            </w:rPr>
            <w:t>(7)</w:t>
          </w:r>
        </w:sdtContent>
      </w:sdt>
    </w:p>
    <w:p w14:paraId="3914907B">
      <w:pPr>
        <w:keepNext/>
        <w:jc w:val="both"/>
        <w:rPr>
          <w:rFonts w:cs="Times New Roman"/>
          <w:szCs w:val="24"/>
        </w:rPr>
      </w:pPr>
    </w:p>
    <w:p w14:paraId="29580909">
      <w:pPr>
        <w:keepNext/>
        <w:jc w:val="both"/>
        <w:rPr>
          <w:rFonts w:cs="Times New Roman"/>
          <w:szCs w:val="24"/>
        </w:rPr>
      </w:pPr>
      <w:r>
        <w:rPr>
          <w:rFonts w:cs="Times New Roman"/>
          <w:szCs w:val="24"/>
        </w:rPr>
        <w:drawing>
          <wp:inline distT="0" distB="0" distL="0" distR="0">
            <wp:extent cx="5039995" cy="1920240"/>
            <wp:effectExtent l="0" t="0" r="8255" b="3810"/>
            <wp:docPr id="1737985981" name="Picture 173798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85981" name="Picture 1737985981"/>
                    <pic:cNvPicPr>
                      <a:picLocks noChangeAspect="1"/>
                    </pic:cNvPicPr>
                  </pic:nvPicPr>
                  <pic:blipFill>
                    <a:blip r:embed="rId17"/>
                    <a:srcRect t="32258"/>
                    <a:stretch>
                      <a:fillRect/>
                    </a:stretch>
                  </pic:blipFill>
                  <pic:spPr>
                    <a:xfrm>
                      <a:off x="0" y="0"/>
                      <a:ext cx="5039995" cy="1920240"/>
                    </a:xfrm>
                    <a:prstGeom prst="rect">
                      <a:avLst/>
                    </a:prstGeom>
                    <a:ln>
                      <a:noFill/>
                    </a:ln>
                  </pic:spPr>
                </pic:pic>
              </a:graphicData>
            </a:graphic>
          </wp:inline>
        </w:drawing>
      </w:r>
    </w:p>
    <w:p w14:paraId="38516F96">
      <w:pPr>
        <w:pStyle w:val="10"/>
        <w:spacing w:after="0" w:line="360" w:lineRule="auto"/>
        <w:jc w:val="center"/>
        <w:rPr>
          <w:rFonts w:cs="Times New Roman"/>
          <w:i w:val="0"/>
          <w:iCs w:val="0"/>
          <w:color w:val="auto"/>
          <w:sz w:val="24"/>
          <w:szCs w:val="24"/>
          <w:lang w:val="en-US"/>
        </w:rPr>
      </w:pPr>
      <w:bookmarkStart w:id="42" w:name="_Toc185343214"/>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5</w:t>
      </w:r>
      <w:r>
        <w:rPr>
          <w:rFonts w:cs="Times New Roman"/>
          <w:i w:val="0"/>
          <w:iCs w:val="0"/>
          <w:color w:val="auto"/>
          <w:sz w:val="24"/>
          <w:szCs w:val="24"/>
        </w:rPr>
        <w:fldChar w:fldCharType="end"/>
      </w:r>
      <w:r>
        <w:rPr>
          <w:rFonts w:cs="Times New Roman"/>
          <w:i w:val="0"/>
          <w:iCs w:val="0"/>
          <w:color w:val="auto"/>
          <w:sz w:val="24"/>
          <w:szCs w:val="24"/>
          <w:lang w:val="en-US"/>
        </w:rPr>
        <w:t>. Penilaian Global Leadership Initiative on Malnutrition (6)</w:t>
      </w:r>
      <w:bookmarkEnd w:id="42"/>
    </w:p>
    <w:p w14:paraId="624F0C84">
      <w:pPr>
        <w:rPr>
          <w:lang w:val="en-US"/>
        </w:rPr>
      </w:pPr>
    </w:p>
    <w:p w14:paraId="62B75598">
      <w:pPr>
        <w:pStyle w:val="4"/>
        <w:spacing w:before="0"/>
        <w:rPr>
          <w:rFonts w:ascii="Times New Roman" w:hAnsi="Times New Roman" w:cs="Times New Roman"/>
          <w:b/>
          <w:bCs/>
          <w:color w:val="auto"/>
          <w:lang w:val="en-US"/>
        </w:rPr>
      </w:pPr>
      <w:bookmarkStart w:id="43" w:name="_Toc185343904"/>
      <w:r>
        <w:rPr>
          <w:rFonts w:ascii="Times New Roman" w:hAnsi="Times New Roman" w:cs="Times New Roman"/>
          <w:b/>
          <w:bCs/>
          <w:color w:val="auto"/>
          <w:lang w:val="en-US"/>
        </w:rPr>
        <w:t xml:space="preserve">2.2.3 Modified </w:t>
      </w:r>
      <w:bookmarkStart w:id="44" w:name="_Hlk142318756"/>
      <w:r>
        <w:rPr>
          <w:rFonts w:ascii="Times New Roman" w:hAnsi="Times New Roman" w:cs="Times New Roman"/>
          <w:b/>
          <w:bCs/>
          <w:color w:val="auto"/>
          <w:lang w:val="en-US"/>
        </w:rPr>
        <w:t>Nutrition Risk in the Critically Ill Score</w:t>
      </w:r>
      <w:bookmarkEnd w:id="43"/>
      <w:r>
        <w:rPr>
          <w:rFonts w:ascii="Times New Roman" w:hAnsi="Times New Roman" w:cs="Times New Roman"/>
          <w:b/>
          <w:bCs/>
          <w:color w:val="auto"/>
          <w:lang w:val="en-US"/>
        </w:rPr>
        <w:t xml:space="preserve"> </w:t>
      </w:r>
      <w:bookmarkEnd w:id="44"/>
    </w:p>
    <w:p w14:paraId="0BED7D3A">
      <w:pPr>
        <w:ind w:firstLine="720"/>
        <w:jc w:val="both"/>
        <w:rPr>
          <w:rFonts w:cs="Times New Roman"/>
          <w:color w:val="000000"/>
          <w:szCs w:val="24"/>
        </w:rPr>
      </w:pPr>
      <w:r>
        <w:rPr>
          <w:rFonts w:cs="Times New Roman"/>
          <w:szCs w:val="24"/>
        </w:rPr>
        <w:t xml:space="preserve">Berdasarkan asumsi bahwa risiko </w:t>
      </w:r>
      <w:r>
        <w:rPr>
          <w:rFonts w:cs="Times New Roman"/>
          <w:szCs w:val="24"/>
          <w:lang w:val="en-US"/>
        </w:rPr>
        <w:t>malnutritisi</w:t>
      </w:r>
      <w:r>
        <w:rPr>
          <w:rFonts w:cs="Times New Roman"/>
          <w:szCs w:val="24"/>
        </w:rPr>
        <w:t xml:space="preserve"> tidak sama untuk semua pasien sakit kritis, Nutrition Risk in the Critically Ill Score (skor NUTRIC), alat </w:t>
      </w:r>
      <w:r>
        <w:rPr>
          <w:rFonts w:cs="Times New Roman"/>
          <w:szCs w:val="24"/>
          <w:lang w:val="en-US"/>
        </w:rPr>
        <w:t>skrining risiko malnutrisi</w:t>
      </w:r>
      <w:r>
        <w:rPr>
          <w:rFonts w:cs="Times New Roman"/>
          <w:szCs w:val="24"/>
        </w:rPr>
        <w:t xml:space="preserve"> pertama yang dikembangkan khusus untuk populasi ICU yang dapat mengidentifikasi pasien yang membutuhkan perawatan lebih agresif. </w:t>
      </w:r>
      <w:r>
        <w:rPr>
          <w:rFonts w:cs="Times New Roman"/>
          <w:szCs w:val="24"/>
          <w:lang w:val="en-US"/>
        </w:rPr>
        <w:t>Konsep dari alat skrining ini m</w:t>
      </w:r>
      <w:r>
        <w:rPr>
          <w:rFonts w:cs="Times New Roman"/>
          <w:szCs w:val="24"/>
        </w:rPr>
        <w:t xml:space="preserve">enghubungkan penanda </w:t>
      </w:r>
      <w:r>
        <w:rPr>
          <w:rFonts w:cs="Times New Roman"/>
          <w:szCs w:val="24"/>
          <w:lang w:val="en-US"/>
        </w:rPr>
        <w:t>malnutrisi dan</w:t>
      </w:r>
      <w:r>
        <w:rPr>
          <w:rFonts w:cs="Times New Roman"/>
          <w:szCs w:val="24"/>
        </w:rPr>
        <w:t xml:space="preserve"> peradangan akut dan kronis. Keparahan penyakit </w:t>
      </w:r>
      <w:r>
        <w:rPr>
          <w:rFonts w:cs="Times New Roman"/>
          <w:szCs w:val="24"/>
          <w:lang w:val="en-US"/>
        </w:rPr>
        <w:t>didapatkan</w:t>
      </w:r>
      <w:r>
        <w:rPr>
          <w:rFonts w:cs="Times New Roman"/>
          <w:szCs w:val="24"/>
        </w:rPr>
        <w:t xml:space="preserve"> dari penggunaan variabel </w:t>
      </w:r>
      <w:r>
        <w:rPr>
          <w:rFonts w:cs="Times New Roman"/>
          <w:szCs w:val="24"/>
          <w:lang w:val="en-US"/>
        </w:rPr>
        <w:t xml:space="preserve">seperti </w:t>
      </w:r>
      <w:r>
        <w:rPr>
          <w:rFonts w:cs="Times New Roman"/>
          <w:szCs w:val="24"/>
        </w:rPr>
        <w:t xml:space="preserve">skor Acute Physiology and Chronic Health Evaluation II (APACHE II) dan Penilaian Sequential Organ Failure Assessment (SOFA)(8). Variabel dalam </w:t>
      </w:r>
      <w:r>
        <w:rPr>
          <w:rFonts w:cs="Times New Roman"/>
          <w:szCs w:val="24"/>
          <w:lang w:val="en-US"/>
        </w:rPr>
        <w:t>NUTRIC Score</w:t>
      </w:r>
      <w:r>
        <w:rPr>
          <w:rFonts w:cs="Times New Roman"/>
          <w:szCs w:val="24"/>
        </w:rPr>
        <w:t xml:space="preserve"> mudah diperoleh </w:t>
      </w:r>
      <w:r>
        <w:rPr>
          <w:rFonts w:cs="Times New Roman"/>
          <w:szCs w:val="24"/>
          <w:lang w:val="en-US"/>
        </w:rPr>
        <w:t xml:space="preserve">pada pasien yang dirawat di </w:t>
      </w:r>
      <w:r>
        <w:rPr>
          <w:rFonts w:cs="Times New Roman"/>
          <w:szCs w:val="24"/>
        </w:rPr>
        <w:t xml:space="preserve">perawatan kritis, kecuali </w:t>
      </w:r>
      <w:r>
        <w:rPr>
          <w:rFonts w:cs="Times New Roman"/>
          <w:szCs w:val="24"/>
          <w:lang w:val="en-US"/>
        </w:rPr>
        <w:t>kadar</w:t>
      </w:r>
      <w:r>
        <w:rPr>
          <w:rFonts w:cs="Times New Roman"/>
          <w:szCs w:val="24"/>
        </w:rPr>
        <w:t xml:space="preserve"> Interleukin-6 (IL-6) yang tidak umum diukur. Se</w:t>
      </w:r>
      <w:r>
        <w:rPr>
          <w:rFonts w:cs="Times New Roman"/>
          <w:szCs w:val="24"/>
          <w:lang w:val="en-US"/>
        </w:rPr>
        <w:t>buah penelitian menunjukkan</w:t>
      </w:r>
      <w:r>
        <w:rPr>
          <w:rFonts w:cs="Times New Roman"/>
          <w:szCs w:val="24"/>
        </w:rPr>
        <w:t>, kinerja NUTRIC</w:t>
      </w:r>
      <w:r>
        <w:rPr>
          <w:rFonts w:cs="Times New Roman"/>
          <w:szCs w:val="24"/>
          <w:lang w:val="en-US"/>
        </w:rPr>
        <w:t xml:space="preserve"> Score</w:t>
      </w:r>
      <w:r>
        <w:rPr>
          <w:rFonts w:cs="Times New Roman"/>
          <w:szCs w:val="24"/>
        </w:rPr>
        <w:t xml:space="preserve"> </w:t>
      </w:r>
      <w:r>
        <w:rPr>
          <w:rFonts w:cs="Times New Roman"/>
          <w:szCs w:val="24"/>
          <w:lang w:val="en-US"/>
        </w:rPr>
        <w:t>tetap baik bahkan jika</w:t>
      </w:r>
      <w:r>
        <w:rPr>
          <w:rFonts w:cs="Times New Roman"/>
          <w:szCs w:val="24"/>
        </w:rPr>
        <w:t xml:space="preserve"> mengeluarkan kadar IL-6 dari skor atau ketika digantikan oleh biomarker inflamasi lain yang tersedia</w:t>
      </w:r>
      <w:r>
        <w:rPr>
          <w:rFonts w:cs="Times New Roman"/>
          <w:szCs w:val="24"/>
          <w:lang w:val="en-US"/>
        </w:rPr>
        <w:t>.</w:t>
      </w:r>
      <w:sdt>
        <w:sdtPr>
          <w:rPr>
            <w:rFonts w:cs="Times New Roman"/>
            <w:color w:val="000000"/>
            <w:szCs w:val="24"/>
          </w:rPr>
          <w:tag w:val="MENDELEY_CITATION_v3_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"/>
          <w:id w:val="-1611424167"/>
          <w:placeholder>
            <w:docPart w:val="8933D9DE88724EB7975FAAFD02504040"/>
          </w:placeholder>
        </w:sdtPr>
        <w:sdtEndPr>
          <w:rPr>
            <w:rFonts w:cs="Times New Roman"/>
            <w:color w:val="000000"/>
            <w:szCs w:val="24"/>
          </w:rPr>
        </w:sdtEndPr>
        <w:sdtContent>
          <w:r>
            <w:rPr>
              <w:rFonts w:cs="Times New Roman"/>
              <w:color w:val="000000"/>
              <w:szCs w:val="24"/>
            </w:rPr>
            <w:t>(8)</w:t>
          </w:r>
        </w:sdtContent>
      </w:sdt>
    </w:p>
    <w:p w14:paraId="30BE0FA4">
      <w:pPr>
        <w:ind w:firstLine="720"/>
        <w:jc w:val="both"/>
        <w:rPr>
          <w:rFonts w:cs="Times New Roman"/>
          <w:szCs w:val="24"/>
        </w:rPr>
      </w:pPr>
    </w:p>
    <w:p w14:paraId="129F3B22">
      <w:pPr>
        <w:jc w:val="center"/>
        <w:rPr>
          <w:rFonts w:cs="Times New Roman"/>
          <w:szCs w:val="24"/>
        </w:rPr>
      </w:pPr>
      <w:r>
        <w:rPr>
          <w:rFonts w:cs="Times New Roman"/>
          <w:szCs w:val="24"/>
          <w:lang w:val="en-US"/>
        </w:rPr>
        <w:drawing>
          <wp:inline distT="0" distB="0" distL="0" distR="0">
            <wp:extent cx="4200525" cy="3365500"/>
            <wp:effectExtent l="0" t="0" r="9525" b="6350"/>
            <wp:docPr id="835130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30861"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200525" cy="3365500"/>
                    </a:xfrm>
                    <a:prstGeom prst="rect">
                      <a:avLst/>
                    </a:prstGeom>
                    <a:noFill/>
                  </pic:spPr>
                </pic:pic>
              </a:graphicData>
            </a:graphic>
          </wp:inline>
        </w:drawing>
      </w:r>
    </w:p>
    <w:p w14:paraId="46EF4D79">
      <w:pPr>
        <w:jc w:val="center"/>
        <w:rPr>
          <w:rFonts w:cs="Times New Roman"/>
          <w:szCs w:val="24"/>
        </w:rPr>
      </w:pPr>
      <w:r>
        <w:rPr>
          <w:rFonts w:cs="Times New Roman"/>
          <w:szCs w:val="24"/>
        </w:rPr>
        <mc:AlternateContent>
          <mc:Choice Requires="wps">
            <w:drawing>
              <wp:anchor distT="0" distB="0" distL="114300" distR="114300" simplePos="0" relativeHeight="251659264" behindDoc="1" locked="0" layoutInCell="1" allowOverlap="1">
                <wp:simplePos x="0" y="0"/>
                <wp:positionH relativeFrom="column">
                  <wp:posOffset>712470</wp:posOffset>
                </wp:positionH>
                <wp:positionV relativeFrom="paragraph">
                  <wp:posOffset>15875</wp:posOffset>
                </wp:positionV>
                <wp:extent cx="2774950" cy="635"/>
                <wp:effectExtent l="0" t="0" r="0" b="0"/>
                <wp:wrapTight wrapText="bothSides">
                  <wp:wrapPolygon>
                    <wp:start x="0" y="0"/>
                    <wp:lineTo x="0" y="21600"/>
                    <wp:lineTo x="21600" y="21600"/>
                    <wp:lineTo x="21600" y="0"/>
                  </wp:wrapPolygon>
                </wp:wrapTight>
                <wp:docPr id="952251737" name="Text Box 1"/>
                <wp:cNvGraphicFramePr/>
                <a:graphic xmlns:a="http://schemas.openxmlformats.org/drawingml/2006/main">
                  <a:graphicData uri="http://schemas.microsoft.com/office/word/2010/wordprocessingShape">
                    <wps:wsp>
                      <wps:cNvSpPr txBox="1"/>
                      <wps:spPr>
                        <a:xfrm>
                          <a:off x="0" y="0"/>
                          <a:ext cx="2774950" cy="635"/>
                        </a:xfrm>
                        <a:prstGeom prst="rect">
                          <a:avLst/>
                        </a:prstGeom>
                        <a:solidFill>
                          <a:prstClr val="white"/>
                        </a:solidFill>
                        <a:ln>
                          <a:noFill/>
                        </a:ln>
                      </wps:spPr>
                      <wps:txbx>
                        <w:txbxContent>
                          <w:p w14:paraId="5CE131E6">
                            <w:pPr>
                              <w:pStyle w:val="10"/>
                              <w:jc w:val="center"/>
                              <w:rPr>
                                <w:i w:val="0"/>
                                <w:iCs w:val="0"/>
                                <w:color w:val="auto"/>
                                <w:sz w:val="22"/>
                                <w:szCs w:val="22"/>
                                <w:lang w:val="en-US"/>
                              </w:rPr>
                            </w:pPr>
                            <w:bookmarkStart w:id="102" w:name="_Toc185343215"/>
                            <w:r>
                              <w:rPr>
                                <w:i w:val="0"/>
                                <w:iCs w:val="0"/>
                                <w:color w:val="auto"/>
                                <w:sz w:val="20"/>
                                <w:szCs w:val="20"/>
                              </w:rPr>
                              <w:t xml:space="preserve">Gambar </w:t>
                            </w:r>
                            <w:r>
                              <w:rPr>
                                <w:i w:val="0"/>
                                <w:iCs w:val="0"/>
                                <w:color w:val="auto"/>
                                <w:sz w:val="20"/>
                                <w:szCs w:val="20"/>
                              </w:rPr>
                              <w:fldChar w:fldCharType="begin"/>
                            </w:r>
                            <w:r>
                              <w:rPr>
                                <w:i w:val="0"/>
                                <w:iCs w:val="0"/>
                                <w:color w:val="auto"/>
                                <w:sz w:val="20"/>
                                <w:szCs w:val="20"/>
                              </w:rPr>
                              <w:instrText xml:space="preserve"> SEQ Gambar \* ARABIC </w:instrText>
                            </w:r>
                            <w:r>
                              <w:rPr>
                                <w:i w:val="0"/>
                                <w:iCs w:val="0"/>
                                <w:color w:val="auto"/>
                                <w:sz w:val="20"/>
                                <w:szCs w:val="20"/>
                              </w:rPr>
                              <w:fldChar w:fldCharType="separate"/>
                            </w:r>
                            <w:r>
                              <w:rPr>
                                <w:i w:val="0"/>
                                <w:iCs w:val="0"/>
                                <w:color w:val="auto"/>
                                <w:sz w:val="20"/>
                                <w:szCs w:val="20"/>
                              </w:rPr>
                              <w:t>6</w:t>
                            </w:r>
                            <w:r>
                              <w:rPr>
                                <w:i w:val="0"/>
                                <w:iCs w:val="0"/>
                                <w:color w:val="auto"/>
                                <w:sz w:val="20"/>
                                <w:szCs w:val="20"/>
                              </w:rPr>
                              <w:fldChar w:fldCharType="end"/>
                            </w:r>
                            <w:r>
                              <w:rPr>
                                <w:i w:val="0"/>
                                <w:iCs w:val="0"/>
                                <w:color w:val="auto"/>
                                <w:sz w:val="20"/>
                                <w:szCs w:val="20"/>
                                <w:lang w:val="en-US"/>
                              </w:rPr>
                              <w:t>. Variabel Penilaian m-Nutric (8)</w:t>
                            </w:r>
                            <w:bookmarkEnd w:id="102"/>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56.1pt;margin-top:1.25pt;height:0.05pt;width:218.5pt;mso-wrap-distance-left:9pt;mso-wrap-distance-right:9pt;z-index:-251657216;mso-width-relative:page;mso-height-relative:page;" fillcolor="#FFFFFF" filled="t" stroked="f" coordsize="21600,21600" wrapcoords="0 0 0 21600 21600 21600 21600 0" o:gfxdata="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9Pm8LVAAAABwEAAA8AAAAAAAAAAQAgAAAAIgAAAGRycy9kb3ducmV2LnhtbFBL&#10;AQIUABQAAAAIAIdO4kAGbTqpMgIAAHkEAAAOAAAAAAAAAAEAIAAAACQBAABkcnMvZTJvRG9jLnht&#10;bFBLBQYAAAAABgAGAFkBAADIBQAAAAA=&#10;">
                <v:fill on="t" focussize="0,0"/>
                <v:stroke on="f"/>
                <v:imagedata o:title=""/>
                <o:lock v:ext="edit" aspectratio="f"/>
                <v:textbox inset="0mm,0mm,0mm,0mm" style="mso-fit-shape-to-text:t;">
                  <w:txbxContent>
                    <w:p w14:paraId="5CE131E6">
                      <w:pPr>
                        <w:pStyle w:val="10"/>
                        <w:jc w:val="center"/>
                        <w:rPr>
                          <w:i w:val="0"/>
                          <w:iCs w:val="0"/>
                          <w:color w:val="auto"/>
                          <w:sz w:val="22"/>
                          <w:szCs w:val="22"/>
                          <w:lang w:val="en-US"/>
                        </w:rPr>
                      </w:pPr>
                      <w:bookmarkStart w:id="102" w:name="_Toc185343215"/>
                      <w:r>
                        <w:rPr>
                          <w:i w:val="0"/>
                          <w:iCs w:val="0"/>
                          <w:color w:val="auto"/>
                          <w:sz w:val="20"/>
                          <w:szCs w:val="20"/>
                        </w:rPr>
                        <w:t xml:space="preserve">Gambar </w:t>
                      </w:r>
                      <w:r>
                        <w:rPr>
                          <w:i w:val="0"/>
                          <w:iCs w:val="0"/>
                          <w:color w:val="auto"/>
                          <w:sz w:val="20"/>
                          <w:szCs w:val="20"/>
                        </w:rPr>
                        <w:fldChar w:fldCharType="begin"/>
                      </w:r>
                      <w:r>
                        <w:rPr>
                          <w:i w:val="0"/>
                          <w:iCs w:val="0"/>
                          <w:color w:val="auto"/>
                          <w:sz w:val="20"/>
                          <w:szCs w:val="20"/>
                        </w:rPr>
                        <w:instrText xml:space="preserve"> SEQ Gambar \* ARABIC </w:instrText>
                      </w:r>
                      <w:r>
                        <w:rPr>
                          <w:i w:val="0"/>
                          <w:iCs w:val="0"/>
                          <w:color w:val="auto"/>
                          <w:sz w:val="20"/>
                          <w:szCs w:val="20"/>
                        </w:rPr>
                        <w:fldChar w:fldCharType="separate"/>
                      </w:r>
                      <w:r>
                        <w:rPr>
                          <w:i w:val="0"/>
                          <w:iCs w:val="0"/>
                          <w:color w:val="auto"/>
                          <w:sz w:val="20"/>
                          <w:szCs w:val="20"/>
                        </w:rPr>
                        <w:t>6</w:t>
                      </w:r>
                      <w:r>
                        <w:rPr>
                          <w:i w:val="0"/>
                          <w:iCs w:val="0"/>
                          <w:color w:val="auto"/>
                          <w:sz w:val="20"/>
                          <w:szCs w:val="20"/>
                        </w:rPr>
                        <w:fldChar w:fldCharType="end"/>
                      </w:r>
                      <w:r>
                        <w:rPr>
                          <w:i w:val="0"/>
                          <w:iCs w:val="0"/>
                          <w:color w:val="auto"/>
                          <w:sz w:val="20"/>
                          <w:szCs w:val="20"/>
                          <w:lang w:val="en-US"/>
                        </w:rPr>
                        <w:t>. Variabel Penilaian m-Nutric (8)</w:t>
                      </w:r>
                      <w:bookmarkEnd w:id="102"/>
                    </w:p>
                  </w:txbxContent>
                </v:textbox>
                <w10:wrap type="tight"/>
              </v:shape>
            </w:pict>
          </mc:Fallback>
        </mc:AlternateContent>
      </w:r>
    </w:p>
    <w:p w14:paraId="5F34813D">
      <w:pPr>
        <w:jc w:val="center"/>
        <w:rPr>
          <w:rFonts w:cs="Times New Roman"/>
          <w:szCs w:val="24"/>
        </w:rPr>
      </w:pPr>
    </w:p>
    <w:p w14:paraId="4D85DE21">
      <w:pPr>
        <w:jc w:val="both"/>
        <w:rPr>
          <w:rFonts w:cs="Times New Roman"/>
          <w:szCs w:val="24"/>
          <w:lang w:val="en-US"/>
        </w:rPr>
      </w:pPr>
      <w:r>
        <w:rPr>
          <w:rFonts w:cs="Times New Roman"/>
          <w:szCs w:val="24"/>
          <w:lang w:val="en-US"/>
        </w:rPr>
        <w:br w:type="page"/>
      </w:r>
    </w:p>
    <w:p w14:paraId="0F9035FE">
      <w:pPr>
        <w:pStyle w:val="2"/>
        <w:rPr>
          <w:rFonts w:cs="Times New Roman"/>
          <w:szCs w:val="24"/>
          <w:lang w:val="en-US"/>
        </w:rPr>
      </w:pPr>
      <w:bookmarkStart w:id="45" w:name="_Toc43645174"/>
      <w:bookmarkStart w:id="46" w:name="_Toc185343905"/>
      <w:r>
        <w:rPr>
          <w:rFonts w:cs="Times New Roman"/>
          <w:szCs w:val="24"/>
          <w:lang w:val="en-US"/>
        </w:rPr>
        <w:t>BAB III</w:t>
      </w:r>
      <w:r>
        <w:rPr>
          <w:rFonts w:cs="Times New Roman"/>
          <w:szCs w:val="24"/>
          <w:lang w:val="en-US"/>
        </w:rPr>
        <w:br w:type="textWrapping"/>
      </w:r>
      <w:r>
        <w:rPr>
          <w:rFonts w:cs="Times New Roman"/>
          <w:szCs w:val="24"/>
          <w:lang w:val="en-US"/>
        </w:rPr>
        <w:t>KERANGKA TEORI DAN KERANGKA KONSEP PENELITIAN</w:t>
      </w:r>
      <w:bookmarkEnd w:id="45"/>
      <w:bookmarkEnd w:id="46"/>
    </w:p>
    <w:p w14:paraId="2A741995">
      <w:pPr>
        <w:rPr>
          <w:rFonts w:cs="Times New Roman"/>
          <w:szCs w:val="24"/>
          <w:lang w:val="en-US"/>
        </w:rPr>
      </w:pPr>
    </w:p>
    <w:p w14:paraId="43062778">
      <w:pPr>
        <w:pStyle w:val="3"/>
        <w:numPr>
          <w:ilvl w:val="0"/>
          <w:numId w:val="6"/>
        </w:numPr>
        <w:spacing w:line="360" w:lineRule="auto"/>
        <w:ind w:left="567" w:hanging="567"/>
        <w:rPr>
          <w:rFonts w:cs="Times New Roman"/>
          <w:szCs w:val="24"/>
          <w:lang w:val="en-US"/>
        </w:rPr>
      </w:pPr>
      <w:bookmarkStart w:id="47" w:name="_Toc185343906"/>
      <w:bookmarkStart w:id="48" w:name="_Toc43645175"/>
      <w:r>
        <w:rPr>
          <w:rFonts w:cs="Times New Roman"/>
          <w:szCs w:val="24"/>
          <w:lang w:val="en-US"/>
        </w:rPr>
        <w:t>Kerangka Teori</w:t>
      </w:r>
      <w:bookmarkEnd w:id="47"/>
      <w:bookmarkEnd w:id="48"/>
    </w:p>
    <w:p w14:paraId="7C4A48BB">
      <w:pPr>
        <w:rPr>
          <w:lang w:val="en-US"/>
        </w:rPr>
      </w:pPr>
    </w:p>
    <w:p w14:paraId="335B73CC">
      <w:pPr>
        <w:keepNext/>
        <w:jc w:val="center"/>
        <w:rPr>
          <w:rFonts w:cs="Times New Roman"/>
          <w:szCs w:val="24"/>
        </w:rPr>
      </w:pPr>
      <w:r>
        <w:rPr>
          <w:rFonts w:cs="Times New Roman"/>
          <w:szCs w:val="24"/>
        </w:rPr>
        <w:drawing>
          <wp:inline distT="0" distB="0" distL="0" distR="0">
            <wp:extent cx="5219700" cy="4927600"/>
            <wp:effectExtent l="0" t="0" r="0" b="6350"/>
            <wp:docPr id="13447163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16336"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244479" cy="4950992"/>
                    </a:xfrm>
                    <a:prstGeom prst="rect">
                      <a:avLst/>
                    </a:prstGeom>
                    <a:noFill/>
                  </pic:spPr>
                </pic:pic>
              </a:graphicData>
            </a:graphic>
          </wp:inline>
        </w:drawing>
      </w:r>
    </w:p>
    <w:p w14:paraId="4D466BB8">
      <w:pPr>
        <w:pStyle w:val="10"/>
        <w:spacing w:after="0" w:line="360" w:lineRule="auto"/>
        <w:jc w:val="center"/>
        <w:rPr>
          <w:rFonts w:cs="Times New Roman"/>
          <w:i w:val="0"/>
          <w:iCs w:val="0"/>
          <w:color w:val="auto"/>
          <w:sz w:val="24"/>
          <w:szCs w:val="24"/>
          <w:lang w:val="en-US"/>
        </w:rPr>
      </w:pPr>
      <w:bookmarkStart w:id="49" w:name="_Toc185343216"/>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7</w:t>
      </w:r>
      <w:r>
        <w:rPr>
          <w:rFonts w:cs="Times New Roman"/>
          <w:i w:val="0"/>
          <w:iCs w:val="0"/>
          <w:color w:val="auto"/>
          <w:sz w:val="24"/>
          <w:szCs w:val="24"/>
        </w:rPr>
        <w:fldChar w:fldCharType="end"/>
      </w:r>
      <w:r>
        <w:rPr>
          <w:rFonts w:cs="Times New Roman"/>
          <w:i w:val="0"/>
          <w:iCs w:val="0"/>
          <w:color w:val="auto"/>
          <w:sz w:val="24"/>
          <w:szCs w:val="24"/>
          <w:lang w:val="en-US"/>
        </w:rPr>
        <w:t>. Kerangka Teori Penelitian</w:t>
      </w:r>
      <w:bookmarkEnd w:id="49"/>
    </w:p>
    <w:p w14:paraId="219F5008">
      <w:pPr>
        <w:pStyle w:val="3"/>
        <w:numPr>
          <w:ilvl w:val="0"/>
          <w:numId w:val="6"/>
        </w:numPr>
        <w:spacing w:line="360" w:lineRule="auto"/>
        <w:ind w:left="567" w:hanging="567"/>
        <w:rPr>
          <w:rFonts w:cs="Times New Roman"/>
          <w:szCs w:val="24"/>
          <w:lang w:val="en-US"/>
        </w:rPr>
      </w:pPr>
      <w:bookmarkStart w:id="50" w:name="_Toc185343907"/>
      <w:bookmarkStart w:id="51" w:name="_Toc43645176"/>
      <w:r>
        <w:rPr>
          <w:rFonts w:cs="Times New Roman"/>
          <w:szCs w:val="24"/>
          <w:lang w:val="en-US"/>
        </w:rPr>
        <w:t>Kerangka Konsep</w:t>
      </w:r>
      <w:bookmarkEnd w:id="50"/>
      <w:bookmarkEnd w:id="51"/>
    </w:p>
    <w:p w14:paraId="4729A7B2">
      <w:pPr>
        <w:keepNext/>
        <w:jc w:val="both"/>
        <w:rPr>
          <w:rFonts w:cs="Times New Roman"/>
          <w:szCs w:val="24"/>
        </w:rPr>
      </w:pPr>
      <w:r>
        <w:rPr>
          <w:rFonts w:cs="Times New Roman"/>
          <w:szCs w:val="24"/>
        </w:rPr>
        <w:drawing>
          <wp:inline distT="0" distB="0" distL="0" distR="0">
            <wp:extent cx="4879340" cy="2174240"/>
            <wp:effectExtent l="0" t="0" r="0" b="0"/>
            <wp:docPr id="9505218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21864"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4904971" cy="2185731"/>
                    </a:xfrm>
                    <a:prstGeom prst="rect">
                      <a:avLst/>
                    </a:prstGeom>
                    <a:noFill/>
                  </pic:spPr>
                </pic:pic>
              </a:graphicData>
            </a:graphic>
          </wp:inline>
        </w:drawing>
      </w:r>
      <w:r>
        <w:rPr>
          <w:rFonts w:cs="Times New Roman"/>
          <w:szCs w:val="24"/>
        </w:rPr>
        <w:drawing>
          <wp:inline distT="0" distB="0" distL="0" distR="0">
            <wp:extent cx="4954270" cy="105537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a:blip r:embed="rId21"/>
                    <a:srcRect l="13398" t="58434" r="12914" b="13658"/>
                    <a:stretch>
                      <a:fillRect/>
                    </a:stretch>
                  </pic:blipFill>
                  <pic:spPr>
                    <a:xfrm>
                      <a:off x="0" y="0"/>
                      <a:ext cx="4969016" cy="1058682"/>
                    </a:xfrm>
                    <a:prstGeom prst="rect">
                      <a:avLst/>
                    </a:prstGeom>
                    <a:ln>
                      <a:noFill/>
                    </a:ln>
                  </pic:spPr>
                </pic:pic>
              </a:graphicData>
            </a:graphic>
          </wp:inline>
        </w:drawing>
      </w:r>
    </w:p>
    <w:p w14:paraId="77CE02BE">
      <w:pPr>
        <w:pStyle w:val="10"/>
        <w:spacing w:after="0" w:line="360" w:lineRule="auto"/>
        <w:jc w:val="center"/>
        <w:rPr>
          <w:rFonts w:cs="Times New Roman"/>
          <w:i w:val="0"/>
          <w:iCs w:val="0"/>
          <w:color w:val="auto"/>
          <w:sz w:val="24"/>
          <w:szCs w:val="24"/>
          <w:lang w:val="en-US"/>
        </w:rPr>
      </w:pPr>
      <w:bookmarkStart w:id="52" w:name="_Toc185343217"/>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8</w:t>
      </w:r>
      <w:r>
        <w:rPr>
          <w:rFonts w:cs="Times New Roman"/>
          <w:i w:val="0"/>
          <w:iCs w:val="0"/>
          <w:color w:val="auto"/>
          <w:sz w:val="24"/>
          <w:szCs w:val="24"/>
        </w:rPr>
        <w:fldChar w:fldCharType="end"/>
      </w:r>
      <w:r>
        <w:rPr>
          <w:rFonts w:cs="Times New Roman"/>
          <w:i w:val="0"/>
          <w:iCs w:val="0"/>
          <w:color w:val="auto"/>
          <w:sz w:val="24"/>
          <w:szCs w:val="24"/>
          <w:lang w:val="en-US"/>
        </w:rPr>
        <w:t>. Kerangka Konsep Penelitian</w:t>
      </w:r>
      <w:bookmarkEnd w:id="52"/>
    </w:p>
    <w:p w14:paraId="10A03921">
      <w:pPr>
        <w:rPr>
          <w:rFonts w:cs="Times New Roman"/>
          <w:szCs w:val="24"/>
          <w:lang w:val="en-US"/>
        </w:rPr>
      </w:pPr>
    </w:p>
    <w:p w14:paraId="70685C0F">
      <w:pPr>
        <w:pStyle w:val="3"/>
        <w:numPr>
          <w:ilvl w:val="0"/>
          <w:numId w:val="6"/>
        </w:numPr>
        <w:spacing w:line="360" w:lineRule="auto"/>
        <w:ind w:left="567" w:hanging="567"/>
        <w:rPr>
          <w:rFonts w:cs="Times New Roman"/>
          <w:szCs w:val="24"/>
          <w:lang w:val="en-US"/>
        </w:rPr>
      </w:pPr>
      <w:bookmarkStart w:id="53" w:name="_Toc185343908"/>
      <w:r>
        <w:rPr>
          <w:rFonts w:cs="Times New Roman"/>
          <w:szCs w:val="24"/>
          <w:lang w:val="en-US"/>
        </w:rPr>
        <w:t>Hipotesis Penelitian</w:t>
      </w:r>
      <w:bookmarkEnd w:id="53"/>
    </w:p>
    <w:p w14:paraId="4E8E4AD5">
      <w:pPr>
        <w:jc w:val="both"/>
        <w:rPr>
          <w:rFonts w:cs="Times New Roman"/>
          <w:szCs w:val="24"/>
          <w:lang w:val="en-US"/>
        </w:rPr>
      </w:pPr>
      <w:bookmarkStart w:id="54" w:name="_Toc43645177"/>
      <w:r>
        <w:rPr>
          <w:rFonts w:cs="Times New Roman"/>
          <w:szCs w:val="24"/>
          <w:lang w:val="en-US"/>
        </w:rPr>
        <w:t>Skrining malnutrisi yang paling sesuai untuk memprediksi luaran klinis pada kondisi penyakit kritis adalah m-Nutric Score karena menyertakan kondisi akut dan tingkat keparahan penyakit pasien kritis.</w:t>
      </w:r>
      <w:r>
        <w:rPr>
          <w:rFonts w:cs="Times New Roman"/>
          <w:szCs w:val="24"/>
          <w:lang w:val="en-US"/>
        </w:rPr>
        <w:br w:type="page"/>
      </w:r>
    </w:p>
    <w:p w14:paraId="45F199DA">
      <w:pPr>
        <w:pStyle w:val="2"/>
        <w:rPr>
          <w:rFonts w:cs="Times New Roman"/>
          <w:szCs w:val="24"/>
          <w:lang w:val="en-US"/>
        </w:rPr>
      </w:pPr>
      <w:bookmarkStart w:id="55" w:name="_Toc185343909"/>
      <w:r>
        <w:rPr>
          <w:rFonts w:cs="Times New Roman"/>
          <w:szCs w:val="24"/>
          <w:lang w:val="en-US"/>
        </w:rPr>
        <w:t>BAB IV</w:t>
      </w:r>
      <w:r>
        <w:rPr>
          <w:rFonts w:cs="Times New Roman"/>
          <w:szCs w:val="24"/>
          <w:lang w:val="en-US"/>
        </w:rPr>
        <w:br w:type="textWrapping"/>
      </w:r>
      <w:r>
        <w:rPr>
          <w:rFonts w:cs="Times New Roman"/>
          <w:szCs w:val="24"/>
          <w:lang w:val="en-US"/>
        </w:rPr>
        <w:t>METODE PENELITIAN</w:t>
      </w:r>
      <w:bookmarkEnd w:id="54"/>
      <w:bookmarkEnd w:id="55"/>
    </w:p>
    <w:p w14:paraId="60A82CD7">
      <w:pPr>
        <w:rPr>
          <w:rFonts w:cs="Times New Roman"/>
          <w:szCs w:val="24"/>
          <w:lang w:val="en-US"/>
        </w:rPr>
      </w:pPr>
    </w:p>
    <w:p w14:paraId="2ECD1C7B">
      <w:pPr>
        <w:pStyle w:val="3"/>
        <w:numPr>
          <w:ilvl w:val="0"/>
          <w:numId w:val="7"/>
        </w:numPr>
        <w:spacing w:line="360" w:lineRule="auto"/>
        <w:ind w:left="567" w:hanging="567"/>
        <w:rPr>
          <w:rFonts w:cs="Times New Roman"/>
          <w:szCs w:val="24"/>
          <w:lang w:val="en-US"/>
        </w:rPr>
      </w:pPr>
      <w:bookmarkStart w:id="56" w:name="_Toc185343910"/>
      <w:bookmarkStart w:id="57" w:name="_Toc43645178"/>
      <w:r>
        <w:rPr>
          <w:rFonts w:cs="Times New Roman"/>
          <w:szCs w:val="24"/>
          <w:lang w:val="en-US"/>
        </w:rPr>
        <w:t>Rancangan Penelitian</w:t>
      </w:r>
      <w:bookmarkEnd w:id="56"/>
      <w:bookmarkEnd w:id="57"/>
    </w:p>
    <w:p w14:paraId="65FCC811">
      <w:pPr>
        <w:jc w:val="both"/>
        <w:rPr>
          <w:rFonts w:cs="Times New Roman"/>
          <w:szCs w:val="24"/>
          <w:lang w:val="en-US"/>
        </w:rPr>
      </w:pPr>
      <w:r>
        <w:rPr>
          <w:rFonts w:cs="Times New Roman"/>
          <w:szCs w:val="24"/>
          <w:lang w:val="en-US"/>
        </w:rPr>
        <w:t>Jenis penelitian adalah kohort prospektif dengan pendekatan observasional analitik pada pasien kritis yang dirawat inap di Intensive Care Unit RSUP Dr Wahidin Sudirohusodo, Makassar periode April 2022 – Maret 2023.</w:t>
      </w:r>
    </w:p>
    <w:p w14:paraId="2D942C4A">
      <w:pPr>
        <w:jc w:val="both"/>
        <w:rPr>
          <w:rFonts w:cs="Times New Roman"/>
          <w:szCs w:val="24"/>
          <w:lang w:val="en-US"/>
        </w:rPr>
      </w:pPr>
    </w:p>
    <w:p w14:paraId="2873CCE1">
      <w:pPr>
        <w:pStyle w:val="3"/>
        <w:numPr>
          <w:ilvl w:val="0"/>
          <w:numId w:val="7"/>
        </w:numPr>
        <w:spacing w:line="360" w:lineRule="auto"/>
        <w:ind w:left="567" w:hanging="567"/>
        <w:jc w:val="both"/>
        <w:rPr>
          <w:rFonts w:cs="Times New Roman"/>
          <w:szCs w:val="24"/>
          <w:lang w:val="en-US"/>
        </w:rPr>
      </w:pPr>
      <w:bookmarkStart w:id="58" w:name="_Toc43645179"/>
      <w:bookmarkStart w:id="59" w:name="_Toc185343911"/>
      <w:r>
        <w:rPr>
          <w:rFonts w:cs="Times New Roman"/>
          <w:szCs w:val="24"/>
          <w:lang w:val="en-US"/>
        </w:rPr>
        <w:t>Tempat dan Waktu Penelitian</w:t>
      </w:r>
      <w:bookmarkEnd w:id="58"/>
      <w:bookmarkEnd w:id="59"/>
    </w:p>
    <w:p w14:paraId="7D879DD7">
      <w:pPr>
        <w:jc w:val="both"/>
        <w:rPr>
          <w:rFonts w:cs="Times New Roman"/>
          <w:szCs w:val="24"/>
          <w:lang w:val="en-US"/>
        </w:rPr>
      </w:pPr>
      <w:r>
        <w:rPr>
          <w:rFonts w:cs="Times New Roman"/>
          <w:szCs w:val="24"/>
          <w:lang w:val="en-US"/>
        </w:rPr>
        <w:t>Penelitian ini dilakukan di ruang Intensive Care Unit RSUP Dr. Wahidin Sudirohusodo Makassar pada bulan  April 2022 – Maret 2023.</w:t>
      </w:r>
    </w:p>
    <w:p w14:paraId="56BF3398">
      <w:pPr>
        <w:jc w:val="both"/>
        <w:rPr>
          <w:rFonts w:cs="Times New Roman"/>
          <w:szCs w:val="24"/>
          <w:lang w:val="en-US"/>
        </w:rPr>
      </w:pPr>
    </w:p>
    <w:p w14:paraId="002B3D0B">
      <w:pPr>
        <w:pStyle w:val="3"/>
        <w:numPr>
          <w:ilvl w:val="0"/>
          <w:numId w:val="7"/>
        </w:numPr>
        <w:spacing w:line="360" w:lineRule="auto"/>
        <w:ind w:left="567" w:hanging="567"/>
        <w:jc w:val="both"/>
        <w:rPr>
          <w:rFonts w:cs="Times New Roman"/>
          <w:szCs w:val="24"/>
          <w:lang w:val="en-US"/>
        </w:rPr>
      </w:pPr>
      <w:bookmarkStart w:id="60" w:name="_Toc185343912"/>
      <w:bookmarkStart w:id="61" w:name="_Toc43645180"/>
      <w:r>
        <w:rPr>
          <w:rFonts w:cs="Times New Roman"/>
          <w:szCs w:val="24"/>
          <w:lang w:val="en-US"/>
        </w:rPr>
        <w:t>Populasi dan Sampel Penelitian</w:t>
      </w:r>
      <w:bookmarkEnd w:id="60"/>
      <w:bookmarkEnd w:id="61"/>
    </w:p>
    <w:p w14:paraId="15D174EA">
      <w:pPr>
        <w:jc w:val="both"/>
        <w:rPr>
          <w:rFonts w:cs="Times New Roman"/>
          <w:szCs w:val="24"/>
          <w:lang w:val="en-US"/>
        </w:rPr>
      </w:pPr>
      <w:r>
        <w:rPr>
          <w:rFonts w:cs="Times New Roman"/>
          <w:szCs w:val="24"/>
          <w:lang w:val="en-US"/>
        </w:rPr>
        <w:t>Populasi penelitian ini adalah semua pasien kritis dirawat di ICU RSUP Dr. Wahidin Sudirohusodo Makassar pada bulan April 2022 - Maret 2023</w:t>
      </w:r>
    </w:p>
    <w:p w14:paraId="1F7EE50A">
      <w:pPr>
        <w:jc w:val="both"/>
        <w:rPr>
          <w:rFonts w:cs="Times New Roman"/>
          <w:b/>
          <w:bCs/>
          <w:szCs w:val="24"/>
          <w:lang w:val="en-US"/>
        </w:rPr>
      </w:pPr>
    </w:p>
    <w:p w14:paraId="62258309">
      <w:pPr>
        <w:pStyle w:val="3"/>
        <w:numPr>
          <w:ilvl w:val="0"/>
          <w:numId w:val="7"/>
        </w:numPr>
        <w:spacing w:line="360" w:lineRule="auto"/>
        <w:ind w:left="567" w:hanging="567"/>
        <w:jc w:val="both"/>
        <w:rPr>
          <w:rFonts w:cs="Times New Roman"/>
          <w:szCs w:val="24"/>
          <w:lang w:val="en-US"/>
        </w:rPr>
      </w:pPr>
      <w:bookmarkStart w:id="62" w:name="_Toc43645181"/>
      <w:bookmarkStart w:id="63" w:name="_Toc185343913"/>
      <w:r>
        <w:rPr>
          <w:rFonts w:cs="Times New Roman"/>
          <w:szCs w:val="24"/>
          <w:lang w:val="en-US"/>
        </w:rPr>
        <w:t>Besar Sampel</w:t>
      </w:r>
      <w:bookmarkEnd w:id="62"/>
      <w:bookmarkEnd w:id="63"/>
    </w:p>
    <w:p w14:paraId="0A623423">
      <w:pPr>
        <w:jc w:val="both"/>
        <w:rPr>
          <w:rFonts w:cs="Times New Roman"/>
          <w:szCs w:val="24"/>
          <w:lang w:val="en-US"/>
        </w:rPr>
      </w:pPr>
      <w:r>
        <w:rPr>
          <w:rFonts w:cs="Times New Roman"/>
          <w:szCs w:val="24"/>
          <w:lang w:val="en-US"/>
        </w:rPr>
        <w:t>Besar sampel ditentukan dengan menggunakan metode total sampling.</w:t>
      </w:r>
    </w:p>
    <w:p w14:paraId="10616CC8">
      <w:pPr>
        <w:jc w:val="both"/>
        <w:rPr>
          <w:rFonts w:cs="Times New Roman"/>
          <w:szCs w:val="24"/>
          <w:lang w:val="en-US"/>
        </w:rPr>
      </w:pPr>
    </w:p>
    <w:p w14:paraId="7476DF67">
      <w:pPr>
        <w:pStyle w:val="3"/>
        <w:numPr>
          <w:ilvl w:val="0"/>
          <w:numId w:val="7"/>
        </w:numPr>
        <w:spacing w:line="360" w:lineRule="auto"/>
        <w:ind w:left="567" w:hanging="567"/>
        <w:jc w:val="both"/>
        <w:rPr>
          <w:rFonts w:cs="Times New Roman"/>
          <w:szCs w:val="24"/>
          <w:lang w:val="en-US"/>
        </w:rPr>
      </w:pPr>
      <w:bookmarkStart w:id="64" w:name="_Toc43645182"/>
      <w:bookmarkStart w:id="65" w:name="_Toc185343914"/>
      <w:r>
        <w:rPr>
          <w:rFonts w:cs="Times New Roman"/>
          <w:szCs w:val="24"/>
          <w:lang w:val="en-US"/>
        </w:rPr>
        <w:t>Kriteria Inklusi dan Eksklusi</w:t>
      </w:r>
      <w:bookmarkEnd w:id="64"/>
      <w:bookmarkEnd w:id="65"/>
    </w:p>
    <w:p w14:paraId="0F657792">
      <w:pPr>
        <w:jc w:val="both"/>
        <w:rPr>
          <w:rFonts w:cs="Times New Roman"/>
          <w:szCs w:val="24"/>
          <w:lang w:val="en-US"/>
        </w:rPr>
      </w:pPr>
      <w:r>
        <w:rPr>
          <w:rFonts w:cs="Times New Roman"/>
          <w:szCs w:val="24"/>
          <w:lang w:val="en-US"/>
        </w:rPr>
        <w:t>Kriteria inklusi:</w:t>
      </w:r>
    </w:p>
    <w:p w14:paraId="1C88C371">
      <w:pPr>
        <w:pStyle w:val="25"/>
        <w:numPr>
          <w:ilvl w:val="0"/>
          <w:numId w:val="5"/>
        </w:numPr>
        <w:ind w:left="567" w:hanging="283"/>
        <w:jc w:val="both"/>
        <w:rPr>
          <w:rFonts w:cs="Times New Roman"/>
          <w:szCs w:val="24"/>
          <w:lang w:val="en-US"/>
        </w:rPr>
      </w:pPr>
      <w:r>
        <w:rPr>
          <w:rFonts w:cs="Times New Roman"/>
          <w:szCs w:val="24"/>
          <w:lang w:val="en-US"/>
        </w:rPr>
        <w:t xml:space="preserve">Pasien kritis yang berumur lebih dari 18 tahun yang dirawat di ICU RSUP Dr. Wahidin Sudirohusodo </w:t>
      </w:r>
    </w:p>
    <w:p w14:paraId="1C0A48B2">
      <w:pPr>
        <w:jc w:val="both"/>
        <w:rPr>
          <w:rFonts w:cs="Times New Roman"/>
          <w:szCs w:val="24"/>
          <w:lang w:val="en-US"/>
        </w:rPr>
      </w:pPr>
    </w:p>
    <w:p w14:paraId="6F8CF9EE">
      <w:pPr>
        <w:jc w:val="both"/>
        <w:rPr>
          <w:rFonts w:cs="Times New Roman"/>
          <w:szCs w:val="24"/>
          <w:lang w:val="en-US"/>
        </w:rPr>
      </w:pPr>
      <w:r>
        <w:rPr>
          <w:rFonts w:cs="Times New Roman"/>
          <w:szCs w:val="24"/>
          <w:lang w:val="en-US"/>
        </w:rPr>
        <w:t>Kriteria eksklusi:</w:t>
      </w:r>
    </w:p>
    <w:p w14:paraId="1A5C6037">
      <w:pPr>
        <w:pStyle w:val="25"/>
        <w:numPr>
          <w:ilvl w:val="0"/>
          <w:numId w:val="5"/>
        </w:numPr>
        <w:ind w:left="567"/>
        <w:jc w:val="both"/>
        <w:rPr>
          <w:rFonts w:cs="Times New Roman"/>
          <w:szCs w:val="24"/>
          <w:lang w:val="en-US"/>
        </w:rPr>
      </w:pPr>
      <w:r>
        <w:rPr>
          <w:rFonts w:cs="Times New Roman"/>
          <w:szCs w:val="24"/>
          <w:lang w:val="en-US"/>
        </w:rPr>
        <w:t>Data tidak lengkap</w:t>
      </w:r>
    </w:p>
    <w:p w14:paraId="33FE7818">
      <w:pPr>
        <w:pStyle w:val="25"/>
        <w:ind w:left="567"/>
        <w:jc w:val="both"/>
        <w:rPr>
          <w:rFonts w:cs="Times New Roman"/>
          <w:szCs w:val="24"/>
          <w:lang w:val="en-US"/>
        </w:rPr>
      </w:pPr>
    </w:p>
    <w:p w14:paraId="02AC4B6C">
      <w:pPr>
        <w:pStyle w:val="3"/>
        <w:numPr>
          <w:ilvl w:val="0"/>
          <w:numId w:val="7"/>
        </w:numPr>
        <w:tabs>
          <w:tab w:val="left" w:pos="5769"/>
        </w:tabs>
        <w:spacing w:line="360" w:lineRule="auto"/>
        <w:ind w:left="567" w:hanging="567"/>
        <w:jc w:val="both"/>
        <w:rPr>
          <w:rFonts w:cs="Times New Roman"/>
          <w:szCs w:val="24"/>
          <w:lang w:val="en-US"/>
        </w:rPr>
      </w:pPr>
      <w:bookmarkStart w:id="66" w:name="_Toc43645184"/>
      <w:bookmarkStart w:id="67" w:name="_Toc185343915"/>
      <w:r>
        <w:rPr>
          <w:rFonts w:cs="Times New Roman"/>
          <w:szCs w:val="24"/>
          <w:lang w:val="en-US"/>
        </w:rPr>
        <w:t>Identifikasi dan Klasifikasi Variabel</w:t>
      </w:r>
      <w:bookmarkEnd w:id="66"/>
      <w:bookmarkEnd w:id="67"/>
    </w:p>
    <w:p w14:paraId="26D631D2">
      <w:pPr>
        <w:pStyle w:val="4"/>
        <w:numPr>
          <w:ilvl w:val="0"/>
          <w:numId w:val="8"/>
        </w:numPr>
        <w:ind w:left="567" w:hanging="567"/>
        <w:rPr>
          <w:rFonts w:ascii="Times New Roman" w:hAnsi="Times New Roman" w:cs="Times New Roman"/>
          <w:b/>
          <w:bCs/>
          <w:color w:val="auto"/>
          <w:lang w:val="en-US"/>
        </w:rPr>
      </w:pPr>
      <w:bookmarkStart w:id="68" w:name="_Toc185343916"/>
      <w:r>
        <w:rPr>
          <w:rFonts w:ascii="Times New Roman" w:hAnsi="Times New Roman" w:cs="Times New Roman"/>
          <w:b/>
          <w:bCs/>
          <w:color w:val="auto"/>
          <w:lang w:val="en-US"/>
        </w:rPr>
        <w:t>Identifikasi Variabel</w:t>
      </w:r>
      <w:bookmarkEnd w:id="68"/>
    </w:p>
    <w:p w14:paraId="024218FE">
      <w:pPr>
        <w:jc w:val="both"/>
        <w:rPr>
          <w:rFonts w:cs="Times New Roman"/>
          <w:szCs w:val="24"/>
          <w:lang w:val="en-US"/>
        </w:rPr>
      </w:pPr>
      <w:r>
        <w:rPr>
          <w:rFonts w:cs="Times New Roman"/>
          <w:szCs w:val="24"/>
          <w:lang w:val="en-US"/>
        </w:rPr>
        <w:t>Variabel yang ada dalam penelitian ini adalah skrining malnutrisi, terapi gizi, dan luaran klinis pasien.</w:t>
      </w:r>
    </w:p>
    <w:p w14:paraId="3CC56845">
      <w:pPr>
        <w:jc w:val="both"/>
        <w:rPr>
          <w:rFonts w:cs="Times New Roman"/>
          <w:szCs w:val="24"/>
          <w:lang w:val="en-US"/>
        </w:rPr>
      </w:pPr>
    </w:p>
    <w:p w14:paraId="7C3DE80C">
      <w:pPr>
        <w:pStyle w:val="4"/>
        <w:numPr>
          <w:ilvl w:val="0"/>
          <w:numId w:val="8"/>
        </w:numPr>
        <w:ind w:left="567" w:hanging="567"/>
        <w:rPr>
          <w:rFonts w:ascii="Times New Roman" w:hAnsi="Times New Roman" w:cs="Times New Roman"/>
          <w:b/>
          <w:bCs/>
          <w:color w:val="auto"/>
          <w:lang w:val="en-US"/>
        </w:rPr>
      </w:pPr>
      <w:bookmarkStart w:id="69" w:name="_Toc185343917"/>
      <w:r>
        <w:rPr>
          <w:rFonts w:ascii="Times New Roman" w:hAnsi="Times New Roman" w:cs="Times New Roman"/>
          <w:b/>
          <w:bCs/>
          <w:color w:val="auto"/>
          <w:lang w:val="en-US"/>
        </w:rPr>
        <w:t>Klasifikasi Variabel</w:t>
      </w:r>
      <w:bookmarkEnd w:id="69"/>
    </w:p>
    <w:p w14:paraId="6DFC020D">
      <w:pPr>
        <w:jc w:val="both"/>
        <w:rPr>
          <w:rFonts w:cs="Times New Roman"/>
          <w:b/>
          <w:bCs/>
          <w:szCs w:val="24"/>
          <w:lang w:val="en-US"/>
        </w:rPr>
      </w:pPr>
      <w:r>
        <w:rPr>
          <w:rFonts w:cs="Times New Roman"/>
          <w:b/>
          <w:bCs/>
          <w:szCs w:val="24"/>
          <w:lang w:val="en-US"/>
        </w:rPr>
        <w:t>4.6.2.1</w:t>
      </w:r>
      <w:r>
        <w:rPr>
          <w:rFonts w:cs="Times New Roman"/>
          <w:b/>
          <w:bCs/>
          <w:szCs w:val="24"/>
          <w:lang w:val="en-US"/>
        </w:rPr>
        <w:tab/>
      </w:r>
      <w:r>
        <w:rPr>
          <w:rFonts w:cs="Times New Roman"/>
          <w:b/>
          <w:bCs/>
          <w:szCs w:val="24"/>
          <w:lang w:val="en-US"/>
        </w:rPr>
        <w:t>Variabel bebas terdiri dari:</w:t>
      </w:r>
    </w:p>
    <w:p w14:paraId="77E7A9ED">
      <w:pPr>
        <w:pStyle w:val="25"/>
        <w:numPr>
          <w:ilvl w:val="0"/>
          <w:numId w:val="9"/>
        </w:numPr>
        <w:jc w:val="both"/>
        <w:rPr>
          <w:rFonts w:cs="Times New Roman"/>
          <w:szCs w:val="24"/>
          <w:lang w:val="en-US"/>
        </w:rPr>
      </w:pPr>
      <w:r>
        <w:rPr>
          <w:rFonts w:cs="Times New Roman"/>
          <w:szCs w:val="24"/>
          <w:lang w:val="en-US"/>
        </w:rPr>
        <w:t>mNutric Score</w:t>
      </w:r>
    </w:p>
    <w:p w14:paraId="5B3CBA99">
      <w:pPr>
        <w:pStyle w:val="25"/>
        <w:numPr>
          <w:ilvl w:val="0"/>
          <w:numId w:val="9"/>
        </w:numPr>
        <w:jc w:val="both"/>
        <w:rPr>
          <w:rFonts w:cs="Times New Roman"/>
          <w:szCs w:val="24"/>
          <w:lang w:val="en-US"/>
        </w:rPr>
      </w:pPr>
      <w:r>
        <w:rPr>
          <w:rFonts w:cs="Times New Roman"/>
          <w:szCs w:val="24"/>
          <w:lang w:val="en-US"/>
        </w:rPr>
        <w:t>Subjective Global Assessment</w:t>
      </w:r>
    </w:p>
    <w:p w14:paraId="2EC147F2">
      <w:pPr>
        <w:pStyle w:val="25"/>
        <w:numPr>
          <w:ilvl w:val="0"/>
          <w:numId w:val="9"/>
        </w:numPr>
        <w:jc w:val="both"/>
        <w:rPr>
          <w:rFonts w:cs="Times New Roman"/>
          <w:szCs w:val="24"/>
          <w:lang w:val="en-US"/>
        </w:rPr>
      </w:pPr>
      <w:r>
        <w:rPr>
          <w:rFonts w:cs="Times New Roman"/>
          <w:szCs w:val="24"/>
          <w:lang w:val="en-US"/>
        </w:rPr>
        <w:t>Global Leadership Inisiative on Malnutrition</w:t>
      </w:r>
    </w:p>
    <w:p w14:paraId="703BA046">
      <w:pPr>
        <w:ind w:left="720" w:hanging="720"/>
        <w:jc w:val="both"/>
        <w:rPr>
          <w:rFonts w:cs="Times New Roman"/>
          <w:b/>
          <w:bCs/>
          <w:szCs w:val="24"/>
          <w:lang w:val="en-US"/>
        </w:rPr>
      </w:pPr>
      <w:r>
        <w:rPr>
          <w:rFonts w:cs="Times New Roman"/>
          <w:b/>
          <w:bCs/>
          <w:szCs w:val="24"/>
          <w:lang w:val="en-US"/>
        </w:rPr>
        <w:t>4.6.2.2</w:t>
      </w:r>
      <w:r>
        <w:rPr>
          <w:rFonts w:cs="Times New Roman"/>
          <w:b/>
          <w:bCs/>
          <w:szCs w:val="24"/>
          <w:lang w:val="en-US"/>
        </w:rPr>
        <w:tab/>
      </w:r>
      <w:r>
        <w:rPr>
          <w:rFonts w:cs="Times New Roman"/>
          <w:b/>
          <w:bCs/>
          <w:szCs w:val="24"/>
          <w:lang w:val="en-US"/>
        </w:rPr>
        <w:t>Variabel antara:</w:t>
      </w:r>
    </w:p>
    <w:p w14:paraId="07DEB6C9">
      <w:pPr>
        <w:pStyle w:val="25"/>
        <w:numPr>
          <w:ilvl w:val="0"/>
          <w:numId w:val="9"/>
        </w:numPr>
        <w:jc w:val="both"/>
        <w:rPr>
          <w:rFonts w:cs="Times New Roman"/>
          <w:szCs w:val="24"/>
          <w:lang w:val="en-US"/>
        </w:rPr>
      </w:pPr>
      <w:r>
        <w:rPr>
          <w:rFonts w:cs="Times New Roman"/>
          <w:szCs w:val="24"/>
          <w:lang w:val="en-US"/>
        </w:rPr>
        <w:t>Terapi Gizi</w:t>
      </w:r>
    </w:p>
    <w:p w14:paraId="71E38B78">
      <w:pPr>
        <w:ind w:left="720" w:hanging="720"/>
        <w:jc w:val="both"/>
        <w:rPr>
          <w:rFonts w:cs="Times New Roman"/>
          <w:b/>
          <w:bCs/>
          <w:szCs w:val="24"/>
          <w:lang w:val="en-US"/>
        </w:rPr>
      </w:pPr>
      <w:r>
        <w:rPr>
          <w:rFonts w:cs="Times New Roman"/>
          <w:b/>
          <w:bCs/>
          <w:szCs w:val="24"/>
          <w:lang w:val="en-US"/>
        </w:rPr>
        <w:t>4.6.2.3</w:t>
      </w:r>
      <w:r>
        <w:rPr>
          <w:rFonts w:cs="Times New Roman"/>
          <w:b/>
          <w:bCs/>
          <w:szCs w:val="24"/>
          <w:lang w:val="en-US"/>
        </w:rPr>
        <w:tab/>
      </w:r>
      <w:r>
        <w:rPr>
          <w:rFonts w:cs="Times New Roman"/>
          <w:b/>
          <w:bCs/>
          <w:szCs w:val="24"/>
          <w:lang w:val="en-US"/>
        </w:rPr>
        <w:t>Variabel terikat:</w:t>
      </w:r>
    </w:p>
    <w:p w14:paraId="416A636B">
      <w:pPr>
        <w:pStyle w:val="25"/>
        <w:numPr>
          <w:ilvl w:val="0"/>
          <w:numId w:val="9"/>
        </w:numPr>
        <w:jc w:val="both"/>
        <w:rPr>
          <w:rFonts w:cs="Times New Roman"/>
          <w:szCs w:val="24"/>
          <w:lang w:val="en-US"/>
        </w:rPr>
      </w:pPr>
      <w:r>
        <w:rPr>
          <w:rFonts w:cs="Times New Roman"/>
          <w:szCs w:val="24"/>
          <w:lang w:val="en-US"/>
        </w:rPr>
        <w:t>Mortalitas</w:t>
      </w:r>
    </w:p>
    <w:p w14:paraId="4ED76699">
      <w:pPr>
        <w:pStyle w:val="25"/>
        <w:numPr>
          <w:ilvl w:val="0"/>
          <w:numId w:val="9"/>
        </w:numPr>
        <w:jc w:val="both"/>
        <w:rPr>
          <w:rFonts w:cs="Times New Roman"/>
          <w:szCs w:val="24"/>
          <w:lang w:val="en-US"/>
        </w:rPr>
      </w:pPr>
      <w:r>
        <w:rPr>
          <w:rFonts w:cs="Times New Roman"/>
          <w:szCs w:val="24"/>
          <w:lang w:val="en-US"/>
        </w:rPr>
        <w:t>Lama Penggunaan Ventilasi Mekanik</w:t>
      </w:r>
    </w:p>
    <w:p w14:paraId="037D6509">
      <w:pPr>
        <w:jc w:val="both"/>
        <w:rPr>
          <w:rFonts w:cs="Times New Roman"/>
          <w:b/>
          <w:bCs/>
          <w:szCs w:val="24"/>
          <w:lang w:val="en-US"/>
        </w:rPr>
      </w:pPr>
      <w:r>
        <w:rPr>
          <w:rFonts w:cs="Times New Roman"/>
          <w:b/>
          <w:bCs/>
          <w:szCs w:val="24"/>
          <w:lang w:val="en-US"/>
        </w:rPr>
        <w:t>4.6.2.4 Variabel Kontrol:</w:t>
      </w:r>
    </w:p>
    <w:p w14:paraId="7C99AC35">
      <w:pPr>
        <w:pStyle w:val="25"/>
        <w:numPr>
          <w:ilvl w:val="0"/>
          <w:numId w:val="10"/>
        </w:numPr>
        <w:jc w:val="both"/>
        <w:rPr>
          <w:rFonts w:cs="Times New Roman"/>
          <w:szCs w:val="24"/>
          <w:lang w:val="en-US"/>
        </w:rPr>
      </w:pPr>
      <w:r>
        <w:rPr>
          <w:rFonts w:cs="Times New Roman"/>
          <w:szCs w:val="24"/>
          <w:lang w:val="en-US"/>
        </w:rPr>
        <w:t>Umur</w:t>
      </w:r>
    </w:p>
    <w:p w14:paraId="2E707852">
      <w:pPr>
        <w:pStyle w:val="25"/>
        <w:numPr>
          <w:ilvl w:val="0"/>
          <w:numId w:val="10"/>
        </w:numPr>
        <w:jc w:val="both"/>
        <w:rPr>
          <w:rFonts w:cs="Times New Roman"/>
          <w:szCs w:val="24"/>
          <w:lang w:val="en-US"/>
        </w:rPr>
      </w:pPr>
      <w:r>
        <w:rPr>
          <w:rFonts w:cs="Times New Roman"/>
          <w:szCs w:val="24"/>
          <w:lang w:val="en-US"/>
        </w:rPr>
        <w:t>Jenis Kelamin</w:t>
      </w:r>
    </w:p>
    <w:p w14:paraId="3616D8E2">
      <w:pPr>
        <w:pStyle w:val="25"/>
        <w:numPr>
          <w:ilvl w:val="0"/>
          <w:numId w:val="10"/>
        </w:numPr>
        <w:jc w:val="both"/>
        <w:rPr>
          <w:rFonts w:cs="Times New Roman"/>
          <w:szCs w:val="24"/>
          <w:lang w:val="en-US"/>
        </w:rPr>
      </w:pPr>
      <w:r>
        <w:rPr>
          <w:rFonts w:cs="Times New Roman"/>
          <w:szCs w:val="24"/>
          <w:lang w:val="en-US"/>
        </w:rPr>
        <w:t>Diagnosa Medis</w:t>
      </w:r>
    </w:p>
    <w:p w14:paraId="258B344A">
      <w:pPr>
        <w:ind w:left="720" w:hanging="720"/>
        <w:jc w:val="both"/>
        <w:rPr>
          <w:rFonts w:cs="Times New Roman"/>
          <w:szCs w:val="24"/>
          <w:lang w:val="en-US"/>
        </w:rPr>
      </w:pPr>
    </w:p>
    <w:p w14:paraId="6861BAB8">
      <w:pPr>
        <w:pStyle w:val="3"/>
        <w:numPr>
          <w:ilvl w:val="0"/>
          <w:numId w:val="7"/>
        </w:numPr>
        <w:spacing w:line="360" w:lineRule="auto"/>
        <w:ind w:left="567" w:hanging="567"/>
        <w:jc w:val="both"/>
        <w:rPr>
          <w:rFonts w:cs="Times New Roman"/>
          <w:szCs w:val="24"/>
          <w:lang w:val="en-US"/>
        </w:rPr>
      </w:pPr>
      <w:bookmarkStart w:id="70" w:name="_Toc185343918"/>
      <w:bookmarkStart w:id="71" w:name="_Toc43645185"/>
      <w:r>
        <w:rPr>
          <w:rFonts w:cs="Times New Roman"/>
          <w:szCs w:val="24"/>
          <w:lang w:val="en-US"/>
        </w:rPr>
        <w:t>Definisi Operasional</w:t>
      </w:r>
      <w:bookmarkEnd w:id="70"/>
      <w:bookmarkEnd w:id="71"/>
    </w:p>
    <w:p w14:paraId="12042443">
      <w:pPr>
        <w:pStyle w:val="25"/>
        <w:numPr>
          <w:ilvl w:val="0"/>
          <w:numId w:val="11"/>
        </w:numPr>
        <w:jc w:val="both"/>
        <w:rPr>
          <w:rFonts w:cs="Times New Roman"/>
          <w:szCs w:val="24"/>
          <w:lang w:val="en-US"/>
        </w:rPr>
      </w:pPr>
      <w:r>
        <w:rPr>
          <w:rFonts w:cs="Times New Roman"/>
          <w:szCs w:val="24"/>
          <w:lang w:val="en-US"/>
        </w:rPr>
        <w:t xml:space="preserve">Penyakit Kritis adalah penyakit atau kondisi yang mengancam keselamatan jiwa pasien </w:t>
      </w:r>
    </w:p>
    <w:p w14:paraId="08451BC2">
      <w:pPr>
        <w:pStyle w:val="25"/>
        <w:numPr>
          <w:ilvl w:val="0"/>
          <w:numId w:val="11"/>
        </w:numPr>
        <w:jc w:val="both"/>
        <w:rPr>
          <w:rFonts w:cs="Times New Roman"/>
          <w:szCs w:val="24"/>
          <w:lang w:val="en-US"/>
        </w:rPr>
      </w:pPr>
      <w:r>
        <w:rPr>
          <w:rFonts w:cs="Times New Roman"/>
          <w:szCs w:val="24"/>
          <w:lang w:val="en-US"/>
        </w:rPr>
        <w:t>Terapi Gizi adalah inisiasi dan jumlah pemberian nutrisi baik dari oral, enteral dan parenteral</w:t>
      </w:r>
    </w:p>
    <w:p w14:paraId="5E469F11">
      <w:pPr>
        <w:pStyle w:val="25"/>
        <w:numPr>
          <w:ilvl w:val="0"/>
          <w:numId w:val="11"/>
        </w:numPr>
        <w:jc w:val="both"/>
        <w:rPr>
          <w:rFonts w:cs="Times New Roman"/>
          <w:szCs w:val="24"/>
          <w:lang w:val="en-US"/>
        </w:rPr>
      </w:pPr>
      <w:r>
        <w:rPr>
          <w:rFonts w:cs="Times New Roman"/>
          <w:szCs w:val="24"/>
          <w:lang w:val="en-US"/>
        </w:rPr>
        <w:t>Mortalitas adalah kejadian kematian yang terjadi selama perawatan di Ruang ICU</w:t>
      </w:r>
    </w:p>
    <w:p w14:paraId="78549F36">
      <w:pPr>
        <w:pStyle w:val="25"/>
        <w:numPr>
          <w:ilvl w:val="0"/>
          <w:numId w:val="11"/>
        </w:numPr>
        <w:jc w:val="both"/>
        <w:rPr>
          <w:rFonts w:cs="Times New Roman"/>
          <w:szCs w:val="24"/>
          <w:lang w:val="en-US"/>
        </w:rPr>
      </w:pPr>
      <w:r>
        <w:rPr>
          <w:rFonts w:cs="Times New Roman"/>
          <w:szCs w:val="24"/>
          <w:lang w:val="en-US"/>
        </w:rPr>
        <w:t>Lama Rawat ICU adalah jumlah masa rawat pasien di ruang ICU</w:t>
      </w:r>
    </w:p>
    <w:p w14:paraId="20DF695B">
      <w:pPr>
        <w:pStyle w:val="25"/>
        <w:numPr>
          <w:ilvl w:val="0"/>
          <w:numId w:val="11"/>
        </w:numPr>
        <w:jc w:val="both"/>
        <w:rPr>
          <w:rFonts w:cs="Times New Roman"/>
          <w:szCs w:val="24"/>
          <w:lang w:val="en-US"/>
        </w:rPr>
      </w:pPr>
      <w:r>
        <w:rPr>
          <w:rFonts w:cs="Times New Roman"/>
          <w:szCs w:val="24"/>
          <w:lang w:val="en-US"/>
        </w:rPr>
        <w:t>Lama Penggunaan Ventilasi Mekanik adalah jumlah masa penggunaan ventilasi mekanik pada pasien</w:t>
      </w:r>
    </w:p>
    <w:p w14:paraId="5A5412CD">
      <w:pPr>
        <w:pStyle w:val="25"/>
        <w:numPr>
          <w:ilvl w:val="0"/>
          <w:numId w:val="11"/>
        </w:numPr>
        <w:jc w:val="both"/>
        <w:rPr>
          <w:rFonts w:cs="Times New Roman"/>
          <w:szCs w:val="24"/>
          <w:lang w:val="en-US"/>
        </w:rPr>
      </w:pPr>
      <w:r>
        <w:rPr>
          <w:rFonts w:cs="Times New Roman"/>
          <w:szCs w:val="24"/>
          <w:lang w:val="en-US"/>
        </w:rPr>
        <w:t>Diagnosa Medis merupakan diagnosa penyebab pasien dirawat di ruang ICU</w:t>
      </w:r>
    </w:p>
    <w:p w14:paraId="59DC5343">
      <w:pPr>
        <w:jc w:val="both"/>
        <w:rPr>
          <w:rFonts w:cs="Times New Roman"/>
          <w:szCs w:val="24"/>
          <w:lang w:val="en-US"/>
        </w:rPr>
      </w:pPr>
    </w:p>
    <w:p w14:paraId="0DF84564">
      <w:pPr>
        <w:pStyle w:val="3"/>
        <w:numPr>
          <w:ilvl w:val="0"/>
          <w:numId w:val="7"/>
        </w:numPr>
        <w:spacing w:line="360" w:lineRule="auto"/>
        <w:ind w:left="567" w:hanging="567"/>
        <w:jc w:val="both"/>
        <w:rPr>
          <w:rFonts w:cs="Times New Roman"/>
          <w:szCs w:val="24"/>
          <w:lang w:val="en-US"/>
        </w:rPr>
      </w:pPr>
      <w:bookmarkStart w:id="72" w:name="_Toc185343919"/>
      <w:bookmarkStart w:id="73" w:name="_Toc43645187"/>
      <w:r>
        <w:rPr>
          <w:rFonts w:cs="Times New Roman"/>
          <w:szCs w:val="24"/>
          <w:lang w:val="en-US"/>
        </w:rPr>
        <w:t>Alur Penelitian</w:t>
      </w:r>
      <w:bookmarkEnd w:id="72"/>
      <w:r>
        <w:rPr>
          <w:rFonts w:cs="Times New Roman"/>
          <w:szCs w:val="24"/>
          <w:lang w:val="en-US"/>
        </w:rPr>
        <w:t xml:space="preserve"> </w:t>
      </w:r>
      <w:bookmarkEnd w:id="73"/>
    </w:p>
    <w:p w14:paraId="2F841293">
      <w:pPr>
        <w:keepNext/>
        <w:jc w:val="both"/>
        <w:rPr>
          <w:rFonts w:cs="Times New Roman"/>
          <w:szCs w:val="24"/>
        </w:rPr>
      </w:pPr>
      <w:r>
        <w:rPr>
          <w:rFonts w:cs="Times New Roman"/>
          <w:szCs w:val="24"/>
        </w:rPr>
        <w:drawing>
          <wp:inline distT="0" distB="0" distL="0" distR="0">
            <wp:extent cx="5036185" cy="4334510"/>
            <wp:effectExtent l="0" t="0" r="0" b="8890"/>
            <wp:docPr id="1179036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36862"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057032" cy="4352602"/>
                    </a:xfrm>
                    <a:prstGeom prst="rect">
                      <a:avLst/>
                    </a:prstGeom>
                    <a:noFill/>
                  </pic:spPr>
                </pic:pic>
              </a:graphicData>
            </a:graphic>
          </wp:inline>
        </w:drawing>
      </w:r>
    </w:p>
    <w:p w14:paraId="50D690B1">
      <w:pPr>
        <w:pStyle w:val="10"/>
        <w:spacing w:after="0" w:line="360" w:lineRule="auto"/>
        <w:jc w:val="center"/>
        <w:rPr>
          <w:rFonts w:cs="Times New Roman"/>
          <w:i w:val="0"/>
          <w:iCs w:val="0"/>
          <w:color w:val="auto"/>
          <w:sz w:val="24"/>
          <w:szCs w:val="24"/>
          <w:lang w:val="en-US"/>
        </w:rPr>
      </w:pPr>
      <w:bookmarkStart w:id="74" w:name="_Toc185343218"/>
      <w:r>
        <w:rPr>
          <w:rFonts w:cs="Times New Roman"/>
          <w:i w:val="0"/>
          <w:iCs w:val="0"/>
          <w:color w:val="auto"/>
          <w:sz w:val="24"/>
          <w:szCs w:val="24"/>
        </w:rPr>
        <w:t xml:space="preserve">Gambar </w:t>
      </w:r>
      <w:r>
        <w:rPr>
          <w:rFonts w:cs="Times New Roman"/>
          <w:i w:val="0"/>
          <w:iCs w:val="0"/>
          <w:color w:val="auto"/>
          <w:sz w:val="24"/>
          <w:szCs w:val="24"/>
        </w:rPr>
        <w:fldChar w:fldCharType="begin"/>
      </w:r>
      <w:r>
        <w:rPr>
          <w:rFonts w:cs="Times New Roman"/>
          <w:i w:val="0"/>
          <w:iCs w:val="0"/>
          <w:color w:val="auto"/>
          <w:sz w:val="24"/>
          <w:szCs w:val="24"/>
        </w:rPr>
        <w:instrText xml:space="preserve"> SEQ Gambar \* ARABIC </w:instrText>
      </w:r>
      <w:r>
        <w:rPr>
          <w:rFonts w:cs="Times New Roman"/>
          <w:i w:val="0"/>
          <w:iCs w:val="0"/>
          <w:color w:val="auto"/>
          <w:sz w:val="24"/>
          <w:szCs w:val="24"/>
        </w:rPr>
        <w:fldChar w:fldCharType="separate"/>
      </w:r>
      <w:r>
        <w:rPr>
          <w:rFonts w:cs="Times New Roman"/>
          <w:i w:val="0"/>
          <w:iCs w:val="0"/>
          <w:color w:val="auto"/>
          <w:sz w:val="24"/>
          <w:szCs w:val="24"/>
        </w:rPr>
        <w:t>9</w:t>
      </w:r>
      <w:r>
        <w:rPr>
          <w:rFonts w:cs="Times New Roman"/>
          <w:i w:val="0"/>
          <w:iCs w:val="0"/>
          <w:color w:val="auto"/>
          <w:sz w:val="24"/>
          <w:szCs w:val="24"/>
        </w:rPr>
        <w:fldChar w:fldCharType="end"/>
      </w:r>
      <w:r>
        <w:rPr>
          <w:rFonts w:cs="Times New Roman"/>
          <w:i w:val="0"/>
          <w:iCs w:val="0"/>
          <w:color w:val="auto"/>
          <w:sz w:val="24"/>
          <w:szCs w:val="24"/>
          <w:lang w:val="en-US"/>
        </w:rPr>
        <w:t>. Bagan Alur Penelitian</w:t>
      </w:r>
      <w:bookmarkEnd w:id="74"/>
    </w:p>
    <w:p w14:paraId="5279C5B8">
      <w:pPr>
        <w:jc w:val="both"/>
        <w:rPr>
          <w:rFonts w:cs="Times New Roman"/>
          <w:szCs w:val="24"/>
          <w:lang w:val="en-US"/>
        </w:rPr>
      </w:pPr>
    </w:p>
    <w:p w14:paraId="48255BE7">
      <w:pPr>
        <w:pStyle w:val="3"/>
        <w:numPr>
          <w:ilvl w:val="0"/>
          <w:numId w:val="7"/>
        </w:numPr>
        <w:spacing w:line="360" w:lineRule="auto"/>
        <w:ind w:left="567" w:hanging="567"/>
        <w:rPr>
          <w:rFonts w:cs="Times New Roman"/>
          <w:szCs w:val="24"/>
        </w:rPr>
      </w:pPr>
      <w:bookmarkStart w:id="75" w:name="_Toc185343920"/>
      <w:r>
        <w:rPr>
          <w:rFonts w:cs="Times New Roman"/>
          <w:szCs w:val="24"/>
        </w:rPr>
        <w:t>Pengolahan dan Analisis Data</w:t>
      </w:r>
      <w:bookmarkEnd w:id="75"/>
    </w:p>
    <w:p w14:paraId="5C437692">
      <w:pPr>
        <w:rPr>
          <w:rFonts w:cs="Times New Roman"/>
          <w:szCs w:val="24"/>
          <w:lang w:val="sv-SE"/>
        </w:rPr>
      </w:pPr>
      <w:r>
        <w:rPr>
          <w:rFonts w:cs="Times New Roman"/>
          <w:szCs w:val="24"/>
          <w:lang w:val="sv-SE"/>
        </w:rPr>
        <w:t>Data yang terkumpul dikelompokkan berdasarkan tujuan dan jenis data, kemudian dipilih metode statistik yang sesuai.</w:t>
      </w:r>
    </w:p>
    <w:p w14:paraId="07DEA9DE">
      <w:pPr>
        <w:pStyle w:val="25"/>
        <w:numPr>
          <w:ilvl w:val="0"/>
          <w:numId w:val="12"/>
        </w:numPr>
        <w:ind w:left="284" w:hanging="284"/>
        <w:jc w:val="both"/>
        <w:rPr>
          <w:rFonts w:cs="Times New Roman"/>
          <w:szCs w:val="24"/>
          <w:lang w:val="sv-SE"/>
        </w:rPr>
      </w:pPr>
      <w:r>
        <w:rPr>
          <w:rFonts w:cs="Times New Roman"/>
          <w:szCs w:val="24"/>
          <w:lang w:val="sv-SE"/>
        </w:rPr>
        <w:t xml:space="preserve">Analisis univariat </w:t>
      </w:r>
    </w:p>
    <w:p w14:paraId="6AAB3CCF">
      <w:pPr>
        <w:ind w:left="284"/>
        <w:jc w:val="both"/>
        <w:rPr>
          <w:rFonts w:cs="Times New Roman"/>
          <w:szCs w:val="24"/>
          <w:lang w:val="sv-SE"/>
        </w:rPr>
      </w:pPr>
      <w:r>
        <w:rPr>
          <w:rFonts w:cs="Times New Roman"/>
          <w:szCs w:val="24"/>
          <w:lang w:val="sv-SE"/>
        </w:rPr>
        <w:t>Digunakan untuk deskripsi karakteristik data dasar berupa distribusi frekuensi, yang disajikan dalam bentuk grafik dan tabel.</w:t>
      </w:r>
    </w:p>
    <w:p w14:paraId="4648C197">
      <w:pPr>
        <w:pStyle w:val="32"/>
        <w:numPr>
          <w:ilvl w:val="0"/>
          <w:numId w:val="12"/>
        </w:numPr>
        <w:tabs>
          <w:tab w:val="left" w:pos="1080"/>
        </w:tabs>
        <w:spacing w:line="360" w:lineRule="auto"/>
        <w:ind w:left="284" w:hanging="284"/>
        <w:jc w:val="both"/>
        <w:rPr>
          <w:rFonts w:ascii="Times New Roman" w:hAnsi="Times New Roman"/>
          <w:lang w:val="sv-SE"/>
        </w:rPr>
      </w:pPr>
      <w:r>
        <w:rPr>
          <w:rFonts w:ascii="Times New Roman" w:hAnsi="Times New Roman"/>
          <w:lang w:val="sv-SE"/>
        </w:rPr>
        <w:t>Analisis bivariat</w:t>
      </w:r>
    </w:p>
    <w:p w14:paraId="7037A960">
      <w:pPr>
        <w:pStyle w:val="32"/>
        <w:spacing w:line="360" w:lineRule="auto"/>
        <w:ind w:left="284"/>
        <w:jc w:val="both"/>
        <w:rPr>
          <w:rFonts w:ascii="Times New Roman" w:hAnsi="Times New Roman"/>
          <w:lang w:val="sv-SE"/>
        </w:rPr>
      </w:pPr>
      <w:r>
        <w:rPr>
          <w:rFonts w:ascii="Times New Roman" w:hAnsi="Times New Roman"/>
          <w:lang w:val="sv-SE"/>
        </w:rPr>
        <w:t>Uji One Way Anova dan T-Test, jika didapatkan data terdistribusi normal, atau uji Kruskall Wallis dan Mann Whitney, jika didapatkan data tidak terdistribusi normal.</w:t>
      </w:r>
    </w:p>
    <w:p w14:paraId="2269BAD1">
      <w:pPr>
        <w:pStyle w:val="25"/>
        <w:numPr>
          <w:ilvl w:val="0"/>
          <w:numId w:val="12"/>
        </w:numPr>
        <w:ind w:left="284" w:hanging="284"/>
        <w:jc w:val="both"/>
        <w:rPr>
          <w:rFonts w:cs="Times New Roman"/>
          <w:i/>
          <w:iCs/>
          <w:szCs w:val="24"/>
        </w:rPr>
      </w:pPr>
      <w:r>
        <w:rPr>
          <w:rFonts w:cs="Times New Roman"/>
          <w:szCs w:val="24"/>
        </w:rPr>
        <w:t>Untuk mengevaluasi hubungan kuantitatif dan variabel ordinal dilakukan</w:t>
      </w:r>
      <w:r>
        <w:rPr>
          <w:rFonts w:cs="Times New Roman"/>
          <w:szCs w:val="24"/>
          <w:lang w:val="en-US"/>
        </w:rPr>
        <w:t xml:space="preserve"> </w:t>
      </w:r>
      <w:r>
        <w:rPr>
          <w:rFonts w:cs="Times New Roman"/>
          <w:i/>
          <w:iCs/>
          <w:szCs w:val="24"/>
        </w:rPr>
        <w:t xml:space="preserve">Pearson </w:t>
      </w:r>
      <w:r>
        <w:rPr>
          <w:rFonts w:cs="Times New Roman"/>
          <w:szCs w:val="24"/>
        </w:rPr>
        <w:t xml:space="preserve">atau </w:t>
      </w:r>
      <w:r>
        <w:rPr>
          <w:rFonts w:cs="Times New Roman"/>
          <w:i/>
          <w:iCs/>
          <w:szCs w:val="24"/>
        </w:rPr>
        <w:t>Spearman linear correlation test.</w:t>
      </w:r>
    </w:p>
    <w:p w14:paraId="4D30AFFA">
      <w:pPr>
        <w:rPr>
          <w:rFonts w:cs="Times New Roman"/>
          <w:szCs w:val="24"/>
        </w:rPr>
      </w:pPr>
      <w:r>
        <w:rPr>
          <w:rFonts w:cs="Times New Roman"/>
          <w:szCs w:val="24"/>
        </w:rPr>
        <w:t>Keputusan hasil pengujian hipotesis dapat diterapkan sebagai berikut:</w:t>
      </w:r>
    </w:p>
    <w:p w14:paraId="5FDBF1AB">
      <w:pPr>
        <w:pStyle w:val="25"/>
        <w:numPr>
          <w:ilvl w:val="0"/>
          <w:numId w:val="13"/>
        </w:numPr>
        <w:ind w:left="567" w:hanging="283"/>
        <w:jc w:val="both"/>
        <w:rPr>
          <w:rFonts w:cs="Times New Roman"/>
          <w:szCs w:val="24"/>
        </w:rPr>
      </w:pPr>
      <w:r>
        <w:rPr>
          <w:rFonts w:cs="Times New Roman"/>
          <w:szCs w:val="24"/>
        </w:rPr>
        <w:t>Tidak bermakna, bila p &gt; 0,005</w:t>
      </w:r>
    </w:p>
    <w:p w14:paraId="13D323E3">
      <w:pPr>
        <w:pStyle w:val="25"/>
        <w:numPr>
          <w:ilvl w:val="0"/>
          <w:numId w:val="13"/>
        </w:numPr>
        <w:ind w:left="567" w:hanging="283"/>
        <w:jc w:val="both"/>
        <w:rPr>
          <w:rFonts w:cs="Times New Roman"/>
          <w:szCs w:val="24"/>
        </w:rPr>
      </w:pPr>
      <w:r>
        <w:rPr>
          <w:rFonts w:cs="Times New Roman"/>
          <w:szCs w:val="24"/>
        </w:rPr>
        <w:t>Bermakna bila p ≤ 0,05</w:t>
      </w:r>
    </w:p>
    <w:p w14:paraId="26146B1F">
      <w:pPr>
        <w:pStyle w:val="25"/>
        <w:numPr>
          <w:ilvl w:val="0"/>
          <w:numId w:val="13"/>
        </w:numPr>
        <w:ind w:left="567" w:hanging="283"/>
        <w:jc w:val="both"/>
        <w:rPr>
          <w:rFonts w:cs="Times New Roman"/>
          <w:szCs w:val="24"/>
        </w:rPr>
      </w:pPr>
      <w:r>
        <w:rPr>
          <w:rFonts w:cs="Times New Roman"/>
          <w:szCs w:val="24"/>
        </w:rPr>
        <w:t>Sangat bermakna bila p ≤ 0,01</w:t>
      </w:r>
    </w:p>
    <w:p w14:paraId="10CF6405">
      <w:pPr>
        <w:jc w:val="both"/>
        <w:rPr>
          <w:rFonts w:cs="Times New Roman"/>
          <w:szCs w:val="24"/>
          <w:lang w:val="en-US"/>
        </w:rPr>
      </w:pPr>
    </w:p>
    <w:p w14:paraId="7F3CDF44">
      <w:pPr>
        <w:pStyle w:val="3"/>
        <w:numPr>
          <w:ilvl w:val="0"/>
          <w:numId w:val="7"/>
        </w:numPr>
        <w:spacing w:line="360" w:lineRule="auto"/>
        <w:ind w:left="567" w:hanging="567"/>
        <w:jc w:val="both"/>
        <w:rPr>
          <w:rFonts w:cs="Times New Roman"/>
          <w:szCs w:val="24"/>
          <w:lang w:val="en-US"/>
        </w:rPr>
      </w:pPr>
      <w:bookmarkStart w:id="76" w:name="_Toc43645188"/>
      <w:bookmarkStart w:id="77" w:name="_Toc185343921"/>
      <w:r>
        <w:rPr>
          <w:rFonts w:cs="Times New Roman"/>
          <w:szCs w:val="24"/>
          <w:lang w:val="en-US"/>
        </w:rPr>
        <w:t xml:space="preserve">Izin </w:t>
      </w:r>
      <w:r>
        <w:rPr>
          <w:rFonts w:cs="Times New Roman"/>
          <w:szCs w:val="24"/>
        </w:rPr>
        <w:t>Penelitian</w:t>
      </w:r>
      <w:bookmarkEnd w:id="76"/>
      <w:bookmarkEnd w:id="77"/>
    </w:p>
    <w:p w14:paraId="1BA8C2ED">
      <w:pPr>
        <w:jc w:val="both"/>
        <w:rPr>
          <w:rFonts w:cs="Times New Roman"/>
          <w:szCs w:val="24"/>
          <w:lang w:val="en-US"/>
        </w:rPr>
      </w:pPr>
      <w:r>
        <w:rPr>
          <w:rFonts w:cs="Times New Roman"/>
          <w:szCs w:val="24"/>
          <w:lang w:val="en-US"/>
        </w:rPr>
        <w:t>Dalam melaksanakan penelitian ini, nama dianomimkan dan data dijamin kerahasiaannya, serta mendapat persetujuan dari Komisi Etik Penelitian Kesehatan Fakultas Kedokteran Universitas Hasanuddin, Makassar dan Bagian Pendidikan dan Penelitian RSUP Dr. Wahidin Sudirohusodo, Makassar.</w:t>
      </w:r>
    </w:p>
    <w:p w14:paraId="344AB8B1">
      <w:pPr>
        <w:spacing w:after="160" w:line="259" w:lineRule="auto"/>
        <w:rPr>
          <w:rFonts w:cs="Times New Roman"/>
          <w:szCs w:val="24"/>
          <w:lang w:val="en-US"/>
        </w:rPr>
      </w:pPr>
      <w:r>
        <w:rPr>
          <w:rFonts w:cs="Times New Roman"/>
          <w:szCs w:val="24"/>
          <w:lang w:val="en-US"/>
        </w:rPr>
        <w:br w:type="page"/>
      </w:r>
    </w:p>
    <w:p w14:paraId="5A310782">
      <w:pPr>
        <w:pStyle w:val="2"/>
        <w:ind w:left="2268" w:right="2267"/>
      </w:pPr>
      <w:bookmarkStart w:id="78" w:name="_Toc140156165"/>
      <w:bookmarkStart w:id="79" w:name="_Toc185343922"/>
      <w:bookmarkStart w:id="80" w:name="_Hlk160360139"/>
      <w:r>
        <w:t>BAB V</w:t>
      </w:r>
      <w:r>
        <w:rPr>
          <w:lang w:val="en-US"/>
        </w:rPr>
        <w:t xml:space="preserve"> </w:t>
      </w:r>
      <w:r>
        <w:rPr>
          <w:lang w:val="en-US"/>
        </w:rPr>
        <w:br w:type="textWrapping"/>
      </w:r>
      <w:r>
        <w:t>HASIL DAN PEMBAHASAN</w:t>
      </w:r>
      <w:bookmarkEnd w:id="78"/>
      <w:bookmarkEnd w:id="79"/>
    </w:p>
    <w:p w14:paraId="09064998"/>
    <w:p w14:paraId="029F099B">
      <w:pPr>
        <w:pStyle w:val="3"/>
        <w:numPr>
          <w:ilvl w:val="0"/>
          <w:numId w:val="14"/>
        </w:numPr>
        <w:spacing w:line="360" w:lineRule="auto"/>
        <w:ind w:left="567" w:hanging="567"/>
      </w:pPr>
      <w:bookmarkStart w:id="81" w:name="_Toc185343923"/>
      <w:bookmarkStart w:id="82" w:name="_Toc140156166"/>
      <w:r>
        <w:t>Hasil Penelitian</w:t>
      </w:r>
      <w:bookmarkEnd w:id="81"/>
      <w:bookmarkEnd w:id="82"/>
    </w:p>
    <w:p w14:paraId="331361AC">
      <w:pPr>
        <w:jc w:val="both"/>
        <w:rPr>
          <w:rFonts w:cs="Times New Roman"/>
          <w:b/>
          <w:bCs/>
          <w:szCs w:val="24"/>
          <w:lang w:val="en-US"/>
        </w:rPr>
      </w:pPr>
      <w:r>
        <w:rPr>
          <w:rFonts w:cs="Times New Roman"/>
          <w:szCs w:val="24"/>
          <w:lang w:val="en-US"/>
        </w:rPr>
        <w:t xml:space="preserve">Penelitian berlangsung antara 1 Januari – 31 Januari 2024 setelah mendapatkan persetujuan etik dari Komite Etik Penelitian Kesehatan Fakultas Kedokteran Universitas Hasanuddin dan izin penelitian dari RSUP Dr Wahidin Sudirohusodo. Sampel penelitian diperoleh dari Instalasi Rekam Medik RSUP Dr. Wahidin Sudirohusodo, yaitu semua pasien dewasa rawat inap yang dirawat </w:t>
      </w:r>
      <w:r>
        <w:rPr>
          <w:rFonts w:cs="Times New Roman"/>
          <w:i/>
          <w:iCs/>
          <w:szCs w:val="24"/>
          <w:lang w:val="en-US"/>
        </w:rPr>
        <w:t>Intensive Care Unit</w:t>
      </w:r>
      <w:r>
        <w:rPr>
          <w:rFonts w:cs="Times New Roman"/>
          <w:szCs w:val="24"/>
          <w:lang w:val="en-US"/>
        </w:rPr>
        <w:t xml:space="preserve"> (ICU) periode April 2022 sampai dengan periode Maret tahun 2023. Seluruh calon subyek yang layak dilakukan pengkajian data melalui rekam medis dan SIRS, hasil yang diperoleh dicatat dalam buku register sampel penelitian berupa identitas berupa umur, jenis kelamin, tanggal masuk dan keluar RS, tanggal masuk dan keluar ICU, tanggal mulai dan akhir ventilasi, kondisi saat keluar RS, lama perawatan di RS, lama perawatan di ICU, diagnosis masuk rumah sakit, diagnosis gizi, serta hasil skrining malnutrisi berupa SGA, GLIM, dan mNutric Score. Skrining malnutrisi digunakan untuk analisis dilakukan saat pemeriksaan pasien perawatan di </w:t>
      </w:r>
      <w:r>
        <w:rPr>
          <w:rFonts w:cs="Times New Roman"/>
          <w:i/>
          <w:iCs/>
          <w:szCs w:val="24"/>
          <w:lang w:val="en-US"/>
        </w:rPr>
        <w:t>Intensive Care Unit</w:t>
      </w:r>
      <w:r>
        <w:rPr>
          <w:rFonts w:cs="Times New Roman"/>
          <w:szCs w:val="24"/>
          <w:lang w:val="en-US"/>
        </w:rPr>
        <w:t xml:space="preserve"> di Rumah Sakit Wahidin Sudirohusodo. Dari pengambilan data di rekam medis RSUP Wahidin Sudirohusodo Makassar, diperoleh data pasien kritis di ruang </w:t>
      </w:r>
      <w:r>
        <w:rPr>
          <w:rFonts w:cs="Times New Roman"/>
          <w:i/>
          <w:iCs/>
          <w:szCs w:val="24"/>
          <w:lang w:val="en-US"/>
        </w:rPr>
        <w:t>Intensive Care Unit</w:t>
      </w:r>
      <w:r>
        <w:rPr>
          <w:rFonts w:cs="Times New Roman"/>
          <w:szCs w:val="24"/>
          <w:lang w:val="en-US"/>
        </w:rPr>
        <w:t xml:space="preserve"> sebanyak 1189 pasien. Setelah dilakukan penyaringan dengan kriteria inklusi, maka diperoleh subyek penelitian sebanyak 1106 pasien yang kemudian dilanjutkan dengan melakukan analisis data.</w:t>
      </w:r>
      <w:r>
        <w:rPr>
          <w:rFonts w:cs="Times New Roman"/>
          <w:b/>
          <w:bCs/>
          <w:szCs w:val="24"/>
          <w:lang w:val="en-US"/>
        </w:rPr>
        <w:t xml:space="preserve"> </w:t>
      </w:r>
    </w:p>
    <w:p w14:paraId="42EF0BA7">
      <w:pPr>
        <w:jc w:val="center"/>
        <w:rPr>
          <w:rFonts w:cs="Times New Roman"/>
          <w:szCs w:val="24"/>
          <w:lang w:val="en-US"/>
        </w:rPr>
      </w:pPr>
      <w:r>
        <w:rPr>
          <w:rFonts w:cs="Times New Roman"/>
          <w:b/>
          <w:bCs/>
          <w:szCs w:val="24"/>
          <w:lang w:val="en-US"/>
        </w:rPr>
        <w:drawing>
          <wp:inline distT="0" distB="0" distL="0" distR="0">
            <wp:extent cx="3976370" cy="184785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976583" cy="1847949"/>
                    </a:xfrm>
                    <a:prstGeom prst="rect">
                      <a:avLst/>
                    </a:prstGeom>
                    <a:noFill/>
                  </pic:spPr>
                </pic:pic>
              </a:graphicData>
            </a:graphic>
          </wp:inline>
        </w:drawing>
      </w:r>
    </w:p>
    <w:p w14:paraId="4C346C75">
      <w:pPr>
        <w:keepNext/>
        <w:jc w:val="center"/>
      </w:pPr>
      <w:bookmarkStart w:id="83" w:name="_Toc185343219"/>
      <w:r>
        <w:t xml:space="preserve">Gambar </w:t>
      </w:r>
      <w:r>
        <w:fldChar w:fldCharType="begin"/>
      </w:r>
      <w:r>
        <w:instrText xml:space="preserve"> SEQ Gambar \* ARABIC </w:instrText>
      </w:r>
      <w:r>
        <w:fldChar w:fldCharType="separate"/>
      </w:r>
      <w:r>
        <w:t>10</w:t>
      </w:r>
      <w:r>
        <w:fldChar w:fldCharType="end"/>
      </w:r>
      <w:r>
        <w:rPr>
          <w:lang w:val="en-US"/>
        </w:rPr>
        <w:t>. Flowchart Penelitian</w:t>
      </w:r>
      <w:bookmarkEnd w:id="83"/>
    </w:p>
    <w:p w14:paraId="4614B70E">
      <w:pPr>
        <w:jc w:val="both"/>
        <w:rPr>
          <w:rFonts w:cs="Times New Roman"/>
          <w:b/>
          <w:bCs/>
          <w:szCs w:val="24"/>
          <w:lang w:val="en-US"/>
        </w:rPr>
      </w:pPr>
      <w:r>
        <w:rPr>
          <w:rFonts w:cs="Times New Roman"/>
          <w:b/>
          <w:bCs/>
          <w:szCs w:val="24"/>
          <w:lang w:val="en-US"/>
        </w:rPr>
        <w:t xml:space="preserve">        </w:t>
      </w:r>
    </w:p>
    <w:p w14:paraId="00CA05BE">
      <w:pPr>
        <w:ind w:firstLine="720"/>
        <w:jc w:val="both"/>
        <w:rPr>
          <w:rFonts w:cs="Times New Roman"/>
          <w:szCs w:val="24"/>
          <w:lang w:val="en-US"/>
        </w:rPr>
      </w:pPr>
      <w:r>
        <w:rPr>
          <w:rFonts w:cs="Times New Roman"/>
          <w:szCs w:val="24"/>
          <w:lang w:val="en-US"/>
        </w:rPr>
        <w:t>Berdasarkan data karakteristik pasien yang dirawat di ICU diketahui data pasien perawatan ICU April 2022 – Maret 2023 dengan karakteristik jenis kelamin yaitu laki-laki sebanyak 532 (48.1%) dan perempuan 574 (51.9%). Berdasarkan kategori masuk, pasien ICU dibagi menjadi kategori bedah yaitu 899 (81.3%) dan medis yaitu 207 (18.7%). Selain itu, seluruh pasien ICU juga dibagi berdasarkan DPJP yang merawat dengan distribusi terbanyak yaitu Bedah Digestif 270 (24.4%), Bedah Saraf 204 (18.7%), dan Ortopedi yaitu 149 (13.5%). Pasien yang rawat sama dengan Bagian Gizi Klinik yaitu 351 (31.7%) dan yang tidak rawat sama yaitu 755 (68.3%) dengan skrining malnutrisi SGA Skor B 772 (69.8%) dan Skor C 334 (30.2%). Untuk Skor GLIM yaitu tidak malnutrisi ada 295 (26.7%), Moderate 546 (49.4%) dan Severe 265 (24.0%). Inisiasi Nutrisi pada pasien ICU, untuk enteral dini diberikan pada 129 (11.7%), Parenteral Dini 349 (31.6%), Enteral dan Parenteral 259 (23.4%) dan Tunda pada 369 (36.4%). Untuk status mortalitas pada pasien ICU adalah hidup 776 (70.2%), Meninggal di RS 104 (9.4%), dan Meninggal di ICU 226 (20.4). Untuk Status Ventilasi pasien selama periode April 2022 hingga Maret 2023, yang tidak terventilasi 539 (48.7%), ventilasi &lt;48 jam 29.4 (26.6%), dan Ventilasi &gt;48 jam 274 (24.7%).</w:t>
      </w:r>
    </w:p>
    <w:p w14:paraId="7BB33C36">
      <w:pPr>
        <w:ind w:firstLine="720"/>
        <w:jc w:val="both"/>
        <w:rPr>
          <w:rFonts w:cs="Times New Roman"/>
          <w:szCs w:val="24"/>
          <w:lang w:val="en-US"/>
        </w:rPr>
      </w:pPr>
    </w:p>
    <w:p w14:paraId="7BD9FE2A">
      <w:pPr>
        <w:pStyle w:val="10"/>
        <w:spacing w:after="0" w:line="360" w:lineRule="auto"/>
        <w:jc w:val="center"/>
        <w:rPr>
          <w:rFonts w:cs="Times New Roman"/>
          <w:b/>
          <w:bCs/>
          <w:i w:val="0"/>
          <w:iCs w:val="0"/>
          <w:color w:val="auto"/>
          <w:sz w:val="22"/>
          <w:szCs w:val="32"/>
          <w:lang w:val="en-US"/>
        </w:rPr>
      </w:pPr>
      <w:bookmarkStart w:id="84" w:name="_Toc185343545"/>
      <w:r>
        <w:rPr>
          <w:i w:val="0"/>
          <w:iCs w:val="0"/>
          <w:color w:val="auto"/>
          <w:sz w:val="22"/>
          <w:szCs w:val="22"/>
        </w:rPr>
        <w:t xml:space="preserve">Tabel </w:t>
      </w:r>
      <w:r>
        <w:rPr>
          <w:i w:val="0"/>
          <w:iCs w:val="0"/>
          <w:color w:val="auto"/>
          <w:sz w:val="22"/>
          <w:szCs w:val="22"/>
        </w:rPr>
        <w:fldChar w:fldCharType="begin"/>
      </w:r>
      <w:r>
        <w:rPr>
          <w:i w:val="0"/>
          <w:iCs w:val="0"/>
          <w:color w:val="auto"/>
          <w:sz w:val="22"/>
          <w:szCs w:val="22"/>
        </w:rPr>
        <w:instrText xml:space="preserve"> SEQ Tabel \* ARABIC </w:instrText>
      </w:r>
      <w:r>
        <w:rPr>
          <w:i w:val="0"/>
          <w:iCs w:val="0"/>
          <w:color w:val="auto"/>
          <w:sz w:val="22"/>
          <w:szCs w:val="22"/>
        </w:rPr>
        <w:fldChar w:fldCharType="separate"/>
      </w:r>
      <w:r>
        <w:rPr>
          <w:i w:val="0"/>
          <w:iCs w:val="0"/>
          <w:color w:val="auto"/>
          <w:sz w:val="22"/>
          <w:szCs w:val="22"/>
        </w:rPr>
        <w:t>1</w:t>
      </w:r>
      <w:r>
        <w:rPr>
          <w:i w:val="0"/>
          <w:iCs w:val="0"/>
          <w:color w:val="auto"/>
          <w:sz w:val="22"/>
          <w:szCs w:val="22"/>
        </w:rPr>
        <w:fldChar w:fldCharType="end"/>
      </w:r>
      <w:r>
        <w:rPr>
          <w:i w:val="0"/>
          <w:iCs w:val="0"/>
          <w:color w:val="auto"/>
          <w:sz w:val="22"/>
          <w:szCs w:val="22"/>
          <w:lang w:val="en-US"/>
        </w:rPr>
        <w:t>. Karakteristik Kategorik Pasien ICU April 2022 - Maret 2023</w:t>
      </w:r>
      <w:bookmarkEnd w:id="84"/>
    </w:p>
    <w:tbl>
      <w:tblPr>
        <w:tblStyle w:val="7"/>
        <w:tblW w:w="7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2268"/>
        <w:gridCol w:w="1701"/>
        <w:gridCol w:w="2126"/>
      </w:tblGrid>
      <w:tr w14:paraId="4752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823" w:type="dxa"/>
            <w:gridSpan w:val="2"/>
            <w:shd w:val="clear" w:color="000000" w:fill="FFFFFF"/>
            <w:vAlign w:val="center"/>
          </w:tcPr>
          <w:p w14:paraId="3DF62E57">
            <w:pPr>
              <w:spacing w:line="240" w:lineRule="auto"/>
              <w:jc w:val="center"/>
              <w:rPr>
                <w:rFonts w:eastAsia="Times New Roman" w:cs="Times New Roman"/>
                <w:sz w:val="22"/>
                <w:lang w:val="zh-CN" w:eastAsia="zh-CN"/>
              </w:rPr>
            </w:pPr>
            <w:r>
              <w:rPr>
                <w:rFonts w:eastAsia="Times New Roman" w:cs="Times New Roman"/>
                <w:sz w:val="22"/>
                <w:lang w:val="zh-CN" w:eastAsia="zh-CN"/>
              </w:rPr>
              <w:t> </w:t>
            </w:r>
          </w:p>
        </w:tc>
        <w:tc>
          <w:tcPr>
            <w:tcW w:w="1701" w:type="dxa"/>
            <w:shd w:val="clear" w:color="000000" w:fill="FFFFFF"/>
            <w:vAlign w:val="center"/>
          </w:tcPr>
          <w:p w14:paraId="285C934D">
            <w:pPr>
              <w:spacing w:line="240" w:lineRule="auto"/>
              <w:jc w:val="center"/>
              <w:rPr>
                <w:rFonts w:eastAsia="Times New Roman" w:cs="Times New Roman"/>
                <w:sz w:val="22"/>
                <w:lang w:val="zh-CN" w:eastAsia="zh-CN"/>
              </w:rPr>
            </w:pPr>
            <w:r>
              <w:rPr>
                <w:rFonts w:eastAsia="Times New Roman" w:cs="Times New Roman"/>
                <w:sz w:val="22"/>
                <w:lang w:val="zh-CN" w:eastAsia="zh-CN"/>
              </w:rPr>
              <w:t>n</w:t>
            </w:r>
          </w:p>
        </w:tc>
        <w:tc>
          <w:tcPr>
            <w:tcW w:w="2126" w:type="dxa"/>
            <w:shd w:val="clear" w:color="000000" w:fill="FFFFFF"/>
            <w:vAlign w:val="center"/>
          </w:tcPr>
          <w:p w14:paraId="028BC6B2">
            <w:pPr>
              <w:spacing w:line="240" w:lineRule="auto"/>
              <w:jc w:val="center"/>
              <w:rPr>
                <w:rFonts w:eastAsia="Times New Roman" w:cs="Times New Roman"/>
                <w:sz w:val="22"/>
                <w:lang w:val="zh-CN" w:eastAsia="zh-CN"/>
              </w:rPr>
            </w:pPr>
            <w:r>
              <w:rPr>
                <w:rFonts w:eastAsia="Times New Roman" w:cs="Times New Roman"/>
                <w:sz w:val="22"/>
                <w:lang w:val="zh-CN" w:eastAsia="zh-CN"/>
              </w:rPr>
              <w:t>%</w:t>
            </w:r>
          </w:p>
        </w:tc>
      </w:tr>
      <w:tr w14:paraId="2161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3A619A34">
            <w:pPr>
              <w:spacing w:line="240" w:lineRule="auto"/>
              <w:rPr>
                <w:rFonts w:eastAsia="Times New Roman" w:cs="Times New Roman"/>
                <w:sz w:val="22"/>
                <w:lang w:val="zh-CN" w:eastAsia="zh-CN"/>
              </w:rPr>
            </w:pPr>
            <w:r>
              <w:rPr>
                <w:rFonts w:eastAsia="Times New Roman" w:cs="Times New Roman"/>
                <w:sz w:val="22"/>
                <w:lang w:val="zh-CN" w:eastAsia="zh-CN"/>
              </w:rPr>
              <w:t>Jenis Kelamin</w:t>
            </w:r>
          </w:p>
        </w:tc>
        <w:tc>
          <w:tcPr>
            <w:tcW w:w="2268" w:type="dxa"/>
            <w:shd w:val="clear" w:color="000000" w:fill="FFFFFF"/>
          </w:tcPr>
          <w:p w14:paraId="4D658D83">
            <w:pPr>
              <w:spacing w:line="240" w:lineRule="auto"/>
              <w:rPr>
                <w:rFonts w:eastAsia="Times New Roman" w:cs="Times New Roman"/>
                <w:sz w:val="22"/>
                <w:lang w:val="zh-CN" w:eastAsia="zh-CN"/>
              </w:rPr>
            </w:pPr>
            <w:r>
              <w:rPr>
                <w:rFonts w:eastAsia="Times New Roman" w:cs="Times New Roman"/>
                <w:sz w:val="22"/>
                <w:lang w:val="zh-CN" w:eastAsia="zh-CN"/>
              </w:rPr>
              <w:t>Laki-laki</w:t>
            </w:r>
          </w:p>
        </w:tc>
        <w:tc>
          <w:tcPr>
            <w:tcW w:w="1701" w:type="dxa"/>
            <w:shd w:val="clear" w:color="000000" w:fill="FFFFFF"/>
            <w:noWrap/>
            <w:vAlign w:val="center"/>
          </w:tcPr>
          <w:p w14:paraId="4BF2C583">
            <w:pPr>
              <w:spacing w:line="240" w:lineRule="auto"/>
              <w:jc w:val="center"/>
              <w:rPr>
                <w:rFonts w:eastAsia="Times New Roman" w:cs="Times New Roman"/>
                <w:sz w:val="22"/>
                <w:lang w:val="zh-CN" w:eastAsia="zh-CN"/>
              </w:rPr>
            </w:pPr>
            <w:r>
              <w:rPr>
                <w:rFonts w:eastAsia="Times New Roman" w:cs="Times New Roman"/>
                <w:sz w:val="22"/>
                <w:lang w:val="zh-CN" w:eastAsia="zh-CN"/>
              </w:rPr>
              <w:t>532</w:t>
            </w:r>
          </w:p>
        </w:tc>
        <w:tc>
          <w:tcPr>
            <w:tcW w:w="2126" w:type="dxa"/>
            <w:shd w:val="clear" w:color="000000" w:fill="FFFFFF"/>
            <w:noWrap/>
            <w:vAlign w:val="center"/>
          </w:tcPr>
          <w:p w14:paraId="3B901426">
            <w:pPr>
              <w:spacing w:line="240" w:lineRule="auto"/>
              <w:jc w:val="center"/>
              <w:rPr>
                <w:rFonts w:eastAsia="Times New Roman" w:cs="Times New Roman"/>
                <w:sz w:val="22"/>
                <w:lang w:val="zh-CN" w:eastAsia="zh-CN"/>
              </w:rPr>
            </w:pPr>
            <w:r>
              <w:rPr>
                <w:rFonts w:eastAsia="Times New Roman" w:cs="Times New Roman"/>
                <w:sz w:val="22"/>
                <w:lang w:val="zh-CN" w:eastAsia="zh-CN"/>
              </w:rPr>
              <w:t>48,1</w:t>
            </w:r>
          </w:p>
        </w:tc>
      </w:tr>
      <w:tr w14:paraId="297C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3D821FFB">
            <w:pPr>
              <w:spacing w:line="240" w:lineRule="auto"/>
              <w:rPr>
                <w:rFonts w:eastAsia="Times New Roman" w:cs="Times New Roman"/>
                <w:sz w:val="22"/>
                <w:lang w:val="zh-CN" w:eastAsia="zh-CN"/>
              </w:rPr>
            </w:pPr>
          </w:p>
        </w:tc>
        <w:tc>
          <w:tcPr>
            <w:tcW w:w="2268" w:type="dxa"/>
            <w:shd w:val="clear" w:color="000000" w:fill="FFFFFF"/>
          </w:tcPr>
          <w:p w14:paraId="4411AEA2">
            <w:pPr>
              <w:spacing w:line="240" w:lineRule="auto"/>
              <w:rPr>
                <w:rFonts w:eastAsia="Times New Roman" w:cs="Times New Roman"/>
                <w:sz w:val="22"/>
                <w:lang w:val="zh-CN" w:eastAsia="zh-CN"/>
              </w:rPr>
            </w:pPr>
            <w:r>
              <w:rPr>
                <w:rFonts w:eastAsia="Times New Roman" w:cs="Times New Roman"/>
                <w:sz w:val="22"/>
                <w:lang w:val="zh-CN" w:eastAsia="zh-CN"/>
              </w:rPr>
              <w:t>Perempuan</w:t>
            </w:r>
          </w:p>
        </w:tc>
        <w:tc>
          <w:tcPr>
            <w:tcW w:w="1701" w:type="dxa"/>
            <w:shd w:val="clear" w:color="000000" w:fill="FFFFFF"/>
            <w:noWrap/>
            <w:vAlign w:val="center"/>
          </w:tcPr>
          <w:p w14:paraId="75655D82">
            <w:pPr>
              <w:spacing w:line="240" w:lineRule="auto"/>
              <w:jc w:val="center"/>
              <w:rPr>
                <w:rFonts w:eastAsia="Times New Roman" w:cs="Times New Roman"/>
                <w:sz w:val="22"/>
                <w:lang w:val="zh-CN" w:eastAsia="zh-CN"/>
              </w:rPr>
            </w:pPr>
            <w:r>
              <w:rPr>
                <w:rFonts w:eastAsia="Times New Roman" w:cs="Times New Roman"/>
                <w:sz w:val="22"/>
                <w:lang w:val="zh-CN" w:eastAsia="zh-CN"/>
              </w:rPr>
              <w:t>574</w:t>
            </w:r>
          </w:p>
        </w:tc>
        <w:tc>
          <w:tcPr>
            <w:tcW w:w="2126" w:type="dxa"/>
            <w:shd w:val="clear" w:color="000000" w:fill="FFFFFF"/>
            <w:noWrap/>
            <w:vAlign w:val="center"/>
          </w:tcPr>
          <w:p w14:paraId="4CC12A34">
            <w:pPr>
              <w:spacing w:line="240" w:lineRule="auto"/>
              <w:jc w:val="center"/>
              <w:rPr>
                <w:rFonts w:eastAsia="Times New Roman" w:cs="Times New Roman"/>
                <w:sz w:val="22"/>
                <w:lang w:val="zh-CN" w:eastAsia="zh-CN"/>
              </w:rPr>
            </w:pPr>
            <w:r>
              <w:rPr>
                <w:rFonts w:eastAsia="Times New Roman" w:cs="Times New Roman"/>
                <w:sz w:val="22"/>
                <w:lang w:val="zh-CN" w:eastAsia="zh-CN"/>
              </w:rPr>
              <w:t>51,9</w:t>
            </w:r>
          </w:p>
        </w:tc>
      </w:tr>
      <w:tr w14:paraId="6979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38E89761">
            <w:pPr>
              <w:spacing w:line="240" w:lineRule="auto"/>
              <w:rPr>
                <w:rFonts w:eastAsia="Times New Roman" w:cs="Times New Roman"/>
                <w:sz w:val="22"/>
                <w:lang w:val="zh-CN" w:eastAsia="zh-CN"/>
              </w:rPr>
            </w:pPr>
            <w:r>
              <w:rPr>
                <w:rFonts w:eastAsia="Times New Roman" w:cs="Times New Roman"/>
                <w:sz w:val="22"/>
                <w:lang w:val="zh-CN" w:eastAsia="zh-CN"/>
              </w:rPr>
              <w:t>Kategori</w:t>
            </w:r>
          </w:p>
        </w:tc>
        <w:tc>
          <w:tcPr>
            <w:tcW w:w="2268" w:type="dxa"/>
            <w:shd w:val="clear" w:color="000000" w:fill="FFFFFF"/>
          </w:tcPr>
          <w:p w14:paraId="4E0444AC">
            <w:pPr>
              <w:spacing w:line="240" w:lineRule="auto"/>
              <w:rPr>
                <w:rFonts w:eastAsia="Times New Roman" w:cs="Times New Roman"/>
                <w:sz w:val="22"/>
                <w:lang w:val="zh-CN" w:eastAsia="zh-CN"/>
              </w:rPr>
            </w:pPr>
            <w:r>
              <w:rPr>
                <w:rFonts w:eastAsia="Times New Roman" w:cs="Times New Roman"/>
                <w:sz w:val="22"/>
                <w:lang w:val="zh-CN" w:eastAsia="zh-CN"/>
              </w:rPr>
              <w:t>Bedah</w:t>
            </w:r>
          </w:p>
        </w:tc>
        <w:tc>
          <w:tcPr>
            <w:tcW w:w="1701" w:type="dxa"/>
            <w:shd w:val="clear" w:color="000000" w:fill="FFFFFF"/>
            <w:noWrap/>
            <w:vAlign w:val="center"/>
          </w:tcPr>
          <w:p w14:paraId="14CB4B8F">
            <w:pPr>
              <w:spacing w:line="240" w:lineRule="auto"/>
              <w:jc w:val="center"/>
              <w:rPr>
                <w:rFonts w:eastAsia="Times New Roman" w:cs="Times New Roman"/>
                <w:sz w:val="22"/>
                <w:lang w:val="zh-CN" w:eastAsia="zh-CN"/>
              </w:rPr>
            </w:pPr>
            <w:r>
              <w:rPr>
                <w:rFonts w:eastAsia="Times New Roman" w:cs="Times New Roman"/>
                <w:sz w:val="22"/>
                <w:lang w:val="zh-CN" w:eastAsia="zh-CN"/>
              </w:rPr>
              <w:t>899</w:t>
            </w:r>
          </w:p>
        </w:tc>
        <w:tc>
          <w:tcPr>
            <w:tcW w:w="2126" w:type="dxa"/>
            <w:shd w:val="clear" w:color="000000" w:fill="FFFFFF"/>
            <w:noWrap/>
            <w:vAlign w:val="center"/>
          </w:tcPr>
          <w:p w14:paraId="561E74F4">
            <w:pPr>
              <w:spacing w:line="240" w:lineRule="auto"/>
              <w:jc w:val="center"/>
              <w:rPr>
                <w:rFonts w:eastAsia="Times New Roman" w:cs="Times New Roman"/>
                <w:sz w:val="22"/>
                <w:lang w:val="zh-CN" w:eastAsia="zh-CN"/>
              </w:rPr>
            </w:pPr>
            <w:r>
              <w:rPr>
                <w:rFonts w:eastAsia="Times New Roman" w:cs="Times New Roman"/>
                <w:sz w:val="22"/>
                <w:lang w:val="zh-CN" w:eastAsia="zh-CN"/>
              </w:rPr>
              <w:t>81,3</w:t>
            </w:r>
          </w:p>
        </w:tc>
      </w:tr>
      <w:tr w14:paraId="5086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7A8F117F">
            <w:pPr>
              <w:spacing w:line="240" w:lineRule="auto"/>
              <w:rPr>
                <w:rFonts w:eastAsia="Times New Roman" w:cs="Times New Roman"/>
                <w:sz w:val="22"/>
                <w:lang w:val="zh-CN" w:eastAsia="zh-CN"/>
              </w:rPr>
            </w:pPr>
          </w:p>
        </w:tc>
        <w:tc>
          <w:tcPr>
            <w:tcW w:w="2268" w:type="dxa"/>
            <w:shd w:val="clear" w:color="000000" w:fill="FFFFFF"/>
          </w:tcPr>
          <w:p w14:paraId="5D9F1D49">
            <w:pPr>
              <w:spacing w:line="240" w:lineRule="auto"/>
              <w:rPr>
                <w:rFonts w:eastAsia="Times New Roman" w:cs="Times New Roman"/>
                <w:sz w:val="22"/>
                <w:lang w:val="zh-CN" w:eastAsia="zh-CN"/>
              </w:rPr>
            </w:pPr>
            <w:r>
              <w:rPr>
                <w:rFonts w:eastAsia="Times New Roman" w:cs="Times New Roman"/>
                <w:sz w:val="22"/>
                <w:lang w:val="zh-CN" w:eastAsia="zh-CN"/>
              </w:rPr>
              <w:t>Medis</w:t>
            </w:r>
          </w:p>
        </w:tc>
        <w:tc>
          <w:tcPr>
            <w:tcW w:w="1701" w:type="dxa"/>
            <w:shd w:val="clear" w:color="000000" w:fill="FFFFFF"/>
            <w:noWrap/>
            <w:vAlign w:val="center"/>
          </w:tcPr>
          <w:p w14:paraId="3C3365F1">
            <w:pPr>
              <w:spacing w:line="240" w:lineRule="auto"/>
              <w:jc w:val="center"/>
              <w:rPr>
                <w:rFonts w:eastAsia="Times New Roman" w:cs="Times New Roman"/>
                <w:sz w:val="22"/>
                <w:lang w:val="zh-CN" w:eastAsia="zh-CN"/>
              </w:rPr>
            </w:pPr>
            <w:r>
              <w:rPr>
                <w:rFonts w:eastAsia="Times New Roman" w:cs="Times New Roman"/>
                <w:sz w:val="22"/>
                <w:lang w:val="zh-CN" w:eastAsia="zh-CN"/>
              </w:rPr>
              <w:t>207</w:t>
            </w:r>
          </w:p>
        </w:tc>
        <w:tc>
          <w:tcPr>
            <w:tcW w:w="2126" w:type="dxa"/>
            <w:shd w:val="clear" w:color="000000" w:fill="FFFFFF"/>
            <w:noWrap/>
            <w:vAlign w:val="center"/>
          </w:tcPr>
          <w:p w14:paraId="1ADAA206">
            <w:pPr>
              <w:spacing w:line="240" w:lineRule="auto"/>
              <w:jc w:val="center"/>
              <w:rPr>
                <w:rFonts w:eastAsia="Times New Roman" w:cs="Times New Roman"/>
                <w:sz w:val="22"/>
                <w:lang w:val="zh-CN" w:eastAsia="zh-CN"/>
              </w:rPr>
            </w:pPr>
            <w:r>
              <w:rPr>
                <w:rFonts w:eastAsia="Times New Roman" w:cs="Times New Roman"/>
                <w:sz w:val="22"/>
                <w:lang w:val="zh-CN" w:eastAsia="zh-CN"/>
              </w:rPr>
              <w:t>18,7</w:t>
            </w:r>
          </w:p>
        </w:tc>
      </w:tr>
      <w:tr w14:paraId="420E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530F6EAF">
            <w:pPr>
              <w:spacing w:line="240" w:lineRule="auto"/>
              <w:rPr>
                <w:rFonts w:eastAsia="Times New Roman" w:cs="Times New Roman"/>
                <w:sz w:val="22"/>
                <w:lang w:val="zh-CN" w:eastAsia="zh-CN"/>
              </w:rPr>
            </w:pPr>
            <w:r>
              <w:rPr>
                <w:rFonts w:eastAsia="Times New Roman" w:cs="Times New Roman"/>
                <w:sz w:val="22"/>
                <w:lang w:val="zh-CN" w:eastAsia="zh-CN"/>
              </w:rPr>
              <w:t>Divisi</w:t>
            </w:r>
          </w:p>
        </w:tc>
        <w:tc>
          <w:tcPr>
            <w:tcW w:w="2268" w:type="dxa"/>
            <w:shd w:val="clear" w:color="000000" w:fill="FFFFFF"/>
          </w:tcPr>
          <w:p w14:paraId="12160452">
            <w:pPr>
              <w:spacing w:line="240" w:lineRule="auto"/>
              <w:rPr>
                <w:rFonts w:eastAsia="Times New Roman" w:cs="Times New Roman"/>
                <w:sz w:val="22"/>
                <w:lang w:val="zh-CN" w:eastAsia="zh-CN"/>
              </w:rPr>
            </w:pPr>
            <w:r>
              <w:rPr>
                <w:rFonts w:eastAsia="Times New Roman" w:cs="Times New Roman"/>
                <w:sz w:val="22"/>
                <w:lang w:val="zh-CN" w:eastAsia="zh-CN"/>
              </w:rPr>
              <w:t>Bedah Saraf</w:t>
            </w:r>
          </w:p>
        </w:tc>
        <w:tc>
          <w:tcPr>
            <w:tcW w:w="1701" w:type="dxa"/>
            <w:shd w:val="clear" w:color="000000" w:fill="FFFFFF"/>
            <w:noWrap/>
            <w:vAlign w:val="center"/>
          </w:tcPr>
          <w:p w14:paraId="71B081F9">
            <w:pPr>
              <w:spacing w:line="240" w:lineRule="auto"/>
              <w:jc w:val="center"/>
              <w:rPr>
                <w:rFonts w:eastAsia="Times New Roman" w:cs="Times New Roman"/>
                <w:sz w:val="22"/>
                <w:lang w:val="zh-CN" w:eastAsia="zh-CN"/>
              </w:rPr>
            </w:pPr>
            <w:r>
              <w:rPr>
                <w:rFonts w:eastAsia="Times New Roman" w:cs="Times New Roman"/>
                <w:sz w:val="22"/>
                <w:lang w:val="zh-CN" w:eastAsia="zh-CN"/>
              </w:rPr>
              <w:t>204</w:t>
            </w:r>
          </w:p>
        </w:tc>
        <w:tc>
          <w:tcPr>
            <w:tcW w:w="2126" w:type="dxa"/>
            <w:shd w:val="clear" w:color="000000" w:fill="FFFFFF"/>
            <w:noWrap/>
            <w:vAlign w:val="center"/>
          </w:tcPr>
          <w:p w14:paraId="1B77128A">
            <w:pPr>
              <w:spacing w:line="240" w:lineRule="auto"/>
              <w:jc w:val="center"/>
              <w:rPr>
                <w:rFonts w:eastAsia="Times New Roman" w:cs="Times New Roman"/>
                <w:sz w:val="22"/>
                <w:lang w:val="zh-CN" w:eastAsia="zh-CN"/>
              </w:rPr>
            </w:pPr>
            <w:r>
              <w:rPr>
                <w:rFonts w:eastAsia="Times New Roman" w:cs="Times New Roman"/>
                <w:sz w:val="22"/>
                <w:lang w:val="zh-CN" w:eastAsia="zh-CN"/>
              </w:rPr>
              <w:t>18,4</w:t>
            </w:r>
          </w:p>
        </w:tc>
      </w:tr>
      <w:tr w14:paraId="516B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1A54F04">
            <w:pPr>
              <w:spacing w:line="240" w:lineRule="auto"/>
              <w:rPr>
                <w:rFonts w:eastAsia="Times New Roman" w:cs="Times New Roman"/>
                <w:sz w:val="22"/>
                <w:lang w:val="zh-CN" w:eastAsia="zh-CN"/>
              </w:rPr>
            </w:pPr>
          </w:p>
        </w:tc>
        <w:tc>
          <w:tcPr>
            <w:tcW w:w="2268" w:type="dxa"/>
            <w:shd w:val="clear" w:color="000000" w:fill="FFFFFF"/>
          </w:tcPr>
          <w:p w14:paraId="4DD52864">
            <w:pPr>
              <w:spacing w:line="240" w:lineRule="auto"/>
              <w:rPr>
                <w:rFonts w:eastAsia="Times New Roman" w:cs="Times New Roman"/>
                <w:sz w:val="22"/>
                <w:lang w:val="zh-CN" w:eastAsia="zh-CN"/>
              </w:rPr>
            </w:pPr>
            <w:r>
              <w:rPr>
                <w:rFonts w:eastAsia="Times New Roman" w:cs="Times New Roman"/>
                <w:sz w:val="22"/>
                <w:lang w:val="zh-CN" w:eastAsia="zh-CN"/>
              </w:rPr>
              <w:t>BP</w:t>
            </w:r>
          </w:p>
        </w:tc>
        <w:tc>
          <w:tcPr>
            <w:tcW w:w="1701" w:type="dxa"/>
            <w:shd w:val="clear" w:color="000000" w:fill="FFFFFF"/>
            <w:noWrap/>
            <w:vAlign w:val="center"/>
          </w:tcPr>
          <w:p w14:paraId="057B594D">
            <w:pPr>
              <w:spacing w:line="240" w:lineRule="auto"/>
              <w:jc w:val="center"/>
              <w:rPr>
                <w:rFonts w:eastAsia="Times New Roman" w:cs="Times New Roman"/>
                <w:sz w:val="22"/>
                <w:lang w:val="zh-CN" w:eastAsia="zh-CN"/>
              </w:rPr>
            </w:pPr>
            <w:r>
              <w:rPr>
                <w:rFonts w:eastAsia="Times New Roman" w:cs="Times New Roman"/>
                <w:sz w:val="22"/>
                <w:lang w:val="zh-CN" w:eastAsia="zh-CN"/>
              </w:rPr>
              <w:t>3</w:t>
            </w:r>
          </w:p>
        </w:tc>
        <w:tc>
          <w:tcPr>
            <w:tcW w:w="2126" w:type="dxa"/>
            <w:shd w:val="clear" w:color="000000" w:fill="FFFFFF"/>
            <w:noWrap/>
            <w:vAlign w:val="center"/>
          </w:tcPr>
          <w:p w14:paraId="681D91B2">
            <w:pPr>
              <w:spacing w:line="240" w:lineRule="auto"/>
              <w:jc w:val="center"/>
              <w:rPr>
                <w:rFonts w:eastAsia="Times New Roman" w:cs="Times New Roman"/>
                <w:sz w:val="22"/>
                <w:lang w:val="zh-CN" w:eastAsia="zh-CN"/>
              </w:rPr>
            </w:pPr>
            <w:r>
              <w:rPr>
                <w:rFonts w:eastAsia="Times New Roman" w:cs="Times New Roman"/>
                <w:sz w:val="22"/>
                <w:lang w:val="zh-CN" w:eastAsia="zh-CN"/>
              </w:rPr>
              <w:t>0,3</w:t>
            </w:r>
          </w:p>
        </w:tc>
      </w:tr>
      <w:tr w14:paraId="48A6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1E384D43">
            <w:pPr>
              <w:spacing w:line="240" w:lineRule="auto"/>
              <w:rPr>
                <w:rFonts w:eastAsia="Times New Roman" w:cs="Times New Roman"/>
                <w:sz w:val="22"/>
                <w:lang w:val="zh-CN" w:eastAsia="zh-CN"/>
              </w:rPr>
            </w:pPr>
          </w:p>
        </w:tc>
        <w:tc>
          <w:tcPr>
            <w:tcW w:w="2268" w:type="dxa"/>
            <w:shd w:val="clear" w:color="000000" w:fill="FFFFFF"/>
          </w:tcPr>
          <w:p w14:paraId="70F8CDD1">
            <w:pPr>
              <w:spacing w:line="240" w:lineRule="auto"/>
              <w:rPr>
                <w:rFonts w:eastAsia="Times New Roman" w:cs="Times New Roman"/>
                <w:sz w:val="22"/>
                <w:lang w:val="zh-CN" w:eastAsia="zh-CN"/>
              </w:rPr>
            </w:pPr>
            <w:r>
              <w:rPr>
                <w:rFonts w:eastAsia="Times New Roman" w:cs="Times New Roman"/>
                <w:sz w:val="22"/>
                <w:lang w:val="zh-CN" w:eastAsia="zh-CN"/>
              </w:rPr>
              <w:t>BTKV</w:t>
            </w:r>
          </w:p>
        </w:tc>
        <w:tc>
          <w:tcPr>
            <w:tcW w:w="1701" w:type="dxa"/>
            <w:shd w:val="clear" w:color="000000" w:fill="FFFFFF"/>
            <w:noWrap/>
            <w:vAlign w:val="center"/>
          </w:tcPr>
          <w:p w14:paraId="13FCB9E6">
            <w:pPr>
              <w:spacing w:line="240" w:lineRule="auto"/>
              <w:jc w:val="center"/>
              <w:rPr>
                <w:rFonts w:eastAsia="Times New Roman" w:cs="Times New Roman"/>
                <w:sz w:val="22"/>
                <w:lang w:val="zh-CN" w:eastAsia="zh-CN"/>
              </w:rPr>
            </w:pPr>
            <w:r>
              <w:rPr>
                <w:rFonts w:eastAsia="Times New Roman" w:cs="Times New Roman"/>
                <w:sz w:val="22"/>
                <w:lang w:val="zh-CN" w:eastAsia="zh-CN"/>
              </w:rPr>
              <w:t>5</w:t>
            </w:r>
          </w:p>
        </w:tc>
        <w:tc>
          <w:tcPr>
            <w:tcW w:w="2126" w:type="dxa"/>
            <w:shd w:val="clear" w:color="000000" w:fill="FFFFFF"/>
            <w:noWrap/>
            <w:vAlign w:val="center"/>
          </w:tcPr>
          <w:p w14:paraId="6174607A">
            <w:pPr>
              <w:spacing w:line="240" w:lineRule="auto"/>
              <w:jc w:val="center"/>
              <w:rPr>
                <w:rFonts w:eastAsia="Times New Roman" w:cs="Times New Roman"/>
                <w:sz w:val="22"/>
                <w:lang w:val="zh-CN" w:eastAsia="zh-CN"/>
              </w:rPr>
            </w:pPr>
            <w:r>
              <w:rPr>
                <w:rFonts w:eastAsia="Times New Roman" w:cs="Times New Roman"/>
                <w:sz w:val="22"/>
                <w:lang w:val="zh-CN" w:eastAsia="zh-CN"/>
              </w:rPr>
              <w:t>0,5</w:t>
            </w:r>
          </w:p>
        </w:tc>
      </w:tr>
      <w:tr w14:paraId="64DB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28B85680">
            <w:pPr>
              <w:spacing w:line="240" w:lineRule="auto"/>
              <w:rPr>
                <w:rFonts w:eastAsia="Times New Roman" w:cs="Times New Roman"/>
                <w:sz w:val="22"/>
                <w:lang w:val="zh-CN" w:eastAsia="zh-CN"/>
              </w:rPr>
            </w:pPr>
          </w:p>
        </w:tc>
        <w:tc>
          <w:tcPr>
            <w:tcW w:w="2268" w:type="dxa"/>
            <w:shd w:val="clear" w:color="000000" w:fill="FFFFFF"/>
          </w:tcPr>
          <w:p w14:paraId="42DB3CF9">
            <w:pPr>
              <w:spacing w:line="240" w:lineRule="auto"/>
              <w:rPr>
                <w:rFonts w:eastAsia="Times New Roman" w:cs="Times New Roman"/>
                <w:sz w:val="22"/>
                <w:lang w:val="zh-CN" w:eastAsia="zh-CN"/>
              </w:rPr>
            </w:pPr>
            <w:r>
              <w:rPr>
                <w:rFonts w:eastAsia="Times New Roman" w:cs="Times New Roman"/>
                <w:sz w:val="22"/>
                <w:lang w:val="zh-CN" w:eastAsia="zh-CN"/>
              </w:rPr>
              <w:t>Digestif</w:t>
            </w:r>
          </w:p>
        </w:tc>
        <w:tc>
          <w:tcPr>
            <w:tcW w:w="1701" w:type="dxa"/>
            <w:shd w:val="clear" w:color="000000" w:fill="FFFFFF"/>
            <w:noWrap/>
            <w:vAlign w:val="center"/>
          </w:tcPr>
          <w:p w14:paraId="6FBEF971">
            <w:pPr>
              <w:spacing w:line="240" w:lineRule="auto"/>
              <w:jc w:val="center"/>
              <w:rPr>
                <w:rFonts w:eastAsia="Times New Roman" w:cs="Times New Roman"/>
                <w:sz w:val="22"/>
                <w:lang w:val="zh-CN" w:eastAsia="zh-CN"/>
              </w:rPr>
            </w:pPr>
            <w:r>
              <w:rPr>
                <w:rFonts w:eastAsia="Times New Roman" w:cs="Times New Roman"/>
                <w:sz w:val="22"/>
                <w:lang w:val="zh-CN" w:eastAsia="zh-CN"/>
              </w:rPr>
              <w:t>270</w:t>
            </w:r>
          </w:p>
        </w:tc>
        <w:tc>
          <w:tcPr>
            <w:tcW w:w="2126" w:type="dxa"/>
            <w:shd w:val="clear" w:color="000000" w:fill="FFFFFF"/>
            <w:noWrap/>
            <w:vAlign w:val="center"/>
          </w:tcPr>
          <w:p w14:paraId="0C744DDA">
            <w:pPr>
              <w:spacing w:line="240" w:lineRule="auto"/>
              <w:jc w:val="center"/>
              <w:rPr>
                <w:rFonts w:eastAsia="Times New Roman" w:cs="Times New Roman"/>
                <w:sz w:val="22"/>
                <w:lang w:val="zh-CN" w:eastAsia="zh-CN"/>
              </w:rPr>
            </w:pPr>
            <w:r>
              <w:rPr>
                <w:rFonts w:eastAsia="Times New Roman" w:cs="Times New Roman"/>
                <w:sz w:val="22"/>
                <w:lang w:val="zh-CN" w:eastAsia="zh-CN"/>
              </w:rPr>
              <w:t>24,4</w:t>
            </w:r>
          </w:p>
        </w:tc>
      </w:tr>
      <w:tr w14:paraId="152E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07C939A">
            <w:pPr>
              <w:spacing w:line="240" w:lineRule="auto"/>
              <w:rPr>
                <w:rFonts w:eastAsia="Times New Roman" w:cs="Times New Roman"/>
                <w:sz w:val="22"/>
                <w:lang w:val="zh-CN" w:eastAsia="zh-CN"/>
              </w:rPr>
            </w:pPr>
          </w:p>
        </w:tc>
        <w:tc>
          <w:tcPr>
            <w:tcW w:w="2268" w:type="dxa"/>
            <w:shd w:val="clear" w:color="000000" w:fill="FFFFFF"/>
          </w:tcPr>
          <w:p w14:paraId="56374C3E">
            <w:pPr>
              <w:spacing w:line="240" w:lineRule="auto"/>
              <w:rPr>
                <w:rFonts w:eastAsia="Times New Roman" w:cs="Times New Roman"/>
                <w:sz w:val="22"/>
                <w:lang w:val="zh-CN" w:eastAsia="zh-CN"/>
              </w:rPr>
            </w:pPr>
            <w:r>
              <w:rPr>
                <w:rFonts w:eastAsia="Times New Roman" w:cs="Times New Roman"/>
                <w:sz w:val="22"/>
                <w:lang w:val="zh-CN" w:eastAsia="zh-CN"/>
              </w:rPr>
              <w:t>GEH</w:t>
            </w:r>
          </w:p>
        </w:tc>
        <w:tc>
          <w:tcPr>
            <w:tcW w:w="1701" w:type="dxa"/>
            <w:shd w:val="clear" w:color="000000" w:fill="FFFFFF"/>
            <w:noWrap/>
            <w:vAlign w:val="center"/>
          </w:tcPr>
          <w:p w14:paraId="2274C370">
            <w:pPr>
              <w:spacing w:line="240" w:lineRule="auto"/>
              <w:jc w:val="center"/>
              <w:rPr>
                <w:rFonts w:eastAsia="Times New Roman" w:cs="Times New Roman"/>
                <w:sz w:val="22"/>
                <w:lang w:val="zh-CN" w:eastAsia="zh-CN"/>
              </w:rPr>
            </w:pPr>
            <w:r>
              <w:rPr>
                <w:rFonts w:eastAsia="Times New Roman" w:cs="Times New Roman"/>
                <w:sz w:val="22"/>
                <w:lang w:val="zh-CN" w:eastAsia="zh-CN"/>
              </w:rPr>
              <w:t>11</w:t>
            </w:r>
          </w:p>
        </w:tc>
        <w:tc>
          <w:tcPr>
            <w:tcW w:w="2126" w:type="dxa"/>
            <w:shd w:val="clear" w:color="000000" w:fill="FFFFFF"/>
            <w:noWrap/>
            <w:vAlign w:val="center"/>
          </w:tcPr>
          <w:p w14:paraId="747A5C27">
            <w:pPr>
              <w:spacing w:line="240" w:lineRule="auto"/>
              <w:jc w:val="center"/>
              <w:rPr>
                <w:rFonts w:eastAsia="Times New Roman" w:cs="Times New Roman"/>
                <w:sz w:val="22"/>
                <w:lang w:val="zh-CN" w:eastAsia="zh-CN"/>
              </w:rPr>
            </w:pPr>
            <w:r>
              <w:rPr>
                <w:rFonts w:eastAsia="Times New Roman" w:cs="Times New Roman"/>
                <w:sz w:val="22"/>
                <w:lang w:val="zh-CN" w:eastAsia="zh-CN"/>
              </w:rPr>
              <w:t>1,0</w:t>
            </w:r>
          </w:p>
        </w:tc>
      </w:tr>
      <w:tr w14:paraId="5B25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289D7DE2">
            <w:pPr>
              <w:spacing w:line="240" w:lineRule="auto"/>
              <w:rPr>
                <w:rFonts w:eastAsia="Times New Roman" w:cs="Times New Roman"/>
                <w:sz w:val="22"/>
                <w:lang w:val="zh-CN" w:eastAsia="zh-CN"/>
              </w:rPr>
            </w:pPr>
          </w:p>
        </w:tc>
        <w:tc>
          <w:tcPr>
            <w:tcW w:w="2268" w:type="dxa"/>
            <w:shd w:val="clear" w:color="000000" w:fill="FFFFFF"/>
          </w:tcPr>
          <w:p w14:paraId="3CF3037F">
            <w:pPr>
              <w:spacing w:line="240" w:lineRule="auto"/>
              <w:rPr>
                <w:rFonts w:eastAsia="Times New Roman" w:cs="Times New Roman"/>
                <w:sz w:val="22"/>
                <w:lang w:val="zh-CN" w:eastAsia="zh-CN"/>
              </w:rPr>
            </w:pPr>
            <w:r>
              <w:rPr>
                <w:rFonts w:eastAsia="Times New Roman" w:cs="Times New Roman"/>
                <w:sz w:val="22"/>
                <w:lang w:val="zh-CN" w:eastAsia="zh-CN"/>
              </w:rPr>
              <w:t>GH</w:t>
            </w:r>
          </w:p>
        </w:tc>
        <w:tc>
          <w:tcPr>
            <w:tcW w:w="1701" w:type="dxa"/>
            <w:shd w:val="clear" w:color="000000" w:fill="FFFFFF"/>
            <w:noWrap/>
            <w:vAlign w:val="center"/>
          </w:tcPr>
          <w:p w14:paraId="51D9E20C">
            <w:pPr>
              <w:spacing w:line="240" w:lineRule="auto"/>
              <w:jc w:val="center"/>
              <w:rPr>
                <w:rFonts w:eastAsia="Times New Roman" w:cs="Times New Roman"/>
                <w:sz w:val="22"/>
                <w:lang w:val="zh-CN" w:eastAsia="zh-CN"/>
              </w:rPr>
            </w:pPr>
            <w:r>
              <w:rPr>
                <w:rFonts w:eastAsia="Times New Roman" w:cs="Times New Roman"/>
                <w:sz w:val="22"/>
                <w:lang w:val="zh-CN" w:eastAsia="zh-CN"/>
              </w:rPr>
              <w:t>40</w:t>
            </w:r>
          </w:p>
        </w:tc>
        <w:tc>
          <w:tcPr>
            <w:tcW w:w="2126" w:type="dxa"/>
            <w:shd w:val="clear" w:color="000000" w:fill="FFFFFF"/>
            <w:noWrap/>
            <w:vAlign w:val="center"/>
          </w:tcPr>
          <w:p w14:paraId="2EC1C811">
            <w:pPr>
              <w:spacing w:line="240" w:lineRule="auto"/>
              <w:jc w:val="center"/>
              <w:rPr>
                <w:rFonts w:eastAsia="Times New Roman" w:cs="Times New Roman"/>
                <w:sz w:val="22"/>
                <w:lang w:val="zh-CN" w:eastAsia="zh-CN"/>
              </w:rPr>
            </w:pPr>
            <w:r>
              <w:rPr>
                <w:rFonts w:eastAsia="Times New Roman" w:cs="Times New Roman"/>
                <w:sz w:val="22"/>
                <w:lang w:val="zh-CN" w:eastAsia="zh-CN"/>
              </w:rPr>
              <w:t>3,6</w:t>
            </w:r>
          </w:p>
        </w:tc>
      </w:tr>
      <w:tr w14:paraId="22EA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36C88A70">
            <w:pPr>
              <w:spacing w:line="240" w:lineRule="auto"/>
              <w:rPr>
                <w:rFonts w:eastAsia="Times New Roman" w:cs="Times New Roman"/>
                <w:sz w:val="22"/>
                <w:lang w:val="zh-CN" w:eastAsia="zh-CN"/>
              </w:rPr>
            </w:pPr>
          </w:p>
        </w:tc>
        <w:tc>
          <w:tcPr>
            <w:tcW w:w="2268" w:type="dxa"/>
            <w:shd w:val="clear" w:color="000000" w:fill="FFFFFF"/>
          </w:tcPr>
          <w:p w14:paraId="4673B9E3">
            <w:pPr>
              <w:spacing w:line="240" w:lineRule="auto"/>
              <w:rPr>
                <w:rFonts w:eastAsia="Times New Roman" w:cs="Times New Roman"/>
                <w:sz w:val="22"/>
                <w:lang w:val="zh-CN" w:eastAsia="zh-CN"/>
              </w:rPr>
            </w:pPr>
            <w:r>
              <w:rPr>
                <w:rFonts w:eastAsia="Times New Roman" w:cs="Times New Roman"/>
                <w:sz w:val="22"/>
                <w:lang w:val="zh-CN" w:eastAsia="zh-CN"/>
              </w:rPr>
              <w:t>HOM</w:t>
            </w:r>
          </w:p>
        </w:tc>
        <w:tc>
          <w:tcPr>
            <w:tcW w:w="1701" w:type="dxa"/>
            <w:shd w:val="clear" w:color="000000" w:fill="FFFFFF"/>
            <w:noWrap/>
            <w:vAlign w:val="center"/>
          </w:tcPr>
          <w:p w14:paraId="60AF1314">
            <w:pPr>
              <w:spacing w:line="240" w:lineRule="auto"/>
              <w:jc w:val="center"/>
              <w:rPr>
                <w:rFonts w:eastAsia="Times New Roman" w:cs="Times New Roman"/>
                <w:sz w:val="22"/>
                <w:lang w:val="zh-CN" w:eastAsia="zh-CN"/>
              </w:rPr>
            </w:pPr>
            <w:r>
              <w:rPr>
                <w:rFonts w:eastAsia="Times New Roman" w:cs="Times New Roman"/>
                <w:sz w:val="22"/>
                <w:lang w:val="zh-CN" w:eastAsia="zh-CN"/>
              </w:rPr>
              <w:t>2</w:t>
            </w:r>
          </w:p>
        </w:tc>
        <w:tc>
          <w:tcPr>
            <w:tcW w:w="2126" w:type="dxa"/>
            <w:shd w:val="clear" w:color="000000" w:fill="FFFFFF"/>
            <w:noWrap/>
            <w:vAlign w:val="center"/>
          </w:tcPr>
          <w:p w14:paraId="377BC966">
            <w:pPr>
              <w:spacing w:line="240" w:lineRule="auto"/>
              <w:jc w:val="center"/>
              <w:rPr>
                <w:rFonts w:eastAsia="Times New Roman" w:cs="Times New Roman"/>
                <w:sz w:val="22"/>
                <w:lang w:val="zh-CN" w:eastAsia="zh-CN"/>
              </w:rPr>
            </w:pPr>
            <w:r>
              <w:rPr>
                <w:rFonts w:eastAsia="Times New Roman" w:cs="Times New Roman"/>
                <w:sz w:val="22"/>
                <w:lang w:val="zh-CN" w:eastAsia="zh-CN"/>
              </w:rPr>
              <w:t>0,2</w:t>
            </w:r>
          </w:p>
        </w:tc>
      </w:tr>
      <w:tr w14:paraId="1312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08129B85">
            <w:pPr>
              <w:spacing w:line="240" w:lineRule="auto"/>
              <w:rPr>
                <w:rFonts w:eastAsia="Times New Roman" w:cs="Times New Roman"/>
                <w:sz w:val="22"/>
                <w:lang w:val="zh-CN" w:eastAsia="zh-CN"/>
              </w:rPr>
            </w:pPr>
          </w:p>
        </w:tc>
        <w:tc>
          <w:tcPr>
            <w:tcW w:w="2268" w:type="dxa"/>
            <w:shd w:val="clear" w:color="000000" w:fill="FFFFFF"/>
          </w:tcPr>
          <w:p w14:paraId="4CE4ED45">
            <w:pPr>
              <w:spacing w:line="240" w:lineRule="auto"/>
              <w:rPr>
                <w:rFonts w:eastAsia="Times New Roman" w:cs="Times New Roman"/>
                <w:sz w:val="22"/>
                <w:lang w:val="zh-CN" w:eastAsia="zh-CN"/>
              </w:rPr>
            </w:pPr>
            <w:r>
              <w:rPr>
                <w:rFonts w:eastAsia="Times New Roman" w:cs="Times New Roman"/>
                <w:sz w:val="22"/>
                <w:lang w:val="zh-CN" w:eastAsia="zh-CN"/>
              </w:rPr>
              <w:t>Interna</w:t>
            </w:r>
          </w:p>
        </w:tc>
        <w:tc>
          <w:tcPr>
            <w:tcW w:w="1701" w:type="dxa"/>
            <w:shd w:val="clear" w:color="000000" w:fill="FFFFFF"/>
            <w:noWrap/>
            <w:vAlign w:val="center"/>
          </w:tcPr>
          <w:p w14:paraId="056F5380">
            <w:pPr>
              <w:spacing w:line="240" w:lineRule="auto"/>
              <w:jc w:val="center"/>
              <w:rPr>
                <w:rFonts w:eastAsia="Times New Roman" w:cs="Times New Roman"/>
                <w:sz w:val="22"/>
                <w:lang w:val="zh-CN" w:eastAsia="zh-CN"/>
              </w:rPr>
            </w:pPr>
            <w:r>
              <w:rPr>
                <w:rFonts w:eastAsia="Times New Roman" w:cs="Times New Roman"/>
                <w:sz w:val="22"/>
                <w:lang w:val="zh-CN" w:eastAsia="zh-CN"/>
              </w:rPr>
              <w:t>8</w:t>
            </w:r>
          </w:p>
        </w:tc>
        <w:tc>
          <w:tcPr>
            <w:tcW w:w="2126" w:type="dxa"/>
            <w:shd w:val="clear" w:color="000000" w:fill="FFFFFF"/>
            <w:noWrap/>
            <w:vAlign w:val="center"/>
          </w:tcPr>
          <w:p w14:paraId="1AE30A67">
            <w:pPr>
              <w:spacing w:line="240" w:lineRule="auto"/>
              <w:jc w:val="center"/>
              <w:rPr>
                <w:rFonts w:eastAsia="Times New Roman" w:cs="Times New Roman"/>
                <w:sz w:val="22"/>
                <w:lang w:val="zh-CN" w:eastAsia="zh-CN"/>
              </w:rPr>
            </w:pPr>
            <w:r>
              <w:rPr>
                <w:rFonts w:eastAsia="Times New Roman" w:cs="Times New Roman"/>
                <w:sz w:val="22"/>
                <w:lang w:val="zh-CN" w:eastAsia="zh-CN"/>
              </w:rPr>
              <w:t>0,7</w:t>
            </w:r>
          </w:p>
        </w:tc>
      </w:tr>
      <w:tr w14:paraId="47B6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3770716">
            <w:pPr>
              <w:spacing w:line="240" w:lineRule="auto"/>
              <w:rPr>
                <w:rFonts w:eastAsia="Times New Roman" w:cs="Times New Roman"/>
                <w:sz w:val="22"/>
                <w:lang w:val="zh-CN" w:eastAsia="zh-CN"/>
              </w:rPr>
            </w:pPr>
          </w:p>
        </w:tc>
        <w:tc>
          <w:tcPr>
            <w:tcW w:w="2268" w:type="dxa"/>
            <w:shd w:val="clear" w:color="000000" w:fill="FFFFFF"/>
          </w:tcPr>
          <w:p w14:paraId="1857AC57">
            <w:pPr>
              <w:spacing w:line="240" w:lineRule="auto"/>
              <w:rPr>
                <w:rFonts w:eastAsia="Times New Roman" w:cs="Times New Roman"/>
                <w:sz w:val="22"/>
                <w:lang w:val="zh-CN" w:eastAsia="zh-CN"/>
              </w:rPr>
            </w:pPr>
            <w:r>
              <w:rPr>
                <w:rFonts w:eastAsia="Times New Roman" w:cs="Times New Roman"/>
                <w:sz w:val="22"/>
                <w:lang w:val="zh-CN" w:eastAsia="zh-CN"/>
              </w:rPr>
              <w:t>Kardio</w:t>
            </w:r>
          </w:p>
        </w:tc>
        <w:tc>
          <w:tcPr>
            <w:tcW w:w="1701" w:type="dxa"/>
            <w:shd w:val="clear" w:color="000000" w:fill="FFFFFF"/>
            <w:noWrap/>
            <w:vAlign w:val="center"/>
          </w:tcPr>
          <w:p w14:paraId="767B34CF">
            <w:pPr>
              <w:spacing w:line="240" w:lineRule="auto"/>
              <w:jc w:val="center"/>
              <w:rPr>
                <w:rFonts w:eastAsia="Times New Roman" w:cs="Times New Roman"/>
                <w:sz w:val="22"/>
                <w:lang w:val="zh-CN" w:eastAsia="zh-CN"/>
              </w:rPr>
            </w:pPr>
            <w:r>
              <w:rPr>
                <w:rFonts w:eastAsia="Times New Roman" w:cs="Times New Roman"/>
                <w:sz w:val="22"/>
                <w:lang w:val="zh-CN" w:eastAsia="zh-CN"/>
              </w:rPr>
              <w:t>10</w:t>
            </w:r>
          </w:p>
        </w:tc>
        <w:tc>
          <w:tcPr>
            <w:tcW w:w="2126" w:type="dxa"/>
            <w:shd w:val="clear" w:color="000000" w:fill="FFFFFF"/>
            <w:noWrap/>
            <w:vAlign w:val="center"/>
          </w:tcPr>
          <w:p w14:paraId="6FA5D3AB">
            <w:pPr>
              <w:spacing w:line="240" w:lineRule="auto"/>
              <w:jc w:val="center"/>
              <w:rPr>
                <w:rFonts w:eastAsia="Times New Roman" w:cs="Times New Roman"/>
                <w:sz w:val="22"/>
                <w:lang w:val="zh-CN" w:eastAsia="zh-CN"/>
              </w:rPr>
            </w:pPr>
            <w:r>
              <w:rPr>
                <w:rFonts w:eastAsia="Times New Roman" w:cs="Times New Roman"/>
                <w:sz w:val="22"/>
                <w:lang w:val="zh-CN" w:eastAsia="zh-CN"/>
              </w:rPr>
              <w:t>0,9</w:t>
            </w:r>
          </w:p>
        </w:tc>
      </w:tr>
      <w:tr w14:paraId="18B2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3781C566">
            <w:pPr>
              <w:spacing w:line="240" w:lineRule="auto"/>
              <w:rPr>
                <w:rFonts w:eastAsia="Times New Roman" w:cs="Times New Roman"/>
                <w:sz w:val="22"/>
                <w:lang w:val="zh-CN" w:eastAsia="zh-CN"/>
              </w:rPr>
            </w:pPr>
          </w:p>
        </w:tc>
        <w:tc>
          <w:tcPr>
            <w:tcW w:w="2268" w:type="dxa"/>
            <w:shd w:val="clear" w:color="000000" w:fill="FFFFFF"/>
          </w:tcPr>
          <w:p w14:paraId="087EB193">
            <w:pPr>
              <w:spacing w:line="240" w:lineRule="auto"/>
              <w:rPr>
                <w:rFonts w:eastAsia="Times New Roman" w:cs="Times New Roman"/>
                <w:sz w:val="22"/>
                <w:lang w:val="zh-CN" w:eastAsia="zh-CN"/>
              </w:rPr>
            </w:pPr>
            <w:r>
              <w:rPr>
                <w:rFonts w:eastAsia="Times New Roman" w:cs="Times New Roman"/>
                <w:sz w:val="22"/>
                <w:lang w:val="zh-CN" w:eastAsia="zh-CN"/>
              </w:rPr>
              <w:t>Mata</w:t>
            </w:r>
          </w:p>
        </w:tc>
        <w:tc>
          <w:tcPr>
            <w:tcW w:w="1701" w:type="dxa"/>
            <w:shd w:val="clear" w:color="000000" w:fill="FFFFFF"/>
            <w:noWrap/>
            <w:vAlign w:val="center"/>
          </w:tcPr>
          <w:p w14:paraId="7F6F0DDE">
            <w:pPr>
              <w:spacing w:line="240" w:lineRule="auto"/>
              <w:jc w:val="center"/>
              <w:rPr>
                <w:rFonts w:eastAsia="Times New Roman" w:cs="Times New Roman"/>
                <w:sz w:val="22"/>
                <w:lang w:val="zh-CN" w:eastAsia="zh-CN"/>
              </w:rPr>
            </w:pPr>
            <w:r>
              <w:rPr>
                <w:rFonts w:eastAsia="Times New Roman" w:cs="Times New Roman"/>
                <w:sz w:val="22"/>
                <w:lang w:val="zh-CN" w:eastAsia="zh-CN"/>
              </w:rPr>
              <w:t>7</w:t>
            </w:r>
          </w:p>
        </w:tc>
        <w:tc>
          <w:tcPr>
            <w:tcW w:w="2126" w:type="dxa"/>
            <w:shd w:val="clear" w:color="000000" w:fill="FFFFFF"/>
            <w:noWrap/>
            <w:vAlign w:val="center"/>
          </w:tcPr>
          <w:p w14:paraId="62740A10">
            <w:pPr>
              <w:spacing w:line="240" w:lineRule="auto"/>
              <w:jc w:val="center"/>
              <w:rPr>
                <w:rFonts w:eastAsia="Times New Roman" w:cs="Times New Roman"/>
                <w:sz w:val="22"/>
                <w:lang w:val="zh-CN" w:eastAsia="zh-CN"/>
              </w:rPr>
            </w:pPr>
            <w:r>
              <w:rPr>
                <w:rFonts w:eastAsia="Times New Roman" w:cs="Times New Roman"/>
                <w:sz w:val="22"/>
                <w:lang w:val="zh-CN" w:eastAsia="zh-CN"/>
              </w:rPr>
              <w:t>0,6</w:t>
            </w:r>
          </w:p>
        </w:tc>
      </w:tr>
      <w:tr w14:paraId="10AC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23D1FAF6">
            <w:pPr>
              <w:spacing w:line="240" w:lineRule="auto"/>
              <w:rPr>
                <w:rFonts w:eastAsia="Times New Roman" w:cs="Times New Roman"/>
                <w:sz w:val="22"/>
                <w:lang w:val="zh-CN" w:eastAsia="zh-CN"/>
              </w:rPr>
            </w:pPr>
          </w:p>
        </w:tc>
        <w:tc>
          <w:tcPr>
            <w:tcW w:w="2268" w:type="dxa"/>
            <w:shd w:val="clear" w:color="000000" w:fill="FFFFFF"/>
          </w:tcPr>
          <w:p w14:paraId="499565B1">
            <w:pPr>
              <w:spacing w:line="240" w:lineRule="auto"/>
              <w:rPr>
                <w:rFonts w:eastAsia="Times New Roman" w:cs="Times New Roman"/>
                <w:sz w:val="22"/>
                <w:lang w:val="zh-CN" w:eastAsia="zh-CN"/>
              </w:rPr>
            </w:pPr>
            <w:r>
              <w:rPr>
                <w:rFonts w:eastAsia="Times New Roman" w:cs="Times New Roman"/>
                <w:sz w:val="22"/>
                <w:lang w:val="zh-CN" w:eastAsia="zh-CN"/>
              </w:rPr>
              <w:t>Neuro</w:t>
            </w:r>
          </w:p>
        </w:tc>
        <w:tc>
          <w:tcPr>
            <w:tcW w:w="1701" w:type="dxa"/>
            <w:shd w:val="clear" w:color="000000" w:fill="FFFFFF"/>
            <w:noWrap/>
            <w:vAlign w:val="center"/>
          </w:tcPr>
          <w:p w14:paraId="036B053B">
            <w:pPr>
              <w:spacing w:line="240" w:lineRule="auto"/>
              <w:jc w:val="center"/>
              <w:rPr>
                <w:rFonts w:eastAsia="Times New Roman" w:cs="Times New Roman"/>
                <w:sz w:val="22"/>
                <w:lang w:val="zh-CN" w:eastAsia="zh-CN"/>
              </w:rPr>
            </w:pPr>
            <w:r>
              <w:rPr>
                <w:rFonts w:eastAsia="Times New Roman" w:cs="Times New Roman"/>
                <w:sz w:val="22"/>
                <w:lang w:val="zh-CN" w:eastAsia="zh-CN"/>
              </w:rPr>
              <w:t>83</w:t>
            </w:r>
          </w:p>
        </w:tc>
        <w:tc>
          <w:tcPr>
            <w:tcW w:w="2126" w:type="dxa"/>
            <w:shd w:val="clear" w:color="000000" w:fill="FFFFFF"/>
            <w:noWrap/>
            <w:vAlign w:val="center"/>
          </w:tcPr>
          <w:p w14:paraId="3BB45850">
            <w:pPr>
              <w:spacing w:line="240" w:lineRule="auto"/>
              <w:jc w:val="center"/>
              <w:rPr>
                <w:rFonts w:eastAsia="Times New Roman" w:cs="Times New Roman"/>
                <w:sz w:val="22"/>
                <w:lang w:val="zh-CN" w:eastAsia="zh-CN"/>
              </w:rPr>
            </w:pPr>
            <w:r>
              <w:rPr>
                <w:rFonts w:eastAsia="Times New Roman" w:cs="Times New Roman"/>
                <w:sz w:val="22"/>
                <w:lang w:val="zh-CN" w:eastAsia="zh-CN"/>
              </w:rPr>
              <w:t>7,5</w:t>
            </w:r>
          </w:p>
        </w:tc>
      </w:tr>
      <w:tr w14:paraId="6349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0EEE110">
            <w:pPr>
              <w:spacing w:line="240" w:lineRule="auto"/>
              <w:rPr>
                <w:rFonts w:eastAsia="Times New Roman" w:cs="Times New Roman"/>
                <w:sz w:val="22"/>
                <w:lang w:val="zh-CN" w:eastAsia="zh-CN"/>
              </w:rPr>
            </w:pPr>
          </w:p>
        </w:tc>
        <w:tc>
          <w:tcPr>
            <w:tcW w:w="2268" w:type="dxa"/>
            <w:shd w:val="clear" w:color="000000" w:fill="FFFFFF"/>
          </w:tcPr>
          <w:p w14:paraId="773D056A">
            <w:pPr>
              <w:spacing w:line="240" w:lineRule="auto"/>
              <w:rPr>
                <w:rFonts w:eastAsia="Times New Roman" w:cs="Times New Roman"/>
                <w:sz w:val="22"/>
                <w:lang w:val="zh-CN" w:eastAsia="zh-CN"/>
              </w:rPr>
            </w:pPr>
            <w:r>
              <w:rPr>
                <w:rFonts w:eastAsia="Times New Roman" w:cs="Times New Roman"/>
                <w:sz w:val="22"/>
                <w:lang w:val="zh-CN" w:eastAsia="zh-CN"/>
              </w:rPr>
              <w:t>Obgyn</w:t>
            </w:r>
          </w:p>
        </w:tc>
        <w:tc>
          <w:tcPr>
            <w:tcW w:w="1701" w:type="dxa"/>
            <w:shd w:val="clear" w:color="000000" w:fill="FFFFFF"/>
            <w:noWrap/>
            <w:vAlign w:val="center"/>
          </w:tcPr>
          <w:p w14:paraId="7B05B535">
            <w:pPr>
              <w:spacing w:line="240" w:lineRule="auto"/>
              <w:jc w:val="center"/>
              <w:rPr>
                <w:rFonts w:eastAsia="Times New Roman" w:cs="Times New Roman"/>
                <w:sz w:val="22"/>
                <w:lang w:val="zh-CN" w:eastAsia="zh-CN"/>
              </w:rPr>
            </w:pPr>
            <w:r>
              <w:rPr>
                <w:rFonts w:eastAsia="Times New Roman" w:cs="Times New Roman"/>
                <w:sz w:val="22"/>
                <w:lang w:val="zh-CN" w:eastAsia="zh-CN"/>
              </w:rPr>
              <w:t>101</w:t>
            </w:r>
          </w:p>
        </w:tc>
        <w:tc>
          <w:tcPr>
            <w:tcW w:w="2126" w:type="dxa"/>
            <w:shd w:val="clear" w:color="000000" w:fill="FFFFFF"/>
            <w:noWrap/>
            <w:vAlign w:val="center"/>
          </w:tcPr>
          <w:p w14:paraId="25059C48">
            <w:pPr>
              <w:spacing w:line="240" w:lineRule="auto"/>
              <w:jc w:val="center"/>
              <w:rPr>
                <w:rFonts w:eastAsia="Times New Roman" w:cs="Times New Roman"/>
                <w:sz w:val="22"/>
                <w:lang w:val="zh-CN" w:eastAsia="zh-CN"/>
              </w:rPr>
            </w:pPr>
            <w:r>
              <w:rPr>
                <w:rFonts w:eastAsia="Times New Roman" w:cs="Times New Roman"/>
                <w:sz w:val="22"/>
                <w:lang w:val="zh-CN" w:eastAsia="zh-CN"/>
              </w:rPr>
              <w:t>9,1</w:t>
            </w:r>
          </w:p>
        </w:tc>
      </w:tr>
      <w:tr w14:paraId="5591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08F17BFA">
            <w:pPr>
              <w:spacing w:line="240" w:lineRule="auto"/>
              <w:rPr>
                <w:rFonts w:eastAsia="Times New Roman" w:cs="Times New Roman"/>
                <w:sz w:val="22"/>
                <w:lang w:val="zh-CN" w:eastAsia="zh-CN"/>
              </w:rPr>
            </w:pPr>
          </w:p>
        </w:tc>
        <w:tc>
          <w:tcPr>
            <w:tcW w:w="2268" w:type="dxa"/>
            <w:shd w:val="clear" w:color="000000" w:fill="FFFFFF"/>
          </w:tcPr>
          <w:p w14:paraId="332DCDC2">
            <w:pPr>
              <w:spacing w:line="240" w:lineRule="auto"/>
              <w:rPr>
                <w:rFonts w:eastAsia="Times New Roman" w:cs="Times New Roman"/>
                <w:sz w:val="22"/>
                <w:lang w:val="zh-CN" w:eastAsia="zh-CN"/>
              </w:rPr>
            </w:pPr>
            <w:r>
              <w:rPr>
                <w:rFonts w:eastAsia="Times New Roman" w:cs="Times New Roman"/>
                <w:sz w:val="22"/>
                <w:lang w:val="zh-CN" w:eastAsia="zh-CN"/>
              </w:rPr>
              <w:t>Onkologi</w:t>
            </w:r>
          </w:p>
        </w:tc>
        <w:tc>
          <w:tcPr>
            <w:tcW w:w="1701" w:type="dxa"/>
            <w:shd w:val="clear" w:color="000000" w:fill="FFFFFF"/>
            <w:noWrap/>
            <w:vAlign w:val="center"/>
          </w:tcPr>
          <w:p w14:paraId="7F3B5E32">
            <w:pPr>
              <w:spacing w:line="240" w:lineRule="auto"/>
              <w:jc w:val="center"/>
              <w:rPr>
                <w:rFonts w:eastAsia="Times New Roman" w:cs="Times New Roman"/>
                <w:sz w:val="22"/>
                <w:lang w:val="zh-CN" w:eastAsia="zh-CN"/>
              </w:rPr>
            </w:pPr>
            <w:r>
              <w:rPr>
                <w:rFonts w:eastAsia="Times New Roman" w:cs="Times New Roman"/>
                <w:sz w:val="22"/>
                <w:lang w:val="zh-CN" w:eastAsia="zh-CN"/>
              </w:rPr>
              <w:t>113</w:t>
            </w:r>
          </w:p>
        </w:tc>
        <w:tc>
          <w:tcPr>
            <w:tcW w:w="2126" w:type="dxa"/>
            <w:shd w:val="clear" w:color="000000" w:fill="FFFFFF"/>
            <w:noWrap/>
            <w:vAlign w:val="center"/>
          </w:tcPr>
          <w:p w14:paraId="23999263">
            <w:pPr>
              <w:spacing w:line="240" w:lineRule="auto"/>
              <w:jc w:val="center"/>
              <w:rPr>
                <w:rFonts w:eastAsia="Times New Roman" w:cs="Times New Roman"/>
                <w:sz w:val="22"/>
                <w:lang w:val="zh-CN" w:eastAsia="zh-CN"/>
              </w:rPr>
            </w:pPr>
            <w:r>
              <w:rPr>
                <w:rFonts w:eastAsia="Times New Roman" w:cs="Times New Roman"/>
                <w:sz w:val="22"/>
                <w:lang w:val="zh-CN" w:eastAsia="zh-CN"/>
              </w:rPr>
              <w:t>10,2</w:t>
            </w:r>
          </w:p>
        </w:tc>
      </w:tr>
      <w:tr w14:paraId="2D28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4DF19ACA">
            <w:pPr>
              <w:spacing w:line="240" w:lineRule="auto"/>
              <w:rPr>
                <w:rFonts w:eastAsia="Times New Roman" w:cs="Times New Roman"/>
                <w:sz w:val="22"/>
                <w:lang w:val="zh-CN" w:eastAsia="zh-CN"/>
              </w:rPr>
            </w:pPr>
          </w:p>
        </w:tc>
        <w:tc>
          <w:tcPr>
            <w:tcW w:w="2268" w:type="dxa"/>
            <w:shd w:val="clear" w:color="000000" w:fill="FFFFFF"/>
          </w:tcPr>
          <w:p w14:paraId="48CC1AAA">
            <w:pPr>
              <w:spacing w:line="240" w:lineRule="auto"/>
              <w:rPr>
                <w:rFonts w:eastAsia="Times New Roman" w:cs="Times New Roman"/>
                <w:sz w:val="22"/>
                <w:lang w:val="zh-CN" w:eastAsia="zh-CN"/>
              </w:rPr>
            </w:pPr>
            <w:r>
              <w:rPr>
                <w:rFonts w:eastAsia="Times New Roman" w:cs="Times New Roman"/>
                <w:sz w:val="22"/>
                <w:lang w:val="zh-CN" w:eastAsia="zh-CN"/>
              </w:rPr>
              <w:t>Ortopedi</w:t>
            </w:r>
          </w:p>
        </w:tc>
        <w:tc>
          <w:tcPr>
            <w:tcW w:w="1701" w:type="dxa"/>
            <w:shd w:val="clear" w:color="000000" w:fill="FFFFFF"/>
            <w:noWrap/>
            <w:vAlign w:val="center"/>
          </w:tcPr>
          <w:p w14:paraId="5927B915">
            <w:pPr>
              <w:spacing w:line="240" w:lineRule="auto"/>
              <w:jc w:val="center"/>
              <w:rPr>
                <w:rFonts w:eastAsia="Times New Roman" w:cs="Times New Roman"/>
                <w:sz w:val="22"/>
                <w:lang w:val="zh-CN" w:eastAsia="zh-CN"/>
              </w:rPr>
            </w:pPr>
            <w:r>
              <w:rPr>
                <w:rFonts w:eastAsia="Times New Roman" w:cs="Times New Roman"/>
                <w:sz w:val="22"/>
                <w:lang w:val="zh-CN" w:eastAsia="zh-CN"/>
              </w:rPr>
              <w:t>149</w:t>
            </w:r>
          </w:p>
        </w:tc>
        <w:tc>
          <w:tcPr>
            <w:tcW w:w="2126" w:type="dxa"/>
            <w:shd w:val="clear" w:color="000000" w:fill="FFFFFF"/>
            <w:noWrap/>
            <w:vAlign w:val="center"/>
          </w:tcPr>
          <w:p w14:paraId="63F445D9">
            <w:pPr>
              <w:spacing w:line="240" w:lineRule="auto"/>
              <w:jc w:val="center"/>
              <w:rPr>
                <w:rFonts w:eastAsia="Times New Roman" w:cs="Times New Roman"/>
                <w:sz w:val="22"/>
                <w:lang w:val="zh-CN" w:eastAsia="zh-CN"/>
              </w:rPr>
            </w:pPr>
            <w:r>
              <w:rPr>
                <w:rFonts w:eastAsia="Times New Roman" w:cs="Times New Roman"/>
                <w:sz w:val="22"/>
                <w:lang w:val="zh-CN" w:eastAsia="zh-CN"/>
              </w:rPr>
              <w:t>13,5</w:t>
            </w:r>
          </w:p>
        </w:tc>
      </w:tr>
      <w:tr w14:paraId="4676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08A64DBB">
            <w:pPr>
              <w:spacing w:line="240" w:lineRule="auto"/>
              <w:rPr>
                <w:rFonts w:eastAsia="Times New Roman" w:cs="Times New Roman"/>
                <w:sz w:val="22"/>
                <w:lang w:val="zh-CN" w:eastAsia="zh-CN"/>
              </w:rPr>
            </w:pPr>
          </w:p>
        </w:tc>
        <w:tc>
          <w:tcPr>
            <w:tcW w:w="2268" w:type="dxa"/>
            <w:shd w:val="clear" w:color="000000" w:fill="FFFFFF"/>
          </w:tcPr>
          <w:p w14:paraId="6F00B0FC">
            <w:pPr>
              <w:spacing w:line="240" w:lineRule="auto"/>
              <w:rPr>
                <w:rFonts w:eastAsia="Times New Roman" w:cs="Times New Roman"/>
                <w:sz w:val="22"/>
                <w:lang w:val="zh-CN" w:eastAsia="zh-CN"/>
              </w:rPr>
            </w:pPr>
            <w:r>
              <w:rPr>
                <w:rFonts w:eastAsia="Times New Roman" w:cs="Times New Roman"/>
                <w:sz w:val="22"/>
                <w:lang w:val="zh-CN" w:eastAsia="zh-CN"/>
              </w:rPr>
              <w:t>Pulmo</w:t>
            </w:r>
          </w:p>
        </w:tc>
        <w:tc>
          <w:tcPr>
            <w:tcW w:w="1701" w:type="dxa"/>
            <w:shd w:val="clear" w:color="000000" w:fill="FFFFFF"/>
            <w:noWrap/>
            <w:vAlign w:val="center"/>
          </w:tcPr>
          <w:p w14:paraId="08929A47">
            <w:pPr>
              <w:spacing w:line="240" w:lineRule="auto"/>
              <w:jc w:val="center"/>
              <w:rPr>
                <w:rFonts w:eastAsia="Times New Roman" w:cs="Times New Roman"/>
                <w:sz w:val="22"/>
                <w:lang w:val="zh-CN" w:eastAsia="zh-CN"/>
              </w:rPr>
            </w:pPr>
            <w:r>
              <w:rPr>
                <w:rFonts w:eastAsia="Times New Roman" w:cs="Times New Roman"/>
                <w:sz w:val="22"/>
                <w:lang w:val="zh-CN" w:eastAsia="zh-CN"/>
              </w:rPr>
              <w:t>15</w:t>
            </w:r>
          </w:p>
        </w:tc>
        <w:tc>
          <w:tcPr>
            <w:tcW w:w="2126" w:type="dxa"/>
            <w:shd w:val="clear" w:color="000000" w:fill="FFFFFF"/>
            <w:noWrap/>
            <w:vAlign w:val="center"/>
          </w:tcPr>
          <w:p w14:paraId="7B354A77">
            <w:pPr>
              <w:spacing w:line="240" w:lineRule="auto"/>
              <w:jc w:val="center"/>
              <w:rPr>
                <w:rFonts w:eastAsia="Times New Roman" w:cs="Times New Roman"/>
                <w:sz w:val="22"/>
                <w:lang w:val="zh-CN" w:eastAsia="zh-CN"/>
              </w:rPr>
            </w:pPr>
            <w:r>
              <w:rPr>
                <w:rFonts w:eastAsia="Times New Roman" w:cs="Times New Roman"/>
                <w:sz w:val="22"/>
                <w:lang w:val="zh-CN" w:eastAsia="zh-CN"/>
              </w:rPr>
              <w:t>1,4</w:t>
            </w:r>
          </w:p>
        </w:tc>
      </w:tr>
      <w:tr w14:paraId="4AF5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1A4A373">
            <w:pPr>
              <w:spacing w:line="240" w:lineRule="auto"/>
              <w:rPr>
                <w:rFonts w:eastAsia="Times New Roman" w:cs="Times New Roman"/>
                <w:sz w:val="22"/>
                <w:lang w:val="zh-CN" w:eastAsia="zh-CN"/>
              </w:rPr>
            </w:pPr>
          </w:p>
        </w:tc>
        <w:tc>
          <w:tcPr>
            <w:tcW w:w="2268" w:type="dxa"/>
            <w:shd w:val="clear" w:color="000000" w:fill="FFFFFF"/>
          </w:tcPr>
          <w:p w14:paraId="341F54EF">
            <w:pPr>
              <w:spacing w:line="240" w:lineRule="auto"/>
              <w:rPr>
                <w:rFonts w:eastAsia="Times New Roman" w:cs="Times New Roman"/>
                <w:sz w:val="22"/>
                <w:lang w:val="zh-CN" w:eastAsia="zh-CN"/>
              </w:rPr>
            </w:pPr>
            <w:r>
              <w:rPr>
                <w:rFonts w:eastAsia="Times New Roman" w:cs="Times New Roman"/>
                <w:sz w:val="22"/>
                <w:lang w:val="zh-CN" w:eastAsia="zh-CN"/>
              </w:rPr>
              <w:t>THT</w:t>
            </w:r>
          </w:p>
        </w:tc>
        <w:tc>
          <w:tcPr>
            <w:tcW w:w="1701" w:type="dxa"/>
            <w:shd w:val="clear" w:color="000000" w:fill="FFFFFF"/>
            <w:noWrap/>
            <w:vAlign w:val="center"/>
          </w:tcPr>
          <w:p w14:paraId="310A2CB7">
            <w:pPr>
              <w:spacing w:line="240" w:lineRule="auto"/>
              <w:jc w:val="center"/>
              <w:rPr>
                <w:rFonts w:eastAsia="Times New Roman" w:cs="Times New Roman"/>
                <w:sz w:val="22"/>
                <w:lang w:val="zh-CN" w:eastAsia="zh-CN"/>
              </w:rPr>
            </w:pPr>
            <w:r>
              <w:rPr>
                <w:rFonts w:eastAsia="Times New Roman" w:cs="Times New Roman"/>
                <w:sz w:val="22"/>
                <w:lang w:val="zh-CN" w:eastAsia="zh-CN"/>
              </w:rPr>
              <w:t>26</w:t>
            </w:r>
          </w:p>
        </w:tc>
        <w:tc>
          <w:tcPr>
            <w:tcW w:w="2126" w:type="dxa"/>
            <w:shd w:val="clear" w:color="000000" w:fill="FFFFFF"/>
            <w:noWrap/>
            <w:vAlign w:val="center"/>
          </w:tcPr>
          <w:p w14:paraId="6E6244CA">
            <w:pPr>
              <w:spacing w:line="240" w:lineRule="auto"/>
              <w:jc w:val="center"/>
              <w:rPr>
                <w:rFonts w:eastAsia="Times New Roman" w:cs="Times New Roman"/>
                <w:sz w:val="22"/>
                <w:lang w:val="zh-CN" w:eastAsia="zh-CN"/>
              </w:rPr>
            </w:pPr>
            <w:r>
              <w:rPr>
                <w:rFonts w:eastAsia="Times New Roman" w:cs="Times New Roman"/>
                <w:sz w:val="22"/>
                <w:lang w:val="zh-CN" w:eastAsia="zh-CN"/>
              </w:rPr>
              <w:t>2,4</w:t>
            </w:r>
          </w:p>
        </w:tc>
      </w:tr>
      <w:tr w14:paraId="7A35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832CFB9">
            <w:pPr>
              <w:spacing w:line="240" w:lineRule="auto"/>
              <w:rPr>
                <w:rFonts w:eastAsia="Times New Roman" w:cs="Times New Roman"/>
                <w:sz w:val="22"/>
                <w:lang w:val="zh-CN" w:eastAsia="zh-CN"/>
              </w:rPr>
            </w:pPr>
          </w:p>
        </w:tc>
        <w:tc>
          <w:tcPr>
            <w:tcW w:w="2268" w:type="dxa"/>
            <w:shd w:val="clear" w:color="000000" w:fill="FFFFFF"/>
          </w:tcPr>
          <w:p w14:paraId="3057CDC4">
            <w:pPr>
              <w:spacing w:line="240" w:lineRule="auto"/>
              <w:rPr>
                <w:rFonts w:eastAsia="Times New Roman" w:cs="Times New Roman"/>
                <w:sz w:val="22"/>
                <w:lang w:val="zh-CN" w:eastAsia="zh-CN"/>
              </w:rPr>
            </w:pPr>
            <w:r>
              <w:rPr>
                <w:rFonts w:eastAsia="Times New Roman" w:cs="Times New Roman"/>
                <w:sz w:val="22"/>
                <w:lang w:val="zh-CN" w:eastAsia="zh-CN"/>
              </w:rPr>
              <w:t>Urologi</w:t>
            </w:r>
          </w:p>
        </w:tc>
        <w:tc>
          <w:tcPr>
            <w:tcW w:w="1701" w:type="dxa"/>
            <w:shd w:val="clear" w:color="000000" w:fill="FFFFFF"/>
            <w:noWrap/>
            <w:vAlign w:val="center"/>
          </w:tcPr>
          <w:p w14:paraId="337D9EB6">
            <w:pPr>
              <w:spacing w:line="240" w:lineRule="auto"/>
              <w:jc w:val="center"/>
              <w:rPr>
                <w:rFonts w:eastAsia="Times New Roman" w:cs="Times New Roman"/>
                <w:sz w:val="22"/>
                <w:lang w:val="zh-CN" w:eastAsia="zh-CN"/>
              </w:rPr>
            </w:pPr>
            <w:r>
              <w:rPr>
                <w:rFonts w:eastAsia="Times New Roman" w:cs="Times New Roman"/>
                <w:sz w:val="22"/>
                <w:lang w:val="zh-CN" w:eastAsia="zh-CN"/>
              </w:rPr>
              <w:t>59</w:t>
            </w:r>
          </w:p>
        </w:tc>
        <w:tc>
          <w:tcPr>
            <w:tcW w:w="2126" w:type="dxa"/>
            <w:shd w:val="clear" w:color="000000" w:fill="FFFFFF"/>
            <w:noWrap/>
            <w:vAlign w:val="center"/>
          </w:tcPr>
          <w:p w14:paraId="753E8308">
            <w:pPr>
              <w:spacing w:line="240" w:lineRule="auto"/>
              <w:jc w:val="center"/>
              <w:rPr>
                <w:rFonts w:eastAsia="Times New Roman" w:cs="Times New Roman"/>
                <w:sz w:val="22"/>
                <w:lang w:val="zh-CN" w:eastAsia="zh-CN"/>
              </w:rPr>
            </w:pPr>
            <w:r>
              <w:rPr>
                <w:rFonts w:eastAsia="Times New Roman" w:cs="Times New Roman"/>
                <w:sz w:val="22"/>
                <w:lang w:val="zh-CN" w:eastAsia="zh-CN"/>
              </w:rPr>
              <w:t>5,3</w:t>
            </w:r>
          </w:p>
        </w:tc>
      </w:tr>
      <w:tr w14:paraId="7818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7AE27993">
            <w:pPr>
              <w:spacing w:line="240" w:lineRule="auto"/>
              <w:rPr>
                <w:rFonts w:eastAsia="Times New Roman" w:cs="Times New Roman"/>
                <w:sz w:val="22"/>
                <w:lang w:val="zh-CN" w:eastAsia="zh-CN"/>
              </w:rPr>
            </w:pPr>
            <w:r>
              <w:rPr>
                <w:rFonts w:eastAsia="Times New Roman" w:cs="Times New Roman"/>
                <w:sz w:val="22"/>
                <w:lang w:val="zh-CN" w:eastAsia="zh-CN"/>
              </w:rPr>
              <w:t>KJS</w:t>
            </w:r>
          </w:p>
        </w:tc>
        <w:tc>
          <w:tcPr>
            <w:tcW w:w="2268" w:type="dxa"/>
            <w:shd w:val="clear" w:color="000000" w:fill="FFFFFF"/>
          </w:tcPr>
          <w:p w14:paraId="5D5EE96C">
            <w:pPr>
              <w:spacing w:line="240" w:lineRule="auto"/>
              <w:rPr>
                <w:rFonts w:eastAsia="Times New Roman" w:cs="Times New Roman"/>
                <w:sz w:val="22"/>
                <w:lang w:val="zh-CN" w:eastAsia="zh-CN"/>
              </w:rPr>
            </w:pPr>
            <w:r>
              <w:rPr>
                <w:rFonts w:eastAsia="Times New Roman" w:cs="Times New Roman"/>
                <w:sz w:val="22"/>
                <w:lang w:val="zh-CN" w:eastAsia="zh-CN"/>
              </w:rPr>
              <w:t>Ya</w:t>
            </w:r>
          </w:p>
        </w:tc>
        <w:tc>
          <w:tcPr>
            <w:tcW w:w="1701" w:type="dxa"/>
            <w:shd w:val="clear" w:color="000000" w:fill="FFFFFF"/>
            <w:noWrap/>
            <w:vAlign w:val="center"/>
          </w:tcPr>
          <w:p w14:paraId="1D2DB92A">
            <w:pPr>
              <w:spacing w:line="240" w:lineRule="auto"/>
              <w:jc w:val="center"/>
              <w:rPr>
                <w:rFonts w:eastAsia="Times New Roman" w:cs="Times New Roman"/>
                <w:sz w:val="22"/>
                <w:lang w:val="zh-CN" w:eastAsia="zh-CN"/>
              </w:rPr>
            </w:pPr>
            <w:r>
              <w:rPr>
                <w:rFonts w:eastAsia="Times New Roman" w:cs="Times New Roman"/>
                <w:sz w:val="22"/>
                <w:lang w:val="zh-CN" w:eastAsia="zh-CN"/>
              </w:rPr>
              <w:t>351</w:t>
            </w:r>
          </w:p>
        </w:tc>
        <w:tc>
          <w:tcPr>
            <w:tcW w:w="2126" w:type="dxa"/>
            <w:shd w:val="clear" w:color="000000" w:fill="FFFFFF"/>
            <w:noWrap/>
            <w:vAlign w:val="center"/>
          </w:tcPr>
          <w:p w14:paraId="7E254D6E">
            <w:pPr>
              <w:spacing w:line="240" w:lineRule="auto"/>
              <w:jc w:val="center"/>
              <w:rPr>
                <w:rFonts w:eastAsia="Times New Roman" w:cs="Times New Roman"/>
                <w:sz w:val="22"/>
                <w:lang w:val="zh-CN" w:eastAsia="zh-CN"/>
              </w:rPr>
            </w:pPr>
            <w:r>
              <w:rPr>
                <w:rFonts w:eastAsia="Times New Roman" w:cs="Times New Roman"/>
                <w:sz w:val="22"/>
                <w:lang w:val="zh-CN" w:eastAsia="zh-CN"/>
              </w:rPr>
              <w:t>31,7</w:t>
            </w:r>
          </w:p>
        </w:tc>
      </w:tr>
      <w:tr w14:paraId="5AE4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DD7D80E">
            <w:pPr>
              <w:spacing w:line="240" w:lineRule="auto"/>
              <w:rPr>
                <w:rFonts w:eastAsia="Times New Roman" w:cs="Times New Roman"/>
                <w:sz w:val="22"/>
                <w:lang w:val="zh-CN" w:eastAsia="zh-CN"/>
              </w:rPr>
            </w:pPr>
          </w:p>
        </w:tc>
        <w:tc>
          <w:tcPr>
            <w:tcW w:w="2268" w:type="dxa"/>
            <w:shd w:val="clear" w:color="000000" w:fill="FFFFFF"/>
          </w:tcPr>
          <w:p w14:paraId="3C8873C4">
            <w:pPr>
              <w:spacing w:line="240" w:lineRule="auto"/>
              <w:rPr>
                <w:rFonts w:eastAsia="Times New Roman" w:cs="Times New Roman"/>
                <w:sz w:val="22"/>
                <w:lang w:val="zh-CN" w:eastAsia="zh-CN"/>
              </w:rPr>
            </w:pPr>
            <w:r>
              <w:rPr>
                <w:rFonts w:eastAsia="Times New Roman" w:cs="Times New Roman"/>
                <w:sz w:val="22"/>
                <w:lang w:val="zh-CN" w:eastAsia="zh-CN"/>
              </w:rPr>
              <w:t>Tidak</w:t>
            </w:r>
          </w:p>
        </w:tc>
        <w:tc>
          <w:tcPr>
            <w:tcW w:w="1701" w:type="dxa"/>
            <w:shd w:val="clear" w:color="000000" w:fill="FFFFFF"/>
            <w:noWrap/>
            <w:vAlign w:val="center"/>
          </w:tcPr>
          <w:p w14:paraId="59CE0882">
            <w:pPr>
              <w:spacing w:line="240" w:lineRule="auto"/>
              <w:jc w:val="center"/>
              <w:rPr>
                <w:rFonts w:eastAsia="Times New Roman" w:cs="Times New Roman"/>
                <w:sz w:val="22"/>
                <w:lang w:val="zh-CN" w:eastAsia="zh-CN"/>
              </w:rPr>
            </w:pPr>
            <w:r>
              <w:rPr>
                <w:rFonts w:eastAsia="Times New Roman" w:cs="Times New Roman"/>
                <w:sz w:val="22"/>
                <w:lang w:val="zh-CN" w:eastAsia="zh-CN"/>
              </w:rPr>
              <w:t>755</w:t>
            </w:r>
          </w:p>
        </w:tc>
        <w:tc>
          <w:tcPr>
            <w:tcW w:w="2126" w:type="dxa"/>
            <w:shd w:val="clear" w:color="000000" w:fill="FFFFFF"/>
            <w:noWrap/>
            <w:vAlign w:val="center"/>
          </w:tcPr>
          <w:p w14:paraId="5029490E">
            <w:pPr>
              <w:spacing w:line="240" w:lineRule="auto"/>
              <w:jc w:val="center"/>
              <w:rPr>
                <w:rFonts w:eastAsia="Times New Roman" w:cs="Times New Roman"/>
                <w:sz w:val="22"/>
                <w:lang w:val="zh-CN" w:eastAsia="zh-CN"/>
              </w:rPr>
            </w:pPr>
            <w:r>
              <w:rPr>
                <w:rFonts w:eastAsia="Times New Roman" w:cs="Times New Roman"/>
                <w:sz w:val="22"/>
                <w:lang w:val="zh-CN" w:eastAsia="zh-CN"/>
              </w:rPr>
              <w:t>68,3</w:t>
            </w:r>
          </w:p>
        </w:tc>
      </w:tr>
      <w:tr w14:paraId="3444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08FC3ABB">
            <w:pPr>
              <w:spacing w:line="240" w:lineRule="auto"/>
              <w:rPr>
                <w:rFonts w:eastAsia="Times New Roman" w:cs="Times New Roman"/>
                <w:sz w:val="22"/>
                <w:lang w:val="zh-CN" w:eastAsia="zh-CN"/>
              </w:rPr>
            </w:pPr>
            <w:r>
              <w:rPr>
                <w:rFonts w:eastAsia="Times New Roman" w:cs="Times New Roman"/>
                <w:sz w:val="22"/>
                <w:lang w:val="zh-CN" w:eastAsia="zh-CN"/>
              </w:rPr>
              <w:t>SGA</w:t>
            </w:r>
          </w:p>
        </w:tc>
        <w:tc>
          <w:tcPr>
            <w:tcW w:w="2268" w:type="dxa"/>
            <w:shd w:val="clear" w:color="000000" w:fill="FFFFFF"/>
          </w:tcPr>
          <w:p w14:paraId="4F65D560">
            <w:pPr>
              <w:spacing w:line="240" w:lineRule="auto"/>
              <w:rPr>
                <w:rFonts w:eastAsia="Times New Roman" w:cs="Times New Roman"/>
                <w:sz w:val="22"/>
                <w:lang w:val="zh-CN" w:eastAsia="zh-CN"/>
              </w:rPr>
            </w:pPr>
            <w:r>
              <w:rPr>
                <w:rFonts w:eastAsia="Times New Roman" w:cs="Times New Roman"/>
                <w:sz w:val="22"/>
                <w:lang w:val="zh-CN" w:eastAsia="zh-CN"/>
              </w:rPr>
              <w:t>B</w:t>
            </w:r>
          </w:p>
        </w:tc>
        <w:tc>
          <w:tcPr>
            <w:tcW w:w="1701" w:type="dxa"/>
            <w:shd w:val="clear" w:color="000000" w:fill="FFFFFF"/>
            <w:noWrap/>
            <w:vAlign w:val="center"/>
          </w:tcPr>
          <w:p w14:paraId="10B79B9F">
            <w:pPr>
              <w:spacing w:line="240" w:lineRule="auto"/>
              <w:jc w:val="center"/>
              <w:rPr>
                <w:rFonts w:eastAsia="Times New Roman" w:cs="Times New Roman"/>
                <w:sz w:val="22"/>
                <w:lang w:val="zh-CN" w:eastAsia="zh-CN"/>
              </w:rPr>
            </w:pPr>
            <w:r>
              <w:rPr>
                <w:rFonts w:eastAsia="Times New Roman" w:cs="Times New Roman"/>
                <w:sz w:val="22"/>
                <w:lang w:val="zh-CN" w:eastAsia="zh-CN"/>
              </w:rPr>
              <w:t>772</w:t>
            </w:r>
          </w:p>
        </w:tc>
        <w:tc>
          <w:tcPr>
            <w:tcW w:w="2126" w:type="dxa"/>
            <w:shd w:val="clear" w:color="000000" w:fill="FFFFFF"/>
            <w:noWrap/>
            <w:vAlign w:val="center"/>
          </w:tcPr>
          <w:p w14:paraId="6ED9CAC5">
            <w:pPr>
              <w:spacing w:line="240" w:lineRule="auto"/>
              <w:jc w:val="center"/>
              <w:rPr>
                <w:rFonts w:eastAsia="Times New Roman" w:cs="Times New Roman"/>
                <w:sz w:val="22"/>
                <w:lang w:val="zh-CN" w:eastAsia="zh-CN"/>
              </w:rPr>
            </w:pPr>
            <w:r>
              <w:rPr>
                <w:rFonts w:eastAsia="Times New Roman" w:cs="Times New Roman"/>
                <w:sz w:val="22"/>
                <w:lang w:val="zh-CN" w:eastAsia="zh-CN"/>
              </w:rPr>
              <w:t>69,8</w:t>
            </w:r>
          </w:p>
        </w:tc>
      </w:tr>
      <w:tr w14:paraId="5E15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2768292">
            <w:pPr>
              <w:spacing w:line="240" w:lineRule="auto"/>
              <w:rPr>
                <w:rFonts w:eastAsia="Times New Roman" w:cs="Times New Roman"/>
                <w:sz w:val="22"/>
                <w:lang w:val="zh-CN" w:eastAsia="zh-CN"/>
              </w:rPr>
            </w:pPr>
          </w:p>
        </w:tc>
        <w:tc>
          <w:tcPr>
            <w:tcW w:w="2268" w:type="dxa"/>
            <w:shd w:val="clear" w:color="000000" w:fill="FFFFFF"/>
          </w:tcPr>
          <w:p w14:paraId="277C03A4">
            <w:pPr>
              <w:spacing w:line="240" w:lineRule="auto"/>
              <w:rPr>
                <w:rFonts w:eastAsia="Times New Roman" w:cs="Times New Roman"/>
                <w:sz w:val="22"/>
                <w:lang w:val="zh-CN" w:eastAsia="zh-CN"/>
              </w:rPr>
            </w:pPr>
            <w:r>
              <w:rPr>
                <w:rFonts w:eastAsia="Times New Roman" w:cs="Times New Roman"/>
                <w:sz w:val="22"/>
                <w:lang w:val="zh-CN" w:eastAsia="zh-CN"/>
              </w:rPr>
              <w:t>C</w:t>
            </w:r>
          </w:p>
        </w:tc>
        <w:tc>
          <w:tcPr>
            <w:tcW w:w="1701" w:type="dxa"/>
            <w:shd w:val="clear" w:color="000000" w:fill="FFFFFF"/>
            <w:noWrap/>
            <w:vAlign w:val="center"/>
          </w:tcPr>
          <w:p w14:paraId="5BA473EE">
            <w:pPr>
              <w:spacing w:line="240" w:lineRule="auto"/>
              <w:jc w:val="center"/>
              <w:rPr>
                <w:rFonts w:eastAsia="Times New Roman" w:cs="Times New Roman"/>
                <w:sz w:val="22"/>
                <w:lang w:val="zh-CN" w:eastAsia="zh-CN"/>
              </w:rPr>
            </w:pPr>
            <w:r>
              <w:rPr>
                <w:rFonts w:eastAsia="Times New Roman" w:cs="Times New Roman"/>
                <w:sz w:val="22"/>
                <w:lang w:val="zh-CN" w:eastAsia="zh-CN"/>
              </w:rPr>
              <w:t>334</w:t>
            </w:r>
          </w:p>
        </w:tc>
        <w:tc>
          <w:tcPr>
            <w:tcW w:w="2126" w:type="dxa"/>
            <w:shd w:val="clear" w:color="000000" w:fill="FFFFFF"/>
            <w:noWrap/>
            <w:vAlign w:val="center"/>
          </w:tcPr>
          <w:p w14:paraId="4F006AFE">
            <w:pPr>
              <w:spacing w:line="240" w:lineRule="auto"/>
              <w:jc w:val="center"/>
              <w:rPr>
                <w:rFonts w:eastAsia="Times New Roman" w:cs="Times New Roman"/>
                <w:sz w:val="22"/>
                <w:lang w:val="zh-CN" w:eastAsia="zh-CN"/>
              </w:rPr>
            </w:pPr>
            <w:r>
              <w:rPr>
                <w:rFonts w:eastAsia="Times New Roman" w:cs="Times New Roman"/>
                <w:sz w:val="22"/>
                <w:lang w:val="zh-CN" w:eastAsia="zh-CN"/>
              </w:rPr>
              <w:t>30,2</w:t>
            </w:r>
          </w:p>
        </w:tc>
      </w:tr>
      <w:tr w14:paraId="6899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7A737D14">
            <w:pPr>
              <w:spacing w:line="240" w:lineRule="auto"/>
              <w:rPr>
                <w:rFonts w:eastAsia="Times New Roman" w:cs="Times New Roman"/>
                <w:sz w:val="22"/>
                <w:lang w:val="zh-CN" w:eastAsia="zh-CN"/>
              </w:rPr>
            </w:pPr>
            <w:r>
              <w:rPr>
                <w:rFonts w:eastAsia="Times New Roman" w:cs="Times New Roman"/>
                <w:sz w:val="22"/>
                <w:lang w:val="zh-CN" w:eastAsia="zh-CN"/>
              </w:rPr>
              <w:t>GLIM</w:t>
            </w:r>
          </w:p>
        </w:tc>
        <w:tc>
          <w:tcPr>
            <w:tcW w:w="2268" w:type="dxa"/>
            <w:shd w:val="clear" w:color="000000" w:fill="FFFFFF"/>
          </w:tcPr>
          <w:p w14:paraId="3B9261E0">
            <w:pPr>
              <w:spacing w:line="240" w:lineRule="auto"/>
              <w:rPr>
                <w:rFonts w:eastAsia="Times New Roman" w:cs="Times New Roman"/>
                <w:sz w:val="22"/>
                <w:lang w:val="zh-CN" w:eastAsia="zh-CN"/>
              </w:rPr>
            </w:pPr>
            <w:r>
              <w:rPr>
                <w:rFonts w:eastAsia="Times New Roman" w:cs="Times New Roman"/>
                <w:sz w:val="22"/>
                <w:lang w:val="zh-CN" w:eastAsia="zh-CN"/>
              </w:rPr>
              <w:t>Tidak Malnutrisi</w:t>
            </w:r>
          </w:p>
        </w:tc>
        <w:tc>
          <w:tcPr>
            <w:tcW w:w="1701" w:type="dxa"/>
            <w:shd w:val="clear" w:color="000000" w:fill="FFFFFF"/>
            <w:noWrap/>
            <w:vAlign w:val="center"/>
          </w:tcPr>
          <w:p w14:paraId="79C1A0B8">
            <w:pPr>
              <w:spacing w:line="240" w:lineRule="auto"/>
              <w:jc w:val="center"/>
              <w:rPr>
                <w:rFonts w:eastAsia="Times New Roman" w:cs="Times New Roman"/>
                <w:sz w:val="22"/>
                <w:lang w:val="zh-CN" w:eastAsia="zh-CN"/>
              </w:rPr>
            </w:pPr>
            <w:r>
              <w:rPr>
                <w:rFonts w:eastAsia="Times New Roman" w:cs="Times New Roman"/>
                <w:sz w:val="22"/>
                <w:lang w:val="zh-CN" w:eastAsia="zh-CN"/>
              </w:rPr>
              <w:t>295</w:t>
            </w:r>
          </w:p>
        </w:tc>
        <w:tc>
          <w:tcPr>
            <w:tcW w:w="2126" w:type="dxa"/>
            <w:shd w:val="clear" w:color="000000" w:fill="FFFFFF"/>
            <w:noWrap/>
            <w:vAlign w:val="center"/>
          </w:tcPr>
          <w:p w14:paraId="143FA497">
            <w:pPr>
              <w:spacing w:line="240" w:lineRule="auto"/>
              <w:jc w:val="center"/>
              <w:rPr>
                <w:rFonts w:eastAsia="Times New Roman" w:cs="Times New Roman"/>
                <w:sz w:val="22"/>
                <w:lang w:val="zh-CN" w:eastAsia="zh-CN"/>
              </w:rPr>
            </w:pPr>
            <w:r>
              <w:rPr>
                <w:rFonts w:eastAsia="Times New Roman" w:cs="Times New Roman"/>
                <w:sz w:val="22"/>
                <w:lang w:val="zh-CN" w:eastAsia="zh-CN"/>
              </w:rPr>
              <w:t>26,7</w:t>
            </w:r>
          </w:p>
        </w:tc>
      </w:tr>
      <w:tr w14:paraId="312F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71EBE823">
            <w:pPr>
              <w:spacing w:line="240" w:lineRule="auto"/>
              <w:rPr>
                <w:rFonts w:eastAsia="Times New Roman" w:cs="Times New Roman"/>
                <w:sz w:val="22"/>
                <w:lang w:val="zh-CN" w:eastAsia="zh-CN"/>
              </w:rPr>
            </w:pPr>
          </w:p>
        </w:tc>
        <w:tc>
          <w:tcPr>
            <w:tcW w:w="2268" w:type="dxa"/>
            <w:shd w:val="clear" w:color="000000" w:fill="FFFFFF"/>
          </w:tcPr>
          <w:p w14:paraId="0235777C">
            <w:pPr>
              <w:spacing w:line="240" w:lineRule="auto"/>
              <w:rPr>
                <w:rFonts w:eastAsia="Times New Roman" w:cs="Times New Roman"/>
                <w:sz w:val="22"/>
                <w:lang w:val="zh-CN" w:eastAsia="zh-CN"/>
              </w:rPr>
            </w:pPr>
            <w:r>
              <w:rPr>
                <w:rFonts w:eastAsia="Times New Roman" w:cs="Times New Roman"/>
                <w:sz w:val="22"/>
                <w:lang w:val="zh-CN" w:eastAsia="zh-CN"/>
              </w:rPr>
              <w:t>Moderate</w:t>
            </w:r>
          </w:p>
        </w:tc>
        <w:tc>
          <w:tcPr>
            <w:tcW w:w="1701" w:type="dxa"/>
            <w:shd w:val="clear" w:color="000000" w:fill="FFFFFF"/>
            <w:noWrap/>
            <w:vAlign w:val="center"/>
          </w:tcPr>
          <w:p w14:paraId="583591C2">
            <w:pPr>
              <w:spacing w:line="240" w:lineRule="auto"/>
              <w:jc w:val="center"/>
              <w:rPr>
                <w:rFonts w:eastAsia="Times New Roman" w:cs="Times New Roman"/>
                <w:sz w:val="22"/>
                <w:lang w:val="zh-CN" w:eastAsia="zh-CN"/>
              </w:rPr>
            </w:pPr>
            <w:r>
              <w:rPr>
                <w:rFonts w:eastAsia="Times New Roman" w:cs="Times New Roman"/>
                <w:sz w:val="22"/>
                <w:lang w:val="zh-CN" w:eastAsia="zh-CN"/>
              </w:rPr>
              <w:t>546</w:t>
            </w:r>
          </w:p>
        </w:tc>
        <w:tc>
          <w:tcPr>
            <w:tcW w:w="2126" w:type="dxa"/>
            <w:shd w:val="clear" w:color="000000" w:fill="FFFFFF"/>
            <w:noWrap/>
            <w:vAlign w:val="center"/>
          </w:tcPr>
          <w:p w14:paraId="1A25A4C9">
            <w:pPr>
              <w:spacing w:line="240" w:lineRule="auto"/>
              <w:jc w:val="center"/>
              <w:rPr>
                <w:rFonts w:eastAsia="Times New Roman" w:cs="Times New Roman"/>
                <w:sz w:val="22"/>
                <w:lang w:val="zh-CN" w:eastAsia="zh-CN"/>
              </w:rPr>
            </w:pPr>
            <w:r>
              <w:rPr>
                <w:rFonts w:eastAsia="Times New Roman" w:cs="Times New Roman"/>
                <w:sz w:val="22"/>
                <w:lang w:val="zh-CN" w:eastAsia="zh-CN"/>
              </w:rPr>
              <w:t>49,4</w:t>
            </w:r>
          </w:p>
        </w:tc>
      </w:tr>
      <w:tr w14:paraId="5B2E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03817C0B">
            <w:pPr>
              <w:spacing w:line="240" w:lineRule="auto"/>
              <w:rPr>
                <w:rFonts w:eastAsia="Times New Roman" w:cs="Times New Roman"/>
                <w:sz w:val="22"/>
                <w:lang w:val="zh-CN" w:eastAsia="zh-CN"/>
              </w:rPr>
            </w:pPr>
          </w:p>
        </w:tc>
        <w:tc>
          <w:tcPr>
            <w:tcW w:w="2268" w:type="dxa"/>
            <w:shd w:val="clear" w:color="000000" w:fill="FFFFFF"/>
          </w:tcPr>
          <w:p w14:paraId="19806DA4">
            <w:pPr>
              <w:spacing w:line="240" w:lineRule="auto"/>
              <w:rPr>
                <w:rFonts w:eastAsia="Times New Roman" w:cs="Times New Roman"/>
                <w:sz w:val="22"/>
                <w:lang w:val="zh-CN" w:eastAsia="zh-CN"/>
              </w:rPr>
            </w:pPr>
            <w:r>
              <w:rPr>
                <w:rFonts w:eastAsia="Times New Roman" w:cs="Times New Roman"/>
                <w:sz w:val="22"/>
                <w:lang w:val="zh-CN" w:eastAsia="zh-CN"/>
              </w:rPr>
              <w:t>Severe</w:t>
            </w:r>
          </w:p>
        </w:tc>
        <w:tc>
          <w:tcPr>
            <w:tcW w:w="1701" w:type="dxa"/>
            <w:shd w:val="clear" w:color="000000" w:fill="FFFFFF"/>
            <w:noWrap/>
            <w:vAlign w:val="center"/>
          </w:tcPr>
          <w:p w14:paraId="6EFAF688">
            <w:pPr>
              <w:spacing w:line="240" w:lineRule="auto"/>
              <w:jc w:val="center"/>
              <w:rPr>
                <w:rFonts w:eastAsia="Times New Roman" w:cs="Times New Roman"/>
                <w:sz w:val="22"/>
                <w:lang w:val="zh-CN" w:eastAsia="zh-CN"/>
              </w:rPr>
            </w:pPr>
            <w:r>
              <w:rPr>
                <w:rFonts w:eastAsia="Times New Roman" w:cs="Times New Roman"/>
                <w:sz w:val="22"/>
                <w:lang w:val="zh-CN" w:eastAsia="zh-CN"/>
              </w:rPr>
              <w:t>265</w:t>
            </w:r>
          </w:p>
        </w:tc>
        <w:tc>
          <w:tcPr>
            <w:tcW w:w="2126" w:type="dxa"/>
            <w:shd w:val="clear" w:color="000000" w:fill="FFFFFF"/>
            <w:noWrap/>
            <w:vAlign w:val="center"/>
          </w:tcPr>
          <w:p w14:paraId="2CD0A3F6">
            <w:pPr>
              <w:spacing w:line="240" w:lineRule="auto"/>
              <w:jc w:val="center"/>
              <w:rPr>
                <w:rFonts w:eastAsia="Times New Roman" w:cs="Times New Roman"/>
                <w:sz w:val="22"/>
                <w:lang w:val="zh-CN" w:eastAsia="zh-CN"/>
              </w:rPr>
            </w:pPr>
            <w:r>
              <w:rPr>
                <w:rFonts w:eastAsia="Times New Roman" w:cs="Times New Roman"/>
                <w:sz w:val="22"/>
                <w:lang w:val="zh-CN" w:eastAsia="zh-CN"/>
              </w:rPr>
              <w:t>24,0</w:t>
            </w:r>
          </w:p>
        </w:tc>
      </w:tr>
      <w:tr w14:paraId="2BD4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311C4872">
            <w:pPr>
              <w:spacing w:line="240" w:lineRule="auto"/>
              <w:rPr>
                <w:rFonts w:eastAsia="Times New Roman" w:cs="Times New Roman"/>
                <w:sz w:val="22"/>
                <w:lang w:val="zh-CN" w:eastAsia="zh-CN"/>
              </w:rPr>
            </w:pPr>
            <w:r>
              <w:rPr>
                <w:rFonts w:eastAsia="Times New Roman" w:cs="Times New Roman"/>
                <w:sz w:val="22"/>
                <w:lang w:val="zh-CN" w:eastAsia="zh-CN"/>
              </w:rPr>
              <w:t>Nutrisi_Dini</w:t>
            </w:r>
          </w:p>
        </w:tc>
        <w:tc>
          <w:tcPr>
            <w:tcW w:w="2268" w:type="dxa"/>
            <w:shd w:val="clear" w:color="000000" w:fill="FFFFFF"/>
          </w:tcPr>
          <w:p w14:paraId="2514129C">
            <w:pPr>
              <w:spacing w:line="240" w:lineRule="auto"/>
              <w:rPr>
                <w:rFonts w:eastAsia="Times New Roman" w:cs="Times New Roman"/>
                <w:sz w:val="22"/>
                <w:lang w:val="zh-CN" w:eastAsia="zh-CN"/>
              </w:rPr>
            </w:pPr>
            <w:r>
              <w:rPr>
                <w:rFonts w:eastAsia="Times New Roman" w:cs="Times New Roman"/>
                <w:sz w:val="22"/>
                <w:lang w:val="zh-CN" w:eastAsia="zh-CN"/>
              </w:rPr>
              <w:t>EN + PN</w:t>
            </w:r>
          </w:p>
        </w:tc>
        <w:tc>
          <w:tcPr>
            <w:tcW w:w="1701" w:type="dxa"/>
            <w:shd w:val="clear" w:color="000000" w:fill="FFFFFF"/>
            <w:noWrap/>
            <w:vAlign w:val="center"/>
          </w:tcPr>
          <w:p w14:paraId="0E1AB24F">
            <w:pPr>
              <w:spacing w:line="240" w:lineRule="auto"/>
              <w:jc w:val="center"/>
              <w:rPr>
                <w:rFonts w:eastAsia="Times New Roman" w:cs="Times New Roman"/>
                <w:sz w:val="22"/>
                <w:lang w:val="zh-CN" w:eastAsia="zh-CN"/>
              </w:rPr>
            </w:pPr>
            <w:r>
              <w:rPr>
                <w:rFonts w:eastAsia="Times New Roman" w:cs="Times New Roman"/>
                <w:sz w:val="22"/>
                <w:lang w:val="zh-CN" w:eastAsia="zh-CN"/>
              </w:rPr>
              <w:t>259</w:t>
            </w:r>
          </w:p>
        </w:tc>
        <w:tc>
          <w:tcPr>
            <w:tcW w:w="2126" w:type="dxa"/>
            <w:shd w:val="clear" w:color="000000" w:fill="FFFFFF"/>
            <w:noWrap/>
            <w:vAlign w:val="center"/>
          </w:tcPr>
          <w:p w14:paraId="313726B0">
            <w:pPr>
              <w:spacing w:line="240" w:lineRule="auto"/>
              <w:jc w:val="center"/>
              <w:rPr>
                <w:rFonts w:eastAsia="Times New Roman" w:cs="Times New Roman"/>
                <w:sz w:val="22"/>
                <w:lang w:val="zh-CN" w:eastAsia="zh-CN"/>
              </w:rPr>
            </w:pPr>
            <w:r>
              <w:rPr>
                <w:rFonts w:eastAsia="Times New Roman" w:cs="Times New Roman"/>
                <w:sz w:val="22"/>
                <w:lang w:val="zh-CN" w:eastAsia="zh-CN"/>
              </w:rPr>
              <w:t>23,4</w:t>
            </w:r>
          </w:p>
        </w:tc>
      </w:tr>
      <w:tr w14:paraId="431D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00C248E4">
            <w:pPr>
              <w:spacing w:line="240" w:lineRule="auto"/>
              <w:rPr>
                <w:rFonts w:eastAsia="Times New Roman" w:cs="Times New Roman"/>
                <w:sz w:val="22"/>
                <w:lang w:val="zh-CN" w:eastAsia="zh-CN"/>
              </w:rPr>
            </w:pPr>
          </w:p>
        </w:tc>
        <w:tc>
          <w:tcPr>
            <w:tcW w:w="2268" w:type="dxa"/>
            <w:shd w:val="clear" w:color="000000" w:fill="FFFFFF"/>
          </w:tcPr>
          <w:p w14:paraId="387303FB">
            <w:pPr>
              <w:spacing w:line="240" w:lineRule="auto"/>
              <w:rPr>
                <w:rFonts w:eastAsia="Times New Roman" w:cs="Times New Roman"/>
                <w:sz w:val="22"/>
                <w:lang w:val="zh-CN" w:eastAsia="zh-CN"/>
              </w:rPr>
            </w:pPr>
            <w:r>
              <w:rPr>
                <w:rFonts w:eastAsia="Times New Roman" w:cs="Times New Roman"/>
                <w:sz w:val="22"/>
                <w:lang w:val="zh-CN" w:eastAsia="zh-CN"/>
              </w:rPr>
              <w:t>Enteral</w:t>
            </w:r>
          </w:p>
        </w:tc>
        <w:tc>
          <w:tcPr>
            <w:tcW w:w="1701" w:type="dxa"/>
            <w:shd w:val="clear" w:color="000000" w:fill="FFFFFF"/>
            <w:noWrap/>
            <w:vAlign w:val="center"/>
          </w:tcPr>
          <w:p w14:paraId="2F6C9405">
            <w:pPr>
              <w:spacing w:line="240" w:lineRule="auto"/>
              <w:jc w:val="center"/>
              <w:rPr>
                <w:rFonts w:eastAsia="Times New Roman" w:cs="Times New Roman"/>
                <w:sz w:val="22"/>
                <w:lang w:val="zh-CN" w:eastAsia="zh-CN"/>
              </w:rPr>
            </w:pPr>
            <w:r>
              <w:rPr>
                <w:rFonts w:eastAsia="Times New Roman" w:cs="Times New Roman"/>
                <w:sz w:val="22"/>
                <w:lang w:val="zh-CN" w:eastAsia="zh-CN"/>
              </w:rPr>
              <w:t>129</w:t>
            </w:r>
          </w:p>
        </w:tc>
        <w:tc>
          <w:tcPr>
            <w:tcW w:w="2126" w:type="dxa"/>
            <w:shd w:val="clear" w:color="000000" w:fill="FFFFFF"/>
            <w:noWrap/>
            <w:vAlign w:val="center"/>
          </w:tcPr>
          <w:p w14:paraId="73774EF7">
            <w:pPr>
              <w:spacing w:line="240" w:lineRule="auto"/>
              <w:jc w:val="center"/>
              <w:rPr>
                <w:rFonts w:eastAsia="Times New Roman" w:cs="Times New Roman"/>
                <w:sz w:val="22"/>
                <w:lang w:val="zh-CN" w:eastAsia="zh-CN"/>
              </w:rPr>
            </w:pPr>
            <w:r>
              <w:rPr>
                <w:rFonts w:eastAsia="Times New Roman" w:cs="Times New Roman"/>
                <w:sz w:val="22"/>
                <w:lang w:val="zh-CN" w:eastAsia="zh-CN"/>
              </w:rPr>
              <w:t>11,7</w:t>
            </w:r>
          </w:p>
        </w:tc>
      </w:tr>
      <w:tr w14:paraId="483A3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9210B5C">
            <w:pPr>
              <w:spacing w:line="240" w:lineRule="auto"/>
              <w:rPr>
                <w:rFonts w:eastAsia="Times New Roman" w:cs="Times New Roman"/>
                <w:sz w:val="22"/>
                <w:lang w:val="zh-CN" w:eastAsia="zh-CN"/>
              </w:rPr>
            </w:pPr>
          </w:p>
        </w:tc>
        <w:tc>
          <w:tcPr>
            <w:tcW w:w="2268" w:type="dxa"/>
            <w:shd w:val="clear" w:color="000000" w:fill="FFFFFF"/>
          </w:tcPr>
          <w:p w14:paraId="63BDA7E1">
            <w:pPr>
              <w:spacing w:line="240" w:lineRule="auto"/>
              <w:rPr>
                <w:rFonts w:eastAsia="Times New Roman" w:cs="Times New Roman"/>
                <w:sz w:val="22"/>
                <w:lang w:val="zh-CN" w:eastAsia="zh-CN"/>
              </w:rPr>
            </w:pPr>
            <w:r>
              <w:rPr>
                <w:rFonts w:eastAsia="Times New Roman" w:cs="Times New Roman"/>
                <w:sz w:val="22"/>
                <w:lang w:val="zh-CN" w:eastAsia="zh-CN"/>
              </w:rPr>
              <w:t>PN</w:t>
            </w:r>
          </w:p>
        </w:tc>
        <w:tc>
          <w:tcPr>
            <w:tcW w:w="1701" w:type="dxa"/>
            <w:shd w:val="clear" w:color="000000" w:fill="FFFFFF"/>
            <w:noWrap/>
            <w:vAlign w:val="center"/>
          </w:tcPr>
          <w:p w14:paraId="7DDE4C4F">
            <w:pPr>
              <w:spacing w:line="240" w:lineRule="auto"/>
              <w:jc w:val="center"/>
              <w:rPr>
                <w:rFonts w:eastAsia="Times New Roman" w:cs="Times New Roman"/>
                <w:sz w:val="22"/>
                <w:lang w:val="zh-CN" w:eastAsia="zh-CN"/>
              </w:rPr>
            </w:pPr>
            <w:r>
              <w:rPr>
                <w:rFonts w:eastAsia="Times New Roman" w:cs="Times New Roman"/>
                <w:sz w:val="22"/>
                <w:lang w:val="zh-CN" w:eastAsia="zh-CN"/>
              </w:rPr>
              <w:t>349</w:t>
            </w:r>
          </w:p>
        </w:tc>
        <w:tc>
          <w:tcPr>
            <w:tcW w:w="2126" w:type="dxa"/>
            <w:shd w:val="clear" w:color="000000" w:fill="FFFFFF"/>
            <w:noWrap/>
            <w:vAlign w:val="center"/>
          </w:tcPr>
          <w:p w14:paraId="54227047">
            <w:pPr>
              <w:spacing w:line="240" w:lineRule="auto"/>
              <w:jc w:val="center"/>
              <w:rPr>
                <w:rFonts w:eastAsia="Times New Roman" w:cs="Times New Roman"/>
                <w:sz w:val="22"/>
                <w:lang w:val="zh-CN" w:eastAsia="zh-CN"/>
              </w:rPr>
            </w:pPr>
            <w:r>
              <w:rPr>
                <w:rFonts w:eastAsia="Times New Roman" w:cs="Times New Roman"/>
                <w:sz w:val="22"/>
                <w:lang w:val="zh-CN" w:eastAsia="zh-CN"/>
              </w:rPr>
              <w:t>31,6</w:t>
            </w:r>
          </w:p>
        </w:tc>
      </w:tr>
      <w:tr w14:paraId="4101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7D6DD511">
            <w:pPr>
              <w:spacing w:line="240" w:lineRule="auto"/>
              <w:rPr>
                <w:rFonts w:eastAsia="Times New Roman" w:cs="Times New Roman"/>
                <w:sz w:val="22"/>
                <w:lang w:val="zh-CN" w:eastAsia="zh-CN"/>
              </w:rPr>
            </w:pPr>
          </w:p>
        </w:tc>
        <w:tc>
          <w:tcPr>
            <w:tcW w:w="2268" w:type="dxa"/>
            <w:shd w:val="clear" w:color="000000" w:fill="FFFFFF"/>
          </w:tcPr>
          <w:p w14:paraId="7993FB03">
            <w:pPr>
              <w:spacing w:line="240" w:lineRule="auto"/>
              <w:rPr>
                <w:rFonts w:eastAsia="Times New Roman" w:cs="Times New Roman"/>
                <w:sz w:val="22"/>
                <w:lang w:val="zh-CN" w:eastAsia="zh-CN"/>
              </w:rPr>
            </w:pPr>
            <w:r>
              <w:rPr>
                <w:rFonts w:eastAsia="Times New Roman" w:cs="Times New Roman"/>
                <w:sz w:val="22"/>
                <w:lang w:val="zh-CN" w:eastAsia="zh-CN"/>
              </w:rPr>
              <w:t>Tunda</w:t>
            </w:r>
          </w:p>
        </w:tc>
        <w:tc>
          <w:tcPr>
            <w:tcW w:w="1701" w:type="dxa"/>
            <w:shd w:val="clear" w:color="000000" w:fill="FFFFFF"/>
            <w:noWrap/>
            <w:vAlign w:val="center"/>
          </w:tcPr>
          <w:p w14:paraId="3D119C73">
            <w:pPr>
              <w:spacing w:line="240" w:lineRule="auto"/>
              <w:jc w:val="center"/>
              <w:rPr>
                <w:rFonts w:eastAsia="Times New Roman" w:cs="Times New Roman"/>
                <w:sz w:val="22"/>
                <w:lang w:val="zh-CN" w:eastAsia="zh-CN"/>
              </w:rPr>
            </w:pPr>
            <w:r>
              <w:rPr>
                <w:rFonts w:eastAsia="Times New Roman" w:cs="Times New Roman"/>
                <w:sz w:val="22"/>
                <w:lang w:val="zh-CN" w:eastAsia="zh-CN"/>
              </w:rPr>
              <w:t>369</w:t>
            </w:r>
          </w:p>
        </w:tc>
        <w:tc>
          <w:tcPr>
            <w:tcW w:w="2126" w:type="dxa"/>
            <w:shd w:val="clear" w:color="000000" w:fill="FFFFFF"/>
            <w:noWrap/>
            <w:vAlign w:val="center"/>
          </w:tcPr>
          <w:p w14:paraId="67ABB314">
            <w:pPr>
              <w:spacing w:line="240" w:lineRule="auto"/>
              <w:jc w:val="center"/>
              <w:rPr>
                <w:rFonts w:eastAsia="Times New Roman" w:cs="Times New Roman"/>
                <w:sz w:val="22"/>
                <w:lang w:val="zh-CN" w:eastAsia="zh-CN"/>
              </w:rPr>
            </w:pPr>
            <w:r>
              <w:rPr>
                <w:rFonts w:eastAsia="Times New Roman" w:cs="Times New Roman"/>
                <w:sz w:val="22"/>
                <w:lang w:val="zh-CN" w:eastAsia="zh-CN"/>
              </w:rPr>
              <w:t>33,4</w:t>
            </w:r>
          </w:p>
        </w:tc>
      </w:tr>
      <w:tr w14:paraId="15B7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0326F925">
            <w:pPr>
              <w:spacing w:line="240" w:lineRule="auto"/>
              <w:rPr>
                <w:rFonts w:eastAsia="Times New Roman" w:cs="Times New Roman"/>
                <w:sz w:val="22"/>
                <w:lang w:val="zh-CN" w:eastAsia="zh-CN"/>
              </w:rPr>
            </w:pPr>
            <w:r>
              <w:rPr>
                <w:rFonts w:eastAsia="Times New Roman" w:cs="Times New Roman"/>
                <w:sz w:val="22"/>
                <w:lang w:val="zh-CN" w:eastAsia="zh-CN"/>
              </w:rPr>
              <w:t>Mortalitas</w:t>
            </w:r>
          </w:p>
        </w:tc>
        <w:tc>
          <w:tcPr>
            <w:tcW w:w="2268" w:type="dxa"/>
            <w:shd w:val="clear" w:color="000000" w:fill="FFFFFF"/>
          </w:tcPr>
          <w:p w14:paraId="0930AC5A">
            <w:pPr>
              <w:spacing w:line="240" w:lineRule="auto"/>
              <w:rPr>
                <w:rFonts w:eastAsia="Times New Roman" w:cs="Times New Roman"/>
                <w:sz w:val="22"/>
                <w:lang w:val="zh-CN" w:eastAsia="zh-CN"/>
              </w:rPr>
            </w:pPr>
            <w:r>
              <w:rPr>
                <w:rFonts w:eastAsia="Times New Roman" w:cs="Times New Roman"/>
                <w:sz w:val="22"/>
                <w:lang w:val="zh-CN" w:eastAsia="zh-CN"/>
              </w:rPr>
              <w:t>Meninggal di ICU</w:t>
            </w:r>
          </w:p>
        </w:tc>
        <w:tc>
          <w:tcPr>
            <w:tcW w:w="1701" w:type="dxa"/>
            <w:shd w:val="clear" w:color="000000" w:fill="FFFFFF"/>
            <w:noWrap/>
            <w:vAlign w:val="center"/>
          </w:tcPr>
          <w:p w14:paraId="2B50BD1C">
            <w:pPr>
              <w:spacing w:line="240" w:lineRule="auto"/>
              <w:jc w:val="center"/>
              <w:rPr>
                <w:rFonts w:eastAsia="Times New Roman" w:cs="Times New Roman"/>
                <w:sz w:val="22"/>
                <w:lang w:val="zh-CN" w:eastAsia="zh-CN"/>
              </w:rPr>
            </w:pPr>
            <w:r>
              <w:rPr>
                <w:rFonts w:eastAsia="Times New Roman" w:cs="Times New Roman"/>
                <w:sz w:val="22"/>
                <w:lang w:val="zh-CN" w:eastAsia="zh-CN"/>
              </w:rPr>
              <w:t>226</w:t>
            </w:r>
          </w:p>
        </w:tc>
        <w:tc>
          <w:tcPr>
            <w:tcW w:w="2126" w:type="dxa"/>
            <w:shd w:val="clear" w:color="000000" w:fill="FFFFFF"/>
            <w:noWrap/>
            <w:vAlign w:val="center"/>
          </w:tcPr>
          <w:p w14:paraId="53739F6C">
            <w:pPr>
              <w:spacing w:line="240" w:lineRule="auto"/>
              <w:jc w:val="center"/>
              <w:rPr>
                <w:rFonts w:eastAsia="Times New Roman" w:cs="Times New Roman"/>
                <w:sz w:val="22"/>
                <w:lang w:val="zh-CN" w:eastAsia="zh-CN"/>
              </w:rPr>
            </w:pPr>
            <w:r>
              <w:rPr>
                <w:rFonts w:eastAsia="Times New Roman" w:cs="Times New Roman"/>
                <w:sz w:val="22"/>
                <w:lang w:val="zh-CN" w:eastAsia="zh-CN"/>
              </w:rPr>
              <w:t>20.4</w:t>
            </w:r>
          </w:p>
        </w:tc>
      </w:tr>
      <w:tr w14:paraId="0251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shd w:val="clear" w:color="000000" w:fill="FFFFFF"/>
          </w:tcPr>
          <w:p w14:paraId="58165B0A">
            <w:pPr>
              <w:spacing w:line="240" w:lineRule="auto"/>
              <w:rPr>
                <w:rFonts w:eastAsia="Times New Roman" w:cs="Times New Roman"/>
                <w:sz w:val="22"/>
                <w:lang w:val="zh-CN" w:eastAsia="zh-CN"/>
              </w:rPr>
            </w:pPr>
          </w:p>
        </w:tc>
        <w:tc>
          <w:tcPr>
            <w:tcW w:w="2268" w:type="dxa"/>
            <w:shd w:val="clear" w:color="000000" w:fill="FFFFFF"/>
          </w:tcPr>
          <w:p w14:paraId="6CAF69D1">
            <w:pPr>
              <w:spacing w:line="240" w:lineRule="auto"/>
              <w:rPr>
                <w:rFonts w:eastAsia="Times New Roman" w:cs="Times New Roman"/>
                <w:sz w:val="22"/>
                <w:lang w:val="zh-CN" w:eastAsia="zh-CN"/>
              </w:rPr>
            </w:pPr>
            <w:r>
              <w:rPr>
                <w:rFonts w:eastAsia="Times New Roman" w:cs="Times New Roman"/>
                <w:sz w:val="22"/>
                <w:lang w:val="zh-CN" w:eastAsia="zh-CN"/>
              </w:rPr>
              <w:t>Meninggal di RS</w:t>
            </w:r>
          </w:p>
        </w:tc>
        <w:tc>
          <w:tcPr>
            <w:tcW w:w="1701" w:type="dxa"/>
            <w:shd w:val="clear" w:color="000000" w:fill="FFFFFF"/>
            <w:noWrap/>
            <w:vAlign w:val="center"/>
          </w:tcPr>
          <w:p w14:paraId="207B794E">
            <w:pPr>
              <w:spacing w:line="240" w:lineRule="auto"/>
              <w:jc w:val="center"/>
              <w:rPr>
                <w:rFonts w:eastAsia="Times New Roman" w:cs="Times New Roman"/>
                <w:sz w:val="22"/>
                <w:lang w:val="zh-CN" w:eastAsia="zh-CN"/>
              </w:rPr>
            </w:pPr>
            <w:r>
              <w:rPr>
                <w:rFonts w:eastAsia="Times New Roman" w:cs="Times New Roman"/>
                <w:sz w:val="22"/>
                <w:lang w:val="zh-CN" w:eastAsia="zh-CN"/>
              </w:rPr>
              <w:t>104</w:t>
            </w:r>
          </w:p>
        </w:tc>
        <w:tc>
          <w:tcPr>
            <w:tcW w:w="2126" w:type="dxa"/>
            <w:shd w:val="clear" w:color="000000" w:fill="FFFFFF"/>
            <w:noWrap/>
            <w:vAlign w:val="center"/>
          </w:tcPr>
          <w:p w14:paraId="3BE95AE9">
            <w:pPr>
              <w:spacing w:line="240" w:lineRule="auto"/>
              <w:jc w:val="center"/>
              <w:rPr>
                <w:rFonts w:eastAsia="Times New Roman" w:cs="Times New Roman"/>
                <w:sz w:val="22"/>
                <w:lang w:val="zh-CN" w:eastAsia="zh-CN"/>
              </w:rPr>
            </w:pPr>
            <w:r>
              <w:rPr>
                <w:rFonts w:eastAsia="Times New Roman" w:cs="Times New Roman"/>
                <w:sz w:val="22"/>
                <w:lang w:val="zh-CN" w:eastAsia="zh-CN"/>
              </w:rPr>
              <w:t>9.4</w:t>
            </w:r>
          </w:p>
        </w:tc>
      </w:tr>
      <w:tr w14:paraId="2963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478E5181">
            <w:pPr>
              <w:spacing w:line="240" w:lineRule="auto"/>
              <w:rPr>
                <w:rFonts w:eastAsia="Times New Roman" w:cs="Times New Roman"/>
                <w:sz w:val="22"/>
                <w:lang w:val="zh-CN" w:eastAsia="zh-CN"/>
              </w:rPr>
            </w:pPr>
          </w:p>
        </w:tc>
        <w:tc>
          <w:tcPr>
            <w:tcW w:w="2268" w:type="dxa"/>
            <w:shd w:val="clear" w:color="000000" w:fill="FFFFFF"/>
          </w:tcPr>
          <w:p w14:paraId="39D99569">
            <w:pPr>
              <w:spacing w:line="240" w:lineRule="auto"/>
              <w:rPr>
                <w:rFonts w:eastAsia="Times New Roman" w:cs="Times New Roman"/>
                <w:sz w:val="22"/>
                <w:lang w:val="zh-CN" w:eastAsia="zh-CN"/>
              </w:rPr>
            </w:pPr>
            <w:r>
              <w:rPr>
                <w:rFonts w:eastAsia="Times New Roman" w:cs="Times New Roman"/>
                <w:sz w:val="22"/>
                <w:lang w:val="zh-CN" w:eastAsia="zh-CN"/>
              </w:rPr>
              <w:t>Hidup</w:t>
            </w:r>
          </w:p>
        </w:tc>
        <w:tc>
          <w:tcPr>
            <w:tcW w:w="1701" w:type="dxa"/>
            <w:shd w:val="clear" w:color="000000" w:fill="FFFFFF"/>
            <w:noWrap/>
            <w:vAlign w:val="center"/>
          </w:tcPr>
          <w:p w14:paraId="6B45A4EC">
            <w:pPr>
              <w:spacing w:line="240" w:lineRule="auto"/>
              <w:jc w:val="center"/>
              <w:rPr>
                <w:rFonts w:eastAsia="Times New Roman" w:cs="Times New Roman"/>
                <w:sz w:val="22"/>
                <w:lang w:val="zh-CN" w:eastAsia="zh-CN"/>
              </w:rPr>
            </w:pPr>
            <w:r>
              <w:rPr>
                <w:rFonts w:eastAsia="Times New Roman" w:cs="Times New Roman"/>
                <w:sz w:val="22"/>
                <w:lang w:val="zh-CN" w:eastAsia="zh-CN"/>
              </w:rPr>
              <w:t>776</w:t>
            </w:r>
          </w:p>
        </w:tc>
        <w:tc>
          <w:tcPr>
            <w:tcW w:w="2126" w:type="dxa"/>
            <w:shd w:val="clear" w:color="000000" w:fill="FFFFFF"/>
            <w:noWrap/>
            <w:vAlign w:val="center"/>
          </w:tcPr>
          <w:p w14:paraId="69D4F262">
            <w:pPr>
              <w:spacing w:line="240" w:lineRule="auto"/>
              <w:jc w:val="center"/>
              <w:rPr>
                <w:rFonts w:eastAsia="Times New Roman" w:cs="Times New Roman"/>
                <w:sz w:val="22"/>
                <w:lang w:val="zh-CN" w:eastAsia="zh-CN"/>
              </w:rPr>
            </w:pPr>
            <w:r>
              <w:rPr>
                <w:rFonts w:eastAsia="Times New Roman" w:cs="Times New Roman"/>
                <w:sz w:val="22"/>
                <w:lang w:val="zh-CN" w:eastAsia="zh-CN"/>
              </w:rPr>
              <w:t>70,2</w:t>
            </w:r>
          </w:p>
        </w:tc>
      </w:tr>
      <w:tr w14:paraId="110DB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restart"/>
            <w:shd w:val="clear" w:color="000000" w:fill="FFFFFF"/>
          </w:tcPr>
          <w:p w14:paraId="6C5E0D86">
            <w:pPr>
              <w:spacing w:line="240" w:lineRule="auto"/>
              <w:rPr>
                <w:rFonts w:eastAsia="Times New Roman" w:cs="Times New Roman"/>
                <w:sz w:val="22"/>
                <w:lang w:val="zh-CN" w:eastAsia="zh-CN"/>
              </w:rPr>
            </w:pPr>
            <w:r>
              <w:rPr>
                <w:rFonts w:eastAsia="Times New Roman" w:cs="Times New Roman"/>
                <w:sz w:val="22"/>
                <w:lang w:val="zh-CN" w:eastAsia="zh-CN"/>
              </w:rPr>
              <w:t>Ventilasi</w:t>
            </w:r>
          </w:p>
        </w:tc>
        <w:tc>
          <w:tcPr>
            <w:tcW w:w="2268" w:type="dxa"/>
            <w:shd w:val="clear" w:color="000000" w:fill="FFFFFF"/>
          </w:tcPr>
          <w:p w14:paraId="6F39C064">
            <w:pPr>
              <w:spacing w:line="240" w:lineRule="auto"/>
              <w:rPr>
                <w:rFonts w:eastAsia="Times New Roman" w:cs="Times New Roman"/>
                <w:sz w:val="22"/>
                <w:lang w:val="zh-CN" w:eastAsia="zh-CN"/>
              </w:rPr>
            </w:pPr>
            <w:r>
              <w:rPr>
                <w:rFonts w:eastAsia="Times New Roman" w:cs="Times New Roman"/>
                <w:sz w:val="22"/>
                <w:lang w:val="zh-CN" w:eastAsia="zh-CN"/>
              </w:rPr>
              <w:t>Tidak ventilasi</w:t>
            </w:r>
          </w:p>
        </w:tc>
        <w:tc>
          <w:tcPr>
            <w:tcW w:w="1701" w:type="dxa"/>
            <w:shd w:val="clear" w:color="000000" w:fill="FFFFFF"/>
            <w:noWrap/>
            <w:vAlign w:val="center"/>
          </w:tcPr>
          <w:p w14:paraId="1596C021">
            <w:pPr>
              <w:spacing w:line="240" w:lineRule="auto"/>
              <w:jc w:val="center"/>
              <w:rPr>
                <w:rFonts w:eastAsia="Times New Roman" w:cs="Times New Roman"/>
                <w:sz w:val="22"/>
                <w:lang w:val="zh-CN" w:eastAsia="zh-CN"/>
              </w:rPr>
            </w:pPr>
            <w:r>
              <w:rPr>
                <w:rFonts w:eastAsia="Times New Roman" w:cs="Times New Roman"/>
                <w:sz w:val="22"/>
                <w:lang w:val="zh-CN" w:eastAsia="zh-CN"/>
              </w:rPr>
              <w:t>539</w:t>
            </w:r>
          </w:p>
        </w:tc>
        <w:tc>
          <w:tcPr>
            <w:tcW w:w="2126" w:type="dxa"/>
            <w:shd w:val="clear" w:color="000000" w:fill="FFFFFF"/>
            <w:noWrap/>
            <w:vAlign w:val="center"/>
          </w:tcPr>
          <w:p w14:paraId="535578F2">
            <w:pPr>
              <w:spacing w:line="240" w:lineRule="auto"/>
              <w:jc w:val="center"/>
              <w:rPr>
                <w:rFonts w:eastAsia="Times New Roman" w:cs="Times New Roman"/>
                <w:sz w:val="22"/>
                <w:lang w:val="zh-CN" w:eastAsia="zh-CN"/>
              </w:rPr>
            </w:pPr>
            <w:r>
              <w:rPr>
                <w:rFonts w:eastAsia="Times New Roman" w:cs="Times New Roman"/>
                <w:sz w:val="22"/>
                <w:lang w:val="zh-CN" w:eastAsia="zh-CN"/>
              </w:rPr>
              <w:t>48,7</w:t>
            </w:r>
          </w:p>
        </w:tc>
      </w:tr>
      <w:tr w14:paraId="3D80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56169DE1">
            <w:pPr>
              <w:spacing w:line="240" w:lineRule="auto"/>
              <w:rPr>
                <w:rFonts w:eastAsia="Times New Roman" w:cs="Times New Roman"/>
                <w:sz w:val="22"/>
                <w:lang w:val="zh-CN" w:eastAsia="zh-CN"/>
              </w:rPr>
            </w:pPr>
          </w:p>
        </w:tc>
        <w:tc>
          <w:tcPr>
            <w:tcW w:w="2268" w:type="dxa"/>
            <w:shd w:val="clear" w:color="000000" w:fill="FFFFFF"/>
          </w:tcPr>
          <w:p w14:paraId="3CB3A3A5">
            <w:pPr>
              <w:spacing w:line="240" w:lineRule="auto"/>
              <w:rPr>
                <w:rFonts w:eastAsia="Times New Roman" w:cs="Times New Roman"/>
                <w:sz w:val="22"/>
                <w:lang w:val="zh-CN" w:eastAsia="zh-CN"/>
              </w:rPr>
            </w:pPr>
            <w:r>
              <w:rPr>
                <w:rFonts w:eastAsia="Times New Roman" w:cs="Times New Roman"/>
                <w:sz w:val="22"/>
                <w:lang w:val="zh-CN" w:eastAsia="zh-CN"/>
              </w:rPr>
              <w:t>Ventilasi &lt; 48 Jam</w:t>
            </w:r>
          </w:p>
        </w:tc>
        <w:tc>
          <w:tcPr>
            <w:tcW w:w="1701" w:type="dxa"/>
            <w:shd w:val="clear" w:color="000000" w:fill="FFFFFF"/>
            <w:noWrap/>
            <w:vAlign w:val="center"/>
          </w:tcPr>
          <w:p w14:paraId="5299C1CA">
            <w:pPr>
              <w:spacing w:line="240" w:lineRule="auto"/>
              <w:jc w:val="center"/>
              <w:rPr>
                <w:rFonts w:eastAsia="Times New Roman" w:cs="Times New Roman"/>
                <w:sz w:val="22"/>
                <w:lang w:val="zh-CN" w:eastAsia="zh-CN"/>
              </w:rPr>
            </w:pPr>
            <w:r>
              <w:rPr>
                <w:rFonts w:eastAsia="Times New Roman" w:cs="Times New Roman"/>
                <w:sz w:val="22"/>
                <w:lang w:val="zh-CN" w:eastAsia="zh-CN"/>
              </w:rPr>
              <w:t>294</w:t>
            </w:r>
          </w:p>
        </w:tc>
        <w:tc>
          <w:tcPr>
            <w:tcW w:w="2126" w:type="dxa"/>
            <w:shd w:val="clear" w:color="000000" w:fill="FFFFFF"/>
            <w:noWrap/>
            <w:vAlign w:val="center"/>
          </w:tcPr>
          <w:p w14:paraId="6FAC3BD8">
            <w:pPr>
              <w:spacing w:line="240" w:lineRule="auto"/>
              <w:jc w:val="center"/>
              <w:rPr>
                <w:rFonts w:eastAsia="Times New Roman" w:cs="Times New Roman"/>
                <w:sz w:val="22"/>
                <w:lang w:val="zh-CN" w:eastAsia="zh-CN"/>
              </w:rPr>
            </w:pPr>
            <w:r>
              <w:rPr>
                <w:rFonts w:eastAsia="Times New Roman" w:cs="Times New Roman"/>
                <w:sz w:val="22"/>
                <w:lang w:val="zh-CN" w:eastAsia="zh-CN"/>
              </w:rPr>
              <w:t>26,6</w:t>
            </w:r>
          </w:p>
        </w:tc>
      </w:tr>
      <w:tr w14:paraId="5969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555" w:type="dxa"/>
            <w:vMerge w:val="continue"/>
          </w:tcPr>
          <w:p w14:paraId="10ACD941">
            <w:pPr>
              <w:spacing w:line="240" w:lineRule="auto"/>
              <w:rPr>
                <w:rFonts w:eastAsia="Times New Roman" w:cs="Times New Roman"/>
                <w:sz w:val="22"/>
                <w:lang w:val="zh-CN" w:eastAsia="zh-CN"/>
              </w:rPr>
            </w:pPr>
          </w:p>
        </w:tc>
        <w:tc>
          <w:tcPr>
            <w:tcW w:w="2268" w:type="dxa"/>
            <w:shd w:val="clear" w:color="000000" w:fill="FFFFFF"/>
          </w:tcPr>
          <w:p w14:paraId="52173F92">
            <w:pPr>
              <w:spacing w:line="240" w:lineRule="auto"/>
              <w:rPr>
                <w:rFonts w:eastAsia="Times New Roman" w:cs="Times New Roman"/>
                <w:sz w:val="22"/>
                <w:lang w:val="zh-CN" w:eastAsia="zh-CN"/>
              </w:rPr>
            </w:pPr>
            <w:r>
              <w:rPr>
                <w:rFonts w:eastAsia="Times New Roman" w:cs="Times New Roman"/>
                <w:sz w:val="22"/>
                <w:lang w:val="zh-CN" w:eastAsia="zh-CN"/>
              </w:rPr>
              <w:t>Ventilasi &gt; 48 Jam</w:t>
            </w:r>
          </w:p>
        </w:tc>
        <w:tc>
          <w:tcPr>
            <w:tcW w:w="1701" w:type="dxa"/>
            <w:shd w:val="clear" w:color="000000" w:fill="FFFFFF"/>
            <w:noWrap/>
            <w:vAlign w:val="center"/>
          </w:tcPr>
          <w:p w14:paraId="60EE9D47">
            <w:pPr>
              <w:spacing w:line="240" w:lineRule="auto"/>
              <w:jc w:val="center"/>
              <w:rPr>
                <w:rFonts w:eastAsia="Times New Roman" w:cs="Times New Roman"/>
                <w:sz w:val="22"/>
                <w:lang w:val="zh-CN" w:eastAsia="zh-CN"/>
              </w:rPr>
            </w:pPr>
            <w:r>
              <w:rPr>
                <w:rFonts w:eastAsia="Times New Roman" w:cs="Times New Roman"/>
                <w:sz w:val="22"/>
                <w:lang w:val="zh-CN" w:eastAsia="zh-CN"/>
              </w:rPr>
              <w:t>273</w:t>
            </w:r>
          </w:p>
        </w:tc>
        <w:tc>
          <w:tcPr>
            <w:tcW w:w="2126" w:type="dxa"/>
            <w:shd w:val="clear" w:color="000000" w:fill="FFFFFF"/>
            <w:noWrap/>
            <w:vAlign w:val="center"/>
          </w:tcPr>
          <w:p w14:paraId="3D149372">
            <w:pPr>
              <w:spacing w:line="240" w:lineRule="auto"/>
              <w:jc w:val="center"/>
              <w:rPr>
                <w:rFonts w:eastAsia="Times New Roman" w:cs="Times New Roman"/>
                <w:sz w:val="22"/>
                <w:lang w:val="zh-CN" w:eastAsia="zh-CN"/>
              </w:rPr>
            </w:pPr>
            <w:r>
              <w:rPr>
                <w:rFonts w:eastAsia="Times New Roman" w:cs="Times New Roman"/>
                <w:sz w:val="22"/>
                <w:lang w:val="zh-CN" w:eastAsia="zh-CN"/>
              </w:rPr>
              <w:t>24,7</w:t>
            </w:r>
          </w:p>
        </w:tc>
      </w:tr>
      <w:tr w14:paraId="7CA64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823" w:type="dxa"/>
            <w:gridSpan w:val="2"/>
            <w:shd w:val="clear" w:color="000000" w:fill="FFFFFF"/>
            <w:vAlign w:val="center"/>
          </w:tcPr>
          <w:p w14:paraId="383E9760">
            <w:pPr>
              <w:spacing w:line="240" w:lineRule="auto"/>
              <w:jc w:val="center"/>
              <w:rPr>
                <w:rFonts w:eastAsia="Times New Roman" w:cs="Times New Roman"/>
                <w:sz w:val="22"/>
                <w:lang w:val="zh-CN" w:eastAsia="zh-CN"/>
              </w:rPr>
            </w:pPr>
            <w:r>
              <w:rPr>
                <w:rFonts w:eastAsia="Times New Roman" w:cs="Times New Roman"/>
                <w:sz w:val="22"/>
                <w:lang w:val="zh-CN" w:eastAsia="zh-CN"/>
              </w:rPr>
              <w:t>Jumlah</w:t>
            </w:r>
          </w:p>
        </w:tc>
        <w:tc>
          <w:tcPr>
            <w:tcW w:w="1701" w:type="dxa"/>
            <w:shd w:val="clear" w:color="000000" w:fill="FFFFFF"/>
            <w:noWrap/>
            <w:vAlign w:val="center"/>
          </w:tcPr>
          <w:p w14:paraId="5441FF70">
            <w:pPr>
              <w:spacing w:line="240" w:lineRule="auto"/>
              <w:jc w:val="center"/>
              <w:rPr>
                <w:rFonts w:eastAsia="Times New Roman" w:cs="Times New Roman"/>
                <w:sz w:val="22"/>
                <w:lang w:val="zh-CN" w:eastAsia="zh-CN"/>
              </w:rPr>
            </w:pPr>
            <w:r>
              <w:rPr>
                <w:rFonts w:eastAsia="Times New Roman" w:cs="Times New Roman"/>
                <w:sz w:val="22"/>
                <w:lang w:val="zh-CN" w:eastAsia="zh-CN"/>
              </w:rPr>
              <w:t>1106</w:t>
            </w:r>
          </w:p>
        </w:tc>
        <w:tc>
          <w:tcPr>
            <w:tcW w:w="2126" w:type="dxa"/>
            <w:shd w:val="clear" w:color="000000" w:fill="FFFFFF"/>
            <w:noWrap/>
            <w:vAlign w:val="center"/>
          </w:tcPr>
          <w:p w14:paraId="02F1430F">
            <w:pPr>
              <w:keepNext/>
              <w:spacing w:line="240" w:lineRule="auto"/>
              <w:jc w:val="center"/>
              <w:rPr>
                <w:rFonts w:eastAsia="Times New Roman" w:cs="Times New Roman"/>
                <w:sz w:val="22"/>
                <w:lang w:val="zh-CN" w:eastAsia="zh-CN"/>
              </w:rPr>
            </w:pPr>
            <w:r>
              <w:rPr>
                <w:rFonts w:eastAsia="Times New Roman" w:cs="Times New Roman"/>
                <w:sz w:val="22"/>
                <w:lang w:val="zh-CN" w:eastAsia="zh-CN"/>
              </w:rPr>
              <w:t>100,0</w:t>
            </w:r>
          </w:p>
        </w:tc>
      </w:tr>
    </w:tbl>
    <w:p w14:paraId="07D3056D">
      <w:pPr>
        <w:jc w:val="both"/>
      </w:pPr>
      <w:bookmarkStart w:id="85" w:name="_Hlk160354601"/>
      <w:bookmarkStart w:id="86" w:name="_Hlk138275872"/>
    </w:p>
    <w:p w14:paraId="6C19935E">
      <w:pPr>
        <w:jc w:val="both"/>
      </w:pPr>
      <w:r>
        <w:br w:type="textWrapping"/>
      </w:r>
      <w:r>
        <w:t xml:space="preserve">          Tabel 2 memaparkan analisis karakteristik dasar pasien terkait dengan mortalitas di ICU dan rumah sakit. Data menunjukkan bahwa persentase kematian laki-laki di ICU adalah 24,60% dan di rumah sakit adalah 10,70%, sedangkan untuk perempuan persentase kematian di ICU adalah 16,60% dan di rumah sakit adalah 8,20%. Persentase yang hidup lebih tinggi pada perempuan (75,30%) dibandingkan laki-laki (64,70%). Untuk kategori masuk ICU terbagi atas medis dan bedah. Dalam kategori Medis, 40.6% pasien meninggal di ICU dan 14.50% di rumah sakit, dengan 44,90% pasien hidup. Hal ini menunjukkan tingkat mortalitas yang signifikan di ICU, khususnya pada pasien Bedah Saraf dengan persentase kematian di ICU sebesar 40.60%. Untuk DPJP, spesialisasi dengan persentase kematian tertinggi di ICU adalah Hom (100%), diikuti oleh Kardio (50%), dan Neuro (45,80%). Pasien yang kerjasama dengan gizi klinik memiliki persentase kematian di ICU sebesar 28,20% dan di rumah sakit sebesar 15,40%, sedangkan yang tidak terlibat memiliki persentase kematian di ICU sebesar 16,80% dan di rumah sakit sebesar 6,60%. Persentase pasien yang hidup lebih tinggi pada kelompok yang tidak terlibat dalam kerjasama gizi klinik (76,60%). Nilai p yang kurang dari 0,001 di semua kategori menunjukkan bahwa hubungan antara karakteristik dasar pasien dengan mortalitas di ICU dan di rumah sakit sangat signifikan secara statistik. Ini menunjukkan bahwa faktor-faktor seperti jenis kelamin, kategori medis atau bedah, spesialisasi DPJP, dan kerjasama dengan gizi klinik memiliki korelasi yang signifikan terhadap mortalitas pasien.</w:t>
      </w:r>
    </w:p>
    <w:p w14:paraId="6EC94E46">
      <w:pPr>
        <w:jc w:val="both"/>
      </w:pPr>
    </w:p>
    <w:p w14:paraId="15005E4E">
      <w:pPr>
        <w:pStyle w:val="10"/>
        <w:keepNext/>
        <w:jc w:val="center"/>
        <w:rPr>
          <w:i w:val="0"/>
          <w:iCs w:val="0"/>
          <w:color w:val="auto"/>
          <w:sz w:val="24"/>
          <w:szCs w:val="24"/>
        </w:rPr>
      </w:pPr>
      <w:bookmarkStart w:id="87" w:name="_Toc185343546"/>
      <w:r>
        <w:rPr>
          <w:i w:val="0"/>
          <w:iCs w:val="0"/>
          <w:color w:val="auto"/>
          <w:sz w:val="24"/>
          <w:szCs w:val="24"/>
        </w:rPr>
        <w:t xml:space="preserve">Tabel </w:t>
      </w:r>
      <w:r>
        <w:rPr>
          <w:i w:val="0"/>
          <w:iCs w:val="0"/>
          <w:color w:val="auto"/>
          <w:sz w:val="24"/>
          <w:szCs w:val="24"/>
        </w:rPr>
        <w:fldChar w:fldCharType="begin"/>
      </w:r>
      <w:r>
        <w:rPr>
          <w:i w:val="0"/>
          <w:iCs w:val="0"/>
          <w:color w:val="auto"/>
          <w:sz w:val="24"/>
          <w:szCs w:val="24"/>
        </w:rPr>
        <w:instrText xml:space="preserve"> SEQ Tabel \* ARABIC </w:instrText>
      </w:r>
      <w:r>
        <w:rPr>
          <w:i w:val="0"/>
          <w:iCs w:val="0"/>
          <w:color w:val="auto"/>
          <w:sz w:val="24"/>
          <w:szCs w:val="24"/>
        </w:rPr>
        <w:fldChar w:fldCharType="separate"/>
      </w:r>
      <w:r>
        <w:rPr>
          <w:i w:val="0"/>
          <w:iCs w:val="0"/>
          <w:color w:val="auto"/>
          <w:sz w:val="24"/>
          <w:szCs w:val="24"/>
        </w:rPr>
        <w:t>2</w:t>
      </w:r>
      <w:r>
        <w:rPr>
          <w:i w:val="0"/>
          <w:iCs w:val="0"/>
          <w:color w:val="auto"/>
          <w:sz w:val="24"/>
          <w:szCs w:val="24"/>
        </w:rPr>
        <w:fldChar w:fldCharType="end"/>
      </w:r>
      <w:r>
        <w:rPr>
          <w:rFonts w:cs="Times New Roman"/>
          <w:i w:val="0"/>
          <w:iCs w:val="0"/>
          <w:color w:val="auto"/>
          <w:sz w:val="24"/>
          <w:szCs w:val="36"/>
          <w:lang w:val="en-US"/>
        </w:rPr>
        <w:t xml:space="preserve"> Analisa hubungan antara Karakteristik Dasar dengan Status Mortalitas</w:t>
      </w:r>
      <w:bookmarkEnd w:id="87"/>
    </w:p>
    <w:bookmarkEnd w:id="85"/>
    <w:bookmarkEnd w:id="86"/>
    <w:tbl>
      <w:tblPr>
        <w:tblStyle w:val="7"/>
        <w:tblW w:w="7933" w:type="dxa"/>
        <w:tblInd w:w="0" w:type="dxa"/>
        <w:tblLayout w:type="autofit"/>
        <w:tblCellMar>
          <w:top w:w="0" w:type="dxa"/>
          <w:left w:w="108" w:type="dxa"/>
          <w:bottom w:w="0" w:type="dxa"/>
          <w:right w:w="108" w:type="dxa"/>
        </w:tblCellMar>
      </w:tblPr>
      <w:tblGrid>
        <w:gridCol w:w="1056"/>
        <w:gridCol w:w="1627"/>
        <w:gridCol w:w="440"/>
        <w:gridCol w:w="11"/>
        <w:gridCol w:w="1256"/>
        <w:gridCol w:w="1275"/>
        <w:gridCol w:w="1134"/>
        <w:gridCol w:w="1134"/>
      </w:tblGrid>
      <w:tr w14:paraId="0D358DFA">
        <w:tblPrEx>
          <w:tblCellMar>
            <w:top w:w="0" w:type="dxa"/>
            <w:left w:w="108" w:type="dxa"/>
            <w:bottom w:w="0" w:type="dxa"/>
            <w:right w:w="108" w:type="dxa"/>
          </w:tblCellMar>
        </w:tblPrEx>
        <w:trPr>
          <w:trHeight w:val="280" w:hRule="atLeast"/>
        </w:trPr>
        <w:tc>
          <w:tcPr>
            <w:tcW w:w="3134" w:type="dxa"/>
            <w:gridSpan w:val="4"/>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775C666">
            <w:pPr>
              <w:spacing w:line="240" w:lineRule="auto"/>
              <w:jc w:val="center"/>
              <w:rPr>
                <w:rFonts w:eastAsia="Times New Roman" w:cs="Times New Roman"/>
                <w:szCs w:val="24"/>
                <w:lang w:val="zh-CN" w:eastAsia="zh-CN"/>
              </w:rPr>
            </w:pPr>
            <w:r>
              <w:rPr>
                <w:rFonts w:eastAsia="Times New Roman" w:cs="Times New Roman"/>
                <w:szCs w:val="24"/>
                <w:lang w:val="zh-CN" w:eastAsia="zh-CN"/>
              </w:rPr>
              <w:t> </w:t>
            </w:r>
          </w:p>
        </w:tc>
        <w:tc>
          <w:tcPr>
            <w:tcW w:w="3665" w:type="dxa"/>
            <w:gridSpan w:val="3"/>
            <w:tcBorders>
              <w:top w:val="single" w:color="auto" w:sz="4" w:space="0"/>
              <w:left w:val="nil"/>
              <w:bottom w:val="single" w:color="auto" w:sz="4" w:space="0"/>
              <w:right w:val="single" w:color="auto" w:sz="4" w:space="0"/>
            </w:tcBorders>
            <w:shd w:val="clear" w:color="000000" w:fill="FFFFFF"/>
            <w:vAlign w:val="center"/>
          </w:tcPr>
          <w:p w14:paraId="1C48F805">
            <w:pPr>
              <w:spacing w:line="240" w:lineRule="auto"/>
              <w:jc w:val="center"/>
              <w:rPr>
                <w:rFonts w:eastAsia="Times New Roman" w:cs="Times New Roman"/>
                <w:szCs w:val="24"/>
                <w:lang w:val="zh-CN" w:eastAsia="zh-CN"/>
              </w:rPr>
            </w:pPr>
            <w:r>
              <w:rPr>
                <w:rFonts w:eastAsia="Times New Roman" w:cs="Times New Roman"/>
                <w:szCs w:val="24"/>
                <w:lang w:val="zh-CN" w:eastAsia="zh-CN"/>
              </w:rPr>
              <w:t>Mortalitas</w:t>
            </w:r>
          </w:p>
        </w:tc>
        <w:tc>
          <w:tcPr>
            <w:tcW w:w="1134" w:type="dxa"/>
            <w:tcBorders>
              <w:top w:val="single" w:color="auto" w:sz="4" w:space="0"/>
              <w:left w:val="single" w:color="auto" w:sz="4" w:space="0"/>
              <w:bottom w:val="single" w:color="auto" w:sz="4" w:space="0"/>
              <w:right w:val="single" w:color="auto" w:sz="4" w:space="0"/>
            </w:tcBorders>
            <w:shd w:val="clear" w:color="000000" w:fill="FFFFFF"/>
            <w:vAlign w:val="center"/>
          </w:tcPr>
          <w:p w14:paraId="365F9DCD">
            <w:pPr>
              <w:spacing w:line="240" w:lineRule="auto"/>
              <w:jc w:val="center"/>
              <w:rPr>
                <w:rFonts w:eastAsia="Times New Roman" w:cs="Times New Roman"/>
                <w:szCs w:val="24"/>
                <w:lang w:val="zh-CN" w:eastAsia="zh-CN"/>
              </w:rPr>
            </w:pPr>
            <w:r>
              <w:rPr>
                <w:rFonts w:eastAsia="Times New Roman" w:cs="Times New Roman"/>
                <w:szCs w:val="24"/>
                <w:lang w:val="zh-CN" w:eastAsia="zh-CN"/>
              </w:rPr>
              <w:t>Nilai p</w:t>
            </w:r>
          </w:p>
        </w:tc>
      </w:tr>
      <w:tr w14:paraId="60657782">
        <w:tblPrEx>
          <w:tblCellMar>
            <w:top w:w="0" w:type="dxa"/>
            <w:left w:w="108" w:type="dxa"/>
            <w:bottom w:w="0" w:type="dxa"/>
            <w:right w:w="108" w:type="dxa"/>
          </w:tblCellMar>
        </w:tblPrEx>
        <w:trPr>
          <w:trHeight w:val="460" w:hRule="atLeast"/>
        </w:trPr>
        <w:tc>
          <w:tcPr>
            <w:tcW w:w="3134" w:type="dxa"/>
            <w:gridSpan w:val="4"/>
            <w:vMerge w:val="continue"/>
            <w:tcBorders>
              <w:top w:val="single" w:color="auto" w:sz="4" w:space="0"/>
              <w:left w:val="single" w:color="auto" w:sz="4" w:space="0"/>
              <w:bottom w:val="single" w:color="auto" w:sz="4" w:space="0"/>
              <w:right w:val="single" w:color="auto" w:sz="4" w:space="0"/>
            </w:tcBorders>
            <w:vAlign w:val="center"/>
          </w:tcPr>
          <w:p w14:paraId="5A9474C1">
            <w:pPr>
              <w:spacing w:line="240" w:lineRule="auto"/>
              <w:rPr>
                <w:rFonts w:eastAsia="Times New Roman" w:cs="Times New Roman"/>
                <w:szCs w:val="24"/>
                <w:lang w:val="zh-CN" w:eastAsia="zh-CN"/>
              </w:rPr>
            </w:pPr>
          </w:p>
        </w:tc>
        <w:tc>
          <w:tcPr>
            <w:tcW w:w="1256" w:type="dxa"/>
            <w:tcBorders>
              <w:top w:val="nil"/>
              <w:left w:val="nil"/>
              <w:bottom w:val="single" w:color="auto" w:sz="4" w:space="0"/>
              <w:right w:val="single" w:color="auto" w:sz="4" w:space="0"/>
            </w:tcBorders>
            <w:shd w:val="clear" w:color="000000" w:fill="FFFFFF"/>
            <w:vAlign w:val="center"/>
          </w:tcPr>
          <w:p w14:paraId="0C4FEE27">
            <w:pPr>
              <w:spacing w:line="240" w:lineRule="auto"/>
              <w:jc w:val="center"/>
              <w:rPr>
                <w:rFonts w:eastAsia="Times New Roman" w:cs="Times New Roman"/>
                <w:szCs w:val="24"/>
                <w:lang w:val="zh-CN" w:eastAsia="zh-CN"/>
              </w:rPr>
            </w:pPr>
            <w:r>
              <w:rPr>
                <w:rFonts w:eastAsia="Times New Roman" w:cs="Times New Roman"/>
                <w:szCs w:val="24"/>
                <w:lang w:val="zh-CN" w:eastAsia="zh-CN"/>
              </w:rPr>
              <w:t>Meninggal di ICU</w:t>
            </w:r>
          </w:p>
        </w:tc>
        <w:tc>
          <w:tcPr>
            <w:tcW w:w="1275" w:type="dxa"/>
            <w:tcBorders>
              <w:top w:val="nil"/>
              <w:left w:val="nil"/>
              <w:bottom w:val="single" w:color="auto" w:sz="4" w:space="0"/>
              <w:right w:val="single" w:color="auto" w:sz="4" w:space="0"/>
            </w:tcBorders>
            <w:shd w:val="clear" w:color="000000" w:fill="FFFFFF"/>
            <w:vAlign w:val="center"/>
          </w:tcPr>
          <w:p w14:paraId="71700011">
            <w:pPr>
              <w:spacing w:line="240" w:lineRule="auto"/>
              <w:jc w:val="center"/>
              <w:rPr>
                <w:rFonts w:eastAsia="Times New Roman" w:cs="Times New Roman"/>
                <w:szCs w:val="24"/>
                <w:lang w:val="zh-CN" w:eastAsia="zh-CN"/>
              </w:rPr>
            </w:pPr>
            <w:r>
              <w:rPr>
                <w:rFonts w:eastAsia="Times New Roman" w:cs="Times New Roman"/>
                <w:szCs w:val="24"/>
                <w:lang w:val="zh-CN" w:eastAsia="zh-CN"/>
              </w:rPr>
              <w:t>Meninggal di RS</w:t>
            </w:r>
          </w:p>
        </w:tc>
        <w:tc>
          <w:tcPr>
            <w:tcW w:w="1134" w:type="dxa"/>
            <w:tcBorders>
              <w:top w:val="nil"/>
              <w:left w:val="nil"/>
              <w:bottom w:val="single" w:color="auto" w:sz="4" w:space="0"/>
              <w:right w:val="single" w:color="auto" w:sz="4" w:space="0"/>
            </w:tcBorders>
            <w:shd w:val="clear" w:color="000000" w:fill="FFFFFF"/>
            <w:vAlign w:val="center"/>
          </w:tcPr>
          <w:p w14:paraId="70BF8B54">
            <w:pPr>
              <w:spacing w:line="240" w:lineRule="auto"/>
              <w:jc w:val="center"/>
              <w:rPr>
                <w:rFonts w:eastAsia="Times New Roman" w:cs="Times New Roman"/>
                <w:szCs w:val="24"/>
                <w:lang w:val="zh-CN" w:eastAsia="zh-CN"/>
              </w:rPr>
            </w:pPr>
            <w:r>
              <w:rPr>
                <w:rFonts w:eastAsia="Times New Roman" w:cs="Times New Roman"/>
                <w:szCs w:val="24"/>
                <w:lang w:val="zh-CN" w:eastAsia="zh-CN"/>
              </w:rPr>
              <w:t>Hidup</w:t>
            </w:r>
          </w:p>
        </w:tc>
        <w:tc>
          <w:tcPr>
            <w:tcW w:w="1134" w:type="dxa"/>
            <w:tcBorders>
              <w:top w:val="single" w:color="auto" w:sz="4" w:space="0"/>
              <w:left w:val="single" w:color="auto" w:sz="4" w:space="0"/>
              <w:bottom w:val="single" w:color="auto" w:sz="4" w:space="0"/>
              <w:right w:val="single" w:color="auto" w:sz="4" w:space="0"/>
            </w:tcBorders>
            <w:vAlign w:val="center"/>
          </w:tcPr>
          <w:p w14:paraId="7F50F8CB">
            <w:pPr>
              <w:spacing w:line="240" w:lineRule="auto"/>
              <w:rPr>
                <w:rFonts w:eastAsia="Times New Roman" w:cs="Times New Roman"/>
                <w:szCs w:val="24"/>
                <w:lang w:val="zh-CN" w:eastAsia="zh-CN"/>
              </w:rPr>
            </w:pPr>
          </w:p>
        </w:tc>
      </w:tr>
      <w:tr w14:paraId="071E1324">
        <w:tblPrEx>
          <w:tblCellMar>
            <w:top w:w="0" w:type="dxa"/>
            <w:left w:w="108" w:type="dxa"/>
            <w:bottom w:w="0" w:type="dxa"/>
            <w:right w:w="108" w:type="dxa"/>
          </w:tblCellMar>
        </w:tblPrEx>
        <w:trPr>
          <w:trHeight w:val="280" w:hRule="atLeast"/>
        </w:trPr>
        <w:tc>
          <w:tcPr>
            <w:tcW w:w="1056" w:type="dxa"/>
            <w:vMerge w:val="restart"/>
            <w:tcBorders>
              <w:top w:val="nil"/>
              <w:left w:val="single" w:color="auto" w:sz="4" w:space="0"/>
              <w:bottom w:val="single" w:color="auto" w:sz="4" w:space="0"/>
              <w:right w:val="single" w:color="auto" w:sz="4" w:space="0"/>
            </w:tcBorders>
            <w:shd w:val="clear" w:color="000000" w:fill="FFFFFF"/>
            <w:vAlign w:val="center"/>
          </w:tcPr>
          <w:p w14:paraId="2FA6A87E">
            <w:pPr>
              <w:spacing w:line="240" w:lineRule="auto"/>
              <w:jc w:val="center"/>
              <w:rPr>
                <w:rFonts w:eastAsia="Times New Roman" w:cs="Times New Roman"/>
                <w:szCs w:val="24"/>
                <w:lang w:val="zh-CN" w:eastAsia="zh-CN"/>
              </w:rPr>
            </w:pPr>
            <w:r>
              <w:rPr>
                <w:rFonts w:eastAsia="Times New Roman" w:cs="Times New Roman"/>
                <w:szCs w:val="24"/>
                <w:lang w:val="zh-CN" w:eastAsia="zh-CN"/>
              </w:rPr>
              <w:t>JK</w:t>
            </w: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279AC3B0">
            <w:pPr>
              <w:spacing w:line="240" w:lineRule="auto"/>
              <w:jc w:val="center"/>
              <w:rPr>
                <w:rFonts w:eastAsia="Times New Roman" w:cs="Times New Roman"/>
                <w:szCs w:val="24"/>
                <w:lang w:val="zh-CN" w:eastAsia="zh-CN"/>
              </w:rPr>
            </w:pPr>
            <w:r>
              <w:rPr>
                <w:rFonts w:eastAsia="Times New Roman" w:cs="Times New Roman"/>
                <w:szCs w:val="24"/>
                <w:lang w:val="zh-CN" w:eastAsia="zh-CN"/>
              </w:rPr>
              <w:t>Laki-laki</w:t>
            </w:r>
          </w:p>
        </w:tc>
        <w:tc>
          <w:tcPr>
            <w:tcW w:w="440" w:type="dxa"/>
            <w:tcBorders>
              <w:top w:val="nil"/>
              <w:left w:val="nil"/>
              <w:bottom w:val="single" w:color="auto" w:sz="4" w:space="0"/>
              <w:right w:val="single" w:color="auto" w:sz="4" w:space="0"/>
            </w:tcBorders>
            <w:shd w:val="clear" w:color="000000" w:fill="FFFFFF"/>
            <w:vAlign w:val="center"/>
          </w:tcPr>
          <w:p w14:paraId="77520F93">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22C7609">
            <w:pPr>
              <w:spacing w:line="240" w:lineRule="auto"/>
              <w:jc w:val="center"/>
              <w:rPr>
                <w:rFonts w:eastAsia="Times New Roman" w:cs="Times New Roman"/>
                <w:szCs w:val="24"/>
                <w:lang w:val="zh-CN" w:eastAsia="zh-CN"/>
              </w:rPr>
            </w:pPr>
            <w:r>
              <w:rPr>
                <w:rFonts w:eastAsia="Times New Roman" w:cs="Times New Roman"/>
                <w:szCs w:val="24"/>
                <w:lang w:val="zh-CN" w:eastAsia="zh-CN"/>
              </w:rPr>
              <w:t>131</w:t>
            </w:r>
          </w:p>
        </w:tc>
        <w:tc>
          <w:tcPr>
            <w:tcW w:w="1275" w:type="dxa"/>
            <w:tcBorders>
              <w:top w:val="nil"/>
              <w:left w:val="nil"/>
              <w:bottom w:val="single" w:color="auto" w:sz="4" w:space="0"/>
              <w:right w:val="single" w:color="auto" w:sz="4" w:space="0"/>
            </w:tcBorders>
            <w:shd w:val="clear" w:color="000000" w:fill="FFFFFF"/>
            <w:noWrap/>
            <w:vAlign w:val="center"/>
          </w:tcPr>
          <w:p w14:paraId="1EB90606">
            <w:pPr>
              <w:spacing w:line="240" w:lineRule="auto"/>
              <w:jc w:val="center"/>
              <w:rPr>
                <w:rFonts w:eastAsia="Times New Roman" w:cs="Times New Roman"/>
                <w:szCs w:val="24"/>
                <w:lang w:val="zh-CN" w:eastAsia="zh-CN"/>
              </w:rPr>
            </w:pPr>
            <w:r>
              <w:rPr>
                <w:rFonts w:eastAsia="Times New Roman" w:cs="Times New Roman"/>
                <w:szCs w:val="24"/>
                <w:lang w:val="zh-CN" w:eastAsia="zh-CN"/>
              </w:rPr>
              <w:t>57</w:t>
            </w:r>
          </w:p>
        </w:tc>
        <w:tc>
          <w:tcPr>
            <w:tcW w:w="1134" w:type="dxa"/>
            <w:tcBorders>
              <w:top w:val="nil"/>
              <w:left w:val="nil"/>
              <w:bottom w:val="single" w:color="auto" w:sz="4" w:space="0"/>
              <w:right w:val="single" w:color="auto" w:sz="4" w:space="0"/>
            </w:tcBorders>
            <w:shd w:val="clear" w:color="000000" w:fill="FFFFFF"/>
            <w:noWrap/>
            <w:vAlign w:val="center"/>
          </w:tcPr>
          <w:p w14:paraId="3B28C3FC">
            <w:pPr>
              <w:spacing w:line="240" w:lineRule="auto"/>
              <w:jc w:val="center"/>
              <w:rPr>
                <w:rFonts w:eastAsia="Times New Roman" w:cs="Times New Roman"/>
                <w:szCs w:val="24"/>
                <w:lang w:val="zh-CN" w:eastAsia="zh-CN"/>
              </w:rPr>
            </w:pPr>
            <w:r>
              <w:rPr>
                <w:rFonts w:eastAsia="Times New Roman" w:cs="Times New Roman"/>
                <w:szCs w:val="24"/>
                <w:lang w:val="zh-CN" w:eastAsia="zh-CN"/>
              </w:rPr>
              <w:t>344</w:t>
            </w:r>
          </w:p>
        </w:tc>
        <w:tc>
          <w:tcPr>
            <w:tcW w:w="1134" w:type="dxa"/>
            <w:vMerge w:val="restart"/>
            <w:tcBorders>
              <w:top w:val="nil"/>
              <w:left w:val="single" w:color="auto" w:sz="4" w:space="0"/>
              <w:bottom w:val="single" w:color="auto" w:sz="4" w:space="0"/>
              <w:right w:val="single" w:color="auto" w:sz="4" w:space="0"/>
            </w:tcBorders>
            <w:shd w:val="clear" w:color="000000" w:fill="FFFFFF"/>
            <w:vAlign w:val="center"/>
          </w:tcPr>
          <w:p w14:paraId="25F3700B">
            <w:pPr>
              <w:spacing w:line="240" w:lineRule="auto"/>
              <w:jc w:val="center"/>
              <w:rPr>
                <w:rFonts w:eastAsia="Times New Roman" w:cs="Times New Roman"/>
                <w:szCs w:val="24"/>
                <w:lang w:val="zh-CN" w:eastAsia="zh-CN"/>
              </w:rPr>
            </w:pPr>
            <w:r>
              <w:rPr>
                <w:rFonts w:cs="Times New Roman"/>
                <w:bCs/>
                <w:szCs w:val="24"/>
                <w:lang w:val="en-US"/>
              </w:rPr>
              <w:t>&lt;</w:t>
            </w:r>
            <w:r>
              <w:rPr>
                <w:rFonts w:cs="Times New Roman"/>
                <w:bCs/>
                <w:szCs w:val="24"/>
              </w:rPr>
              <w:t>0,00</w:t>
            </w:r>
            <w:r>
              <w:rPr>
                <w:rFonts w:cs="Times New Roman"/>
                <w:bCs/>
                <w:szCs w:val="24"/>
                <w:lang w:val="en-US"/>
              </w:rPr>
              <w:t>1</w:t>
            </w:r>
          </w:p>
        </w:tc>
      </w:tr>
      <w:tr w14:paraId="78CD9D70">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27D107F3">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192AADC7">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15595D20">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0564016">
            <w:pPr>
              <w:spacing w:line="240" w:lineRule="auto"/>
              <w:jc w:val="center"/>
              <w:rPr>
                <w:rFonts w:eastAsia="Times New Roman" w:cs="Times New Roman"/>
                <w:szCs w:val="24"/>
                <w:lang w:val="zh-CN" w:eastAsia="zh-CN"/>
              </w:rPr>
            </w:pPr>
            <w:r>
              <w:rPr>
                <w:rFonts w:eastAsia="Times New Roman" w:cs="Times New Roman"/>
                <w:szCs w:val="24"/>
                <w:lang w:val="zh-CN" w:eastAsia="zh-CN"/>
              </w:rPr>
              <w:t>24,6%</w:t>
            </w:r>
          </w:p>
        </w:tc>
        <w:tc>
          <w:tcPr>
            <w:tcW w:w="1275" w:type="dxa"/>
            <w:tcBorders>
              <w:top w:val="nil"/>
              <w:left w:val="nil"/>
              <w:bottom w:val="single" w:color="auto" w:sz="4" w:space="0"/>
              <w:right w:val="single" w:color="auto" w:sz="4" w:space="0"/>
            </w:tcBorders>
            <w:shd w:val="clear" w:color="000000" w:fill="FFFFFF"/>
            <w:noWrap/>
            <w:vAlign w:val="center"/>
          </w:tcPr>
          <w:p w14:paraId="27E54CF5">
            <w:pPr>
              <w:spacing w:line="240" w:lineRule="auto"/>
              <w:jc w:val="center"/>
              <w:rPr>
                <w:rFonts w:eastAsia="Times New Roman" w:cs="Times New Roman"/>
                <w:szCs w:val="24"/>
                <w:lang w:val="zh-CN" w:eastAsia="zh-CN"/>
              </w:rPr>
            </w:pPr>
            <w:r>
              <w:rPr>
                <w:rFonts w:eastAsia="Times New Roman" w:cs="Times New Roman"/>
                <w:szCs w:val="24"/>
                <w:lang w:val="zh-CN" w:eastAsia="zh-CN"/>
              </w:rPr>
              <w:t>10,7%</w:t>
            </w:r>
          </w:p>
        </w:tc>
        <w:tc>
          <w:tcPr>
            <w:tcW w:w="1134" w:type="dxa"/>
            <w:tcBorders>
              <w:top w:val="nil"/>
              <w:left w:val="nil"/>
              <w:bottom w:val="single" w:color="auto" w:sz="4" w:space="0"/>
              <w:right w:val="single" w:color="auto" w:sz="4" w:space="0"/>
            </w:tcBorders>
            <w:shd w:val="clear" w:color="000000" w:fill="FFFFFF"/>
            <w:noWrap/>
            <w:vAlign w:val="center"/>
          </w:tcPr>
          <w:p w14:paraId="22C618FD">
            <w:pPr>
              <w:spacing w:line="240" w:lineRule="auto"/>
              <w:jc w:val="center"/>
              <w:rPr>
                <w:rFonts w:eastAsia="Times New Roman" w:cs="Times New Roman"/>
                <w:szCs w:val="24"/>
                <w:lang w:val="zh-CN" w:eastAsia="zh-CN"/>
              </w:rPr>
            </w:pPr>
            <w:r>
              <w:rPr>
                <w:rFonts w:eastAsia="Times New Roman" w:cs="Times New Roman"/>
                <w:szCs w:val="24"/>
                <w:lang w:val="zh-CN" w:eastAsia="zh-CN"/>
              </w:rPr>
              <w:t>64,7%</w:t>
            </w:r>
          </w:p>
        </w:tc>
        <w:tc>
          <w:tcPr>
            <w:tcW w:w="1134" w:type="dxa"/>
            <w:vMerge w:val="continue"/>
            <w:tcBorders>
              <w:top w:val="nil"/>
              <w:left w:val="single" w:color="auto" w:sz="4" w:space="0"/>
              <w:bottom w:val="single" w:color="auto" w:sz="4" w:space="0"/>
              <w:right w:val="single" w:color="auto" w:sz="4" w:space="0"/>
            </w:tcBorders>
            <w:vAlign w:val="center"/>
          </w:tcPr>
          <w:p w14:paraId="24B96E6A">
            <w:pPr>
              <w:spacing w:line="240" w:lineRule="auto"/>
              <w:rPr>
                <w:rFonts w:eastAsia="Times New Roman" w:cs="Times New Roman"/>
                <w:szCs w:val="24"/>
                <w:lang w:val="zh-CN" w:eastAsia="zh-CN"/>
              </w:rPr>
            </w:pPr>
          </w:p>
        </w:tc>
      </w:tr>
      <w:tr w14:paraId="1E8C9B3E">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031DD617">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2AAAE256">
            <w:pPr>
              <w:spacing w:line="240" w:lineRule="auto"/>
              <w:jc w:val="center"/>
              <w:rPr>
                <w:rFonts w:eastAsia="Times New Roman" w:cs="Times New Roman"/>
                <w:szCs w:val="24"/>
                <w:lang w:val="zh-CN" w:eastAsia="zh-CN"/>
              </w:rPr>
            </w:pPr>
            <w:r>
              <w:rPr>
                <w:rFonts w:eastAsia="Times New Roman" w:cs="Times New Roman"/>
                <w:szCs w:val="24"/>
                <w:lang w:val="zh-CN" w:eastAsia="zh-CN"/>
              </w:rPr>
              <w:t>Perempuan</w:t>
            </w:r>
          </w:p>
        </w:tc>
        <w:tc>
          <w:tcPr>
            <w:tcW w:w="440" w:type="dxa"/>
            <w:tcBorders>
              <w:top w:val="nil"/>
              <w:left w:val="nil"/>
              <w:bottom w:val="single" w:color="auto" w:sz="4" w:space="0"/>
              <w:right w:val="single" w:color="auto" w:sz="4" w:space="0"/>
            </w:tcBorders>
            <w:shd w:val="clear" w:color="000000" w:fill="FFFFFF"/>
            <w:vAlign w:val="center"/>
          </w:tcPr>
          <w:p w14:paraId="78B9B6A3">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07A0814E">
            <w:pPr>
              <w:spacing w:line="240" w:lineRule="auto"/>
              <w:jc w:val="center"/>
              <w:rPr>
                <w:rFonts w:eastAsia="Times New Roman" w:cs="Times New Roman"/>
                <w:szCs w:val="24"/>
                <w:lang w:val="zh-CN" w:eastAsia="zh-CN"/>
              </w:rPr>
            </w:pPr>
            <w:r>
              <w:rPr>
                <w:rFonts w:eastAsia="Times New Roman" w:cs="Times New Roman"/>
                <w:szCs w:val="24"/>
                <w:lang w:val="zh-CN" w:eastAsia="zh-CN"/>
              </w:rPr>
              <w:t>95</w:t>
            </w:r>
          </w:p>
        </w:tc>
        <w:tc>
          <w:tcPr>
            <w:tcW w:w="1275" w:type="dxa"/>
            <w:tcBorders>
              <w:top w:val="nil"/>
              <w:left w:val="nil"/>
              <w:bottom w:val="single" w:color="auto" w:sz="4" w:space="0"/>
              <w:right w:val="single" w:color="auto" w:sz="4" w:space="0"/>
            </w:tcBorders>
            <w:shd w:val="clear" w:color="000000" w:fill="FFFFFF"/>
            <w:noWrap/>
            <w:vAlign w:val="center"/>
          </w:tcPr>
          <w:p w14:paraId="338D4B01">
            <w:pPr>
              <w:spacing w:line="240" w:lineRule="auto"/>
              <w:jc w:val="center"/>
              <w:rPr>
                <w:rFonts w:eastAsia="Times New Roman" w:cs="Times New Roman"/>
                <w:szCs w:val="24"/>
                <w:lang w:val="zh-CN" w:eastAsia="zh-CN"/>
              </w:rPr>
            </w:pPr>
            <w:r>
              <w:rPr>
                <w:rFonts w:eastAsia="Times New Roman" w:cs="Times New Roman"/>
                <w:szCs w:val="24"/>
                <w:lang w:val="zh-CN" w:eastAsia="zh-CN"/>
              </w:rPr>
              <w:t>47</w:t>
            </w:r>
          </w:p>
        </w:tc>
        <w:tc>
          <w:tcPr>
            <w:tcW w:w="1134" w:type="dxa"/>
            <w:tcBorders>
              <w:top w:val="nil"/>
              <w:left w:val="nil"/>
              <w:bottom w:val="single" w:color="auto" w:sz="4" w:space="0"/>
              <w:right w:val="single" w:color="auto" w:sz="4" w:space="0"/>
            </w:tcBorders>
            <w:shd w:val="clear" w:color="000000" w:fill="FFFFFF"/>
            <w:noWrap/>
            <w:vAlign w:val="center"/>
          </w:tcPr>
          <w:p w14:paraId="4E832BA5">
            <w:pPr>
              <w:spacing w:line="240" w:lineRule="auto"/>
              <w:jc w:val="center"/>
              <w:rPr>
                <w:rFonts w:eastAsia="Times New Roman" w:cs="Times New Roman"/>
                <w:szCs w:val="24"/>
                <w:lang w:val="zh-CN" w:eastAsia="zh-CN"/>
              </w:rPr>
            </w:pPr>
            <w:r>
              <w:rPr>
                <w:rFonts w:eastAsia="Times New Roman" w:cs="Times New Roman"/>
                <w:szCs w:val="24"/>
                <w:lang w:val="zh-CN" w:eastAsia="zh-CN"/>
              </w:rPr>
              <w:t>432</w:t>
            </w:r>
          </w:p>
        </w:tc>
        <w:tc>
          <w:tcPr>
            <w:tcW w:w="1134" w:type="dxa"/>
            <w:vMerge w:val="continue"/>
            <w:tcBorders>
              <w:top w:val="nil"/>
              <w:left w:val="single" w:color="auto" w:sz="4" w:space="0"/>
              <w:bottom w:val="single" w:color="auto" w:sz="4" w:space="0"/>
              <w:right w:val="single" w:color="auto" w:sz="4" w:space="0"/>
            </w:tcBorders>
            <w:vAlign w:val="center"/>
          </w:tcPr>
          <w:p w14:paraId="192E4152">
            <w:pPr>
              <w:spacing w:line="240" w:lineRule="auto"/>
              <w:rPr>
                <w:rFonts w:eastAsia="Times New Roman" w:cs="Times New Roman"/>
                <w:szCs w:val="24"/>
                <w:lang w:val="zh-CN" w:eastAsia="zh-CN"/>
              </w:rPr>
            </w:pPr>
          </w:p>
        </w:tc>
      </w:tr>
      <w:tr w14:paraId="60FCD4A3">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32C52B2">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266D40D8">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485D7190">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3DA8C03">
            <w:pPr>
              <w:spacing w:line="240" w:lineRule="auto"/>
              <w:jc w:val="center"/>
              <w:rPr>
                <w:rFonts w:eastAsia="Times New Roman" w:cs="Times New Roman"/>
                <w:szCs w:val="24"/>
                <w:lang w:val="zh-CN" w:eastAsia="zh-CN"/>
              </w:rPr>
            </w:pPr>
            <w:r>
              <w:rPr>
                <w:rFonts w:eastAsia="Times New Roman" w:cs="Times New Roman"/>
                <w:szCs w:val="24"/>
                <w:lang w:val="zh-CN" w:eastAsia="zh-CN"/>
              </w:rPr>
              <w:t>16,6%</w:t>
            </w:r>
          </w:p>
        </w:tc>
        <w:tc>
          <w:tcPr>
            <w:tcW w:w="1275" w:type="dxa"/>
            <w:tcBorders>
              <w:top w:val="nil"/>
              <w:left w:val="nil"/>
              <w:bottom w:val="single" w:color="auto" w:sz="4" w:space="0"/>
              <w:right w:val="single" w:color="auto" w:sz="4" w:space="0"/>
            </w:tcBorders>
            <w:shd w:val="clear" w:color="000000" w:fill="FFFFFF"/>
            <w:noWrap/>
            <w:vAlign w:val="center"/>
          </w:tcPr>
          <w:p w14:paraId="323A1BBE">
            <w:pPr>
              <w:spacing w:line="240" w:lineRule="auto"/>
              <w:jc w:val="center"/>
              <w:rPr>
                <w:rFonts w:eastAsia="Times New Roman" w:cs="Times New Roman"/>
                <w:szCs w:val="24"/>
                <w:lang w:val="zh-CN" w:eastAsia="zh-CN"/>
              </w:rPr>
            </w:pPr>
            <w:r>
              <w:rPr>
                <w:rFonts w:eastAsia="Times New Roman" w:cs="Times New Roman"/>
                <w:szCs w:val="24"/>
                <w:lang w:val="zh-CN" w:eastAsia="zh-CN"/>
              </w:rPr>
              <w:t>8,2%</w:t>
            </w:r>
          </w:p>
        </w:tc>
        <w:tc>
          <w:tcPr>
            <w:tcW w:w="1134" w:type="dxa"/>
            <w:tcBorders>
              <w:top w:val="nil"/>
              <w:left w:val="nil"/>
              <w:bottom w:val="single" w:color="auto" w:sz="4" w:space="0"/>
              <w:right w:val="single" w:color="auto" w:sz="4" w:space="0"/>
            </w:tcBorders>
            <w:shd w:val="clear" w:color="000000" w:fill="FFFFFF"/>
            <w:noWrap/>
            <w:vAlign w:val="center"/>
          </w:tcPr>
          <w:p w14:paraId="7A471AE4">
            <w:pPr>
              <w:spacing w:line="240" w:lineRule="auto"/>
              <w:jc w:val="center"/>
              <w:rPr>
                <w:rFonts w:eastAsia="Times New Roman" w:cs="Times New Roman"/>
                <w:szCs w:val="24"/>
                <w:lang w:val="zh-CN" w:eastAsia="zh-CN"/>
              </w:rPr>
            </w:pPr>
            <w:r>
              <w:rPr>
                <w:rFonts w:eastAsia="Times New Roman" w:cs="Times New Roman"/>
                <w:szCs w:val="24"/>
                <w:lang w:val="zh-CN" w:eastAsia="zh-CN"/>
              </w:rPr>
              <w:t>75,3%</w:t>
            </w:r>
          </w:p>
        </w:tc>
        <w:tc>
          <w:tcPr>
            <w:tcW w:w="1134" w:type="dxa"/>
            <w:vMerge w:val="continue"/>
            <w:tcBorders>
              <w:top w:val="nil"/>
              <w:left w:val="single" w:color="auto" w:sz="4" w:space="0"/>
              <w:bottom w:val="single" w:color="auto" w:sz="4" w:space="0"/>
              <w:right w:val="single" w:color="auto" w:sz="4" w:space="0"/>
            </w:tcBorders>
            <w:vAlign w:val="center"/>
          </w:tcPr>
          <w:p w14:paraId="14DF98FD">
            <w:pPr>
              <w:spacing w:line="240" w:lineRule="auto"/>
              <w:rPr>
                <w:rFonts w:eastAsia="Times New Roman" w:cs="Times New Roman"/>
                <w:szCs w:val="24"/>
                <w:lang w:val="zh-CN" w:eastAsia="zh-CN"/>
              </w:rPr>
            </w:pPr>
          </w:p>
        </w:tc>
      </w:tr>
      <w:tr w14:paraId="63B1083A">
        <w:tblPrEx>
          <w:tblCellMar>
            <w:top w:w="0" w:type="dxa"/>
            <w:left w:w="108" w:type="dxa"/>
            <w:bottom w:w="0" w:type="dxa"/>
            <w:right w:w="108" w:type="dxa"/>
          </w:tblCellMar>
        </w:tblPrEx>
        <w:trPr>
          <w:trHeight w:val="280" w:hRule="atLeast"/>
        </w:trPr>
        <w:tc>
          <w:tcPr>
            <w:tcW w:w="1056" w:type="dxa"/>
            <w:vMerge w:val="restart"/>
            <w:tcBorders>
              <w:top w:val="nil"/>
              <w:left w:val="single" w:color="auto" w:sz="4" w:space="0"/>
              <w:bottom w:val="single" w:color="auto" w:sz="4" w:space="0"/>
              <w:right w:val="single" w:color="auto" w:sz="4" w:space="0"/>
            </w:tcBorders>
            <w:shd w:val="clear" w:color="000000" w:fill="FFFFFF"/>
            <w:vAlign w:val="center"/>
          </w:tcPr>
          <w:p w14:paraId="5E7649EE">
            <w:pPr>
              <w:spacing w:line="240" w:lineRule="auto"/>
              <w:jc w:val="center"/>
              <w:rPr>
                <w:rFonts w:eastAsia="Times New Roman" w:cs="Times New Roman"/>
                <w:szCs w:val="24"/>
                <w:lang w:val="zh-CN" w:eastAsia="zh-CN"/>
              </w:rPr>
            </w:pPr>
            <w:r>
              <w:rPr>
                <w:rFonts w:eastAsia="Times New Roman" w:cs="Times New Roman"/>
                <w:szCs w:val="24"/>
                <w:lang w:val="zh-CN" w:eastAsia="zh-CN"/>
              </w:rPr>
              <w:t>Kategori</w:t>
            </w: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7AFF0BB2">
            <w:pPr>
              <w:spacing w:line="240" w:lineRule="auto"/>
              <w:jc w:val="center"/>
              <w:rPr>
                <w:rFonts w:eastAsia="Times New Roman" w:cs="Times New Roman"/>
                <w:szCs w:val="24"/>
                <w:lang w:val="zh-CN" w:eastAsia="zh-CN"/>
              </w:rPr>
            </w:pPr>
            <w:r>
              <w:rPr>
                <w:rFonts w:eastAsia="Times New Roman" w:cs="Times New Roman"/>
                <w:szCs w:val="24"/>
                <w:lang w:val="zh-CN" w:eastAsia="zh-CN"/>
              </w:rPr>
              <w:t>Bedah</w:t>
            </w:r>
          </w:p>
        </w:tc>
        <w:tc>
          <w:tcPr>
            <w:tcW w:w="440" w:type="dxa"/>
            <w:tcBorders>
              <w:top w:val="nil"/>
              <w:left w:val="nil"/>
              <w:bottom w:val="single" w:color="auto" w:sz="4" w:space="0"/>
              <w:right w:val="single" w:color="auto" w:sz="4" w:space="0"/>
            </w:tcBorders>
            <w:shd w:val="clear" w:color="000000" w:fill="FFFFFF"/>
            <w:vAlign w:val="center"/>
          </w:tcPr>
          <w:p w14:paraId="25709C82">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6C30EFFB">
            <w:pPr>
              <w:spacing w:line="240" w:lineRule="auto"/>
              <w:jc w:val="center"/>
              <w:rPr>
                <w:rFonts w:eastAsia="Times New Roman" w:cs="Times New Roman"/>
                <w:szCs w:val="24"/>
                <w:lang w:val="zh-CN" w:eastAsia="zh-CN"/>
              </w:rPr>
            </w:pPr>
            <w:r>
              <w:rPr>
                <w:rFonts w:eastAsia="Times New Roman" w:cs="Times New Roman"/>
                <w:szCs w:val="24"/>
                <w:lang w:val="zh-CN" w:eastAsia="zh-CN"/>
              </w:rPr>
              <w:t>142</w:t>
            </w:r>
          </w:p>
        </w:tc>
        <w:tc>
          <w:tcPr>
            <w:tcW w:w="1275" w:type="dxa"/>
            <w:tcBorders>
              <w:top w:val="nil"/>
              <w:left w:val="nil"/>
              <w:bottom w:val="single" w:color="auto" w:sz="4" w:space="0"/>
              <w:right w:val="single" w:color="auto" w:sz="4" w:space="0"/>
            </w:tcBorders>
            <w:shd w:val="clear" w:color="000000" w:fill="FFFFFF"/>
            <w:noWrap/>
            <w:vAlign w:val="center"/>
          </w:tcPr>
          <w:p w14:paraId="2C735856">
            <w:pPr>
              <w:spacing w:line="240" w:lineRule="auto"/>
              <w:jc w:val="center"/>
              <w:rPr>
                <w:rFonts w:eastAsia="Times New Roman" w:cs="Times New Roman"/>
                <w:szCs w:val="24"/>
                <w:lang w:val="zh-CN" w:eastAsia="zh-CN"/>
              </w:rPr>
            </w:pPr>
            <w:r>
              <w:rPr>
                <w:rFonts w:eastAsia="Times New Roman" w:cs="Times New Roman"/>
                <w:szCs w:val="24"/>
                <w:lang w:val="zh-CN" w:eastAsia="zh-CN"/>
              </w:rPr>
              <w:t>74</w:t>
            </w:r>
          </w:p>
        </w:tc>
        <w:tc>
          <w:tcPr>
            <w:tcW w:w="1134" w:type="dxa"/>
            <w:tcBorders>
              <w:top w:val="nil"/>
              <w:left w:val="nil"/>
              <w:bottom w:val="single" w:color="auto" w:sz="4" w:space="0"/>
              <w:right w:val="single" w:color="auto" w:sz="4" w:space="0"/>
            </w:tcBorders>
            <w:shd w:val="clear" w:color="000000" w:fill="FFFFFF"/>
            <w:noWrap/>
            <w:vAlign w:val="center"/>
          </w:tcPr>
          <w:p w14:paraId="6010A14C">
            <w:pPr>
              <w:spacing w:line="240" w:lineRule="auto"/>
              <w:jc w:val="center"/>
              <w:rPr>
                <w:rFonts w:eastAsia="Times New Roman" w:cs="Times New Roman"/>
                <w:szCs w:val="24"/>
                <w:lang w:val="zh-CN" w:eastAsia="zh-CN"/>
              </w:rPr>
            </w:pPr>
            <w:r>
              <w:rPr>
                <w:rFonts w:eastAsia="Times New Roman" w:cs="Times New Roman"/>
                <w:szCs w:val="24"/>
                <w:lang w:val="zh-CN" w:eastAsia="zh-CN"/>
              </w:rPr>
              <w:t>683</w:t>
            </w:r>
          </w:p>
        </w:tc>
        <w:tc>
          <w:tcPr>
            <w:tcW w:w="1134" w:type="dxa"/>
            <w:vMerge w:val="restart"/>
            <w:tcBorders>
              <w:top w:val="nil"/>
              <w:left w:val="single" w:color="auto" w:sz="4" w:space="0"/>
              <w:bottom w:val="single" w:color="auto" w:sz="4" w:space="0"/>
              <w:right w:val="single" w:color="auto" w:sz="4" w:space="0"/>
            </w:tcBorders>
            <w:shd w:val="clear" w:color="000000" w:fill="FFFFFF"/>
            <w:vAlign w:val="center"/>
          </w:tcPr>
          <w:p w14:paraId="7908DA71">
            <w:pPr>
              <w:spacing w:line="240" w:lineRule="auto"/>
              <w:jc w:val="center"/>
              <w:rPr>
                <w:rFonts w:eastAsia="Times New Roman" w:cs="Times New Roman"/>
                <w:szCs w:val="24"/>
                <w:lang w:val="zh-CN" w:eastAsia="zh-CN"/>
              </w:rPr>
            </w:pPr>
            <w:r>
              <w:rPr>
                <w:rFonts w:cs="Times New Roman"/>
                <w:bCs/>
                <w:szCs w:val="24"/>
                <w:lang w:val="en-US"/>
              </w:rPr>
              <w:t>&lt;</w:t>
            </w:r>
            <w:r>
              <w:rPr>
                <w:rFonts w:cs="Times New Roman"/>
                <w:bCs/>
                <w:szCs w:val="24"/>
              </w:rPr>
              <w:t>0,00</w:t>
            </w:r>
            <w:r>
              <w:rPr>
                <w:rFonts w:cs="Times New Roman"/>
                <w:bCs/>
                <w:szCs w:val="24"/>
                <w:lang w:val="en-US"/>
              </w:rPr>
              <w:t>1</w:t>
            </w:r>
          </w:p>
        </w:tc>
      </w:tr>
      <w:tr w14:paraId="04F462C1">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995778F">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16185E4D">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3FE67009">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0664EEBA">
            <w:pPr>
              <w:spacing w:line="240" w:lineRule="auto"/>
              <w:jc w:val="center"/>
              <w:rPr>
                <w:rFonts w:eastAsia="Times New Roman" w:cs="Times New Roman"/>
                <w:szCs w:val="24"/>
                <w:lang w:val="zh-CN" w:eastAsia="zh-CN"/>
              </w:rPr>
            </w:pPr>
            <w:r>
              <w:rPr>
                <w:rFonts w:eastAsia="Times New Roman" w:cs="Times New Roman"/>
                <w:szCs w:val="24"/>
                <w:lang w:val="zh-CN" w:eastAsia="zh-CN"/>
              </w:rPr>
              <w:t>15,8%</w:t>
            </w:r>
          </w:p>
        </w:tc>
        <w:tc>
          <w:tcPr>
            <w:tcW w:w="1275" w:type="dxa"/>
            <w:tcBorders>
              <w:top w:val="nil"/>
              <w:left w:val="nil"/>
              <w:bottom w:val="single" w:color="auto" w:sz="4" w:space="0"/>
              <w:right w:val="single" w:color="auto" w:sz="4" w:space="0"/>
            </w:tcBorders>
            <w:shd w:val="clear" w:color="000000" w:fill="FFFFFF"/>
            <w:noWrap/>
            <w:vAlign w:val="center"/>
          </w:tcPr>
          <w:p w14:paraId="692706CC">
            <w:pPr>
              <w:spacing w:line="240" w:lineRule="auto"/>
              <w:jc w:val="center"/>
              <w:rPr>
                <w:rFonts w:eastAsia="Times New Roman" w:cs="Times New Roman"/>
                <w:szCs w:val="24"/>
                <w:lang w:val="zh-CN" w:eastAsia="zh-CN"/>
              </w:rPr>
            </w:pPr>
            <w:r>
              <w:rPr>
                <w:rFonts w:eastAsia="Times New Roman" w:cs="Times New Roman"/>
                <w:szCs w:val="24"/>
                <w:lang w:val="zh-CN" w:eastAsia="zh-CN"/>
              </w:rPr>
              <w:t>8,2%</w:t>
            </w:r>
          </w:p>
        </w:tc>
        <w:tc>
          <w:tcPr>
            <w:tcW w:w="1134" w:type="dxa"/>
            <w:tcBorders>
              <w:top w:val="nil"/>
              <w:left w:val="nil"/>
              <w:bottom w:val="single" w:color="auto" w:sz="4" w:space="0"/>
              <w:right w:val="single" w:color="auto" w:sz="4" w:space="0"/>
            </w:tcBorders>
            <w:shd w:val="clear" w:color="000000" w:fill="FFFFFF"/>
            <w:noWrap/>
            <w:vAlign w:val="center"/>
          </w:tcPr>
          <w:p w14:paraId="193CA6EA">
            <w:pPr>
              <w:spacing w:line="240" w:lineRule="auto"/>
              <w:jc w:val="center"/>
              <w:rPr>
                <w:rFonts w:eastAsia="Times New Roman" w:cs="Times New Roman"/>
                <w:szCs w:val="24"/>
                <w:lang w:val="zh-CN" w:eastAsia="zh-CN"/>
              </w:rPr>
            </w:pPr>
            <w:r>
              <w:rPr>
                <w:rFonts w:eastAsia="Times New Roman" w:cs="Times New Roman"/>
                <w:szCs w:val="24"/>
                <w:lang w:val="zh-CN" w:eastAsia="zh-CN"/>
              </w:rPr>
              <w:t>76,0%</w:t>
            </w:r>
          </w:p>
        </w:tc>
        <w:tc>
          <w:tcPr>
            <w:tcW w:w="1134" w:type="dxa"/>
            <w:vMerge w:val="continue"/>
            <w:tcBorders>
              <w:top w:val="nil"/>
              <w:left w:val="single" w:color="auto" w:sz="4" w:space="0"/>
              <w:bottom w:val="single" w:color="auto" w:sz="4" w:space="0"/>
              <w:right w:val="single" w:color="auto" w:sz="4" w:space="0"/>
            </w:tcBorders>
            <w:vAlign w:val="center"/>
          </w:tcPr>
          <w:p w14:paraId="46DC1A93">
            <w:pPr>
              <w:spacing w:line="240" w:lineRule="auto"/>
              <w:rPr>
                <w:rFonts w:eastAsia="Times New Roman" w:cs="Times New Roman"/>
                <w:szCs w:val="24"/>
                <w:lang w:val="zh-CN" w:eastAsia="zh-CN"/>
              </w:rPr>
            </w:pPr>
          </w:p>
        </w:tc>
      </w:tr>
      <w:tr w14:paraId="5E33DEF9">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2E7D486D">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17504DEC">
            <w:pPr>
              <w:spacing w:line="240" w:lineRule="auto"/>
              <w:jc w:val="center"/>
              <w:rPr>
                <w:rFonts w:eastAsia="Times New Roman" w:cs="Times New Roman"/>
                <w:szCs w:val="24"/>
                <w:lang w:val="zh-CN" w:eastAsia="zh-CN"/>
              </w:rPr>
            </w:pPr>
            <w:r>
              <w:rPr>
                <w:rFonts w:eastAsia="Times New Roman" w:cs="Times New Roman"/>
                <w:szCs w:val="24"/>
                <w:lang w:val="zh-CN" w:eastAsia="zh-CN"/>
              </w:rPr>
              <w:t>Medis</w:t>
            </w:r>
          </w:p>
        </w:tc>
        <w:tc>
          <w:tcPr>
            <w:tcW w:w="440" w:type="dxa"/>
            <w:tcBorders>
              <w:top w:val="nil"/>
              <w:left w:val="nil"/>
              <w:bottom w:val="single" w:color="auto" w:sz="4" w:space="0"/>
              <w:right w:val="single" w:color="auto" w:sz="4" w:space="0"/>
            </w:tcBorders>
            <w:shd w:val="clear" w:color="000000" w:fill="FFFFFF"/>
            <w:vAlign w:val="center"/>
          </w:tcPr>
          <w:p w14:paraId="7ECA25C8">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C185BB3">
            <w:pPr>
              <w:spacing w:line="240" w:lineRule="auto"/>
              <w:jc w:val="center"/>
              <w:rPr>
                <w:rFonts w:eastAsia="Times New Roman" w:cs="Times New Roman"/>
                <w:szCs w:val="24"/>
                <w:lang w:val="zh-CN" w:eastAsia="zh-CN"/>
              </w:rPr>
            </w:pPr>
            <w:r>
              <w:rPr>
                <w:rFonts w:eastAsia="Times New Roman" w:cs="Times New Roman"/>
                <w:szCs w:val="24"/>
                <w:lang w:val="zh-CN" w:eastAsia="zh-CN"/>
              </w:rPr>
              <w:t>84</w:t>
            </w:r>
          </w:p>
        </w:tc>
        <w:tc>
          <w:tcPr>
            <w:tcW w:w="1275" w:type="dxa"/>
            <w:tcBorders>
              <w:top w:val="nil"/>
              <w:left w:val="nil"/>
              <w:bottom w:val="single" w:color="auto" w:sz="4" w:space="0"/>
              <w:right w:val="single" w:color="auto" w:sz="4" w:space="0"/>
            </w:tcBorders>
            <w:shd w:val="clear" w:color="000000" w:fill="FFFFFF"/>
            <w:noWrap/>
            <w:vAlign w:val="center"/>
          </w:tcPr>
          <w:p w14:paraId="3D82A730">
            <w:pPr>
              <w:spacing w:line="240" w:lineRule="auto"/>
              <w:jc w:val="center"/>
              <w:rPr>
                <w:rFonts w:eastAsia="Times New Roman" w:cs="Times New Roman"/>
                <w:szCs w:val="24"/>
                <w:lang w:val="zh-CN" w:eastAsia="zh-CN"/>
              </w:rPr>
            </w:pPr>
            <w:r>
              <w:rPr>
                <w:rFonts w:eastAsia="Times New Roman" w:cs="Times New Roman"/>
                <w:szCs w:val="24"/>
                <w:lang w:val="zh-CN" w:eastAsia="zh-CN"/>
              </w:rPr>
              <w:t>30</w:t>
            </w:r>
          </w:p>
        </w:tc>
        <w:tc>
          <w:tcPr>
            <w:tcW w:w="1134" w:type="dxa"/>
            <w:tcBorders>
              <w:top w:val="nil"/>
              <w:left w:val="nil"/>
              <w:bottom w:val="single" w:color="auto" w:sz="4" w:space="0"/>
              <w:right w:val="single" w:color="auto" w:sz="4" w:space="0"/>
            </w:tcBorders>
            <w:shd w:val="clear" w:color="000000" w:fill="FFFFFF"/>
            <w:noWrap/>
            <w:vAlign w:val="center"/>
          </w:tcPr>
          <w:p w14:paraId="5854A903">
            <w:pPr>
              <w:spacing w:line="240" w:lineRule="auto"/>
              <w:jc w:val="center"/>
              <w:rPr>
                <w:rFonts w:eastAsia="Times New Roman" w:cs="Times New Roman"/>
                <w:szCs w:val="24"/>
                <w:lang w:val="zh-CN" w:eastAsia="zh-CN"/>
              </w:rPr>
            </w:pPr>
            <w:r>
              <w:rPr>
                <w:rFonts w:eastAsia="Times New Roman" w:cs="Times New Roman"/>
                <w:szCs w:val="24"/>
                <w:lang w:val="zh-CN" w:eastAsia="zh-CN"/>
              </w:rPr>
              <w:t>93</w:t>
            </w:r>
          </w:p>
        </w:tc>
        <w:tc>
          <w:tcPr>
            <w:tcW w:w="1134" w:type="dxa"/>
            <w:vMerge w:val="continue"/>
            <w:tcBorders>
              <w:top w:val="nil"/>
              <w:left w:val="single" w:color="auto" w:sz="4" w:space="0"/>
              <w:bottom w:val="single" w:color="auto" w:sz="4" w:space="0"/>
              <w:right w:val="single" w:color="auto" w:sz="4" w:space="0"/>
            </w:tcBorders>
            <w:vAlign w:val="center"/>
          </w:tcPr>
          <w:p w14:paraId="42E4CA5B">
            <w:pPr>
              <w:spacing w:line="240" w:lineRule="auto"/>
              <w:rPr>
                <w:rFonts w:eastAsia="Times New Roman" w:cs="Times New Roman"/>
                <w:szCs w:val="24"/>
                <w:lang w:val="zh-CN" w:eastAsia="zh-CN"/>
              </w:rPr>
            </w:pPr>
          </w:p>
        </w:tc>
      </w:tr>
      <w:tr w14:paraId="610EE8DE">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06FDCF1A">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51FEC75A">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3632964C">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DBCA9D7">
            <w:pPr>
              <w:spacing w:line="240" w:lineRule="auto"/>
              <w:jc w:val="center"/>
              <w:rPr>
                <w:rFonts w:eastAsia="Times New Roman" w:cs="Times New Roman"/>
                <w:szCs w:val="24"/>
                <w:lang w:val="zh-CN" w:eastAsia="zh-CN"/>
              </w:rPr>
            </w:pPr>
            <w:r>
              <w:rPr>
                <w:rFonts w:eastAsia="Times New Roman" w:cs="Times New Roman"/>
                <w:szCs w:val="24"/>
                <w:lang w:val="zh-CN" w:eastAsia="zh-CN"/>
              </w:rPr>
              <w:t>40,6%</w:t>
            </w:r>
          </w:p>
        </w:tc>
        <w:tc>
          <w:tcPr>
            <w:tcW w:w="1275" w:type="dxa"/>
            <w:tcBorders>
              <w:top w:val="nil"/>
              <w:left w:val="nil"/>
              <w:bottom w:val="single" w:color="auto" w:sz="4" w:space="0"/>
              <w:right w:val="single" w:color="auto" w:sz="4" w:space="0"/>
            </w:tcBorders>
            <w:shd w:val="clear" w:color="000000" w:fill="FFFFFF"/>
            <w:noWrap/>
            <w:vAlign w:val="center"/>
          </w:tcPr>
          <w:p w14:paraId="59CC7AD7">
            <w:pPr>
              <w:spacing w:line="240" w:lineRule="auto"/>
              <w:jc w:val="center"/>
              <w:rPr>
                <w:rFonts w:eastAsia="Times New Roman" w:cs="Times New Roman"/>
                <w:szCs w:val="24"/>
                <w:lang w:val="zh-CN" w:eastAsia="zh-CN"/>
              </w:rPr>
            </w:pPr>
            <w:r>
              <w:rPr>
                <w:rFonts w:eastAsia="Times New Roman" w:cs="Times New Roman"/>
                <w:szCs w:val="24"/>
                <w:lang w:val="zh-CN" w:eastAsia="zh-CN"/>
              </w:rPr>
              <w:t>14,5%</w:t>
            </w:r>
          </w:p>
        </w:tc>
        <w:tc>
          <w:tcPr>
            <w:tcW w:w="1134" w:type="dxa"/>
            <w:tcBorders>
              <w:top w:val="nil"/>
              <w:left w:val="nil"/>
              <w:bottom w:val="single" w:color="auto" w:sz="4" w:space="0"/>
              <w:right w:val="single" w:color="auto" w:sz="4" w:space="0"/>
            </w:tcBorders>
            <w:shd w:val="clear" w:color="000000" w:fill="FFFFFF"/>
            <w:noWrap/>
            <w:vAlign w:val="center"/>
          </w:tcPr>
          <w:p w14:paraId="14916CDD">
            <w:pPr>
              <w:spacing w:line="240" w:lineRule="auto"/>
              <w:jc w:val="center"/>
              <w:rPr>
                <w:rFonts w:eastAsia="Times New Roman" w:cs="Times New Roman"/>
                <w:szCs w:val="24"/>
                <w:lang w:val="zh-CN" w:eastAsia="zh-CN"/>
              </w:rPr>
            </w:pPr>
            <w:r>
              <w:rPr>
                <w:rFonts w:eastAsia="Times New Roman" w:cs="Times New Roman"/>
                <w:szCs w:val="24"/>
                <w:lang w:val="zh-CN" w:eastAsia="zh-CN"/>
              </w:rPr>
              <w:t>44,9%</w:t>
            </w:r>
          </w:p>
        </w:tc>
        <w:tc>
          <w:tcPr>
            <w:tcW w:w="1134" w:type="dxa"/>
            <w:vMerge w:val="continue"/>
            <w:tcBorders>
              <w:top w:val="nil"/>
              <w:left w:val="single" w:color="auto" w:sz="4" w:space="0"/>
              <w:bottom w:val="single" w:color="auto" w:sz="4" w:space="0"/>
              <w:right w:val="single" w:color="auto" w:sz="4" w:space="0"/>
            </w:tcBorders>
            <w:vAlign w:val="center"/>
          </w:tcPr>
          <w:p w14:paraId="2A0A1D33">
            <w:pPr>
              <w:spacing w:line="240" w:lineRule="auto"/>
              <w:rPr>
                <w:rFonts w:eastAsia="Times New Roman" w:cs="Times New Roman"/>
                <w:szCs w:val="24"/>
                <w:lang w:val="zh-CN" w:eastAsia="zh-CN"/>
              </w:rPr>
            </w:pPr>
          </w:p>
        </w:tc>
      </w:tr>
      <w:tr w14:paraId="5CB25ED3">
        <w:tblPrEx>
          <w:tblCellMar>
            <w:top w:w="0" w:type="dxa"/>
            <w:left w:w="108" w:type="dxa"/>
            <w:bottom w:w="0" w:type="dxa"/>
            <w:right w:w="108" w:type="dxa"/>
          </w:tblCellMar>
        </w:tblPrEx>
        <w:trPr>
          <w:trHeight w:val="280" w:hRule="atLeast"/>
        </w:trPr>
        <w:tc>
          <w:tcPr>
            <w:tcW w:w="1056" w:type="dxa"/>
            <w:vMerge w:val="restart"/>
            <w:tcBorders>
              <w:top w:val="nil"/>
              <w:left w:val="single" w:color="auto" w:sz="4" w:space="0"/>
              <w:bottom w:val="single" w:color="auto" w:sz="4" w:space="0"/>
              <w:right w:val="single" w:color="auto" w:sz="4" w:space="0"/>
            </w:tcBorders>
            <w:shd w:val="clear" w:color="000000" w:fill="FFFFFF"/>
            <w:vAlign w:val="center"/>
          </w:tcPr>
          <w:p w14:paraId="14088775">
            <w:pPr>
              <w:spacing w:line="240" w:lineRule="auto"/>
              <w:jc w:val="center"/>
              <w:rPr>
                <w:rFonts w:eastAsia="Times New Roman" w:cs="Times New Roman"/>
                <w:szCs w:val="24"/>
                <w:lang w:val="zh-CN" w:eastAsia="zh-CN"/>
              </w:rPr>
            </w:pPr>
            <w:r>
              <w:rPr>
                <w:rFonts w:eastAsia="Times New Roman" w:cs="Times New Roman"/>
                <w:szCs w:val="24"/>
                <w:lang w:val="zh-CN" w:eastAsia="zh-CN"/>
              </w:rPr>
              <w:t>Divisi</w:t>
            </w: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2641622E">
            <w:pPr>
              <w:spacing w:line="240" w:lineRule="auto"/>
              <w:jc w:val="center"/>
              <w:rPr>
                <w:rFonts w:eastAsia="Times New Roman" w:cs="Times New Roman"/>
                <w:szCs w:val="24"/>
                <w:lang w:val="zh-CN" w:eastAsia="zh-CN"/>
              </w:rPr>
            </w:pPr>
            <w:r>
              <w:rPr>
                <w:rFonts w:eastAsia="Times New Roman" w:cs="Times New Roman"/>
                <w:szCs w:val="24"/>
                <w:lang w:val="zh-CN" w:eastAsia="zh-CN"/>
              </w:rPr>
              <w:t>Bedah Saraf</w:t>
            </w:r>
          </w:p>
        </w:tc>
        <w:tc>
          <w:tcPr>
            <w:tcW w:w="440" w:type="dxa"/>
            <w:tcBorders>
              <w:top w:val="nil"/>
              <w:left w:val="nil"/>
              <w:bottom w:val="single" w:color="auto" w:sz="4" w:space="0"/>
              <w:right w:val="single" w:color="auto" w:sz="4" w:space="0"/>
            </w:tcBorders>
            <w:shd w:val="clear" w:color="000000" w:fill="FFFFFF"/>
            <w:vAlign w:val="center"/>
          </w:tcPr>
          <w:p w14:paraId="35604DE9">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A99BD42">
            <w:pPr>
              <w:spacing w:line="240" w:lineRule="auto"/>
              <w:jc w:val="center"/>
              <w:rPr>
                <w:rFonts w:eastAsia="Times New Roman" w:cs="Times New Roman"/>
                <w:szCs w:val="24"/>
                <w:lang w:val="zh-CN" w:eastAsia="zh-CN"/>
              </w:rPr>
            </w:pPr>
            <w:r>
              <w:rPr>
                <w:rFonts w:eastAsia="Times New Roman" w:cs="Times New Roman"/>
                <w:szCs w:val="24"/>
                <w:lang w:val="zh-CN" w:eastAsia="zh-CN"/>
              </w:rPr>
              <w:t>39</w:t>
            </w:r>
          </w:p>
        </w:tc>
        <w:tc>
          <w:tcPr>
            <w:tcW w:w="1275" w:type="dxa"/>
            <w:tcBorders>
              <w:top w:val="nil"/>
              <w:left w:val="nil"/>
              <w:bottom w:val="single" w:color="auto" w:sz="4" w:space="0"/>
              <w:right w:val="single" w:color="auto" w:sz="4" w:space="0"/>
            </w:tcBorders>
            <w:shd w:val="clear" w:color="000000" w:fill="FFFFFF"/>
            <w:noWrap/>
            <w:vAlign w:val="center"/>
          </w:tcPr>
          <w:p w14:paraId="06FE701C">
            <w:pPr>
              <w:spacing w:line="240" w:lineRule="auto"/>
              <w:jc w:val="center"/>
              <w:rPr>
                <w:rFonts w:eastAsia="Times New Roman" w:cs="Times New Roman"/>
                <w:szCs w:val="24"/>
                <w:lang w:val="zh-CN" w:eastAsia="zh-CN"/>
              </w:rPr>
            </w:pPr>
            <w:r>
              <w:rPr>
                <w:rFonts w:eastAsia="Times New Roman" w:cs="Times New Roman"/>
                <w:szCs w:val="24"/>
                <w:lang w:val="zh-CN" w:eastAsia="zh-CN"/>
              </w:rPr>
              <w:t>20</w:t>
            </w:r>
          </w:p>
        </w:tc>
        <w:tc>
          <w:tcPr>
            <w:tcW w:w="1134" w:type="dxa"/>
            <w:tcBorders>
              <w:top w:val="nil"/>
              <w:left w:val="nil"/>
              <w:bottom w:val="single" w:color="auto" w:sz="4" w:space="0"/>
              <w:right w:val="single" w:color="auto" w:sz="4" w:space="0"/>
            </w:tcBorders>
            <w:shd w:val="clear" w:color="000000" w:fill="FFFFFF"/>
            <w:noWrap/>
            <w:vAlign w:val="center"/>
          </w:tcPr>
          <w:p w14:paraId="6A1FA18F">
            <w:pPr>
              <w:spacing w:line="240" w:lineRule="auto"/>
              <w:jc w:val="center"/>
              <w:rPr>
                <w:rFonts w:eastAsia="Times New Roman" w:cs="Times New Roman"/>
                <w:szCs w:val="24"/>
                <w:lang w:val="zh-CN" w:eastAsia="zh-CN"/>
              </w:rPr>
            </w:pPr>
            <w:r>
              <w:rPr>
                <w:rFonts w:eastAsia="Times New Roman" w:cs="Times New Roman"/>
                <w:szCs w:val="24"/>
                <w:lang w:val="zh-CN" w:eastAsia="zh-CN"/>
              </w:rPr>
              <w:t>145</w:t>
            </w:r>
          </w:p>
        </w:tc>
        <w:tc>
          <w:tcPr>
            <w:tcW w:w="1134" w:type="dxa"/>
            <w:vMerge w:val="restart"/>
            <w:tcBorders>
              <w:top w:val="nil"/>
              <w:left w:val="single" w:color="auto" w:sz="4" w:space="0"/>
              <w:bottom w:val="single" w:color="auto" w:sz="4" w:space="0"/>
              <w:right w:val="single" w:color="auto" w:sz="4" w:space="0"/>
            </w:tcBorders>
            <w:shd w:val="clear" w:color="000000" w:fill="FFFFFF"/>
            <w:vAlign w:val="center"/>
          </w:tcPr>
          <w:p w14:paraId="5A85DE6A">
            <w:pPr>
              <w:spacing w:line="240" w:lineRule="auto"/>
              <w:jc w:val="center"/>
              <w:rPr>
                <w:rFonts w:eastAsia="Times New Roman" w:cs="Times New Roman"/>
                <w:szCs w:val="24"/>
                <w:lang w:val="zh-CN" w:eastAsia="zh-CN"/>
              </w:rPr>
            </w:pPr>
            <w:r>
              <w:rPr>
                <w:rFonts w:cs="Times New Roman"/>
                <w:bCs/>
                <w:szCs w:val="24"/>
                <w:lang w:val="en-US"/>
              </w:rPr>
              <w:t>&lt;</w:t>
            </w:r>
            <w:r>
              <w:rPr>
                <w:rFonts w:cs="Times New Roman"/>
                <w:bCs/>
                <w:szCs w:val="24"/>
              </w:rPr>
              <w:t>0,00</w:t>
            </w:r>
            <w:r>
              <w:rPr>
                <w:rFonts w:cs="Times New Roman"/>
                <w:bCs/>
                <w:szCs w:val="24"/>
                <w:lang w:val="en-US"/>
              </w:rPr>
              <w:t>1</w:t>
            </w:r>
          </w:p>
        </w:tc>
      </w:tr>
      <w:tr w14:paraId="3C1885E6">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41ECA815">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2EF908E5">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22D6F5CF">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BA0DE04">
            <w:pPr>
              <w:spacing w:line="240" w:lineRule="auto"/>
              <w:jc w:val="center"/>
              <w:rPr>
                <w:rFonts w:eastAsia="Times New Roman" w:cs="Times New Roman"/>
                <w:szCs w:val="24"/>
                <w:lang w:val="zh-CN" w:eastAsia="zh-CN"/>
              </w:rPr>
            </w:pPr>
            <w:r>
              <w:rPr>
                <w:rFonts w:eastAsia="Times New Roman" w:cs="Times New Roman"/>
                <w:szCs w:val="24"/>
                <w:lang w:val="zh-CN" w:eastAsia="zh-CN"/>
              </w:rPr>
              <w:t>19,1%</w:t>
            </w:r>
          </w:p>
        </w:tc>
        <w:tc>
          <w:tcPr>
            <w:tcW w:w="1275" w:type="dxa"/>
            <w:tcBorders>
              <w:top w:val="nil"/>
              <w:left w:val="nil"/>
              <w:bottom w:val="single" w:color="auto" w:sz="4" w:space="0"/>
              <w:right w:val="single" w:color="auto" w:sz="4" w:space="0"/>
            </w:tcBorders>
            <w:shd w:val="clear" w:color="000000" w:fill="FFFFFF"/>
            <w:noWrap/>
            <w:vAlign w:val="center"/>
          </w:tcPr>
          <w:p w14:paraId="557214CC">
            <w:pPr>
              <w:spacing w:line="240" w:lineRule="auto"/>
              <w:jc w:val="center"/>
              <w:rPr>
                <w:rFonts w:eastAsia="Times New Roman" w:cs="Times New Roman"/>
                <w:szCs w:val="24"/>
                <w:lang w:val="zh-CN" w:eastAsia="zh-CN"/>
              </w:rPr>
            </w:pPr>
            <w:r>
              <w:rPr>
                <w:rFonts w:eastAsia="Times New Roman" w:cs="Times New Roman"/>
                <w:szCs w:val="24"/>
                <w:lang w:val="zh-CN" w:eastAsia="zh-CN"/>
              </w:rPr>
              <w:t>9,8%</w:t>
            </w:r>
          </w:p>
        </w:tc>
        <w:tc>
          <w:tcPr>
            <w:tcW w:w="1134" w:type="dxa"/>
            <w:tcBorders>
              <w:top w:val="nil"/>
              <w:left w:val="nil"/>
              <w:bottom w:val="single" w:color="auto" w:sz="4" w:space="0"/>
              <w:right w:val="single" w:color="auto" w:sz="4" w:space="0"/>
            </w:tcBorders>
            <w:shd w:val="clear" w:color="000000" w:fill="FFFFFF"/>
            <w:noWrap/>
            <w:vAlign w:val="center"/>
          </w:tcPr>
          <w:p w14:paraId="1494ABAE">
            <w:pPr>
              <w:spacing w:line="240" w:lineRule="auto"/>
              <w:jc w:val="center"/>
              <w:rPr>
                <w:rFonts w:eastAsia="Times New Roman" w:cs="Times New Roman"/>
                <w:szCs w:val="24"/>
                <w:lang w:val="zh-CN" w:eastAsia="zh-CN"/>
              </w:rPr>
            </w:pPr>
            <w:r>
              <w:rPr>
                <w:rFonts w:eastAsia="Times New Roman" w:cs="Times New Roman"/>
                <w:szCs w:val="24"/>
                <w:lang w:val="zh-CN" w:eastAsia="zh-CN"/>
              </w:rPr>
              <w:t>71,1%</w:t>
            </w:r>
          </w:p>
        </w:tc>
        <w:tc>
          <w:tcPr>
            <w:tcW w:w="1134" w:type="dxa"/>
            <w:vMerge w:val="continue"/>
            <w:tcBorders>
              <w:top w:val="nil"/>
              <w:left w:val="single" w:color="auto" w:sz="4" w:space="0"/>
              <w:bottom w:val="single" w:color="auto" w:sz="4" w:space="0"/>
              <w:right w:val="single" w:color="auto" w:sz="4" w:space="0"/>
            </w:tcBorders>
            <w:vAlign w:val="center"/>
          </w:tcPr>
          <w:p w14:paraId="268AF653">
            <w:pPr>
              <w:spacing w:line="240" w:lineRule="auto"/>
              <w:rPr>
                <w:rFonts w:eastAsia="Times New Roman" w:cs="Times New Roman"/>
                <w:szCs w:val="24"/>
                <w:lang w:val="zh-CN" w:eastAsia="zh-CN"/>
              </w:rPr>
            </w:pPr>
          </w:p>
        </w:tc>
      </w:tr>
      <w:tr w14:paraId="637C4D3A">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3D5A7CB">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0692C50E">
            <w:pPr>
              <w:spacing w:line="240" w:lineRule="auto"/>
              <w:jc w:val="center"/>
              <w:rPr>
                <w:rFonts w:eastAsia="Times New Roman" w:cs="Times New Roman"/>
                <w:szCs w:val="24"/>
                <w:lang w:val="zh-CN" w:eastAsia="zh-CN"/>
              </w:rPr>
            </w:pPr>
            <w:r>
              <w:rPr>
                <w:rFonts w:eastAsia="Times New Roman" w:cs="Times New Roman"/>
                <w:szCs w:val="24"/>
                <w:lang w:val="zh-CN" w:eastAsia="zh-CN"/>
              </w:rPr>
              <w:t>BP</w:t>
            </w:r>
          </w:p>
        </w:tc>
        <w:tc>
          <w:tcPr>
            <w:tcW w:w="440" w:type="dxa"/>
            <w:tcBorders>
              <w:top w:val="nil"/>
              <w:left w:val="nil"/>
              <w:bottom w:val="single" w:color="auto" w:sz="4" w:space="0"/>
              <w:right w:val="single" w:color="auto" w:sz="4" w:space="0"/>
            </w:tcBorders>
            <w:shd w:val="clear" w:color="000000" w:fill="FFFFFF"/>
            <w:vAlign w:val="center"/>
          </w:tcPr>
          <w:p w14:paraId="479E674D">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2EDDE2D">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275" w:type="dxa"/>
            <w:tcBorders>
              <w:top w:val="nil"/>
              <w:left w:val="nil"/>
              <w:bottom w:val="single" w:color="auto" w:sz="4" w:space="0"/>
              <w:right w:val="single" w:color="auto" w:sz="4" w:space="0"/>
            </w:tcBorders>
            <w:shd w:val="clear" w:color="000000" w:fill="FFFFFF"/>
            <w:noWrap/>
            <w:vAlign w:val="center"/>
          </w:tcPr>
          <w:p w14:paraId="1A7118BA">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134" w:type="dxa"/>
            <w:tcBorders>
              <w:top w:val="nil"/>
              <w:left w:val="nil"/>
              <w:bottom w:val="single" w:color="auto" w:sz="4" w:space="0"/>
              <w:right w:val="single" w:color="auto" w:sz="4" w:space="0"/>
            </w:tcBorders>
            <w:shd w:val="clear" w:color="000000" w:fill="FFFFFF"/>
            <w:noWrap/>
            <w:vAlign w:val="center"/>
          </w:tcPr>
          <w:p w14:paraId="7FCE49C5">
            <w:pPr>
              <w:spacing w:line="240" w:lineRule="auto"/>
              <w:jc w:val="center"/>
              <w:rPr>
                <w:rFonts w:eastAsia="Times New Roman" w:cs="Times New Roman"/>
                <w:szCs w:val="24"/>
                <w:lang w:val="zh-CN" w:eastAsia="zh-CN"/>
              </w:rPr>
            </w:pPr>
            <w:r>
              <w:rPr>
                <w:rFonts w:eastAsia="Times New Roman" w:cs="Times New Roman"/>
                <w:szCs w:val="24"/>
                <w:lang w:val="zh-CN" w:eastAsia="zh-CN"/>
              </w:rPr>
              <w:t>3</w:t>
            </w:r>
          </w:p>
        </w:tc>
        <w:tc>
          <w:tcPr>
            <w:tcW w:w="1134" w:type="dxa"/>
            <w:vMerge w:val="continue"/>
            <w:tcBorders>
              <w:top w:val="nil"/>
              <w:left w:val="single" w:color="auto" w:sz="4" w:space="0"/>
              <w:bottom w:val="single" w:color="auto" w:sz="4" w:space="0"/>
              <w:right w:val="single" w:color="auto" w:sz="4" w:space="0"/>
            </w:tcBorders>
            <w:vAlign w:val="center"/>
          </w:tcPr>
          <w:p w14:paraId="27F0FF3B">
            <w:pPr>
              <w:spacing w:line="240" w:lineRule="auto"/>
              <w:rPr>
                <w:rFonts w:eastAsia="Times New Roman" w:cs="Times New Roman"/>
                <w:szCs w:val="24"/>
                <w:lang w:val="zh-CN" w:eastAsia="zh-CN"/>
              </w:rPr>
            </w:pPr>
          </w:p>
        </w:tc>
      </w:tr>
      <w:tr w14:paraId="4B1E7264">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32AB9F42">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7D09841C">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711E1DE8">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B6E3150">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275" w:type="dxa"/>
            <w:tcBorders>
              <w:top w:val="nil"/>
              <w:left w:val="nil"/>
              <w:bottom w:val="single" w:color="auto" w:sz="4" w:space="0"/>
              <w:right w:val="single" w:color="auto" w:sz="4" w:space="0"/>
            </w:tcBorders>
            <w:shd w:val="clear" w:color="000000" w:fill="FFFFFF"/>
            <w:noWrap/>
            <w:vAlign w:val="center"/>
          </w:tcPr>
          <w:p w14:paraId="3D66906C">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134" w:type="dxa"/>
            <w:tcBorders>
              <w:top w:val="nil"/>
              <w:left w:val="nil"/>
              <w:bottom w:val="single" w:color="auto" w:sz="4" w:space="0"/>
              <w:right w:val="single" w:color="auto" w:sz="4" w:space="0"/>
            </w:tcBorders>
            <w:shd w:val="clear" w:color="000000" w:fill="FFFFFF"/>
            <w:noWrap/>
            <w:vAlign w:val="center"/>
          </w:tcPr>
          <w:p w14:paraId="22BF4837">
            <w:pPr>
              <w:spacing w:line="240" w:lineRule="auto"/>
              <w:jc w:val="center"/>
              <w:rPr>
                <w:rFonts w:eastAsia="Times New Roman" w:cs="Times New Roman"/>
                <w:szCs w:val="24"/>
                <w:lang w:val="zh-CN" w:eastAsia="zh-CN"/>
              </w:rPr>
            </w:pPr>
            <w:r>
              <w:rPr>
                <w:rFonts w:eastAsia="Times New Roman" w:cs="Times New Roman"/>
                <w:szCs w:val="24"/>
                <w:lang w:val="zh-CN" w:eastAsia="zh-CN"/>
              </w:rPr>
              <w:t>100,0%</w:t>
            </w:r>
          </w:p>
        </w:tc>
        <w:tc>
          <w:tcPr>
            <w:tcW w:w="1134" w:type="dxa"/>
            <w:vMerge w:val="continue"/>
            <w:tcBorders>
              <w:top w:val="nil"/>
              <w:left w:val="single" w:color="auto" w:sz="4" w:space="0"/>
              <w:bottom w:val="single" w:color="auto" w:sz="4" w:space="0"/>
              <w:right w:val="single" w:color="auto" w:sz="4" w:space="0"/>
            </w:tcBorders>
            <w:vAlign w:val="center"/>
          </w:tcPr>
          <w:p w14:paraId="1F423CAD">
            <w:pPr>
              <w:spacing w:line="240" w:lineRule="auto"/>
              <w:rPr>
                <w:rFonts w:eastAsia="Times New Roman" w:cs="Times New Roman"/>
                <w:szCs w:val="24"/>
                <w:lang w:val="zh-CN" w:eastAsia="zh-CN"/>
              </w:rPr>
            </w:pPr>
          </w:p>
        </w:tc>
      </w:tr>
      <w:tr w14:paraId="42D2A23F">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6A175359">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1BE56230">
            <w:pPr>
              <w:spacing w:line="240" w:lineRule="auto"/>
              <w:jc w:val="center"/>
              <w:rPr>
                <w:rFonts w:eastAsia="Times New Roman" w:cs="Times New Roman"/>
                <w:szCs w:val="24"/>
                <w:lang w:val="zh-CN" w:eastAsia="zh-CN"/>
              </w:rPr>
            </w:pPr>
            <w:r>
              <w:rPr>
                <w:rFonts w:eastAsia="Times New Roman" w:cs="Times New Roman"/>
                <w:szCs w:val="24"/>
                <w:lang w:val="zh-CN" w:eastAsia="zh-CN"/>
              </w:rPr>
              <w:t>BTKV</w:t>
            </w:r>
          </w:p>
        </w:tc>
        <w:tc>
          <w:tcPr>
            <w:tcW w:w="440" w:type="dxa"/>
            <w:tcBorders>
              <w:top w:val="nil"/>
              <w:left w:val="nil"/>
              <w:bottom w:val="single" w:color="auto" w:sz="4" w:space="0"/>
              <w:right w:val="single" w:color="auto" w:sz="4" w:space="0"/>
            </w:tcBorders>
            <w:shd w:val="clear" w:color="000000" w:fill="FFFFFF"/>
            <w:vAlign w:val="center"/>
          </w:tcPr>
          <w:p w14:paraId="49F491A5">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6844859">
            <w:pPr>
              <w:spacing w:line="240" w:lineRule="auto"/>
              <w:jc w:val="center"/>
              <w:rPr>
                <w:rFonts w:eastAsia="Times New Roman" w:cs="Times New Roman"/>
                <w:szCs w:val="24"/>
                <w:lang w:val="zh-CN" w:eastAsia="zh-CN"/>
              </w:rPr>
            </w:pPr>
            <w:r>
              <w:rPr>
                <w:rFonts w:eastAsia="Times New Roman" w:cs="Times New Roman"/>
                <w:szCs w:val="24"/>
                <w:lang w:val="zh-CN" w:eastAsia="zh-CN"/>
              </w:rPr>
              <w:t>1</w:t>
            </w:r>
          </w:p>
        </w:tc>
        <w:tc>
          <w:tcPr>
            <w:tcW w:w="1275" w:type="dxa"/>
            <w:tcBorders>
              <w:top w:val="nil"/>
              <w:left w:val="nil"/>
              <w:bottom w:val="single" w:color="auto" w:sz="4" w:space="0"/>
              <w:right w:val="single" w:color="auto" w:sz="4" w:space="0"/>
            </w:tcBorders>
            <w:shd w:val="clear" w:color="000000" w:fill="FFFFFF"/>
            <w:noWrap/>
            <w:vAlign w:val="center"/>
          </w:tcPr>
          <w:p w14:paraId="5BD85D44">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134" w:type="dxa"/>
            <w:tcBorders>
              <w:top w:val="nil"/>
              <w:left w:val="nil"/>
              <w:bottom w:val="single" w:color="auto" w:sz="4" w:space="0"/>
              <w:right w:val="single" w:color="auto" w:sz="4" w:space="0"/>
            </w:tcBorders>
            <w:shd w:val="clear" w:color="000000" w:fill="FFFFFF"/>
            <w:noWrap/>
            <w:vAlign w:val="center"/>
          </w:tcPr>
          <w:p w14:paraId="167ED8DD">
            <w:pPr>
              <w:spacing w:line="240" w:lineRule="auto"/>
              <w:jc w:val="center"/>
              <w:rPr>
                <w:rFonts w:eastAsia="Times New Roman" w:cs="Times New Roman"/>
                <w:szCs w:val="24"/>
                <w:lang w:val="zh-CN" w:eastAsia="zh-CN"/>
              </w:rPr>
            </w:pPr>
            <w:r>
              <w:rPr>
                <w:rFonts w:eastAsia="Times New Roman" w:cs="Times New Roman"/>
                <w:szCs w:val="24"/>
                <w:lang w:val="zh-CN" w:eastAsia="zh-CN"/>
              </w:rPr>
              <w:t>4</w:t>
            </w:r>
          </w:p>
        </w:tc>
        <w:tc>
          <w:tcPr>
            <w:tcW w:w="1134" w:type="dxa"/>
            <w:vMerge w:val="continue"/>
            <w:tcBorders>
              <w:top w:val="nil"/>
              <w:left w:val="single" w:color="auto" w:sz="4" w:space="0"/>
              <w:bottom w:val="single" w:color="auto" w:sz="4" w:space="0"/>
              <w:right w:val="single" w:color="auto" w:sz="4" w:space="0"/>
            </w:tcBorders>
            <w:vAlign w:val="center"/>
          </w:tcPr>
          <w:p w14:paraId="1B5263FD">
            <w:pPr>
              <w:spacing w:line="240" w:lineRule="auto"/>
              <w:rPr>
                <w:rFonts w:eastAsia="Times New Roman" w:cs="Times New Roman"/>
                <w:szCs w:val="24"/>
                <w:lang w:val="zh-CN" w:eastAsia="zh-CN"/>
              </w:rPr>
            </w:pPr>
          </w:p>
        </w:tc>
      </w:tr>
      <w:tr w14:paraId="503AAF49">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25A733B7">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1A77AB61">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7BF66F0B">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80EEBC9">
            <w:pPr>
              <w:spacing w:line="240" w:lineRule="auto"/>
              <w:jc w:val="center"/>
              <w:rPr>
                <w:rFonts w:eastAsia="Times New Roman" w:cs="Times New Roman"/>
                <w:szCs w:val="24"/>
                <w:lang w:val="zh-CN" w:eastAsia="zh-CN"/>
              </w:rPr>
            </w:pPr>
            <w:r>
              <w:rPr>
                <w:rFonts w:eastAsia="Times New Roman" w:cs="Times New Roman"/>
                <w:szCs w:val="24"/>
                <w:lang w:val="zh-CN" w:eastAsia="zh-CN"/>
              </w:rPr>
              <w:t>20,0%</w:t>
            </w:r>
          </w:p>
        </w:tc>
        <w:tc>
          <w:tcPr>
            <w:tcW w:w="1275" w:type="dxa"/>
            <w:tcBorders>
              <w:top w:val="nil"/>
              <w:left w:val="nil"/>
              <w:bottom w:val="single" w:color="auto" w:sz="4" w:space="0"/>
              <w:right w:val="single" w:color="auto" w:sz="4" w:space="0"/>
            </w:tcBorders>
            <w:shd w:val="clear" w:color="000000" w:fill="FFFFFF"/>
            <w:noWrap/>
            <w:vAlign w:val="center"/>
          </w:tcPr>
          <w:p w14:paraId="2F78625A">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134" w:type="dxa"/>
            <w:tcBorders>
              <w:top w:val="nil"/>
              <w:left w:val="nil"/>
              <w:bottom w:val="single" w:color="auto" w:sz="4" w:space="0"/>
              <w:right w:val="single" w:color="auto" w:sz="4" w:space="0"/>
            </w:tcBorders>
            <w:shd w:val="clear" w:color="000000" w:fill="FFFFFF"/>
            <w:noWrap/>
            <w:vAlign w:val="center"/>
          </w:tcPr>
          <w:p w14:paraId="3861D27D">
            <w:pPr>
              <w:spacing w:line="240" w:lineRule="auto"/>
              <w:jc w:val="center"/>
              <w:rPr>
                <w:rFonts w:eastAsia="Times New Roman" w:cs="Times New Roman"/>
                <w:szCs w:val="24"/>
                <w:lang w:val="zh-CN" w:eastAsia="zh-CN"/>
              </w:rPr>
            </w:pPr>
            <w:r>
              <w:rPr>
                <w:rFonts w:eastAsia="Times New Roman" w:cs="Times New Roman"/>
                <w:szCs w:val="24"/>
                <w:lang w:val="zh-CN" w:eastAsia="zh-CN"/>
              </w:rPr>
              <w:t>80,0%</w:t>
            </w:r>
          </w:p>
        </w:tc>
        <w:tc>
          <w:tcPr>
            <w:tcW w:w="1134" w:type="dxa"/>
            <w:vMerge w:val="continue"/>
            <w:tcBorders>
              <w:top w:val="nil"/>
              <w:left w:val="single" w:color="auto" w:sz="4" w:space="0"/>
              <w:bottom w:val="single" w:color="auto" w:sz="4" w:space="0"/>
              <w:right w:val="single" w:color="auto" w:sz="4" w:space="0"/>
            </w:tcBorders>
            <w:vAlign w:val="center"/>
          </w:tcPr>
          <w:p w14:paraId="1BD4DD4E">
            <w:pPr>
              <w:spacing w:line="240" w:lineRule="auto"/>
              <w:rPr>
                <w:rFonts w:eastAsia="Times New Roman" w:cs="Times New Roman"/>
                <w:szCs w:val="24"/>
                <w:lang w:val="zh-CN" w:eastAsia="zh-CN"/>
              </w:rPr>
            </w:pPr>
          </w:p>
        </w:tc>
      </w:tr>
      <w:tr w14:paraId="5DD71860">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766354F7">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5BBF7294">
            <w:pPr>
              <w:spacing w:line="240" w:lineRule="auto"/>
              <w:jc w:val="center"/>
              <w:rPr>
                <w:rFonts w:eastAsia="Times New Roman" w:cs="Times New Roman"/>
                <w:szCs w:val="24"/>
                <w:lang w:val="zh-CN" w:eastAsia="zh-CN"/>
              </w:rPr>
            </w:pPr>
            <w:r>
              <w:rPr>
                <w:rFonts w:eastAsia="Times New Roman" w:cs="Times New Roman"/>
                <w:szCs w:val="24"/>
                <w:lang w:val="zh-CN" w:eastAsia="zh-CN"/>
              </w:rPr>
              <w:t>Digestif</w:t>
            </w:r>
          </w:p>
        </w:tc>
        <w:tc>
          <w:tcPr>
            <w:tcW w:w="440" w:type="dxa"/>
            <w:tcBorders>
              <w:top w:val="nil"/>
              <w:left w:val="nil"/>
              <w:bottom w:val="single" w:color="auto" w:sz="4" w:space="0"/>
              <w:right w:val="single" w:color="auto" w:sz="4" w:space="0"/>
            </w:tcBorders>
            <w:shd w:val="clear" w:color="000000" w:fill="FFFFFF"/>
            <w:vAlign w:val="center"/>
          </w:tcPr>
          <w:p w14:paraId="5A9B7281">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1884976E">
            <w:pPr>
              <w:spacing w:line="240" w:lineRule="auto"/>
              <w:jc w:val="center"/>
              <w:rPr>
                <w:rFonts w:eastAsia="Times New Roman" w:cs="Times New Roman"/>
                <w:szCs w:val="24"/>
                <w:lang w:val="zh-CN" w:eastAsia="zh-CN"/>
              </w:rPr>
            </w:pPr>
            <w:r>
              <w:rPr>
                <w:rFonts w:eastAsia="Times New Roman" w:cs="Times New Roman"/>
                <w:szCs w:val="24"/>
                <w:lang w:val="zh-CN" w:eastAsia="zh-CN"/>
              </w:rPr>
              <w:t>70</w:t>
            </w:r>
          </w:p>
        </w:tc>
        <w:tc>
          <w:tcPr>
            <w:tcW w:w="1275" w:type="dxa"/>
            <w:tcBorders>
              <w:top w:val="nil"/>
              <w:left w:val="nil"/>
              <w:bottom w:val="single" w:color="auto" w:sz="4" w:space="0"/>
              <w:right w:val="single" w:color="auto" w:sz="4" w:space="0"/>
            </w:tcBorders>
            <w:shd w:val="clear" w:color="000000" w:fill="FFFFFF"/>
            <w:noWrap/>
            <w:vAlign w:val="center"/>
          </w:tcPr>
          <w:p w14:paraId="31B22543">
            <w:pPr>
              <w:spacing w:line="240" w:lineRule="auto"/>
              <w:jc w:val="center"/>
              <w:rPr>
                <w:rFonts w:eastAsia="Times New Roman" w:cs="Times New Roman"/>
                <w:szCs w:val="24"/>
                <w:lang w:val="zh-CN" w:eastAsia="zh-CN"/>
              </w:rPr>
            </w:pPr>
            <w:r>
              <w:rPr>
                <w:rFonts w:eastAsia="Times New Roman" w:cs="Times New Roman"/>
                <w:szCs w:val="24"/>
                <w:lang w:val="zh-CN" w:eastAsia="zh-CN"/>
              </w:rPr>
              <w:t>34</w:t>
            </w:r>
          </w:p>
        </w:tc>
        <w:tc>
          <w:tcPr>
            <w:tcW w:w="1134" w:type="dxa"/>
            <w:tcBorders>
              <w:top w:val="nil"/>
              <w:left w:val="nil"/>
              <w:bottom w:val="single" w:color="auto" w:sz="4" w:space="0"/>
              <w:right w:val="single" w:color="auto" w:sz="4" w:space="0"/>
            </w:tcBorders>
            <w:shd w:val="clear" w:color="000000" w:fill="FFFFFF"/>
            <w:noWrap/>
            <w:vAlign w:val="center"/>
          </w:tcPr>
          <w:p w14:paraId="1A4C4E10">
            <w:pPr>
              <w:spacing w:line="240" w:lineRule="auto"/>
              <w:jc w:val="center"/>
              <w:rPr>
                <w:rFonts w:eastAsia="Times New Roman" w:cs="Times New Roman"/>
                <w:szCs w:val="24"/>
                <w:lang w:val="zh-CN" w:eastAsia="zh-CN"/>
              </w:rPr>
            </w:pPr>
            <w:r>
              <w:rPr>
                <w:rFonts w:eastAsia="Times New Roman" w:cs="Times New Roman"/>
                <w:szCs w:val="24"/>
                <w:lang w:val="zh-CN" w:eastAsia="zh-CN"/>
              </w:rPr>
              <w:t>166</w:t>
            </w:r>
          </w:p>
        </w:tc>
        <w:tc>
          <w:tcPr>
            <w:tcW w:w="1134" w:type="dxa"/>
            <w:vMerge w:val="continue"/>
            <w:tcBorders>
              <w:top w:val="nil"/>
              <w:left w:val="single" w:color="auto" w:sz="4" w:space="0"/>
              <w:bottom w:val="single" w:color="auto" w:sz="4" w:space="0"/>
              <w:right w:val="single" w:color="auto" w:sz="4" w:space="0"/>
            </w:tcBorders>
            <w:vAlign w:val="center"/>
          </w:tcPr>
          <w:p w14:paraId="7C5B83AA">
            <w:pPr>
              <w:spacing w:line="240" w:lineRule="auto"/>
              <w:rPr>
                <w:rFonts w:eastAsia="Times New Roman" w:cs="Times New Roman"/>
                <w:szCs w:val="24"/>
                <w:lang w:val="zh-CN" w:eastAsia="zh-CN"/>
              </w:rPr>
            </w:pPr>
          </w:p>
        </w:tc>
      </w:tr>
      <w:tr w14:paraId="1A2E36F8">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FCF1263">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66012EF0">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56729842">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05480B79">
            <w:pPr>
              <w:spacing w:line="240" w:lineRule="auto"/>
              <w:jc w:val="center"/>
              <w:rPr>
                <w:rFonts w:eastAsia="Times New Roman" w:cs="Times New Roman"/>
                <w:szCs w:val="24"/>
                <w:lang w:val="zh-CN" w:eastAsia="zh-CN"/>
              </w:rPr>
            </w:pPr>
            <w:r>
              <w:rPr>
                <w:rFonts w:eastAsia="Times New Roman" w:cs="Times New Roman"/>
                <w:szCs w:val="24"/>
                <w:lang w:val="zh-CN" w:eastAsia="zh-CN"/>
              </w:rPr>
              <w:t>25,9%</w:t>
            </w:r>
          </w:p>
        </w:tc>
        <w:tc>
          <w:tcPr>
            <w:tcW w:w="1275" w:type="dxa"/>
            <w:tcBorders>
              <w:top w:val="nil"/>
              <w:left w:val="nil"/>
              <w:bottom w:val="single" w:color="auto" w:sz="4" w:space="0"/>
              <w:right w:val="single" w:color="auto" w:sz="4" w:space="0"/>
            </w:tcBorders>
            <w:shd w:val="clear" w:color="000000" w:fill="FFFFFF"/>
            <w:noWrap/>
            <w:vAlign w:val="center"/>
          </w:tcPr>
          <w:p w14:paraId="37ECDF39">
            <w:pPr>
              <w:spacing w:line="240" w:lineRule="auto"/>
              <w:jc w:val="center"/>
              <w:rPr>
                <w:rFonts w:eastAsia="Times New Roman" w:cs="Times New Roman"/>
                <w:szCs w:val="24"/>
                <w:lang w:val="zh-CN" w:eastAsia="zh-CN"/>
              </w:rPr>
            </w:pPr>
            <w:r>
              <w:rPr>
                <w:rFonts w:eastAsia="Times New Roman" w:cs="Times New Roman"/>
                <w:szCs w:val="24"/>
                <w:lang w:val="zh-CN" w:eastAsia="zh-CN"/>
              </w:rPr>
              <w:t>12,6%</w:t>
            </w:r>
          </w:p>
        </w:tc>
        <w:tc>
          <w:tcPr>
            <w:tcW w:w="1134" w:type="dxa"/>
            <w:tcBorders>
              <w:top w:val="nil"/>
              <w:left w:val="nil"/>
              <w:bottom w:val="single" w:color="auto" w:sz="4" w:space="0"/>
              <w:right w:val="single" w:color="auto" w:sz="4" w:space="0"/>
            </w:tcBorders>
            <w:shd w:val="clear" w:color="000000" w:fill="FFFFFF"/>
            <w:noWrap/>
            <w:vAlign w:val="center"/>
          </w:tcPr>
          <w:p w14:paraId="153C6560">
            <w:pPr>
              <w:spacing w:line="240" w:lineRule="auto"/>
              <w:jc w:val="center"/>
              <w:rPr>
                <w:rFonts w:eastAsia="Times New Roman" w:cs="Times New Roman"/>
                <w:szCs w:val="24"/>
                <w:lang w:val="zh-CN" w:eastAsia="zh-CN"/>
              </w:rPr>
            </w:pPr>
            <w:r>
              <w:rPr>
                <w:rFonts w:eastAsia="Times New Roman" w:cs="Times New Roman"/>
                <w:szCs w:val="24"/>
                <w:lang w:val="zh-CN" w:eastAsia="zh-CN"/>
              </w:rPr>
              <w:t>61,5%</w:t>
            </w:r>
          </w:p>
        </w:tc>
        <w:tc>
          <w:tcPr>
            <w:tcW w:w="1134" w:type="dxa"/>
            <w:vMerge w:val="continue"/>
            <w:tcBorders>
              <w:top w:val="nil"/>
              <w:left w:val="single" w:color="auto" w:sz="4" w:space="0"/>
              <w:bottom w:val="single" w:color="auto" w:sz="4" w:space="0"/>
              <w:right w:val="single" w:color="auto" w:sz="4" w:space="0"/>
            </w:tcBorders>
            <w:vAlign w:val="center"/>
          </w:tcPr>
          <w:p w14:paraId="4909DB48">
            <w:pPr>
              <w:spacing w:line="240" w:lineRule="auto"/>
              <w:rPr>
                <w:rFonts w:eastAsia="Times New Roman" w:cs="Times New Roman"/>
                <w:szCs w:val="24"/>
                <w:lang w:val="zh-CN" w:eastAsia="zh-CN"/>
              </w:rPr>
            </w:pPr>
          </w:p>
        </w:tc>
      </w:tr>
      <w:tr w14:paraId="17CF17F9">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79FF8B73">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5B95C64B">
            <w:pPr>
              <w:spacing w:line="240" w:lineRule="auto"/>
              <w:jc w:val="center"/>
              <w:rPr>
                <w:rFonts w:eastAsia="Times New Roman" w:cs="Times New Roman"/>
                <w:szCs w:val="24"/>
                <w:lang w:val="zh-CN" w:eastAsia="zh-CN"/>
              </w:rPr>
            </w:pPr>
            <w:r>
              <w:rPr>
                <w:rFonts w:eastAsia="Times New Roman" w:cs="Times New Roman"/>
                <w:szCs w:val="24"/>
                <w:lang w:val="zh-CN" w:eastAsia="zh-CN"/>
              </w:rPr>
              <w:t>GEH</w:t>
            </w:r>
          </w:p>
        </w:tc>
        <w:tc>
          <w:tcPr>
            <w:tcW w:w="440" w:type="dxa"/>
            <w:tcBorders>
              <w:top w:val="nil"/>
              <w:left w:val="nil"/>
              <w:bottom w:val="single" w:color="auto" w:sz="4" w:space="0"/>
              <w:right w:val="single" w:color="auto" w:sz="4" w:space="0"/>
            </w:tcBorders>
            <w:shd w:val="clear" w:color="000000" w:fill="FFFFFF"/>
            <w:vAlign w:val="center"/>
          </w:tcPr>
          <w:p w14:paraId="1BE50D7B">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D42E02E">
            <w:pPr>
              <w:spacing w:line="240" w:lineRule="auto"/>
              <w:jc w:val="center"/>
              <w:rPr>
                <w:rFonts w:eastAsia="Times New Roman" w:cs="Times New Roman"/>
                <w:szCs w:val="24"/>
                <w:lang w:val="zh-CN" w:eastAsia="zh-CN"/>
              </w:rPr>
            </w:pPr>
            <w:r>
              <w:rPr>
                <w:rFonts w:eastAsia="Times New Roman" w:cs="Times New Roman"/>
                <w:szCs w:val="24"/>
                <w:lang w:val="zh-CN" w:eastAsia="zh-CN"/>
              </w:rPr>
              <w:t>6</w:t>
            </w:r>
          </w:p>
        </w:tc>
        <w:tc>
          <w:tcPr>
            <w:tcW w:w="1275" w:type="dxa"/>
            <w:tcBorders>
              <w:top w:val="nil"/>
              <w:left w:val="nil"/>
              <w:bottom w:val="single" w:color="auto" w:sz="4" w:space="0"/>
              <w:right w:val="single" w:color="auto" w:sz="4" w:space="0"/>
            </w:tcBorders>
            <w:shd w:val="clear" w:color="000000" w:fill="FFFFFF"/>
            <w:noWrap/>
            <w:vAlign w:val="center"/>
          </w:tcPr>
          <w:p w14:paraId="499F1CE7">
            <w:pPr>
              <w:spacing w:line="240" w:lineRule="auto"/>
              <w:jc w:val="center"/>
              <w:rPr>
                <w:rFonts w:eastAsia="Times New Roman" w:cs="Times New Roman"/>
                <w:szCs w:val="24"/>
                <w:lang w:val="zh-CN" w:eastAsia="zh-CN"/>
              </w:rPr>
            </w:pPr>
            <w:r>
              <w:rPr>
                <w:rFonts w:eastAsia="Times New Roman" w:cs="Times New Roman"/>
                <w:szCs w:val="24"/>
                <w:lang w:val="zh-CN" w:eastAsia="zh-CN"/>
              </w:rPr>
              <w:t>2</w:t>
            </w:r>
          </w:p>
        </w:tc>
        <w:tc>
          <w:tcPr>
            <w:tcW w:w="1134" w:type="dxa"/>
            <w:tcBorders>
              <w:top w:val="nil"/>
              <w:left w:val="nil"/>
              <w:bottom w:val="single" w:color="auto" w:sz="4" w:space="0"/>
              <w:right w:val="single" w:color="auto" w:sz="4" w:space="0"/>
            </w:tcBorders>
            <w:shd w:val="clear" w:color="000000" w:fill="FFFFFF"/>
            <w:noWrap/>
            <w:vAlign w:val="center"/>
          </w:tcPr>
          <w:p w14:paraId="78249BBD">
            <w:pPr>
              <w:spacing w:line="240" w:lineRule="auto"/>
              <w:jc w:val="center"/>
              <w:rPr>
                <w:rFonts w:eastAsia="Times New Roman" w:cs="Times New Roman"/>
                <w:szCs w:val="24"/>
                <w:lang w:val="zh-CN" w:eastAsia="zh-CN"/>
              </w:rPr>
            </w:pPr>
            <w:r>
              <w:rPr>
                <w:rFonts w:eastAsia="Times New Roman" w:cs="Times New Roman"/>
                <w:szCs w:val="24"/>
                <w:lang w:val="zh-CN" w:eastAsia="zh-CN"/>
              </w:rPr>
              <w:t>3</w:t>
            </w:r>
          </w:p>
        </w:tc>
        <w:tc>
          <w:tcPr>
            <w:tcW w:w="1134" w:type="dxa"/>
            <w:vMerge w:val="continue"/>
            <w:tcBorders>
              <w:top w:val="nil"/>
              <w:left w:val="single" w:color="auto" w:sz="4" w:space="0"/>
              <w:bottom w:val="single" w:color="auto" w:sz="4" w:space="0"/>
              <w:right w:val="single" w:color="auto" w:sz="4" w:space="0"/>
            </w:tcBorders>
            <w:vAlign w:val="center"/>
          </w:tcPr>
          <w:p w14:paraId="2F7788FD">
            <w:pPr>
              <w:spacing w:line="240" w:lineRule="auto"/>
              <w:rPr>
                <w:rFonts w:eastAsia="Times New Roman" w:cs="Times New Roman"/>
                <w:szCs w:val="24"/>
                <w:lang w:val="zh-CN" w:eastAsia="zh-CN"/>
              </w:rPr>
            </w:pPr>
          </w:p>
        </w:tc>
      </w:tr>
      <w:tr w14:paraId="40DEFA58">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7ED7588F">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266D737E">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4FF460E5">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6D360CE7">
            <w:pPr>
              <w:spacing w:line="240" w:lineRule="auto"/>
              <w:jc w:val="center"/>
              <w:rPr>
                <w:rFonts w:eastAsia="Times New Roman" w:cs="Times New Roman"/>
                <w:szCs w:val="24"/>
                <w:lang w:val="zh-CN" w:eastAsia="zh-CN"/>
              </w:rPr>
            </w:pPr>
            <w:r>
              <w:rPr>
                <w:rFonts w:eastAsia="Times New Roman" w:cs="Times New Roman"/>
                <w:szCs w:val="24"/>
                <w:lang w:val="zh-CN" w:eastAsia="zh-CN"/>
              </w:rPr>
              <w:t>54,5%</w:t>
            </w:r>
          </w:p>
        </w:tc>
        <w:tc>
          <w:tcPr>
            <w:tcW w:w="1275" w:type="dxa"/>
            <w:tcBorders>
              <w:top w:val="nil"/>
              <w:left w:val="nil"/>
              <w:bottom w:val="single" w:color="auto" w:sz="4" w:space="0"/>
              <w:right w:val="single" w:color="auto" w:sz="4" w:space="0"/>
            </w:tcBorders>
            <w:shd w:val="clear" w:color="000000" w:fill="FFFFFF"/>
            <w:noWrap/>
            <w:vAlign w:val="center"/>
          </w:tcPr>
          <w:p w14:paraId="4D99E058">
            <w:pPr>
              <w:spacing w:line="240" w:lineRule="auto"/>
              <w:jc w:val="center"/>
              <w:rPr>
                <w:rFonts w:eastAsia="Times New Roman" w:cs="Times New Roman"/>
                <w:szCs w:val="24"/>
                <w:lang w:val="zh-CN" w:eastAsia="zh-CN"/>
              </w:rPr>
            </w:pPr>
            <w:r>
              <w:rPr>
                <w:rFonts w:eastAsia="Times New Roman" w:cs="Times New Roman"/>
                <w:szCs w:val="24"/>
                <w:lang w:val="zh-CN" w:eastAsia="zh-CN"/>
              </w:rPr>
              <w:t>18,2%</w:t>
            </w:r>
          </w:p>
        </w:tc>
        <w:tc>
          <w:tcPr>
            <w:tcW w:w="1134" w:type="dxa"/>
            <w:tcBorders>
              <w:top w:val="nil"/>
              <w:left w:val="nil"/>
              <w:bottom w:val="single" w:color="auto" w:sz="4" w:space="0"/>
              <w:right w:val="single" w:color="auto" w:sz="4" w:space="0"/>
            </w:tcBorders>
            <w:shd w:val="clear" w:color="000000" w:fill="FFFFFF"/>
            <w:noWrap/>
            <w:vAlign w:val="center"/>
          </w:tcPr>
          <w:p w14:paraId="23407580">
            <w:pPr>
              <w:spacing w:line="240" w:lineRule="auto"/>
              <w:jc w:val="center"/>
              <w:rPr>
                <w:rFonts w:eastAsia="Times New Roman" w:cs="Times New Roman"/>
                <w:szCs w:val="24"/>
                <w:lang w:val="zh-CN" w:eastAsia="zh-CN"/>
              </w:rPr>
            </w:pPr>
            <w:r>
              <w:rPr>
                <w:rFonts w:eastAsia="Times New Roman" w:cs="Times New Roman"/>
                <w:szCs w:val="24"/>
                <w:lang w:val="zh-CN" w:eastAsia="zh-CN"/>
              </w:rPr>
              <w:t>27,3%</w:t>
            </w:r>
          </w:p>
        </w:tc>
        <w:tc>
          <w:tcPr>
            <w:tcW w:w="1134" w:type="dxa"/>
            <w:vMerge w:val="continue"/>
            <w:tcBorders>
              <w:top w:val="nil"/>
              <w:left w:val="single" w:color="auto" w:sz="4" w:space="0"/>
              <w:bottom w:val="single" w:color="auto" w:sz="4" w:space="0"/>
              <w:right w:val="single" w:color="auto" w:sz="4" w:space="0"/>
            </w:tcBorders>
            <w:vAlign w:val="center"/>
          </w:tcPr>
          <w:p w14:paraId="7AE867B1">
            <w:pPr>
              <w:spacing w:line="240" w:lineRule="auto"/>
              <w:rPr>
                <w:rFonts w:eastAsia="Times New Roman" w:cs="Times New Roman"/>
                <w:szCs w:val="24"/>
                <w:lang w:val="zh-CN" w:eastAsia="zh-CN"/>
              </w:rPr>
            </w:pPr>
          </w:p>
        </w:tc>
      </w:tr>
      <w:tr w14:paraId="70C017B1">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4536E459">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65E31720">
            <w:pPr>
              <w:spacing w:line="240" w:lineRule="auto"/>
              <w:jc w:val="center"/>
              <w:rPr>
                <w:rFonts w:eastAsia="Times New Roman" w:cs="Times New Roman"/>
                <w:szCs w:val="24"/>
                <w:lang w:val="zh-CN" w:eastAsia="zh-CN"/>
              </w:rPr>
            </w:pPr>
            <w:r>
              <w:rPr>
                <w:rFonts w:eastAsia="Times New Roman" w:cs="Times New Roman"/>
                <w:szCs w:val="24"/>
                <w:lang w:val="zh-CN" w:eastAsia="zh-CN"/>
              </w:rPr>
              <w:t>GH</w:t>
            </w:r>
          </w:p>
        </w:tc>
        <w:tc>
          <w:tcPr>
            <w:tcW w:w="440" w:type="dxa"/>
            <w:tcBorders>
              <w:top w:val="nil"/>
              <w:left w:val="nil"/>
              <w:bottom w:val="single" w:color="auto" w:sz="4" w:space="0"/>
              <w:right w:val="single" w:color="auto" w:sz="4" w:space="0"/>
            </w:tcBorders>
            <w:shd w:val="clear" w:color="000000" w:fill="FFFFFF"/>
            <w:vAlign w:val="center"/>
          </w:tcPr>
          <w:p w14:paraId="53FB1CF0">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6391F5C2">
            <w:pPr>
              <w:spacing w:line="240" w:lineRule="auto"/>
              <w:jc w:val="center"/>
              <w:rPr>
                <w:rFonts w:eastAsia="Times New Roman" w:cs="Times New Roman"/>
                <w:szCs w:val="24"/>
                <w:lang w:val="zh-CN" w:eastAsia="zh-CN"/>
              </w:rPr>
            </w:pPr>
            <w:r>
              <w:rPr>
                <w:rFonts w:eastAsia="Times New Roman" w:cs="Times New Roman"/>
                <w:szCs w:val="24"/>
                <w:lang w:val="zh-CN" w:eastAsia="zh-CN"/>
              </w:rPr>
              <w:t>19</w:t>
            </w:r>
          </w:p>
        </w:tc>
        <w:tc>
          <w:tcPr>
            <w:tcW w:w="1275" w:type="dxa"/>
            <w:tcBorders>
              <w:top w:val="nil"/>
              <w:left w:val="nil"/>
              <w:bottom w:val="single" w:color="auto" w:sz="4" w:space="0"/>
              <w:right w:val="single" w:color="auto" w:sz="4" w:space="0"/>
            </w:tcBorders>
            <w:shd w:val="clear" w:color="000000" w:fill="FFFFFF"/>
            <w:noWrap/>
            <w:vAlign w:val="center"/>
          </w:tcPr>
          <w:p w14:paraId="718DF3C2">
            <w:pPr>
              <w:spacing w:line="240" w:lineRule="auto"/>
              <w:jc w:val="center"/>
              <w:rPr>
                <w:rFonts w:eastAsia="Times New Roman" w:cs="Times New Roman"/>
                <w:szCs w:val="24"/>
                <w:lang w:val="zh-CN" w:eastAsia="zh-CN"/>
              </w:rPr>
            </w:pPr>
            <w:r>
              <w:rPr>
                <w:rFonts w:eastAsia="Times New Roman" w:cs="Times New Roman"/>
                <w:szCs w:val="24"/>
                <w:lang w:val="zh-CN" w:eastAsia="zh-CN"/>
              </w:rPr>
              <w:t>8</w:t>
            </w:r>
          </w:p>
        </w:tc>
        <w:tc>
          <w:tcPr>
            <w:tcW w:w="1134" w:type="dxa"/>
            <w:tcBorders>
              <w:top w:val="nil"/>
              <w:left w:val="nil"/>
              <w:bottom w:val="single" w:color="auto" w:sz="4" w:space="0"/>
              <w:right w:val="single" w:color="auto" w:sz="4" w:space="0"/>
            </w:tcBorders>
            <w:shd w:val="clear" w:color="000000" w:fill="FFFFFF"/>
            <w:noWrap/>
            <w:vAlign w:val="center"/>
          </w:tcPr>
          <w:p w14:paraId="6DCD42F9">
            <w:pPr>
              <w:spacing w:line="240" w:lineRule="auto"/>
              <w:jc w:val="center"/>
              <w:rPr>
                <w:rFonts w:eastAsia="Times New Roman" w:cs="Times New Roman"/>
                <w:szCs w:val="24"/>
                <w:lang w:val="zh-CN" w:eastAsia="zh-CN"/>
              </w:rPr>
            </w:pPr>
            <w:r>
              <w:rPr>
                <w:rFonts w:eastAsia="Times New Roman" w:cs="Times New Roman"/>
                <w:szCs w:val="24"/>
                <w:lang w:val="zh-CN" w:eastAsia="zh-CN"/>
              </w:rPr>
              <w:t>13</w:t>
            </w:r>
          </w:p>
        </w:tc>
        <w:tc>
          <w:tcPr>
            <w:tcW w:w="1134" w:type="dxa"/>
            <w:vMerge w:val="continue"/>
            <w:tcBorders>
              <w:top w:val="nil"/>
              <w:left w:val="single" w:color="auto" w:sz="4" w:space="0"/>
              <w:bottom w:val="single" w:color="auto" w:sz="4" w:space="0"/>
              <w:right w:val="single" w:color="auto" w:sz="4" w:space="0"/>
            </w:tcBorders>
            <w:vAlign w:val="center"/>
          </w:tcPr>
          <w:p w14:paraId="768F4111">
            <w:pPr>
              <w:spacing w:line="240" w:lineRule="auto"/>
              <w:rPr>
                <w:rFonts w:eastAsia="Times New Roman" w:cs="Times New Roman"/>
                <w:szCs w:val="24"/>
                <w:lang w:val="zh-CN" w:eastAsia="zh-CN"/>
              </w:rPr>
            </w:pPr>
          </w:p>
        </w:tc>
      </w:tr>
      <w:tr w14:paraId="6C08375E">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459DE82">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56B9E8C8">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35242C67">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7C84CE6">
            <w:pPr>
              <w:spacing w:line="240" w:lineRule="auto"/>
              <w:jc w:val="center"/>
              <w:rPr>
                <w:rFonts w:eastAsia="Times New Roman" w:cs="Times New Roman"/>
                <w:szCs w:val="24"/>
                <w:lang w:val="zh-CN" w:eastAsia="zh-CN"/>
              </w:rPr>
            </w:pPr>
            <w:r>
              <w:rPr>
                <w:rFonts w:eastAsia="Times New Roman" w:cs="Times New Roman"/>
                <w:szCs w:val="24"/>
                <w:lang w:val="zh-CN" w:eastAsia="zh-CN"/>
              </w:rPr>
              <w:t>47,5%</w:t>
            </w:r>
          </w:p>
        </w:tc>
        <w:tc>
          <w:tcPr>
            <w:tcW w:w="1275" w:type="dxa"/>
            <w:tcBorders>
              <w:top w:val="nil"/>
              <w:left w:val="nil"/>
              <w:bottom w:val="single" w:color="auto" w:sz="4" w:space="0"/>
              <w:right w:val="single" w:color="auto" w:sz="4" w:space="0"/>
            </w:tcBorders>
            <w:shd w:val="clear" w:color="000000" w:fill="FFFFFF"/>
            <w:noWrap/>
            <w:vAlign w:val="center"/>
          </w:tcPr>
          <w:p w14:paraId="6A3AF974">
            <w:pPr>
              <w:spacing w:line="240" w:lineRule="auto"/>
              <w:jc w:val="center"/>
              <w:rPr>
                <w:rFonts w:eastAsia="Times New Roman" w:cs="Times New Roman"/>
                <w:szCs w:val="24"/>
                <w:lang w:val="zh-CN" w:eastAsia="zh-CN"/>
              </w:rPr>
            </w:pPr>
            <w:r>
              <w:rPr>
                <w:rFonts w:eastAsia="Times New Roman" w:cs="Times New Roman"/>
                <w:szCs w:val="24"/>
                <w:lang w:val="zh-CN" w:eastAsia="zh-CN"/>
              </w:rPr>
              <w:t>20,0%</w:t>
            </w:r>
          </w:p>
        </w:tc>
        <w:tc>
          <w:tcPr>
            <w:tcW w:w="1134" w:type="dxa"/>
            <w:tcBorders>
              <w:top w:val="nil"/>
              <w:left w:val="nil"/>
              <w:bottom w:val="single" w:color="auto" w:sz="4" w:space="0"/>
              <w:right w:val="single" w:color="auto" w:sz="4" w:space="0"/>
            </w:tcBorders>
            <w:shd w:val="clear" w:color="000000" w:fill="FFFFFF"/>
            <w:noWrap/>
            <w:vAlign w:val="center"/>
          </w:tcPr>
          <w:p w14:paraId="7380D88A">
            <w:pPr>
              <w:spacing w:line="240" w:lineRule="auto"/>
              <w:jc w:val="center"/>
              <w:rPr>
                <w:rFonts w:eastAsia="Times New Roman" w:cs="Times New Roman"/>
                <w:szCs w:val="24"/>
                <w:lang w:val="zh-CN" w:eastAsia="zh-CN"/>
              </w:rPr>
            </w:pPr>
            <w:r>
              <w:rPr>
                <w:rFonts w:eastAsia="Times New Roman" w:cs="Times New Roman"/>
                <w:szCs w:val="24"/>
                <w:lang w:val="zh-CN" w:eastAsia="zh-CN"/>
              </w:rPr>
              <w:t>32,5%</w:t>
            </w:r>
          </w:p>
        </w:tc>
        <w:tc>
          <w:tcPr>
            <w:tcW w:w="1134" w:type="dxa"/>
            <w:vMerge w:val="continue"/>
            <w:tcBorders>
              <w:top w:val="nil"/>
              <w:left w:val="single" w:color="auto" w:sz="4" w:space="0"/>
              <w:bottom w:val="single" w:color="auto" w:sz="4" w:space="0"/>
              <w:right w:val="single" w:color="auto" w:sz="4" w:space="0"/>
            </w:tcBorders>
            <w:vAlign w:val="center"/>
          </w:tcPr>
          <w:p w14:paraId="31001A93">
            <w:pPr>
              <w:spacing w:line="240" w:lineRule="auto"/>
              <w:rPr>
                <w:rFonts w:eastAsia="Times New Roman" w:cs="Times New Roman"/>
                <w:szCs w:val="24"/>
                <w:lang w:val="zh-CN" w:eastAsia="zh-CN"/>
              </w:rPr>
            </w:pPr>
          </w:p>
        </w:tc>
      </w:tr>
      <w:tr w14:paraId="673D01EE">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240F34F">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60C2CF60">
            <w:pPr>
              <w:spacing w:line="240" w:lineRule="auto"/>
              <w:jc w:val="center"/>
              <w:rPr>
                <w:rFonts w:eastAsia="Times New Roman" w:cs="Times New Roman"/>
                <w:szCs w:val="24"/>
                <w:lang w:val="zh-CN" w:eastAsia="zh-CN"/>
              </w:rPr>
            </w:pPr>
            <w:r>
              <w:rPr>
                <w:rFonts w:eastAsia="Times New Roman" w:cs="Times New Roman"/>
                <w:szCs w:val="24"/>
                <w:lang w:val="zh-CN" w:eastAsia="zh-CN"/>
              </w:rPr>
              <w:t>HOM</w:t>
            </w:r>
          </w:p>
        </w:tc>
        <w:tc>
          <w:tcPr>
            <w:tcW w:w="440" w:type="dxa"/>
            <w:tcBorders>
              <w:top w:val="nil"/>
              <w:left w:val="nil"/>
              <w:bottom w:val="single" w:color="auto" w:sz="4" w:space="0"/>
              <w:right w:val="single" w:color="auto" w:sz="4" w:space="0"/>
            </w:tcBorders>
            <w:shd w:val="clear" w:color="000000" w:fill="FFFFFF"/>
            <w:vAlign w:val="center"/>
          </w:tcPr>
          <w:p w14:paraId="2C9A8020">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E3214D5">
            <w:pPr>
              <w:spacing w:line="240" w:lineRule="auto"/>
              <w:jc w:val="center"/>
              <w:rPr>
                <w:rFonts w:eastAsia="Times New Roman" w:cs="Times New Roman"/>
                <w:szCs w:val="24"/>
                <w:lang w:val="zh-CN" w:eastAsia="zh-CN"/>
              </w:rPr>
            </w:pPr>
            <w:r>
              <w:rPr>
                <w:rFonts w:eastAsia="Times New Roman" w:cs="Times New Roman"/>
                <w:szCs w:val="24"/>
                <w:lang w:val="zh-CN" w:eastAsia="zh-CN"/>
              </w:rPr>
              <w:t>2</w:t>
            </w:r>
          </w:p>
        </w:tc>
        <w:tc>
          <w:tcPr>
            <w:tcW w:w="1275" w:type="dxa"/>
            <w:tcBorders>
              <w:top w:val="nil"/>
              <w:left w:val="nil"/>
              <w:bottom w:val="single" w:color="auto" w:sz="4" w:space="0"/>
              <w:right w:val="single" w:color="auto" w:sz="4" w:space="0"/>
            </w:tcBorders>
            <w:shd w:val="clear" w:color="000000" w:fill="FFFFFF"/>
            <w:noWrap/>
            <w:vAlign w:val="center"/>
          </w:tcPr>
          <w:p w14:paraId="2255F49D">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134" w:type="dxa"/>
            <w:tcBorders>
              <w:top w:val="nil"/>
              <w:left w:val="nil"/>
              <w:bottom w:val="single" w:color="auto" w:sz="4" w:space="0"/>
              <w:right w:val="single" w:color="auto" w:sz="4" w:space="0"/>
            </w:tcBorders>
            <w:shd w:val="clear" w:color="000000" w:fill="FFFFFF"/>
            <w:noWrap/>
            <w:vAlign w:val="center"/>
          </w:tcPr>
          <w:p w14:paraId="5695FE94">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134" w:type="dxa"/>
            <w:vMerge w:val="continue"/>
            <w:tcBorders>
              <w:top w:val="nil"/>
              <w:left w:val="single" w:color="auto" w:sz="4" w:space="0"/>
              <w:bottom w:val="single" w:color="auto" w:sz="4" w:space="0"/>
              <w:right w:val="single" w:color="auto" w:sz="4" w:space="0"/>
            </w:tcBorders>
            <w:vAlign w:val="center"/>
          </w:tcPr>
          <w:p w14:paraId="535461E9">
            <w:pPr>
              <w:spacing w:line="240" w:lineRule="auto"/>
              <w:rPr>
                <w:rFonts w:eastAsia="Times New Roman" w:cs="Times New Roman"/>
                <w:szCs w:val="24"/>
                <w:lang w:val="zh-CN" w:eastAsia="zh-CN"/>
              </w:rPr>
            </w:pPr>
          </w:p>
        </w:tc>
      </w:tr>
      <w:tr w14:paraId="6EF59610">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2A8002F2">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0BFDBE95">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2085043E">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A007526">
            <w:pPr>
              <w:spacing w:line="240" w:lineRule="auto"/>
              <w:jc w:val="center"/>
              <w:rPr>
                <w:rFonts w:eastAsia="Times New Roman" w:cs="Times New Roman"/>
                <w:szCs w:val="24"/>
                <w:lang w:val="zh-CN" w:eastAsia="zh-CN"/>
              </w:rPr>
            </w:pPr>
            <w:r>
              <w:rPr>
                <w:rFonts w:eastAsia="Times New Roman" w:cs="Times New Roman"/>
                <w:szCs w:val="24"/>
                <w:lang w:val="zh-CN" w:eastAsia="zh-CN"/>
              </w:rPr>
              <w:t>100,0%</w:t>
            </w:r>
          </w:p>
        </w:tc>
        <w:tc>
          <w:tcPr>
            <w:tcW w:w="1275" w:type="dxa"/>
            <w:tcBorders>
              <w:top w:val="nil"/>
              <w:left w:val="nil"/>
              <w:bottom w:val="single" w:color="auto" w:sz="4" w:space="0"/>
              <w:right w:val="single" w:color="auto" w:sz="4" w:space="0"/>
            </w:tcBorders>
            <w:shd w:val="clear" w:color="000000" w:fill="FFFFFF"/>
            <w:noWrap/>
            <w:vAlign w:val="center"/>
          </w:tcPr>
          <w:p w14:paraId="6E9AF63D">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134" w:type="dxa"/>
            <w:tcBorders>
              <w:top w:val="nil"/>
              <w:left w:val="nil"/>
              <w:bottom w:val="single" w:color="auto" w:sz="4" w:space="0"/>
              <w:right w:val="single" w:color="auto" w:sz="4" w:space="0"/>
            </w:tcBorders>
            <w:shd w:val="clear" w:color="000000" w:fill="FFFFFF"/>
            <w:noWrap/>
            <w:vAlign w:val="center"/>
          </w:tcPr>
          <w:p w14:paraId="49E56E48">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134" w:type="dxa"/>
            <w:vMerge w:val="continue"/>
            <w:tcBorders>
              <w:top w:val="nil"/>
              <w:left w:val="single" w:color="auto" w:sz="4" w:space="0"/>
              <w:bottom w:val="single" w:color="auto" w:sz="4" w:space="0"/>
              <w:right w:val="single" w:color="auto" w:sz="4" w:space="0"/>
            </w:tcBorders>
            <w:vAlign w:val="center"/>
          </w:tcPr>
          <w:p w14:paraId="01C49E32">
            <w:pPr>
              <w:spacing w:line="240" w:lineRule="auto"/>
              <w:rPr>
                <w:rFonts w:eastAsia="Times New Roman" w:cs="Times New Roman"/>
                <w:szCs w:val="24"/>
                <w:lang w:val="zh-CN" w:eastAsia="zh-CN"/>
              </w:rPr>
            </w:pPr>
          </w:p>
        </w:tc>
      </w:tr>
      <w:tr w14:paraId="1CB9183B">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E8AE2F7">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113217F1">
            <w:pPr>
              <w:spacing w:line="240" w:lineRule="auto"/>
              <w:jc w:val="center"/>
              <w:rPr>
                <w:rFonts w:eastAsia="Times New Roman" w:cs="Times New Roman"/>
                <w:szCs w:val="24"/>
                <w:lang w:val="zh-CN" w:eastAsia="zh-CN"/>
              </w:rPr>
            </w:pPr>
            <w:r>
              <w:rPr>
                <w:rFonts w:eastAsia="Times New Roman" w:cs="Times New Roman"/>
                <w:szCs w:val="24"/>
                <w:lang w:val="zh-CN" w:eastAsia="zh-CN"/>
              </w:rPr>
              <w:t>Interna</w:t>
            </w:r>
          </w:p>
        </w:tc>
        <w:tc>
          <w:tcPr>
            <w:tcW w:w="440" w:type="dxa"/>
            <w:tcBorders>
              <w:top w:val="nil"/>
              <w:left w:val="nil"/>
              <w:bottom w:val="single" w:color="auto" w:sz="4" w:space="0"/>
              <w:right w:val="single" w:color="auto" w:sz="4" w:space="0"/>
            </w:tcBorders>
            <w:shd w:val="clear" w:color="000000" w:fill="FFFFFF"/>
            <w:vAlign w:val="center"/>
          </w:tcPr>
          <w:p w14:paraId="49CD35D8">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60976945">
            <w:pPr>
              <w:spacing w:line="240" w:lineRule="auto"/>
              <w:jc w:val="center"/>
              <w:rPr>
                <w:rFonts w:eastAsia="Times New Roman" w:cs="Times New Roman"/>
                <w:szCs w:val="24"/>
                <w:lang w:val="zh-CN" w:eastAsia="zh-CN"/>
              </w:rPr>
            </w:pPr>
            <w:r>
              <w:rPr>
                <w:rFonts w:eastAsia="Times New Roman" w:cs="Times New Roman"/>
                <w:szCs w:val="24"/>
                <w:lang w:val="zh-CN" w:eastAsia="zh-CN"/>
              </w:rPr>
              <w:t>2</w:t>
            </w:r>
          </w:p>
        </w:tc>
        <w:tc>
          <w:tcPr>
            <w:tcW w:w="1275" w:type="dxa"/>
            <w:tcBorders>
              <w:top w:val="nil"/>
              <w:left w:val="nil"/>
              <w:bottom w:val="single" w:color="auto" w:sz="4" w:space="0"/>
              <w:right w:val="single" w:color="auto" w:sz="4" w:space="0"/>
            </w:tcBorders>
            <w:shd w:val="clear" w:color="000000" w:fill="FFFFFF"/>
            <w:noWrap/>
            <w:vAlign w:val="center"/>
          </w:tcPr>
          <w:p w14:paraId="2BAE790C">
            <w:pPr>
              <w:spacing w:line="240" w:lineRule="auto"/>
              <w:jc w:val="center"/>
              <w:rPr>
                <w:rFonts w:eastAsia="Times New Roman" w:cs="Times New Roman"/>
                <w:szCs w:val="24"/>
                <w:lang w:val="zh-CN" w:eastAsia="zh-CN"/>
              </w:rPr>
            </w:pPr>
            <w:r>
              <w:rPr>
                <w:rFonts w:eastAsia="Times New Roman" w:cs="Times New Roman"/>
                <w:szCs w:val="24"/>
                <w:lang w:val="zh-CN" w:eastAsia="zh-CN"/>
              </w:rPr>
              <w:t>1</w:t>
            </w:r>
          </w:p>
        </w:tc>
        <w:tc>
          <w:tcPr>
            <w:tcW w:w="1134" w:type="dxa"/>
            <w:tcBorders>
              <w:top w:val="nil"/>
              <w:left w:val="nil"/>
              <w:bottom w:val="single" w:color="auto" w:sz="4" w:space="0"/>
              <w:right w:val="single" w:color="auto" w:sz="4" w:space="0"/>
            </w:tcBorders>
            <w:shd w:val="clear" w:color="000000" w:fill="FFFFFF"/>
            <w:noWrap/>
            <w:vAlign w:val="center"/>
          </w:tcPr>
          <w:p w14:paraId="5F669A4C">
            <w:pPr>
              <w:spacing w:line="240" w:lineRule="auto"/>
              <w:jc w:val="center"/>
              <w:rPr>
                <w:rFonts w:eastAsia="Times New Roman" w:cs="Times New Roman"/>
                <w:szCs w:val="24"/>
                <w:lang w:val="zh-CN" w:eastAsia="zh-CN"/>
              </w:rPr>
            </w:pPr>
            <w:r>
              <w:rPr>
                <w:rFonts w:eastAsia="Times New Roman" w:cs="Times New Roman"/>
                <w:szCs w:val="24"/>
                <w:lang w:val="zh-CN" w:eastAsia="zh-CN"/>
              </w:rPr>
              <w:t>5</w:t>
            </w:r>
          </w:p>
        </w:tc>
        <w:tc>
          <w:tcPr>
            <w:tcW w:w="1134" w:type="dxa"/>
            <w:vMerge w:val="continue"/>
            <w:tcBorders>
              <w:top w:val="nil"/>
              <w:left w:val="single" w:color="auto" w:sz="4" w:space="0"/>
              <w:bottom w:val="single" w:color="auto" w:sz="4" w:space="0"/>
              <w:right w:val="single" w:color="auto" w:sz="4" w:space="0"/>
            </w:tcBorders>
            <w:vAlign w:val="center"/>
          </w:tcPr>
          <w:p w14:paraId="7E3A46BF">
            <w:pPr>
              <w:spacing w:line="240" w:lineRule="auto"/>
              <w:rPr>
                <w:rFonts w:eastAsia="Times New Roman" w:cs="Times New Roman"/>
                <w:szCs w:val="24"/>
                <w:lang w:val="zh-CN" w:eastAsia="zh-CN"/>
              </w:rPr>
            </w:pPr>
          </w:p>
        </w:tc>
      </w:tr>
      <w:tr w14:paraId="316AD90A">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03E3593E">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43E34FC7">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02785E3D">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5EC3EE93">
            <w:pPr>
              <w:spacing w:line="240" w:lineRule="auto"/>
              <w:jc w:val="center"/>
              <w:rPr>
                <w:rFonts w:eastAsia="Times New Roman" w:cs="Times New Roman"/>
                <w:szCs w:val="24"/>
                <w:lang w:val="zh-CN" w:eastAsia="zh-CN"/>
              </w:rPr>
            </w:pPr>
            <w:r>
              <w:rPr>
                <w:rFonts w:eastAsia="Times New Roman" w:cs="Times New Roman"/>
                <w:szCs w:val="24"/>
                <w:lang w:val="zh-CN" w:eastAsia="zh-CN"/>
              </w:rPr>
              <w:t>25,0%</w:t>
            </w:r>
          </w:p>
        </w:tc>
        <w:tc>
          <w:tcPr>
            <w:tcW w:w="1275" w:type="dxa"/>
            <w:tcBorders>
              <w:top w:val="nil"/>
              <w:left w:val="nil"/>
              <w:bottom w:val="single" w:color="auto" w:sz="4" w:space="0"/>
              <w:right w:val="single" w:color="auto" w:sz="4" w:space="0"/>
            </w:tcBorders>
            <w:shd w:val="clear" w:color="000000" w:fill="FFFFFF"/>
            <w:noWrap/>
            <w:vAlign w:val="center"/>
          </w:tcPr>
          <w:p w14:paraId="1DA461E3">
            <w:pPr>
              <w:spacing w:line="240" w:lineRule="auto"/>
              <w:jc w:val="center"/>
              <w:rPr>
                <w:rFonts w:eastAsia="Times New Roman" w:cs="Times New Roman"/>
                <w:szCs w:val="24"/>
                <w:lang w:val="zh-CN" w:eastAsia="zh-CN"/>
              </w:rPr>
            </w:pPr>
            <w:r>
              <w:rPr>
                <w:rFonts w:eastAsia="Times New Roman" w:cs="Times New Roman"/>
                <w:szCs w:val="24"/>
                <w:lang w:val="zh-CN" w:eastAsia="zh-CN"/>
              </w:rPr>
              <w:t>12,5%</w:t>
            </w:r>
          </w:p>
        </w:tc>
        <w:tc>
          <w:tcPr>
            <w:tcW w:w="1134" w:type="dxa"/>
            <w:tcBorders>
              <w:top w:val="nil"/>
              <w:left w:val="nil"/>
              <w:bottom w:val="single" w:color="auto" w:sz="4" w:space="0"/>
              <w:right w:val="single" w:color="auto" w:sz="4" w:space="0"/>
            </w:tcBorders>
            <w:shd w:val="clear" w:color="000000" w:fill="FFFFFF"/>
            <w:noWrap/>
            <w:vAlign w:val="center"/>
          </w:tcPr>
          <w:p w14:paraId="464BFBD5">
            <w:pPr>
              <w:spacing w:line="240" w:lineRule="auto"/>
              <w:jc w:val="center"/>
              <w:rPr>
                <w:rFonts w:eastAsia="Times New Roman" w:cs="Times New Roman"/>
                <w:szCs w:val="24"/>
                <w:lang w:val="zh-CN" w:eastAsia="zh-CN"/>
              </w:rPr>
            </w:pPr>
            <w:r>
              <w:rPr>
                <w:rFonts w:eastAsia="Times New Roman" w:cs="Times New Roman"/>
                <w:szCs w:val="24"/>
                <w:lang w:val="zh-CN" w:eastAsia="zh-CN"/>
              </w:rPr>
              <w:t>62,5%</w:t>
            </w:r>
          </w:p>
        </w:tc>
        <w:tc>
          <w:tcPr>
            <w:tcW w:w="1134" w:type="dxa"/>
            <w:vMerge w:val="continue"/>
            <w:tcBorders>
              <w:top w:val="nil"/>
              <w:left w:val="single" w:color="auto" w:sz="4" w:space="0"/>
              <w:bottom w:val="single" w:color="auto" w:sz="4" w:space="0"/>
              <w:right w:val="single" w:color="auto" w:sz="4" w:space="0"/>
            </w:tcBorders>
            <w:vAlign w:val="center"/>
          </w:tcPr>
          <w:p w14:paraId="6C090753">
            <w:pPr>
              <w:spacing w:line="240" w:lineRule="auto"/>
              <w:rPr>
                <w:rFonts w:eastAsia="Times New Roman" w:cs="Times New Roman"/>
                <w:szCs w:val="24"/>
                <w:lang w:val="zh-CN" w:eastAsia="zh-CN"/>
              </w:rPr>
            </w:pPr>
          </w:p>
        </w:tc>
      </w:tr>
      <w:tr w14:paraId="62E72E2C">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6B151F09">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24548446">
            <w:pPr>
              <w:spacing w:line="240" w:lineRule="auto"/>
              <w:jc w:val="center"/>
              <w:rPr>
                <w:rFonts w:eastAsia="Times New Roman" w:cs="Times New Roman"/>
                <w:szCs w:val="24"/>
                <w:lang w:val="zh-CN" w:eastAsia="zh-CN"/>
              </w:rPr>
            </w:pPr>
            <w:r>
              <w:rPr>
                <w:rFonts w:eastAsia="Times New Roman" w:cs="Times New Roman"/>
                <w:szCs w:val="24"/>
                <w:lang w:val="zh-CN" w:eastAsia="zh-CN"/>
              </w:rPr>
              <w:t>Kardio</w:t>
            </w:r>
          </w:p>
        </w:tc>
        <w:tc>
          <w:tcPr>
            <w:tcW w:w="440" w:type="dxa"/>
            <w:tcBorders>
              <w:top w:val="nil"/>
              <w:left w:val="nil"/>
              <w:bottom w:val="single" w:color="auto" w:sz="4" w:space="0"/>
              <w:right w:val="single" w:color="auto" w:sz="4" w:space="0"/>
            </w:tcBorders>
            <w:shd w:val="clear" w:color="000000" w:fill="FFFFFF"/>
            <w:vAlign w:val="center"/>
          </w:tcPr>
          <w:p w14:paraId="59632966">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C382231">
            <w:pPr>
              <w:spacing w:line="240" w:lineRule="auto"/>
              <w:jc w:val="center"/>
              <w:rPr>
                <w:rFonts w:eastAsia="Times New Roman" w:cs="Times New Roman"/>
                <w:szCs w:val="24"/>
                <w:lang w:val="zh-CN" w:eastAsia="zh-CN"/>
              </w:rPr>
            </w:pPr>
            <w:r>
              <w:rPr>
                <w:rFonts w:eastAsia="Times New Roman" w:cs="Times New Roman"/>
                <w:szCs w:val="24"/>
                <w:lang w:val="zh-CN" w:eastAsia="zh-CN"/>
              </w:rPr>
              <w:t>5</w:t>
            </w:r>
          </w:p>
        </w:tc>
        <w:tc>
          <w:tcPr>
            <w:tcW w:w="1275" w:type="dxa"/>
            <w:tcBorders>
              <w:top w:val="nil"/>
              <w:left w:val="nil"/>
              <w:bottom w:val="single" w:color="auto" w:sz="4" w:space="0"/>
              <w:right w:val="single" w:color="auto" w:sz="4" w:space="0"/>
            </w:tcBorders>
            <w:shd w:val="clear" w:color="000000" w:fill="FFFFFF"/>
            <w:noWrap/>
            <w:vAlign w:val="center"/>
          </w:tcPr>
          <w:p w14:paraId="2084A079">
            <w:pPr>
              <w:spacing w:line="240" w:lineRule="auto"/>
              <w:jc w:val="center"/>
              <w:rPr>
                <w:rFonts w:eastAsia="Times New Roman" w:cs="Times New Roman"/>
                <w:szCs w:val="24"/>
                <w:lang w:val="zh-CN" w:eastAsia="zh-CN"/>
              </w:rPr>
            </w:pPr>
            <w:r>
              <w:rPr>
                <w:rFonts w:eastAsia="Times New Roman" w:cs="Times New Roman"/>
                <w:szCs w:val="24"/>
                <w:lang w:val="zh-CN" w:eastAsia="zh-CN"/>
              </w:rPr>
              <w:t>1</w:t>
            </w:r>
          </w:p>
        </w:tc>
        <w:tc>
          <w:tcPr>
            <w:tcW w:w="1134" w:type="dxa"/>
            <w:tcBorders>
              <w:top w:val="nil"/>
              <w:left w:val="nil"/>
              <w:bottom w:val="single" w:color="auto" w:sz="4" w:space="0"/>
              <w:right w:val="single" w:color="auto" w:sz="4" w:space="0"/>
            </w:tcBorders>
            <w:shd w:val="clear" w:color="000000" w:fill="FFFFFF"/>
            <w:noWrap/>
            <w:vAlign w:val="center"/>
          </w:tcPr>
          <w:p w14:paraId="1B0D004D">
            <w:pPr>
              <w:spacing w:line="240" w:lineRule="auto"/>
              <w:jc w:val="center"/>
              <w:rPr>
                <w:rFonts w:eastAsia="Times New Roman" w:cs="Times New Roman"/>
                <w:szCs w:val="24"/>
                <w:lang w:val="zh-CN" w:eastAsia="zh-CN"/>
              </w:rPr>
            </w:pPr>
            <w:r>
              <w:rPr>
                <w:rFonts w:eastAsia="Times New Roman" w:cs="Times New Roman"/>
                <w:szCs w:val="24"/>
                <w:lang w:val="zh-CN" w:eastAsia="zh-CN"/>
              </w:rPr>
              <w:t>4</w:t>
            </w:r>
          </w:p>
        </w:tc>
        <w:tc>
          <w:tcPr>
            <w:tcW w:w="1134" w:type="dxa"/>
            <w:vMerge w:val="continue"/>
            <w:tcBorders>
              <w:top w:val="nil"/>
              <w:left w:val="single" w:color="auto" w:sz="4" w:space="0"/>
              <w:bottom w:val="single" w:color="auto" w:sz="4" w:space="0"/>
              <w:right w:val="single" w:color="auto" w:sz="4" w:space="0"/>
            </w:tcBorders>
            <w:vAlign w:val="center"/>
          </w:tcPr>
          <w:p w14:paraId="5CD1423E">
            <w:pPr>
              <w:spacing w:line="240" w:lineRule="auto"/>
              <w:rPr>
                <w:rFonts w:eastAsia="Times New Roman" w:cs="Times New Roman"/>
                <w:szCs w:val="24"/>
                <w:lang w:val="zh-CN" w:eastAsia="zh-CN"/>
              </w:rPr>
            </w:pPr>
          </w:p>
        </w:tc>
      </w:tr>
      <w:tr w14:paraId="12D6E3D4">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9E32C2B">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7B2253D2">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6EF69633">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04ED0690">
            <w:pPr>
              <w:spacing w:line="240" w:lineRule="auto"/>
              <w:jc w:val="center"/>
              <w:rPr>
                <w:rFonts w:eastAsia="Times New Roman" w:cs="Times New Roman"/>
                <w:szCs w:val="24"/>
                <w:lang w:val="zh-CN" w:eastAsia="zh-CN"/>
              </w:rPr>
            </w:pPr>
            <w:r>
              <w:rPr>
                <w:rFonts w:eastAsia="Times New Roman" w:cs="Times New Roman"/>
                <w:szCs w:val="24"/>
                <w:lang w:val="zh-CN" w:eastAsia="zh-CN"/>
              </w:rPr>
              <w:t>50,0%</w:t>
            </w:r>
          </w:p>
        </w:tc>
        <w:tc>
          <w:tcPr>
            <w:tcW w:w="1275" w:type="dxa"/>
            <w:tcBorders>
              <w:top w:val="nil"/>
              <w:left w:val="nil"/>
              <w:bottom w:val="single" w:color="auto" w:sz="4" w:space="0"/>
              <w:right w:val="single" w:color="auto" w:sz="4" w:space="0"/>
            </w:tcBorders>
            <w:shd w:val="clear" w:color="000000" w:fill="FFFFFF"/>
            <w:noWrap/>
            <w:vAlign w:val="center"/>
          </w:tcPr>
          <w:p w14:paraId="1421624F">
            <w:pPr>
              <w:spacing w:line="240" w:lineRule="auto"/>
              <w:jc w:val="center"/>
              <w:rPr>
                <w:rFonts w:eastAsia="Times New Roman" w:cs="Times New Roman"/>
                <w:szCs w:val="24"/>
                <w:lang w:val="zh-CN" w:eastAsia="zh-CN"/>
              </w:rPr>
            </w:pPr>
            <w:r>
              <w:rPr>
                <w:rFonts w:eastAsia="Times New Roman" w:cs="Times New Roman"/>
                <w:szCs w:val="24"/>
                <w:lang w:val="zh-CN" w:eastAsia="zh-CN"/>
              </w:rPr>
              <w:t>10,0%</w:t>
            </w:r>
          </w:p>
        </w:tc>
        <w:tc>
          <w:tcPr>
            <w:tcW w:w="1134" w:type="dxa"/>
            <w:tcBorders>
              <w:top w:val="nil"/>
              <w:left w:val="nil"/>
              <w:bottom w:val="single" w:color="auto" w:sz="4" w:space="0"/>
              <w:right w:val="single" w:color="auto" w:sz="4" w:space="0"/>
            </w:tcBorders>
            <w:shd w:val="clear" w:color="000000" w:fill="FFFFFF"/>
            <w:noWrap/>
            <w:vAlign w:val="center"/>
          </w:tcPr>
          <w:p w14:paraId="5FC539AE">
            <w:pPr>
              <w:spacing w:line="240" w:lineRule="auto"/>
              <w:jc w:val="center"/>
              <w:rPr>
                <w:rFonts w:eastAsia="Times New Roman" w:cs="Times New Roman"/>
                <w:szCs w:val="24"/>
                <w:lang w:val="zh-CN" w:eastAsia="zh-CN"/>
              </w:rPr>
            </w:pPr>
            <w:r>
              <w:rPr>
                <w:rFonts w:eastAsia="Times New Roman" w:cs="Times New Roman"/>
                <w:szCs w:val="24"/>
                <w:lang w:val="zh-CN" w:eastAsia="zh-CN"/>
              </w:rPr>
              <w:t>40,0%</w:t>
            </w:r>
          </w:p>
        </w:tc>
        <w:tc>
          <w:tcPr>
            <w:tcW w:w="1134" w:type="dxa"/>
            <w:vMerge w:val="continue"/>
            <w:tcBorders>
              <w:top w:val="nil"/>
              <w:left w:val="single" w:color="auto" w:sz="4" w:space="0"/>
              <w:bottom w:val="single" w:color="auto" w:sz="4" w:space="0"/>
              <w:right w:val="single" w:color="auto" w:sz="4" w:space="0"/>
            </w:tcBorders>
            <w:vAlign w:val="center"/>
          </w:tcPr>
          <w:p w14:paraId="2C429EE8">
            <w:pPr>
              <w:spacing w:line="240" w:lineRule="auto"/>
              <w:rPr>
                <w:rFonts w:eastAsia="Times New Roman" w:cs="Times New Roman"/>
                <w:szCs w:val="24"/>
                <w:lang w:val="zh-CN" w:eastAsia="zh-CN"/>
              </w:rPr>
            </w:pPr>
          </w:p>
        </w:tc>
      </w:tr>
      <w:tr w14:paraId="5E2460CC">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8EF02AC">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64466556">
            <w:pPr>
              <w:spacing w:line="240" w:lineRule="auto"/>
              <w:jc w:val="center"/>
              <w:rPr>
                <w:rFonts w:eastAsia="Times New Roman" w:cs="Times New Roman"/>
                <w:szCs w:val="24"/>
                <w:lang w:val="zh-CN" w:eastAsia="zh-CN"/>
              </w:rPr>
            </w:pPr>
            <w:r>
              <w:rPr>
                <w:rFonts w:eastAsia="Times New Roman" w:cs="Times New Roman"/>
                <w:szCs w:val="24"/>
                <w:lang w:val="zh-CN" w:eastAsia="zh-CN"/>
              </w:rPr>
              <w:t>Mata</w:t>
            </w:r>
          </w:p>
        </w:tc>
        <w:tc>
          <w:tcPr>
            <w:tcW w:w="440" w:type="dxa"/>
            <w:tcBorders>
              <w:top w:val="nil"/>
              <w:left w:val="nil"/>
              <w:bottom w:val="single" w:color="auto" w:sz="4" w:space="0"/>
              <w:right w:val="single" w:color="auto" w:sz="4" w:space="0"/>
            </w:tcBorders>
            <w:shd w:val="clear" w:color="000000" w:fill="FFFFFF"/>
            <w:vAlign w:val="center"/>
          </w:tcPr>
          <w:p w14:paraId="7BAA80CF">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571C8CF8">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275" w:type="dxa"/>
            <w:tcBorders>
              <w:top w:val="nil"/>
              <w:left w:val="nil"/>
              <w:bottom w:val="single" w:color="auto" w:sz="4" w:space="0"/>
              <w:right w:val="single" w:color="auto" w:sz="4" w:space="0"/>
            </w:tcBorders>
            <w:shd w:val="clear" w:color="000000" w:fill="FFFFFF"/>
            <w:noWrap/>
            <w:vAlign w:val="center"/>
          </w:tcPr>
          <w:p w14:paraId="7D58E506">
            <w:pPr>
              <w:spacing w:line="240" w:lineRule="auto"/>
              <w:jc w:val="center"/>
              <w:rPr>
                <w:rFonts w:eastAsia="Times New Roman" w:cs="Times New Roman"/>
                <w:szCs w:val="24"/>
                <w:lang w:val="zh-CN" w:eastAsia="zh-CN"/>
              </w:rPr>
            </w:pPr>
            <w:r>
              <w:rPr>
                <w:rFonts w:eastAsia="Times New Roman" w:cs="Times New Roman"/>
                <w:szCs w:val="24"/>
                <w:lang w:val="zh-CN" w:eastAsia="zh-CN"/>
              </w:rPr>
              <w:t>0</w:t>
            </w:r>
          </w:p>
        </w:tc>
        <w:tc>
          <w:tcPr>
            <w:tcW w:w="1134" w:type="dxa"/>
            <w:tcBorders>
              <w:top w:val="nil"/>
              <w:left w:val="nil"/>
              <w:bottom w:val="single" w:color="auto" w:sz="4" w:space="0"/>
              <w:right w:val="single" w:color="auto" w:sz="4" w:space="0"/>
            </w:tcBorders>
            <w:shd w:val="clear" w:color="000000" w:fill="FFFFFF"/>
            <w:noWrap/>
            <w:vAlign w:val="center"/>
          </w:tcPr>
          <w:p w14:paraId="56571CB3">
            <w:pPr>
              <w:spacing w:line="240" w:lineRule="auto"/>
              <w:jc w:val="center"/>
              <w:rPr>
                <w:rFonts w:eastAsia="Times New Roman" w:cs="Times New Roman"/>
                <w:szCs w:val="24"/>
                <w:lang w:val="zh-CN" w:eastAsia="zh-CN"/>
              </w:rPr>
            </w:pPr>
            <w:r>
              <w:rPr>
                <w:rFonts w:eastAsia="Times New Roman" w:cs="Times New Roman"/>
                <w:szCs w:val="24"/>
                <w:lang w:val="zh-CN" w:eastAsia="zh-CN"/>
              </w:rPr>
              <w:t>7</w:t>
            </w:r>
          </w:p>
        </w:tc>
        <w:tc>
          <w:tcPr>
            <w:tcW w:w="1134" w:type="dxa"/>
            <w:vMerge w:val="continue"/>
            <w:tcBorders>
              <w:top w:val="nil"/>
              <w:left w:val="single" w:color="auto" w:sz="4" w:space="0"/>
              <w:bottom w:val="single" w:color="auto" w:sz="4" w:space="0"/>
              <w:right w:val="single" w:color="auto" w:sz="4" w:space="0"/>
            </w:tcBorders>
            <w:vAlign w:val="center"/>
          </w:tcPr>
          <w:p w14:paraId="66F4F33D">
            <w:pPr>
              <w:spacing w:line="240" w:lineRule="auto"/>
              <w:rPr>
                <w:rFonts w:eastAsia="Times New Roman" w:cs="Times New Roman"/>
                <w:szCs w:val="24"/>
                <w:lang w:val="zh-CN" w:eastAsia="zh-CN"/>
              </w:rPr>
            </w:pPr>
          </w:p>
        </w:tc>
      </w:tr>
      <w:tr w14:paraId="08B3306C">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34A252B1">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524B2F4F">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2962CFD4">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ECBC198">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275" w:type="dxa"/>
            <w:tcBorders>
              <w:top w:val="nil"/>
              <w:left w:val="nil"/>
              <w:bottom w:val="single" w:color="auto" w:sz="4" w:space="0"/>
              <w:right w:val="single" w:color="auto" w:sz="4" w:space="0"/>
            </w:tcBorders>
            <w:shd w:val="clear" w:color="000000" w:fill="FFFFFF"/>
            <w:noWrap/>
            <w:vAlign w:val="center"/>
          </w:tcPr>
          <w:p w14:paraId="79CECC4A">
            <w:pPr>
              <w:spacing w:line="240" w:lineRule="auto"/>
              <w:jc w:val="center"/>
              <w:rPr>
                <w:rFonts w:eastAsia="Times New Roman" w:cs="Times New Roman"/>
                <w:szCs w:val="24"/>
                <w:lang w:val="zh-CN" w:eastAsia="zh-CN"/>
              </w:rPr>
            </w:pPr>
            <w:r>
              <w:rPr>
                <w:rFonts w:eastAsia="Times New Roman" w:cs="Times New Roman"/>
                <w:szCs w:val="24"/>
                <w:lang w:val="zh-CN" w:eastAsia="zh-CN"/>
              </w:rPr>
              <w:t>0,0%</w:t>
            </w:r>
          </w:p>
        </w:tc>
        <w:tc>
          <w:tcPr>
            <w:tcW w:w="1134" w:type="dxa"/>
            <w:tcBorders>
              <w:top w:val="nil"/>
              <w:left w:val="nil"/>
              <w:bottom w:val="single" w:color="auto" w:sz="4" w:space="0"/>
              <w:right w:val="single" w:color="auto" w:sz="4" w:space="0"/>
            </w:tcBorders>
            <w:shd w:val="clear" w:color="000000" w:fill="FFFFFF"/>
            <w:noWrap/>
            <w:vAlign w:val="center"/>
          </w:tcPr>
          <w:p w14:paraId="0D803E8D">
            <w:pPr>
              <w:spacing w:line="240" w:lineRule="auto"/>
              <w:jc w:val="center"/>
              <w:rPr>
                <w:rFonts w:eastAsia="Times New Roman" w:cs="Times New Roman"/>
                <w:szCs w:val="24"/>
                <w:lang w:val="zh-CN" w:eastAsia="zh-CN"/>
              </w:rPr>
            </w:pPr>
            <w:r>
              <w:rPr>
                <w:rFonts w:eastAsia="Times New Roman" w:cs="Times New Roman"/>
                <w:szCs w:val="24"/>
                <w:lang w:val="zh-CN" w:eastAsia="zh-CN"/>
              </w:rPr>
              <w:t>100,0%</w:t>
            </w:r>
          </w:p>
        </w:tc>
        <w:tc>
          <w:tcPr>
            <w:tcW w:w="1134" w:type="dxa"/>
            <w:vMerge w:val="continue"/>
            <w:tcBorders>
              <w:top w:val="nil"/>
              <w:left w:val="single" w:color="auto" w:sz="4" w:space="0"/>
              <w:bottom w:val="single" w:color="auto" w:sz="4" w:space="0"/>
              <w:right w:val="single" w:color="auto" w:sz="4" w:space="0"/>
            </w:tcBorders>
            <w:vAlign w:val="center"/>
          </w:tcPr>
          <w:p w14:paraId="0BEC70E1">
            <w:pPr>
              <w:spacing w:line="240" w:lineRule="auto"/>
              <w:rPr>
                <w:rFonts w:eastAsia="Times New Roman" w:cs="Times New Roman"/>
                <w:szCs w:val="24"/>
                <w:lang w:val="zh-CN" w:eastAsia="zh-CN"/>
              </w:rPr>
            </w:pPr>
          </w:p>
        </w:tc>
      </w:tr>
      <w:tr w14:paraId="137652CD">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D555A0D">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2E6C951E">
            <w:pPr>
              <w:spacing w:line="240" w:lineRule="auto"/>
              <w:jc w:val="center"/>
              <w:rPr>
                <w:rFonts w:eastAsia="Times New Roman" w:cs="Times New Roman"/>
                <w:szCs w:val="24"/>
                <w:lang w:val="zh-CN" w:eastAsia="zh-CN"/>
              </w:rPr>
            </w:pPr>
            <w:r>
              <w:rPr>
                <w:rFonts w:eastAsia="Times New Roman" w:cs="Times New Roman"/>
                <w:szCs w:val="24"/>
                <w:lang w:val="zh-CN" w:eastAsia="zh-CN"/>
              </w:rPr>
              <w:t>Neuro</w:t>
            </w:r>
          </w:p>
        </w:tc>
        <w:tc>
          <w:tcPr>
            <w:tcW w:w="440" w:type="dxa"/>
            <w:tcBorders>
              <w:top w:val="nil"/>
              <w:left w:val="nil"/>
              <w:bottom w:val="single" w:color="auto" w:sz="4" w:space="0"/>
              <w:right w:val="single" w:color="auto" w:sz="4" w:space="0"/>
            </w:tcBorders>
            <w:shd w:val="clear" w:color="000000" w:fill="FFFFFF"/>
            <w:vAlign w:val="center"/>
          </w:tcPr>
          <w:p w14:paraId="16A1650F">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8AEBD07">
            <w:pPr>
              <w:spacing w:line="240" w:lineRule="auto"/>
              <w:jc w:val="center"/>
              <w:rPr>
                <w:rFonts w:eastAsia="Times New Roman" w:cs="Times New Roman"/>
                <w:szCs w:val="24"/>
                <w:lang w:val="zh-CN" w:eastAsia="zh-CN"/>
              </w:rPr>
            </w:pPr>
            <w:r>
              <w:rPr>
                <w:rFonts w:eastAsia="Times New Roman" w:cs="Times New Roman"/>
                <w:szCs w:val="24"/>
                <w:lang w:val="zh-CN" w:eastAsia="zh-CN"/>
              </w:rPr>
              <w:t>38</w:t>
            </w:r>
          </w:p>
        </w:tc>
        <w:tc>
          <w:tcPr>
            <w:tcW w:w="1275" w:type="dxa"/>
            <w:tcBorders>
              <w:top w:val="nil"/>
              <w:left w:val="nil"/>
              <w:bottom w:val="single" w:color="auto" w:sz="4" w:space="0"/>
              <w:right w:val="single" w:color="auto" w:sz="4" w:space="0"/>
            </w:tcBorders>
            <w:shd w:val="clear" w:color="000000" w:fill="FFFFFF"/>
            <w:noWrap/>
            <w:vAlign w:val="center"/>
          </w:tcPr>
          <w:p w14:paraId="72968171">
            <w:pPr>
              <w:spacing w:line="240" w:lineRule="auto"/>
              <w:jc w:val="center"/>
              <w:rPr>
                <w:rFonts w:eastAsia="Times New Roman" w:cs="Times New Roman"/>
                <w:szCs w:val="24"/>
                <w:lang w:val="zh-CN" w:eastAsia="zh-CN"/>
              </w:rPr>
            </w:pPr>
            <w:r>
              <w:rPr>
                <w:rFonts w:eastAsia="Times New Roman" w:cs="Times New Roman"/>
                <w:szCs w:val="24"/>
                <w:lang w:val="zh-CN" w:eastAsia="zh-CN"/>
              </w:rPr>
              <w:t>15</w:t>
            </w:r>
          </w:p>
        </w:tc>
        <w:tc>
          <w:tcPr>
            <w:tcW w:w="1134" w:type="dxa"/>
            <w:tcBorders>
              <w:top w:val="nil"/>
              <w:left w:val="nil"/>
              <w:bottom w:val="single" w:color="auto" w:sz="4" w:space="0"/>
              <w:right w:val="single" w:color="auto" w:sz="4" w:space="0"/>
            </w:tcBorders>
            <w:shd w:val="clear" w:color="000000" w:fill="FFFFFF"/>
            <w:noWrap/>
            <w:vAlign w:val="center"/>
          </w:tcPr>
          <w:p w14:paraId="12F0CC55">
            <w:pPr>
              <w:spacing w:line="240" w:lineRule="auto"/>
              <w:jc w:val="center"/>
              <w:rPr>
                <w:rFonts w:eastAsia="Times New Roman" w:cs="Times New Roman"/>
                <w:szCs w:val="24"/>
                <w:lang w:val="zh-CN" w:eastAsia="zh-CN"/>
              </w:rPr>
            </w:pPr>
            <w:r>
              <w:rPr>
                <w:rFonts w:eastAsia="Times New Roman" w:cs="Times New Roman"/>
                <w:szCs w:val="24"/>
                <w:lang w:val="zh-CN" w:eastAsia="zh-CN"/>
              </w:rPr>
              <w:t>30</w:t>
            </w:r>
          </w:p>
        </w:tc>
        <w:tc>
          <w:tcPr>
            <w:tcW w:w="1134" w:type="dxa"/>
            <w:vMerge w:val="continue"/>
            <w:tcBorders>
              <w:top w:val="nil"/>
              <w:left w:val="single" w:color="auto" w:sz="4" w:space="0"/>
              <w:bottom w:val="single" w:color="auto" w:sz="4" w:space="0"/>
              <w:right w:val="single" w:color="auto" w:sz="4" w:space="0"/>
            </w:tcBorders>
            <w:vAlign w:val="center"/>
          </w:tcPr>
          <w:p w14:paraId="3ADB8B28">
            <w:pPr>
              <w:spacing w:line="240" w:lineRule="auto"/>
              <w:rPr>
                <w:rFonts w:eastAsia="Times New Roman" w:cs="Times New Roman"/>
                <w:szCs w:val="24"/>
                <w:lang w:val="zh-CN" w:eastAsia="zh-CN"/>
              </w:rPr>
            </w:pPr>
          </w:p>
        </w:tc>
      </w:tr>
      <w:tr w14:paraId="18141D95">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3D535113">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405A0E22">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59DD0C16">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10258AC0">
            <w:pPr>
              <w:spacing w:line="240" w:lineRule="auto"/>
              <w:jc w:val="center"/>
              <w:rPr>
                <w:rFonts w:eastAsia="Times New Roman" w:cs="Times New Roman"/>
                <w:szCs w:val="24"/>
                <w:lang w:val="zh-CN" w:eastAsia="zh-CN"/>
              </w:rPr>
            </w:pPr>
            <w:r>
              <w:rPr>
                <w:rFonts w:eastAsia="Times New Roman" w:cs="Times New Roman"/>
                <w:szCs w:val="24"/>
                <w:lang w:val="zh-CN" w:eastAsia="zh-CN"/>
              </w:rPr>
              <w:t>45,8%</w:t>
            </w:r>
          </w:p>
        </w:tc>
        <w:tc>
          <w:tcPr>
            <w:tcW w:w="1275" w:type="dxa"/>
            <w:tcBorders>
              <w:top w:val="nil"/>
              <w:left w:val="nil"/>
              <w:bottom w:val="single" w:color="auto" w:sz="4" w:space="0"/>
              <w:right w:val="single" w:color="auto" w:sz="4" w:space="0"/>
            </w:tcBorders>
            <w:shd w:val="clear" w:color="000000" w:fill="FFFFFF"/>
            <w:noWrap/>
            <w:vAlign w:val="center"/>
          </w:tcPr>
          <w:p w14:paraId="0B48AAAA">
            <w:pPr>
              <w:spacing w:line="240" w:lineRule="auto"/>
              <w:jc w:val="center"/>
              <w:rPr>
                <w:rFonts w:eastAsia="Times New Roman" w:cs="Times New Roman"/>
                <w:szCs w:val="24"/>
                <w:lang w:val="zh-CN" w:eastAsia="zh-CN"/>
              </w:rPr>
            </w:pPr>
            <w:r>
              <w:rPr>
                <w:rFonts w:eastAsia="Times New Roman" w:cs="Times New Roman"/>
                <w:szCs w:val="24"/>
                <w:lang w:val="zh-CN" w:eastAsia="zh-CN"/>
              </w:rPr>
              <w:t>18,1%</w:t>
            </w:r>
          </w:p>
        </w:tc>
        <w:tc>
          <w:tcPr>
            <w:tcW w:w="1134" w:type="dxa"/>
            <w:tcBorders>
              <w:top w:val="nil"/>
              <w:left w:val="nil"/>
              <w:bottom w:val="single" w:color="auto" w:sz="4" w:space="0"/>
              <w:right w:val="single" w:color="auto" w:sz="4" w:space="0"/>
            </w:tcBorders>
            <w:shd w:val="clear" w:color="000000" w:fill="FFFFFF"/>
            <w:noWrap/>
            <w:vAlign w:val="center"/>
          </w:tcPr>
          <w:p w14:paraId="7DC7F719">
            <w:pPr>
              <w:spacing w:line="240" w:lineRule="auto"/>
              <w:jc w:val="center"/>
              <w:rPr>
                <w:rFonts w:eastAsia="Times New Roman" w:cs="Times New Roman"/>
                <w:szCs w:val="24"/>
                <w:lang w:val="zh-CN" w:eastAsia="zh-CN"/>
              </w:rPr>
            </w:pPr>
            <w:r>
              <w:rPr>
                <w:rFonts w:eastAsia="Times New Roman" w:cs="Times New Roman"/>
                <w:szCs w:val="24"/>
                <w:lang w:val="zh-CN" w:eastAsia="zh-CN"/>
              </w:rPr>
              <w:t>36,1%</w:t>
            </w:r>
          </w:p>
        </w:tc>
        <w:tc>
          <w:tcPr>
            <w:tcW w:w="1134" w:type="dxa"/>
            <w:vMerge w:val="continue"/>
            <w:tcBorders>
              <w:top w:val="nil"/>
              <w:left w:val="single" w:color="auto" w:sz="4" w:space="0"/>
              <w:bottom w:val="single" w:color="auto" w:sz="4" w:space="0"/>
              <w:right w:val="single" w:color="auto" w:sz="4" w:space="0"/>
            </w:tcBorders>
            <w:vAlign w:val="center"/>
          </w:tcPr>
          <w:p w14:paraId="7B5F74E3">
            <w:pPr>
              <w:spacing w:line="240" w:lineRule="auto"/>
              <w:rPr>
                <w:rFonts w:eastAsia="Times New Roman" w:cs="Times New Roman"/>
                <w:szCs w:val="24"/>
                <w:lang w:val="zh-CN" w:eastAsia="zh-CN"/>
              </w:rPr>
            </w:pPr>
          </w:p>
        </w:tc>
      </w:tr>
      <w:tr w14:paraId="22D672E4">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6BF8D02">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0D916231">
            <w:pPr>
              <w:spacing w:line="240" w:lineRule="auto"/>
              <w:jc w:val="center"/>
              <w:rPr>
                <w:rFonts w:eastAsia="Times New Roman" w:cs="Times New Roman"/>
                <w:szCs w:val="24"/>
                <w:lang w:val="zh-CN" w:eastAsia="zh-CN"/>
              </w:rPr>
            </w:pPr>
            <w:r>
              <w:rPr>
                <w:rFonts w:eastAsia="Times New Roman" w:cs="Times New Roman"/>
                <w:szCs w:val="24"/>
                <w:lang w:val="zh-CN" w:eastAsia="zh-CN"/>
              </w:rPr>
              <w:t>Obgyn</w:t>
            </w:r>
          </w:p>
        </w:tc>
        <w:tc>
          <w:tcPr>
            <w:tcW w:w="440" w:type="dxa"/>
            <w:tcBorders>
              <w:top w:val="nil"/>
              <w:left w:val="nil"/>
              <w:bottom w:val="single" w:color="auto" w:sz="4" w:space="0"/>
              <w:right w:val="single" w:color="auto" w:sz="4" w:space="0"/>
            </w:tcBorders>
            <w:shd w:val="clear" w:color="000000" w:fill="FFFFFF"/>
            <w:vAlign w:val="center"/>
          </w:tcPr>
          <w:p w14:paraId="1D70AAD3">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06561CE6">
            <w:pPr>
              <w:spacing w:line="240" w:lineRule="auto"/>
              <w:jc w:val="center"/>
              <w:rPr>
                <w:rFonts w:eastAsia="Times New Roman" w:cs="Times New Roman"/>
                <w:szCs w:val="24"/>
                <w:lang w:val="zh-CN" w:eastAsia="zh-CN"/>
              </w:rPr>
            </w:pPr>
            <w:r>
              <w:rPr>
                <w:rFonts w:eastAsia="Times New Roman" w:cs="Times New Roman"/>
                <w:szCs w:val="24"/>
                <w:lang w:val="zh-CN" w:eastAsia="zh-CN"/>
              </w:rPr>
              <w:t>7</w:t>
            </w:r>
          </w:p>
        </w:tc>
        <w:tc>
          <w:tcPr>
            <w:tcW w:w="1275" w:type="dxa"/>
            <w:tcBorders>
              <w:top w:val="nil"/>
              <w:left w:val="nil"/>
              <w:bottom w:val="single" w:color="auto" w:sz="4" w:space="0"/>
              <w:right w:val="single" w:color="auto" w:sz="4" w:space="0"/>
            </w:tcBorders>
            <w:shd w:val="clear" w:color="000000" w:fill="FFFFFF"/>
            <w:noWrap/>
            <w:vAlign w:val="center"/>
          </w:tcPr>
          <w:p w14:paraId="309F5888">
            <w:pPr>
              <w:spacing w:line="240" w:lineRule="auto"/>
              <w:jc w:val="center"/>
              <w:rPr>
                <w:rFonts w:eastAsia="Times New Roman" w:cs="Times New Roman"/>
                <w:szCs w:val="24"/>
                <w:lang w:val="zh-CN" w:eastAsia="zh-CN"/>
              </w:rPr>
            </w:pPr>
            <w:r>
              <w:rPr>
                <w:rFonts w:eastAsia="Times New Roman" w:cs="Times New Roman"/>
                <w:szCs w:val="24"/>
                <w:lang w:val="zh-CN" w:eastAsia="zh-CN"/>
              </w:rPr>
              <w:t>3</w:t>
            </w:r>
          </w:p>
        </w:tc>
        <w:tc>
          <w:tcPr>
            <w:tcW w:w="1134" w:type="dxa"/>
            <w:tcBorders>
              <w:top w:val="nil"/>
              <w:left w:val="nil"/>
              <w:bottom w:val="single" w:color="auto" w:sz="4" w:space="0"/>
              <w:right w:val="single" w:color="auto" w:sz="4" w:space="0"/>
            </w:tcBorders>
            <w:shd w:val="clear" w:color="000000" w:fill="FFFFFF"/>
            <w:noWrap/>
            <w:vAlign w:val="center"/>
          </w:tcPr>
          <w:p w14:paraId="6C141CFD">
            <w:pPr>
              <w:spacing w:line="240" w:lineRule="auto"/>
              <w:jc w:val="center"/>
              <w:rPr>
                <w:rFonts w:eastAsia="Times New Roman" w:cs="Times New Roman"/>
                <w:szCs w:val="24"/>
                <w:lang w:val="zh-CN" w:eastAsia="zh-CN"/>
              </w:rPr>
            </w:pPr>
            <w:r>
              <w:rPr>
                <w:rFonts w:eastAsia="Times New Roman" w:cs="Times New Roman"/>
                <w:szCs w:val="24"/>
                <w:lang w:val="zh-CN" w:eastAsia="zh-CN"/>
              </w:rPr>
              <w:t>91</w:t>
            </w:r>
          </w:p>
        </w:tc>
        <w:tc>
          <w:tcPr>
            <w:tcW w:w="1134" w:type="dxa"/>
            <w:vMerge w:val="continue"/>
            <w:tcBorders>
              <w:top w:val="nil"/>
              <w:left w:val="single" w:color="auto" w:sz="4" w:space="0"/>
              <w:bottom w:val="single" w:color="auto" w:sz="4" w:space="0"/>
              <w:right w:val="single" w:color="auto" w:sz="4" w:space="0"/>
            </w:tcBorders>
            <w:vAlign w:val="center"/>
          </w:tcPr>
          <w:p w14:paraId="5AA90FF8">
            <w:pPr>
              <w:spacing w:line="240" w:lineRule="auto"/>
              <w:rPr>
                <w:rFonts w:eastAsia="Times New Roman" w:cs="Times New Roman"/>
                <w:szCs w:val="24"/>
                <w:lang w:val="zh-CN" w:eastAsia="zh-CN"/>
              </w:rPr>
            </w:pPr>
          </w:p>
        </w:tc>
      </w:tr>
      <w:tr w14:paraId="71C3BFA6">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802477B">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2A7D0B6F">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1A2C5B52">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2B822E5">
            <w:pPr>
              <w:spacing w:line="240" w:lineRule="auto"/>
              <w:jc w:val="center"/>
              <w:rPr>
                <w:rFonts w:eastAsia="Times New Roman" w:cs="Times New Roman"/>
                <w:szCs w:val="24"/>
                <w:lang w:val="zh-CN" w:eastAsia="zh-CN"/>
              </w:rPr>
            </w:pPr>
            <w:r>
              <w:rPr>
                <w:rFonts w:eastAsia="Times New Roman" w:cs="Times New Roman"/>
                <w:szCs w:val="24"/>
                <w:lang w:val="zh-CN" w:eastAsia="zh-CN"/>
              </w:rPr>
              <w:t>6,9%</w:t>
            </w:r>
          </w:p>
        </w:tc>
        <w:tc>
          <w:tcPr>
            <w:tcW w:w="1275" w:type="dxa"/>
            <w:tcBorders>
              <w:top w:val="nil"/>
              <w:left w:val="nil"/>
              <w:bottom w:val="single" w:color="auto" w:sz="4" w:space="0"/>
              <w:right w:val="single" w:color="auto" w:sz="4" w:space="0"/>
            </w:tcBorders>
            <w:shd w:val="clear" w:color="000000" w:fill="FFFFFF"/>
            <w:noWrap/>
            <w:vAlign w:val="center"/>
          </w:tcPr>
          <w:p w14:paraId="5D1F7751">
            <w:pPr>
              <w:spacing w:line="240" w:lineRule="auto"/>
              <w:jc w:val="center"/>
              <w:rPr>
                <w:rFonts w:eastAsia="Times New Roman" w:cs="Times New Roman"/>
                <w:szCs w:val="24"/>
                <w:lang w:val="zh-CN" w:eastAsia="zh-CN"/>
              </w:rPr>
            </w:pPr>
            <w:r>
              <w:rPr>
                <w:rFonts w:eastAsia="Times New Roman" w:cs="Times New Roman"/>
                <w:szCs w:val="24"/>
                <w:lang w:val="zh-CN" w:eastAsia="zh-CN"/>
              </w:rPr>
              <w:t>3,0%</w:t>
            </w:r>
          </w:p>
        </w:tc>
        <w:tc>
          <w:tcPr>
            <w:tcW w:w="1134" w:type="dxa"/>
            <w:tcBorders>
              <w:top w:val="nil"/>
              <w:left w:val="nil"/>
              <w:bottom w:val="single" w:color="auto" w:sz="4" w:space="0"/>
              <w:right w:val="single" w:color="auto" w:sz="4" w:space="0"/>
            </w:tcBorders>
            <w:shd w:val="clear" w:color="000000" w:fill="FFFFFF"/>
            <w:noWrap/>
            <w:vAlign w:val="center"/>
          </w:tcPr>
          <w:p w14:paraId="1B314D3F">
            <w:pPr>
              <w:spacing w:line="240" w:lineRule="auto"/>
              <w:jc w:val="center"/>
              <w:rPr>
                <w:rFonts w:eastAsia="Times New Roman" w:cs="Times New Roman"/>
                <w:szCs w:val="24"/>
                <w:lang w:val="zh-CN" w:eastAsia="zh-CN"/>
              </w:rPr>
            </w:pPr>
            <w:r>
              <w:rPr>
                <w:rFonts w:eastAsia="Times New Roman" w:cs="Times New Roman"/>
                <w:szCs w:val="24"/>
                <w:lang w:val="zh-CN" w:eastAsia="zh-CN"/>
              </w:rPr>
              <w:t>90,1%</w:t>
            </w:r>
          </w:p>
        </w:tc>
        <w:tc>
          <w:tcPr>
            <w:tcW w:w="1134" w:type="dxa"/>
            <w:vMerge w:val="continue"/>
            <w:tcBorders>
              <w:top w:val="nil"/>
              <w:left w:val="single" w:color="auto" w:sz="4" w:space="0"/>
              <w:bottom w:val="single" w:color="auto" w:sz="4" w:space="0"/>
              <w:right w:val="single" w:color="auto" w:sz="4" w:space="0"/>
            </w:tcBorders>
            <w:vAlign w:val="center"/>
          </w:tcPr>
          <w:p w14:paraId="4D6D362A">
            <w:pPr>
              <w:spacing w:line="240" w:lineRule="auto"/>
              <w:rPr>
                <w:rFonts w:eastAsia="Times New Roman" w:cs="Times New Roman"/>
                <w:szCs w:val="24"/>
                <w:lang w:val="zh-CN" w:eastAsia="zh-CN"/>
              </w:rPr>
            </w:pPr>
          </w:p>
        </w:tc>
      </w:tr>
      <w:tr w14:paraId="6FCC5EB8">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7D9C2DB3">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6B922988">
            <w:pPr>
              <w:spacing w:line="240" w:lineRule="auto"/>
              <w:jc w:val="center"/>
              <w:rPr>
                <w:rFonts w:eastAsia="Times New Roman" w:cs="Times New Roman"/>
                <w:szCs w:val="24"/>
                <w:lang w:val="zh-CN" w:eastAsia="zh-CN"/>
              </w:rPr>
            </w:pPr>
            <w:r>
              <w:rPr>
                <w:rFonts w:eastAsia="Times New Roman" w:cs="Times New Roman"/>
                <w:szCs w:val="24"/>
                <w:lang w:val="zh-CN" w:eastAsia="zh-CN"/>
              </w:rPr>
              <w:t>Onkologi</w:t>
            </w:r>
          </w:p>
        </w:tc>
        <w:tc>
          <w:tcPr>
            <w:tcW w:w="440" w:type="dxa"/>
            <w:tcBorders>
              <w:top w:val="nil"/>
              <w:left w:val="nil"/>
              <w:bottom w:val="single" w:color="auto" w:sz="4" w:space="0"/>
              <w:right w:val="single" w:color="auto" w:sz="4" w:space="0"/>
            </w:tcBorders>
            <w:shd w:val="clear" w:color="000000" w:fill="FFFFFF"/>
            <w:vAlign w:val="center"/>
          </w:tcPr>
          <w:p w14:paraId="615029D6">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5B61D214">
            <w:pPr>
              <w:spacing w:line="240" w:lineRule="auto"/>
              <w:jc w:val="center"/>
              <w:rPr>
                <w:rFonts w:eastAsia="Times New Roman" w:cs="Times New Roman"/>
                <w:szCs w:val="24"/>
                <w:lang w:val="zh-CN" w:eastAsia="zh-CN"/>
              </w:rPr>
            </w:pPr>
            <w:r>
              <w:rPr>
                <w:rFonts w:eastAsia="Times New Roman" w:cs="Times New Roman"/>
                <w:szCs w:val="24"/>
                <w:lang w:val="zh-CN" w:eastAsia="zh-CN"/>
              </w:rPr>
              <w:t>8</w:t>
            </w:r>
          </w:p>
        </w:tc>
        <w:tc>
          <w:tcPr>
            <w:tcW w:w="1275" w:type="dxa"/>
            <w:tcBorders>
              <w:top w:val="nil"/>
              <w:left w:val="nil"/>
              <w:bottom w:val="single" w:color="auto" w:sz="4" w:space="0"/>
              <w:right w:val="single" w:color="auto" w:sz="4" w:space="0"/>
            </w:tcBorders>
            <w:shd w:val="clear" w:color="000000" w:fill="FFFFFF"/>
            <w:noWrap/>
            <w:vAlign w:val="center"/>
          </w:tcPr>
          <w:p w14:paraId="52C53337">
            <w:pPr>
              <w:spacing w:line="240" w:lineRule="auto"/>
              <w:jc w:val="center"/>
              <w:rPr>
                <w:rFonts w:eastAsia="Times New Roman" w:cs="Times New Roman"/>
                <w:szCs w:val="24"/>
                <w:lang w:val="zh-CN" w:eastAsia="zh-CN"/>
              </w:rPr>
            </w:pPr>
            <w:r>
              <w:rPr>
                <w:rFonts w:eastAsia="Times New Roman" w:cs="Times New Roman"/>
                <w:szCs w:val="24"/>
                <w:lang w:val="zh-CN" w:eastAsia="zh-CN"/>
              </w:rPr>
              <w:t>5</w:t>
            </w:r>
          </w:p>
        </w:tc>
        <w:tc>
          <w:tcPr>
            <w:tcW w:w="1134" w:type="dxa"/>
            <w:tcBorders>
              <w:top w:val="nil"/>
              <w:left w:val="nil"/>
              <w:bottom w:val="single" w:color="auto" w:sz="4" w:space="0"/>
              <w:right w:val="single" w:color="auto" w:sz="4" w:space="0"/>
            </w:tcBorders>
            <w:shd w:val="clear" w:color="000000" w:fill="FFFFFF"/>
            <w:noWrap/>
            <w:vAlign w:val="center"/>
          </w:tcPr>
          <w:p w14:paraId="724A98AC">
            <w:pPr>
              <w:spacing w:line="240" w:lineRule="auto"/>
              <w:jc w:val="center"/>
              <w:rPr>
                <w:rFonts w:eastAsia="Times New Roman" w:cs="Times New Roman"/>
                <w:szCs w:val="24"/>
                <w:lang w:val="zh-CN" w:eastAsia="zh-CN"/>
              </w:rPr>
            </w:pPr>
            <w:r>
              <w:rPr>
                <w:rFonts w:eastAsia="Times New Roman" w:cs="Times New Roman"/>
                <w:szCs w:val="24"/>
                <w:lang w:val="zh-CN" w:eastAsia="zh-CN"/>
              </w:rPr>
              <w:t>100</w:t>
            </w:r>
          </w:p>
        </w:tc>
        <w:tc>
          <w:tcPr>
            <w:tcW w:w="1134" w:type="dxa"/>
            <w:vMerge w:val="continue"/>
            <w:tcBorders>
              <w:top w:val="nil"/>
              <w:left w:val="single" w:color="auto" w:sz="4" w:space="0"/>
              <w:bottom w:val="single" w:color="auto" w:sz="4" w:space="0"/>
              <w:right w:val="single" w:color="auto" w:sz="4" w:space="0"/>
            </w:tcBorders>
            <w:vAlign w:val="center"/>
          </w:tcPr>
          <w:p w14:paraId="32CFFA91">
            <w:pPr>
              <w:spacing w:line="240" w:lineRule="auto"/>
              <w:rPr>
                <w:rFonts w:eastAsia="Times New Roman" w:cs="Times New Roman"/>
                <w:szCs w:val="24"/>
                <w:lang w:val="zh-CN" w:eastAsia="zh-CN"/>
              </w:rPr>
            </w:pPr>
          </w:p>
        </w:tc>
      </w:tr>
      <w:tr w14:paraId="6466C2C6">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0E5AB514">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48E17A09">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0D1386D6">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12871DF">
            <w:pPr>
              <w:spacing w:line="240" w:lineRule="auto"/>
              <w:jc w:val="center"/>
              <w:rPr>
                <w:rFonts w:eastAsia="Times New Roman" w:cs="Times New Roman"/>
                <w:szCs w:val="24"/>
                <w:lang w:val="zh-CN" w:eastAsia="zh-CN"/>
              </w:rPr>
            </w:pPr>
            <w:r>
              <w:rPr>
                <w:rFonts w:eastAsia="Times New Roman" w:cs="Times New Roman"/>
                <w:szCs w:val="24"/>
                <w:lang w:val="zh-CN" w:eastAsia="zh-CN"/>
              </w:rPr>
              <w:t>7,1%</w:t>
            </w:r>
          </w:p>
        </w:tc>
        <w:tc>
          <w:tcPr>
            <w:tcW w:w="1275" w:type="dxa"/>
            <w:tcBorders>
              <w:top w:val="nil"/>
              <w:left w:val="nil"/>
              <w:bottom w:val="single" w:color="auto" w:sz="4" w:space="0"/>
              <w:right w:val="single" w:color="auto" w:sz="4" w:space="0"/>
            </w:tcBorders>
            <w:shd w:val="clear" w:color="000000" w:fill="FFFFFF"/>
            <w:noWrap/>
            <w:vAlign w:val="center"/>
          </w:tcPr>
          <w:p w14:paraId="47A53F58">
            <w:pPr>
              <w:spacing w:line="240" w:lineRule="auto"/>
              <w:jc w:val="center"/>
              <w:rPr>
                <w:rFonts w:eastAsia="Times New Roman" w:cs="Times New Roman"/>
                <w:szCs w:val="24"/>
                <w:lang w:val="zh-CN" w:eastAsia="zh-CN"/>
              </w:rPr>
            </w:pPr>
            <w:r>
              <w:rPr>
                <w:rFonts w:eastAsia="Times New Roman" w:cs="Times New Roman"/>
                <w:szCs w:val="24"/>
                <w:lang w:val="zh-CN" w:eastAsia="zh-CN"/>
              </w:rPr>
              <w:t>4,4%</w:t>
            </w:r>
          </w:p>
        </w:tc>
        <w:tc>
          <w:tcPr>
            <w:tcW w:w="1134" w:type="dxa"/>
            <w:tcBorders>
              <w:top w:val="nil"/>
              <w:left w:val="nil"/>
              <w:bottom w:val="single" w:color="auto" w:sz="4" w:space="0"/>
              <w:right w:val="single" w:color="auto" w:sz="4" w:space="0"/>
            </w:tcBorders>
            <w:shd w:val="clear" w:color="000000" w:fill="FFFFFF"/>
            <w:noWrap/>
            <w:vAlign w:val="center"/>
          </w:tcPr>
          <w:p w14:paraId="297BE9D0">
            <w:pPr>
              <w:spacing w:line="240" w:lineRule="auto"/>
              <w:jc w:val="center"/>
              <w:rPr>
                <w:rFonts w:eastAsia="Times New Roman" w:cs="Times New Roman"/>
                <w:szCs w:val="24"/>
                <w:lang w:val="zh-CN" w:eastAsia="zh-CN"/>
              </w:rPr>
            </w:pPr>
            <w:r>
              <w:rPr>
                <w:rFonts w:eastAsia="Times New Roman" w:cs="Times New Roman"/>
                <w:szCs w:val="24"/>
                <w:lang w:val="zh-CN" w:eastAsia="zh-CN"/>
              </w:rPr>
              <w:t>88,5%</w:t>
            </w:r>
          </w:p>
        </w:tc>
        <w:tc>
          <w:tcPr>
            <w:tcW w:w="1134" w:type="dxa"/>
            <w:vMerge w:val="continue"/>
            <w:tcBorders>
              <w:top w:val="nil"/>
              <w:left w:val="single" w:color="auto" w:sz="4" w:space="0"/>
              <w:bottom w:val="single" w:color="auto" w:sz="4" w:space="0"/>
              <w:right w:val="single" w:color="auto" w:sz="4" w:space="0"/>
            </w:tcBorders>
            <w:vAlign w:val="center"/>
          </w:tcPr>
          <w:p w14:paraId="11C5980C">
            <w:pPr>
              <w:spacing w:line="240" w:lineRule="auto"/>
              <w:rPr>
                <w:rFonts w:eastAsia="Times New Roman" w:cs="Times New Roman"/>
                <w:szCs w:val="24"/>
                <w:lang w:val="zh-CN" w:eastAsia="zh-CN"/>
              </w:rPr>
            </w:pPr>
          </w:p>
        </w:tc>
      </w:tr>
      <w:tr w14:paraId="796E50B1">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54B0B88">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3B0645EF">
            <w:pPr>
              <w:spacing w:line="240" w:lineRule="auto"/>
              <w:jc w:val="center"/>
              <w:rPr>
                <w:rFonts w:eastAsia="Times New Roman" w:cs="Times New Roman"/>
                <w:szCs w:val="24"/>
                <w:lang w:val="zh-CN" w:eastAsia="zh-CN"/>
              </w:rPr>
            </w:pPr>
            <w:r>
              <w:rPr>
                <w:rFonts w:eastAsia="Times New Roman" w:cs="Times New Roman"/>
                <w:szCs w:val="24"/>
                <w:lang w:val="zh-CN" w:eastAsia="zh-CN"/>
              </w:rPr>
              <w:t>Ortopedi</w:t>
            </w:r>
          </w:p>
        </w:tc>
        <w:tc>
          <w:tcPr>
            <w:tcW w:w="440" w:type="dxa"/>
            <w:tcBorders>
              <w:top w:val="nil"/>
              <w:left w:val="nil"/>
              <w:bottom w:val="single" w:color="auto" w:sz="4" w:space="0"/>
              <w:right w:val="single" w:color="auto" w:sz="4" w:space="0"/>
            </w:tcBorders>
            <w:shd w:val="clear" w:color="000000" w:fill="FFFFFF"/>
            <w:vAlign w:val="center"/>
          </w:tcPr>
          <w:p w14:paraId="7AB5C061">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29A25249">
            <w:pPr>
              <w:spacing w:line="240" w:lineRule="auto"/>
              <w:jc w:val="center"/>
              <w:rPr>
                <w:rFonts w:eastAsia="Times New Roman" w:cs="Times New Roman"/>
                <w:szCs w:val="24"/>
                <w:lang w:val="zh-CN" w:eastAsia="zh-CN"/>
              </w:rPr>
            </w:pPr>
            <w:r>
              <w:rPr>
                <w:rFonts w:eastAsia="Times New Roman" w:cs="Times New Roman"/>
                <w:szCs w:val="24"/>
                <w:lang w:val="zh-CN" w:eastAsia="zh-CN"/>
              </w:rPr>
              <w:t>18</w:t>
            </w:r>
          </w:p>
        </w:tc>
        <w:tc>
          <w:tcPr>
            <w:tcW w:w="1275" w:type="dxa"/>
            <w:tcBorders>
              <w:top w:val="nil"/>
              <w:left w:val="nil"/>
              <w:bottom w:val="single" w:color="auto" w:sz="4" w:space="0"/>
              <w:right w:val="single" w:color="auto" w:sz="4" w:space="0"/>
            </w:tcBorders>
            <w:shd w:val="clear" w:color="000000" w:fill="FFFFFF"/>
            <w:noWrap/>
            <w:vAlign w:val="center"/>
          </w:tcPr>
          <w:p w14:paraId="533B7689">
            <w:pPr>
              <w:spacing w:line="240" w:lineRule="auto"/>
              <w:jc w:val="center"/>
              <w:rPr>
                <w:rFonts w:eastAsia="Times New Roman" w:cs="Times New Roman"/>
                <w:szCs w:val="24"/>
                <w:lang w:val="zh-CN" w:eastAsia="zh-CN"/>
              </w:rPr>
            </w:pPr>
            <w:r>
              <w:rPr>
                <w:rFonts w:eastAsia="Times New Roman" w:cs="Times New Roman"/>
                <w:szCs w:val="24"/>
                <w:lang w:val="zh-CN" w:eastAsia="zh-CN"/>
              </w:rPr>
              <w:t>9</w:t>
            </w:r>
          </w:p>
        </w:tc>
        <w:tc>
          <w:tcPr>
            <w:tcW w:w="1134" w:type="dxa"/>
            <w:tcBorders>
              <w:top w:val="nil"/>
              <w:left w:val="nil"/>
              <w:bottom w:val="single" w:color="auto" w:sz="4" w:space="0"/>
              <w:right w:val="single" w:color="auto" w:sz="4" w:space="0"/>
            </w:tcBorders>
            <w:shd w:val="clear" w:color="000000" w:fill="FFFFFF"/>
            <w:noWrap/>
            <w:vAlign w:val="center"/>
          </w:tcPr>
          <w:p w14:paraId="2B3F5291">
            <w:pPr>
              <w:spacing w:line="240" w:lineRule="auto"/>
              <w:jc w:val="center"/>
              <w:rPr>
                <w:rFonts w:eastAsia="Times New Roman" w:cs="Times New Roman"/>
                <w:szCs w:val="24"/>
                <w:lang w:val="zh-CN" w:eastAsia="zh-CN"/>
              </w:rPr>
            </w:pPr>
            <w:r>
              <w:rPr>
                <w:rFonts w:eastAsia="Times New Roman" w:cs="Times New Roman"/>
                <w:szCs w:val="24"/>
                <w:lang w:val="zh-CN" w:eastAsia="zh-CN"/>
              </w:rPr>
              <w:t>122</w:t>
            </w:r>
          </w:p>
        </w:tc>
        <w:tc>
          <w:tcPr>
            <w:tcW w:w="1134" w:type="dxa"/>
            <w:vMerge w:val="continue"/>
            <w:tcBorders>
              <w:top w:val="nil"/>
              <w:left w:val="single" w:color="auto" w:sz="4" w:space="0"/>
              <w:bottom w:val="single" w:color="auto" w:sz="4" w:space="0"/>
              <w:right w:val="single" w:color="auto" w:sz="4" w:space="0"/>
            </w:tcBorders>
            <w:vAlign w:val="center"/>
          </w:tcPr>
          <w:p w14:paraId="374F54A0">
            <w:pPr>
              <w:spacing w:line="240" w:lineRule="auto"/>
              <w:rPr>
                <w:rFonts w:eastAsia="Times New Roman" w:cs="Times New Roman"/>
                <w:szCs w:val="24"/>
                <w:lang w:val="zh-CN" w:eastAsia="zh-CN"/>
              </w:rPr>
            </w:pPr>
          </w:p>
        </w:tc>
      </w:tr>
      <w:tr w14:paraId="24692C88">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81A9CF3">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5003D97D">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3EBB67A1">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6834F73">
            <w:pPr>
              <w:spacing w:line="240" w:lineRule="auto"/>
              <w:jc w:val="center"/>
              <w:rPr>
                <w:rFonts w:eastAsia="Times New Roman" w:cs="Times New Roman"/>
                <w:szCs w:val="24"/>
                <w:lang w:val="zh-CN" w:eastAsia="zh-CN"/>
              </w:rPr>
            </w:pPr>
            <w:r>
              <w:rPr>
                <w:rFonts w:eastAsia="Times New Roman" w:cs="Times New Roman"/>
                <w:szCs w:val="24"/>
                <w:lang w:val="zh-CN" w:eastAsia="zh-CN"/>
              </w:rPr>
              <w:t>12,1%</w:t>
            </w:r>
          </w:p>
        </w:tc>
        <w:tc>
          <w:tcPr>
            <w:tcW w:w="1275" w:type="dxa"/>
            <w:tcBorders>
              <w:top w:val="nil"/>
              <w:left w:val="nil"/>
              <w:bottom w:val="single" w:color="auto" w:sz="4" w:space="0"/>
              <w:right w:val="single" w:color="auto" w:sz="4" w:space="0"/>
            </w:tcBorders>
            <w:shd w:val="clear" w:color="000000" w:fill="FFFFFF"/>
            <w:noWrap/>
            <w:vAlign w:val="center"/>
          </w:tcPr>
          <w:p w14:paraId="668BBEF3">
            <w:pPr>
              <w:spacing w:line="240" w:lineRule="auto"/>
              <w:jc w:val="center"/>
              <w:rPr>
                <w:rFonts w:eastAsia="Times New Roman" w:cs="Times New Roman"/>
                <w:szCs w:val="24"/>
                <w:lang w:val="zh-CN" w:eastAsia="zh-CN"/>
              </w:rPr>
            </w:pPr>
            <w:r>
              <w:rPr>
                <w:rFonts w:eastAsia="Times New Roman" w:cs="Times New Roman"/>
                <w:szCs w:val="24"/>
                <w:lang w:val="zh-CN" w:eastAsia="zh-CN"/>
              </w:rPr>
              <w:t>6,0%</w:t>
            </w:r>
          </w:p>
        </w:tc>
        <w:tc>
          <w:tcPr>
            <w:tcW w:w="1134" w:type="dxa"/>
            <w:tcBorders>
              <w:top w:val="nil"/>
              <w:left w:val="nil"/>
              <w:bottom w:val="single" w:color="auto" w:sz="4" w:space="0"/>
              <w:right w:val="single" w:color="auto" w:sz="4" w:space="0"/>
            </w:tcBorders>
            <w:shd w:val="clear" w:color="000000" w:fill="FFFFFF"/>
            <w:noWrap/>
            <w:vAlign w:val="center"/>
          </w:tcPr>
          <w:p w14:paraId="1A2957C2">
            <w:pPr>
              <w:spacing w:line="240" w:lineRule="auto"/>
              <w:jc w:val="center"/>
              <w:rPr>
                <w:rFonts w:eastAsia="Times New Roman" w:cs="Times New Roman"/>
                <w:szCs w:val="24"/>
                <w:lang w:val="zh-CN" w:eastAsia="zh-CN"/>
              </w:rPr>
            </w:pPr>
            <w:r>
              <w:rPr>
                <w:rFonts w:eastAsia="Times New Roman" w:cs="Times New Roman"/>
                <w:szCs w:val="24"/>
                <w:lang w:val="zh-CN" w:eastAsia="zh-CN"/>
              </w:rPr>
              <w:t>81,9%</w:t>
            </w:r>
          </w:p>
        </w:tc>
        <w:tc>
          <w:tcPr>
            <w:tcW w:w="1134" w:type="dxa"/>
            <w:vMerge w:val="continue"/>
            <w:tcBorders>
              <w:top w:val="nil"/>
              <w:left w:val="single" w:color="auto" w:sz="4" w:space="0"/>
              <w:bottom w:val="single" w:color="auto" w:sz="4" w:space="0"/>
              <w:right w:val="single" w:color="auto" w:sz="4" w:space="0"/>
            </w:tcBorders>
            <w:vAlign w:val="center"/>
          </w:tcPr>
          <w:p w14:paraId="3F185B09">
            <w:pPr>
              <w:spacing w:line="240" w:lineRule="auto"/>
              <w:rPr>
                <w:rFonts w:eastAsia="Times New Roman" w:cs="Times New Roman"/>
                <w:szCs w:val="24"/>
                <w:lang w:val="zh-CN" w:eastAsia="zh-CN"/>
              </w:rPr>
            </w:pPr>
          </w:p>
        </w:tc>
      </w:tr>
      <w:tr w14:paraId="6A458C88">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71DE2316">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71F50058">
            <w:pPr>
              <w:spacing w:line="240" w:lineRule="auto"/>
              <w:jc w:val="center"/>
              <w:rPr>
                <w:rFonts w:eastAsia="Times New Roman" w:cs="Times New Roman"/>
                <w:szCs w:val="24"/>
                <w:lang w:val="zh-CN" w:eastAsia="zh-CN"/>
              </w:rPr>
            </w:pPr>
            <w:r>
              <w:rPr>
                <w:rFonts w:eastAsia="Times New Roman" w:cs="Times New Roman"/>
                <w:szCs w:val="24"/>
                <w:lang w:val="zh-CN" w:eastAsia="zh-CN"/>
              </w:rPr>
              <w:t>Pulmo</w:t>
            </w:r>
          </w:p>
        </w:tc>
        <w:tc>
          <w:tcPr>
            <w:tcW w:w="440" w:type="dxa"/>
            <w:tcBorders>
              <w:top w:val="nil"/>
              <w:left w:val="nil"/>
              <w:bottom w:val="single" w:color="auto" w:sz="4" w:space="0"/>
              <w:right w:val="single" w:color="auto" w:sz="4" w:space="0"/>
            </w:tcBorders>
            <w:shd w:val="clear" w:color="000000" w:fill="FFFFFF"/>
            <w:vAlign w:val="center"/>
          </w:tcPr>
          <w:p w14:paraId="5F1B2BD3">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06D213C">
            <w:pPr>
              <w:spacing w:line="240" w:lineRule="auto"/>
              <w:jc w:val="center"/>
              <w:rPr>
                <w:rFonts w:eastAsia="Times New Roman" w:cs="Times New Roman"/>
                <w:szCs w:val="24"/>
                <w:lang w:val="zh-CN" w:eastAsia="zh-CN"/>
              </w:rPr>
            </w:pPr>
            <w:r>
              <w:rPr>
                <w:rFonts w:eastAsia="Times New Roman" w:cs="Times New Roman"/>
                <w:szCs w:val="24"/>
                <w:lang w:val="zh-CN" w:eastAsia="zh-CN"/>
              </w:rPr>
              <w:t>4</w:t>
            </w:r>
          </w:p>
        </w:tc>
        <w:tc>
          <w:tcPr>
            <w:tcW w:w="1275" w:type="dxa"/>
            <w:tcBorders>
              <w:top w:val="nil"/>
              <w:left w:val="nil"/>
              <w:bottom w:val="single" w:color="auto" w:sz="4" w:space="0"/>
              <w:right w:val="single" w:color="auto" w:sz="4" w:space="0"/>
            </w:tcBorders>
            <w:shd w:val="clear" w:color="000000" w:fill="FFFFFF"/>
            <w:noWrap/>
            <w:vAlign w:val="center"/>
          </w:tcPr>
          <w:p w14:paraId="65A0BDA2">
            <w:pPr>
              <w:spacing w:line="240" w:lineRule="auto"/>
              <w:jc w:val="center"/>
              <w:rPr>
                <w:rFonts w:eastAsia="Times New Roman" w:cs="Times New Roman"/>
                <w:szCs w:val="24"/>
                <w:lang w:val="zh-CN" w:eastAsia="zh-CN"/>
              </w:rPr>
            </w:pPr>
            <w:r>
              <w:rPr>
                <w:rFonts w:eastAsia="Times New Roman" w:cs="Times New Roman"/>
                <w:szCs w:val="24"/>
                <w:lang w:val="zh-CN" w:eastAsia="zh-CN"/>
              </w:rPr>
              <w:t>3</w:t>
            </w:r>
          </w:p>
        </w:tc>
        <w:tc>
          <w:tcPr>
            <w:tcW w:w="1134" w:type="dxa"/>
            <w:tcBorders>
              <w:top w:val="nil"/>
              <w:left w:val="nil"/>
              <w:bottom w:val="single" w:color="auto" w:sz="4" w:space="0"/>
              <w:right w:val="single" w:color="auto" w:sz="4" w:space="0"/>
            </w:tcBorders>
            <w:shd w:val="clear" w:color="000000" w:fill="FFFFFF"/>
            <w:noWrap/>
            <w:vAlign w:val="center"/>
          </w:tcPr>
          <w:p w14:paraId="6297CA97">
            <w:pPr>
              <w:spacing w:line="240" w:lineRule="auto"/>
              <w:jc w:val="center"/>
              <w:rPr>
                <w:rFonts w:eastAsia="Times New Roman" w:cs="Times New Roman"/>
                <w:szCs w:val="24"/>
                <w:lang w:val="zh-CN" w:eastAsia="zh-CN"/>
              </w:rPr>
            </w:pPr>
            <w:r>
              <w:rPr>
                <w:rFonts w:eastAsia="Times New Roman" w:cs="Times New Roman"/>
                <w:szCs w:val="24"/>
                <w:lang w:val="zh-CN" w:eastAsia="zh-CN"/>
              </w:rPr>
              <w:t>8</w:t>
            </w:r>
          </w:p>
        </w:tc>
        <w:tc>
          <w:tcPr>
            <w:tcW w:w="1134" w:type="dxa"/>
            <w:vMerge w:val="continue"/>
            <w:tcBorders>
              <w:top w:val="nil"/>
              <w:left w:val="single" w:color="auto" w:sz="4" w:space="0"/>
              <w:bottom w:val="single" w:color="auto" w:sz="4" w:space="0"/>
              <w:right w:val="single" w:color="auto" w:sz="4" w:space="0"/>
            </w:tcBorders>
            <w:vAlign w:val="center"/>
          </w:tcPr>
          <w:p w14:paraId="7443DB6B">
            <w:pPr>
              <w:spacing w:line="240" w:lineRule="auto"/>
              <w:rPr>
                <w:rFonts w:eastAsia="Times New Roman" w:cs="Times New Roman"/>
                <w:szCs w:val="24"/>
                <w:lang w:val="zh-CN" w:eastAsia="zh-CN"/>
              </w:rPr>
            </w:pPr>
          </w:p>
        </w:tc>
      </w:tr>
      <w:tr w14:paraId="518080E9">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092D3692">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26932781">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765F36A2">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DBFDC96">
            <w:pPr>
              <w:spacing w:line="240" w:lineRule="auto"/>
              <w:jc w:val="center"/>
              <w:rPr>
                <w:rFonts w:eastAsia="Times New Roman" w:cs="Times New Roman"/>
                <w:szCs w:val="24"/>
                <w:lang w:val="zh-CN" w:eastAsia="zh-CN"/>
              </w:rPr>
            </w:pPr>
            <w:r>
              <w:rPr>
                <w:rFonts w:eastAsia="Times New Roman" w:cs="Times New Roman"/>
                <w:szCs w:val="24"/>
                <w:lang w:val="zh-CN" w:eastAsia="zh-CN"/>
              </w:rPr>
              <w:t>26,7%</w:t>
            </w:r>
          </w:p>
        </w:tc>
        <w:tc>
          <w:tcPr>
            <w:tcW w:w="1275" w:type="dxa"/>
            <w:tcBorders>
              <w:top w:val="nil"/>
              <w:left w:val="nil"/>
              <w:bottom w:val="single" w:color="auto" w:sz="4" w:space="0"/>
              <w:right w:val="single" w:color="auto" w:sz="4" w:space="0"/>
            </w:tcBorders>
            <w:shd w:val="clear" w:color="000000" w:fill="FFFFFF"/>
            <w:noWrap/>
            <w:vAlign w:val="center"/>
          </w:tcPr>
          <w:p w14:paraId="047E4A87">
            <w:pPr>
              <w:spacing w:line="240" w:lineRule="auto"/>
              <w:jc w:val="center"/>
              <w:rPr>
                <w:rFonts w:eastAsia="Times New Roman" w:cs="Times New Roman"/>
                <w:szCs w:val="24"/>
                <w:lang w:val="zh-CN" w:eastAsia="zh-CN"/>
              </w:rPr>
            </w:pPr>
            <w:r>
              <w:rPr>
                <w:rFonts w:eastAsia="Times New Roman" w:cs="Times New Roman"/>
                <w:szCs w:val="24"/>
                <w:lang w:val="zh-CN" w:eastAsia="zh-CN"/>
              </w:rPr>
              <w:t>20,0%</w:t>
            </w:r>
          </w:p>
        </w:tc>
        <w:tc>
          <w:tcPr>
            <w:tcW w:w="1134" w:type="dxa"/>
            <w:tcBorders>
              <w:top w:val="nil"/>
              <w:left w:val="nil"/>
              <w:bottom w:val="single" w:color="auto" w:sz="4" w:space="0"/>
              <w:right w:val="single" w:color="auto" w:sz="4" w:space="0"/>
            </w:tcBorders>
            <w:shd w:val="clear" w:color="000000" w:fill="FFFFFF"/>
            <w:noWrap/>
            <w:vAlign w:val="center"/>
          </w:tcPr>
          <w:p w14:paraId="7BFDBCF6">
            <w:pPr>
              <w:spacing w:line="240" w:lineRule="auto"/>
              <w:jc w:val="center"/>
              <w:rPr>
                <w:rFonts w:eastAsia="Times New Roman" w:cs="Times New Roman"/>
                <w:szCs w:val="24"/>
                <w:lang w:val="zh-CN" w:eastAsia="zh-CN"/>
              </w:rPr>
            </w:pPr>
            <w:r>
              <w:rPr>
                <w:rFonts w:eastAsia="Times New Roman" w:cs="Times New Roman"/>
                <w:szCs w:val="24"/>
                <w:lang w:val="zh-CN" w:eastAsia="zh-CN"/>
              </w:rPr>
              <w:t>53,3%</w:t>
            </w:r>
          </w:p>
        </w:tc>
        <w:tc>
          <w:tcPr>
            <w:tcW w:w="1134" w:type="dxa"/>
            <w:vMerge w:val="continue"/>
            <w:tcBorders>
              <w:top w:val="nil"/>
              <w:left w:val="single" w:color="auto" w:sz="4" w:space="0"/>
              <w:bottom w:val="single" w:color="auto" w:sz="4" w:space="0"/>
              <w:right w:val="single" w:color="auto" w:sz="4" w:space="0"/>
            </w:tcBorders>
            <w:vAlign w:val="center"/>
          </w:tcPr>
          <w:p w14:paraId="504711BE">
            <w:pPr>
              <w:spacing w:line="240" w:lineRule="auto"/>
              <w:rPr>
                <w:rFonts w:eastAsia="Times New Roman" w:cs="Times New Roman"/>
                <w:szCs w:val="24"/>
                <w:lang w:val="zh-CN" w:eastAsia="zh-CN"/>
              </w:rPr>
            </w:pPr>
          </w:p>
        </w:tc>
      </w:tr>
      <w:tr w14:paraId="34E8E652">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49DE5125">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70DBE4DC">
            <w:pPr>
              <w:spacing w:line="240" w:lineRule="auto"/>
              <w:jc w:val="center"/>
              <w:rPr>
                <w:rFonts w:eastAsia="Times New Roman" w:cs="Times New Roman"/>
                <w:szCs w:val="24"/>
                <w:lang w:val="zh-CN" w:eastAsia="zh-CN"/>
              </w:rPr>
            </w:pPr>
            <w:r>
              <w:rPr>
                <w:rFonts w:eastAsia="Times New Roman" w:cs="Times New Roman"/>
                <w:szCs w:val="24"/>
                <w:lang w:val="zh-CN" w:eastAsia="zh-CN"/>
              </w:rPr>
              <w:t>THT</w:t>
            </w:r>
          </w:p>
        </w:tc>
        <w:tc>
          <w:tcPr>
            <w:tcW w:w="440" w:type="dxa"/>
            <w:tcBorders>
              <w:top w:val="nil"/>
              <w:left w:val="nil"/>
              <w:bottom w:val="single" w:color="auto" w:sz="4" w:space="0"/>
              <w:right w:val="single" w:color="auto" w:sz="4" w:space="0"/>
            </w:tcBorders>
            <w:shd w:val="clear" w:color="000000" w:fill="FFFFFF"/>
            <w:vAlign w:val="center"/>
          </w:tcPr>
          <w:p w14:paraId="3EE7C5C1">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5C9A6470">
            <w:pPr>
              <w:spacing w:line="240" w:lineRule="auto"/>
              <w:jc w:val="center"/>
              <w:rPr>
                <w:rFonts w:eastAsia="Times New Roman" w:cs="Times New Roman"/>
                <w:szCs w:val="24"/>
                <w:lang w:val="zh-CN" w:eastAsia="zh-CN"/>
              </w:rPr>
            </w:pPr>
            <w:r>
              <w:rPr>
                <w:rFonts w:eastAsia="Times New Roman" w:cs="Times New Roman"/>
                <w:szCs w:val="24"/>
                <w:lang w:val="zh-CN" w:eastAsia="zh-CN"/>
              </w:rPr>
              <w:t>1</w:t>
            </w:r>
          </w:p>
        </w:tc>
        <w:tc>
          <w:tcPr>
            <w:tcW w:w="1275" w:type="dxa"/>
            <w:tcBorders>
              <w:top w:val="nil"/>
              <w:left w:val="nil"/>
              <w:bottom w:val="single" w:color="auto" w:sz="4" w:space="0"/>
              <w:right w:val="single" w:color="auto" w:sz="4" w:space="0"/>
            </w:tcBorders>
            <w:shd w:val="clear" w:color="000000" w:fill="FFFFFF"/>
            <w:noWrap/>
            <w:vAlign w:val="center"/>
          </w:tcPr>
          <w:p w14:paraId="2A0C0909">
            <w:pPr>
              <w:spacing w:line="240" w:lineRule="auto"/>
              <w:jc w:val="center"/>
              <w:rPr>
                <w:rFonts w:eastAsia="Times New Roman" w:cs="Times New Roman"/>
                <w:szCs w:val="24"/>
                <w:lang w:val="zh-CN" w:eastAsia="zh-CN"/>
              </w:rPr>
            </w:pPr>
            <w:r>
              <w:rPr>
                <w:rFonts w:eastAsia="Times New Roman" w:cs="Times New Roman"/>
                <w:szCs w:val="24"/>
                <w:lang w:val="zh-CN" w:eastAsia="zh-CN"/>
              </w:rPr>
              <w:t>1</w:t>
            </w:r>
          </w:p>
        </w:tc>
        <w:tc>
          <w:tcPr>
            <w:tcW w:w="1134" w:type="dxa"/>
            <w:tcBorders>
              <w:top w:val="nil"/>
              <w:left w:val="nil"/>
              <w:bottom w:val="single" w:color="auto" w:sz="4" w:space="0"/>
              <w:right w:val="single" w:color="auto" w:sz="4" w:space="0"/>
            </w:tcBorders>
            <w:shd w:val="clear" w:color="000000" w:fill="FFFFFF"/>
            <w:noWrap/>
            <w:vAlign w:val="center"/>
          </w:tcPr>
          <w:p w14:paraId="2AC36AC6">
            <w:pPr>
              <w:spacing w:line="240" w:lineRule="auto"/>
              <w:jc w:val="center"/>
              <w:rPr>
                <w:rFonts w:eastAsia="Times New Roman" w:cs="Times New Roman"/>
                <w:szCs w:val="24"/>
                <w:lang w:val="zh-CN" w:eastAsia="zh-CN"/>
              </w:rPr>
            </w:pPr>
            <w:r>
              <w:rPr>
                <w:rFonts w:eastAsia="Times New Roman" w:cs="Times New Roman"/>
                <w:szCs w:val="24"/>
                <w:lang w:val="zh-CN" w:eastAsia="zh-CN"/>
              </w:rPr>
              <w:t>24</w:t>
            </w:r>
          </w:p>
        </w:tc>
        <w:tc>
          <w:tcPr>
            <w:tcW w:w="1134" w:type="dxa"/>
            <w:vMerge w:val="continue"/>
            <w:tcBorders>
              <w:top w:val="nil"/>
              <w:left w:val="single" w:color="auto" w:sz="4" w:space="0"/>
              <w:bottom w:val="single" w:color="auto" w:sz="4" w:space="0"/>
              <w:right w:val="single" w:color="auto" w:sz="4" w:space="0"/>
            </w:tcBorders>
            <w:vAlign w:val="center"/>
          </w:tcPr>
          <w:p w14:paraId="25E3F2DE">
            <w:pPr>
              <w:spacing w:line="240" w:lineRule="auto"/>
              <w:rPr>
                <w:rFonts w:eastAsia="Times New Roman" w:cs="Times New Roman"/>
                <w:szCs w:val="24"/>
                <w:lang w:val="zh-CN" w:eastAsia="zh-CN"/>
              </w:rPr>
            </w:pPr>
          </w:p>
        </w:tc>
      </w:tr>
      <w:tr w14:paraId="04BE3F3B">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65D8B00D">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44E6E1E0">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68743194">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C9EE77C">
            <w:pPr>
              <w:spacing w:line="240" w:lineRule="auto"/>
              <w:jc w:val="center"/>
              <w:rPr>
                <w:rFonts w:eastAsia="Times New Roman" w:cs="Times New Roman"/>
                <w:szCs w:val="24"/>
                <w:lang w:val="zh-CN" w:eastAsia="zh-CN"/>
              </w:rPr>
            </w:pPr>
            <w:r>
              <w:rPr>
                <w:rFonts w:eastAsia="Times New Roman" w:cs="Times New Roman"/>
                <w:szCs w:val="24"/>
                <w:lang w:val="zh-CN" w:eastAsia="zh-CN"/>
              </w:rPr>
              <w:t>3,8%</w:t>
            </w:r>
          </w:p>
        </w:tc>
        <w:tc>
          <w:tcPr>
            <w:tcW w:w="1275" w:type="dxa"/>
            <w:tcBorders>
              <w:top w:val="nil"/>
              <w:left w:val="nil"/>
              <w:bottom w:val="single" w:color="auto" w:sz="4" w:space="0"/>
              <w:right w:val="single" w:color="auto" w:sz="4" w:space="0"/>
            </w:tcBorders>
            <w:shd w:val="clear" w:color="000000" w:fill="FFFFFF"/>
            <w:noWrap/>
            <w:vAlign w:val="center"/>
          </w:tcPr>
          <w:p w14:paraId="07236F65">
            <w:pPr>
              <w:spacing w:line="240" w:lineRule="auto"/>
              <w:jc w:val="center"/>
              <w:rPr>
                <w:rFonts w:eastAsia="Times New Roman" w:cs="Times New Roman"/>
                <w:szCs w:val="24"/>
                <w:lang w:val="zh-CN" w:eastAsia="zh-CN"/>
              </w:rPr>
            </w:pPr>
            <w:r>
              <w:rPr>
                <w:rFonts w:eastAsia="Times New Roman" w:cs="Times New Roman"/>
                <w:szCs w:val="24"/>
                <w:lang w:val="zh-CN" w:eastAsia="zh-CN"/>
              </w:rPr>
              <w:t>3,8%</w:t>
            </w:r>
          </w:p>
        </w:tc>
        <w:tc>
          <w:tcPr>
            <w:tcW w:w="1134" w:type="dxa"/>
            <w:tcBorders>
              <w:top w:val="nil"/>
              <w:left w:val="nil"/>
              <w:bottom w:val="single" w:color="auto" w:sz="4" w:space="0"/>
              <w:right w:val="single" w:color="auto" w:sz="4" w:space="0"/>
            </w:tcBorders>
            <w:shd w:val="clear" w:color="000000" w:fill="FFFFFF"/>
            <w:noWrap/>
            <w:vAlign w:val="center"/>
          </w:tcPr>
          <w:p w14:paraId="75752604">
            <w:pPr>
              <w:spacing w:line="240" w:lineRule="auto"/>
              <w:jc w:val="center"/>
              <w:rPr>
                <w:rFonts w:eastAsia="Times New Roman" w:cs="Times New Roman"/>
                <w:szCs w:val="24"/>
                <w:lang w:val="zh-CN" w:eastAsia="zh-CN"/>
              </w:rPr>
            </w:pPr>
            <w:r>
              <w:rPr>
                <w:rFonts w:eastAsia="Times New Roman" w:cs="Times New Roman"/>
                <w:szCs w:val="24"/>
                <w:lang w:val="zh-CN" w:eastAsia="zh-CN"/>
              </w:rPr>
              <w:t>92,3%</w:t>
            </w:r>
          </w:p>
        </w:tc>
        <w:tc>
          <w:tcPr>
            <w:tcW w:w="1134" w:type="dxa"/>
            <w:vMerge w:val="continue"/>
            <w:tcBorders>
              <w:top w:val="nil"/>
              <w:left w:val="single" w:color="auto" w:sz="4" w:space="0"/>
              <w:bottom w:val="single" w:color="auto" w:sz="4" w:space="0"/>
              <w:right w:val="single" w:color="auto" w:sz="4" w:space="0"/>
            </w:tcBorders>
            <w:vAlign w:val="center"/>
          </w:tcPr>
          <w:p w14:paraId="2A406DBA">
            <w:pPr>
              <w:spacing w:line="240" w:lineRule="auto"/>
              <w:rPr>
                <w:rFonts w:eastAsia="Times New Roman" w:cs="Times New Roman"/>
                <w:szCs w:val="24"/>
                <w:lang w:val="zh-CN" w:eastAsia="zh-CN"/>
              </w:rPr>
            </w:pPr>
          </w:p>
        </w:tc>
      </w:tr>
      <w:tr w14:paraId="7FE06436">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18C78ED">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5507E24E">
            <w:pPr>
              <w:spacing w:line="240" w:lineRule="auto"/>
              <w:jc w:val="center"/>
              <w:rPr>
                <w:rFonts w:eastAsia="Times New Roman" w:cs="Times New Roman"/>
                <w:szCs w:val="24"/>
                <w:lang w:val="zh-CN" w:eastAsia="zh-CN"/>
              </w:rPr>
            </w:pPr>
            <w:r>
              <w:rPr>
                <w:rFonts w:eastAsia="Times New Roman" w:cs="Times New Roman"/>
                <w:szCs w:val="24"/>
                <w:lang w:val="zh-CN" w:eastAsia="zh-CN"/>
              </w:rPr>
              <w:t>Urologi</w:t>
            </w:r>
          </w:p>
        </w:tc>
        <w:tc>
          <w:tcPr>
            <w:tcW w:w="440" w:type="dxa"/>
            <w:tcBorders>
              <w:top w:val="nil"/>
              <w:left w:val="nil"/>
              <w:bottom w:val="single" w:color="auto" w:sz="4" w:space="0"/>
              <w:right w:val="single" w:color="auto" w:sz="4" w:space="0"/>
            </w:tcBorders>
            <w:shd w:val="clear" w:color="000000" w:fill="FFFFFF"/>
            <w:vAlign w:val="center"/>
          </w:tcPr>
          <w:p w14:paraId="2A81ABBF">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BA676F5">
            <w:pPr>
              <w:spacing w:line="240" w:lineRule="auto"/>
              <w:jc w:val="center"/>
              <w:rPr>
                <w:rFonts w:eastAsia="Times New Roman" w:cs="Times New Roman"/>
                <w:szCs w:val="24"/>
                <w:lang w:val="zh-CN" w:eastAsia="zh-CN"/>
              </w:rPr>
            </w:pPr>
            <w:r>
              <w:rPr>
                <w:rFonts w:eastAsia="Times New Roman" w:cs="Times New Roman"/>
                <w:szCs w:val="24"/>
                <w:lang w:val="zh-CN" w:eastAsia="zh-CN"/>
              </w:rPr>
              <w:t>6</w:t>
            </w:r>
          </w:p>
        </w:tc>
        <w:tc>
          <w:tcPr>
            <w:tcW w:w="1275" w:type="dxa"/>
            <w:tcBorders>
              <w:top w:val="nil"/>
              <w:left w:val="nil"/>
              <w:bottom w:val="single" w:color="auto" w:sz="4" w:space="0"/>
              <w:right w:val="single" w:color="auto" w:sz="4" w:space="0"/>
            </w:tcBorders>
            <w:shd w:val="clear" w:color="000000" w:fill="FFFFFF"/>
            <w:noWrap/>
            <w:vAlign w:val="center"/>
          </w:tcPr>
          <w:p w14:paraId="4C2E742A">
            <w:pPr>
              <w:spacing w:line="240" w:lineRule="auto"/>
              <w:jc w:val="center"/>
              <w:rPr>
                <w:rFonts w:eastAsia="Times New Roman" w:cs="Times New Roman"/>
                <w:szCs w:val="24"/>
                <w:lang w:val="zh-CN" w:eastAsia="zh-CN"/>
              </w:rPr>
            </w:pPr>
            <w:r>
              <w:rPr>
                <w:rFonts w:eastAsia="Times New Roman" w:cs="Times New Roman"/>
                <w:szCs w:val="24"/>
                <w:lang w:val="zh-CN" w:eastAsia="zh-CN"/>
              </w:rPr>
              <w:t>2</w:t>
            </w:r>
          </w:p>
        </w:tc>
        <w:tc>
          <w:tcPr>
            <w:tcW w:w="1134" w:type="dxa"/>
            <w:tcBorders>
              <w:top w:val="nil"/>
              <w:left w:val="nil"/>
              <w:bottom w:val="single" w:color="auto" w:sz="4" w:space="0"/>
              <w:right w:val="single" w:color="auto" w:sz="4" w:space="0"/>
            </w:tcBorders>
            <w:shd w:val="clear" w:color="000000" w:fill="FFFFFF"/>
            <w:noWrap/>
            <w:vAlign w:val="center"/>
          </w:tcPr>
          <w:p w14:paraId="2D2B3CF6">
            <w:pPr>
              <w:spacing w:line="240" w:lineRule="auto"/>
              <w:jc w:val="center"/>
              <w:rPr>
                <w:rFonts w:eastAsia="Times New Roman" w:cs="Times New Roman"/>
                <w:szCs w:val="24"/>
                <w:lang w:val="zh-CN" w:eastAsia="zh-CN"/>
              </w:rPr>
            </w:pPr>
            <w:r>
              <w:rPr>
                <w:rFonts w:eastAsia="Times New Roman" w:cs="Times New Roman"/>
                <w:szCs w:val="24"/>
                <w:lang w:val="zh-CN" w:eastAsia="zh-CN"/>
              </w:rPr>
              <w:t>51</w:t>
            </w:r>
          </w:p>
        </w:tc>
        <w:tc>
          <w:tcPr>
            <w:tcW w:w="1134" w:type="dxa"/>
            <w:vMerge w:val="continue"/>
            <w:tcBorders>
              <w:top w:val="nil"/>
              <w:left w:val="single" w:color="auto" w:sz="4" w:space="0"/>
              <w:bottom w:val="single" w:color="auto" w:sz="4" w:space="0"/>
              <w:right w:val="single" w:color="auto" w:sz="4" w:space="0"/>
            </w:tcBorders>
            <w:vAlign w:val="center"/>
          </w:tcPr>
          <w:p w14:paraId="6ECE6AB4">
            <w:pPr>
              <w:spacing w:line="240" w:lineRule="auto"/>
              <w:rPr>
                <w:rFonts w:eastAsia="Times New Roman" w:cs="Times New Roman"/>
                <w:szCs w:val="24"/>
                <w:lang w:val="zh-CN" w:eastAsia="zh-CN"/>
              </w:rPr>
            </w:pPr>
          </w:p>
        </w:tc>
      </w:tr>
      <w:tr w14:paraId="374526AD">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E717050">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40EEA147">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1DADF012">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4DF9CC2">
            <w:pPr>
              <w:spacing w:line="240" w:lineRule="auto"/>
              <w:jc w:val="center"/>
              <w:rPr>
                <w:rFonts w:eastAsia="Times New Roman" w:cs="Times New Roman"/>
                <w:szCs w:val="24"/>
                <w:lang w:val="zh-CN" w:eastAsia="zh-CN"/>
              </w:rPr>
            </w:pPr>
            <w:r>
              <w:rPr>
                <w:rFonts w:eastAsia="Times New Roman" w:cs="Times New Roman"/>
                <w:szCs w:val="24"/>
                <w:lang w:val="zh-CN" w:eastAsia="zh-CN"/>
              </w:rPr>
              <w:t>10,2%</w:t>
            </w:r>
          </w:p>
        </w:tc>
        <w:tc>
          <w:tcPr>
            <w:tcW w:w="1275" w:type="dxa"/>
            <w:tcBorders>
              <w:top w:val="nil"/>
              <w:left w:val="nil"/>
              <w:bottom w:val="single" w:color="auto" w:sz="4" w:space="0"/>
              <w:right w:val="single" w:color="auto" w:sz="4" w:space="0"/>
            </w:tcBorders>
            <w:shd w:val="clear" w:color="000000" w:fill="FFFFFF"/>
            <w:noWrap/>
            <w:vAlign w:val="center"/>
          </w:tcPr>
          <w:p w14:paraId="018D9D7D">
            <w:pPr>
              <w:spacing w:line="240" w:lineRule="auto"/>
              <w:jc w:val="center"/>
              <w:rPr>
                <w:rFonts w:eastAsia="Times New Roman" w:cs="Times New Roman"/>
                <w:szCs w:val="24"/>
                <w:lang w:val="zh-CN" w:eastAsia="zh-CN"/>
              </w:rPr>
            </w:pPr>
            <w:r>
              <w:rPr>
                <w:rFonts w:eastAsia="Times New Roman" w:cs="Times New Roman"/>
                <w:szCs w:val="24"/>
                <w:lang w:val="zh-CN" w:eastAsia="zh-CN"/>
              </w:rPr>
              <w:t>3,4%</w:t>
            </w:r>
          </w:p>
        </w:tc>
        <w:tc>
          <w:tcPr>
            <w:tcW w:w="1134" w:type="dxa"/>
            <w:tcBorders>
              <w:top w:val="nil"/>
              <w:left w:val="nil"/>
              <w:bottom w:val="single" w:color="auto" w:sz="4" w:space="0"/>
              <w:right w:val="single" w:color="auto" w:sz="4" w:space="0"/>
            </w:tcBorders>
            <w:shd w:val="clear" w:color="000000" w:fill="FFFFFF"/>
            <w:noWrap/>
            <w:vAlign w:val="center"/>
          </w:tcPr>
          <w:p w14:paraId="30DF842D">
            <w:pPr>
              <w:spacing w:line="240" w:lineRule="auto"/>
              <w:jc w:val="center"/>
              <w:rPr>
                <w:rFonts w:eastAsia="Times New Roman" w:cs="Times New Roman"/>
                <w:szCs w:val="24"/>
                <w:lang w:val="zh-CN" w:eastAsia="zh-CN"/>
              </w:rPr>
            </w:pPr>
            <w:r>
              <w:rPr>
                <w:rFonts w:eastAsia="Times New Roman" w:cs="Times New Roman"/>
                <w:szCs w:val="24"/>
                <w:lang w:val="zh-CN" w:eastAsia="zh-CN"/>
              </w:rPr>
              <w:t>86,4%</w:t>
            </w:r>
          </w:p>
        </w:tc>
        <w:tc>
          <w:tcPr>
            <w:tcW w:w="1134" w:type="dxa"/>
            <w:vMerge w:val="continue"/>
            <w:tcBorders>
              <w:top w:val="nil"/>
              <w:left w:val="single" w:color="auto" w:sz="4" w:space="0"/>
              <w:bottom w:val="single" w:color="auto" w:sz="4" w:space="0"/>
              <w:right w:val="single" w:color="auto" w:sz="4" w:space="0"/>
            </w:tcBorders>
            <w:vAlign w:val="center"/>
          </w:tcPr>
          <w:p w14:paraId="09DE7BEF">
            <w:pPr>
              <w:spacing w:line="240" w:lineRule="auto"/>
              <w:rPr>
                <w:rFonts w:eastAsia="Times New Roman" w:cs="Times New Roman"/>
                <w:szCs w:val="24"/>
                <w:lang w:val="zh-CN" w:eastAsia="zh-CN"/>
              </w:rPr>
            </w:pPr>
          </w:p>
        </w:tc>
      </w:tr>
      <w:tr w14:paraId="7C86FF3E">
        <w:tblPrEx>
          <w:tblCellMar>
            <w:top w:w="0" w:type="dxa"/>
            <w:left w:w="108" w:type="dxa"/>
            <w:bottom w:w="0" w:type="dxa"/>
            <w:right w:w="108" w:type="dxa"/>
          </w:tblCellMar>
        </w:tblPrEx>
        <w:trPr>
          <w:trHeight w:val="280" w:hRule="atLeast"/>
        </w:trPr>
        <w:tc>
          <w:tcPr>
            <w:tcW w:w="1056" w:type="dxa"/>
            <w:vMerge w:val="restart"/>
            <w:tcBorders>
              <w:top w:val="nil"/>
              <w:left w:val="single" w:color="auto" w:sz="4" w:space="0"/>
              <w:bottom w:val="single" w:color="auto" w:sz="4" w:space="0"/>
              <w:right w:val="single" w:color="auto" w:sz="4" w:space="0"/>
            </w:tcBorders>
            <w:shd w:val="clear" w:color="000000" w:fill="FFFFFF"/>
            <w:vAlign w:val="center"/>
          </w:tcPr>
          <w:p w14:paraId="72E9886F">
            <w:pPr>
              <w:spacing w:line="240" w:lineRule="auto"/>
              <w:jc w:val="center"/>
              <w:rPr>
                <w:rFonts w:eastAsia="Times New Roman" w:cs="Times New Roman"/>
                <w:szCs w:val="24"/>
                <w:lang w:val="zh-CN" w:eastAsia="zh-CN"/>
              </w:rPr>
            </w:pPr>
            <w:r>
              <w:rPr>
                <w:rFonts w:eastAsia="Times New Roman" w:cs="Times New Roman"/>
                <w:szCs w:val="24"/>
                <w:lang w:val="zh-CN" w:eastAsia="zh-CN"/>
              </w:rPr>
              <w:t>KJS</w:t>
            </w: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0423FAB8">
            <w:pPr>
              <w:spacing w:line="240" w:lineRule="auto"/>
              <w:jc w:val="center"/>
              <w:rPr>
                <w:rFonts w:eastAsia="Times New Roman" w:cs="Times New Roman"/>
                <w:szCs w:val="24"/>
                <w:lang w:val="zh-CN" w:eastAsia="zh-CN"/>
              </w:rPr>
            </w:pPr>
            <w:r>
              <w:rPr>
                <w:rFonts w:eastAsia="Times New Roman" w:cs="Times New Roman"/>
                <w:szCs w:val="24"/>
                <w:lang w:val="zh-CN" w:eastAsia="zh-CN"/>
              </w:rPr>
              <w:t>Ya</w:t>
            </w:r>
          </w:p>
        </w:tc>
        <w:tc>
          <w:tcPr>
            <w:tcW w:w="440" w:type="dxa"/>
            <w:tcBorders>
              <w:top w:val="nil"/>
              <w:left w:val="nil"/>
              <w:bottom w:val="single" w:color="auto" w:sz="4" w:space="0"/>
              <w:right w:val="single" w:color="auto" w:sz="4" w:space="0"/>
            </w:tcBorders>
            <w:shd w:val="clear" w:color="000000" w:fill="FFFFFF"/>
            <w:vAlign w:val="center"/>
          </w:tcPr>
          <w:p w14:paraId="73562A00">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4B9634F1">
            <w:pPr>
              <w:spacing w:line="240" w:lineRule="auto"/>
              <w:jc w:val="center"/>
              <w:rPr>
                <w:rFonts w:eastAsia="Times New Roman" w:cs="Times New Roman"/>
                <w:szCs w:val="24"/>
                <w:lang w:val="zh-CN" w:eastAsia="zh-CN"/>
              </w:rPr>
            </w:pPr>
            <w:r>
              <w:rPr>
                <w:rFonts w:eastAsia="Times New Roman" w:cs="Times New Roman"/>
                <w:szCs w:val="24"/>
                <w:lang w:val="zh-CN" w:eastAsia="zh-CN"/>
              </w:rPr>
              <w:t>99</w:t>
            </w:r>
          </w:p>
        </w:tc>
        <w:tc>
          <w:tcPr>
            <w:tcW w:w="1275" w:type="dxa"/>
            <w:tcBorders>
              <w:top w:val="nil"/>
              <w:left w:val="nil"/>
              <w:bottom w:val="single" w:color="auto" w:sz="4" w:space="0"/>
              <w:right w:val="single" w:color="auto" w:sz="4" w:space="0"/>
            </w:tcBorders>
            <w:shd w:val="clear" w:color="000000" w:fill="FFFFFF"/>
            <w:noWrap/>
            <w:vAlign w:val="center"/>
          </w:tcPr>
          <w:p w14:paraId="5C79CD9A">
            <w:pPr>
              <w:spacing w:line="240" w:lineRule="auto"/>
              <w:jc w:val="center"/>
              <w:rPr>
                <w:rFonts w:eastAsia="Times New Roman" w:cs="Times New Roman"/>
                <w:szCs w:val="24"/>
                <w:lang w:val="zh-CN" w:eastAsia="zh-CN"/>
              </w:rPr>
            </w:pPr>
            <w:r>
              <w:rPr>
                <w:rFonts w:eastAsia="Times New Roman" w:cs="Times New Roman"/>
                <w:szCs w:val="24"/>
                <w:lang w:val="zh-CN" w:eastAsia="zh-CN"/>
              </w:rPr>
              <w:t>54</w:t>
            </w:r>
          </w:p>
        </w:tc>
        <w:tc>
          <w:tcPr>
            <w:tcW w:w="1134" w:type="dxa"/>
            <w:tcBorders>
              <w:top w:val="nil"/>
              <w:left w:val="nil"/>
              <w:bottom w:val="single" w:color="auto" w:sz="4" w:space="0"/>
              <w:right w:val="single" w:color="auto" w:sz="4" w:space="0"/>
            </w:tcBorders>
            <w:shd w:val="clear" w:color="000000" w:fill="FFFFFF"/>
            <w:noWrap/>
            <w:vAlign w:val="center"/>
          </w:tcPr>
          <w:p w14:paraId="47D174CC">
            <w:pPr>
              <w:spacing w:line="240" w:lineRule="auto"/>
              <w:jc w:val="center"/>
              <w:rPr>
                <w:rFonts w:eastAsia="Times New Roman" w:cs="Times New Roman"/>
                <w:szCs w:val="24"/>
                <w:lang w:val="zh-CN" w:eastAsia="zh-CN"/>
              </w:rPr>
            </w:pPr>
            <w:r>
              <w:rPr>
                <w:rFonts w:eastAsia="Times New Roman" w:cs="Times New Roman"/>
                <w:szCs w:val="24"/>
                <w:lang w:val="zh-CN" w:eastAsia="zh-CN"/>
              </w:rPr>
              <w:t>198</w:t>
            </w:r>
          </w:p>
        </w:tc>
        <w:tc>
          <w:tcPr>
            <w:tcW w:w="1134" w:type="dxa"/>
            <w:vMerge w:val="restart"/>
            <w:tcBorders>
              <w:top w:val="nil"/>
              <w:left w:val="single" w:color="auto" w:sz="4" w:space="0"/>
              <w:bottom w:val="single" w:color="auto" w:sz="4" w:space="0"/>
              <w:right w:val="single" w:color="auto" w:sz="4" w:space="0"/>
            </w:tcBorders>
            <w:shd w:val="clear" w:color="000000" w:fill="FFFFFF"/>
            <w:vAlign w:val="center"/>
          </w:tcPr>
          <w:p w14:paraId="497A8682">
            <w:pPr>
              <w:spacing w:line="240" w:lineRule="auto"/>
              <w:jc w:val="center"/>
              <w:rPr>
                <w:rFonts w:eastAsia="Times New Roman" w:cs="Times New Roman"/>
                <w:szCs w:val="24"/>
                <w:lang w:val="zh-CN" w:eastAsia="zh-CN"/>
              </w:rPr>
            </w:pPr>
            <w:r>
              <w:rPr>
                <w:rFonts w:cs="Times New Roman"/>
                <w:bCs/>
                <w:szCs w:val="24"/>
                <w:lang w:val="en-US"/>
              </w:rPr>
              <w:t>&lt;</w:t>
            </w:r>
            <w:r>
              <w:rPr>
                <w:rFonts w:cs="Times New Roman"/>
                <w:bCs/>
                <w:szCs w:val="24"/>
              </w:rPr>
              <w:t>0,00</w:t>
            </w:r>
            <w:r>
              <w:rPr>
                <w:rFonts w:cs="Times New Roman"/>
                <w:bCs/>
                <w:szCs w:val="24"/>
                <w:lang w:val="en-US"/>
              </w:rPr>
              <w:t>1</w:t>
            </w:r>
          </w:p>
        </w:tc>
      </w:tr>
      <w:tr w14:paraId="7747B151">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61FADB71">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6FC169DF">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6A077876">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BA528CD">
            <w:pPr>
              <w:spacing w:line="240" w:lineRule="auto"/>
              <w:jc w:val="center"/>
              <w:rPr>
                <w:rFonts w:eastAsia="Times New Roman" w:cs="Times New Roman"/>
                <w:szCs w:val="24"/>
                <w:lang w:val="zh-CN" w:eastAsia="zh-CN"/>
              </w:rPr>
            </w:pPr>
            <w:r>
              <w:rPr>
                <w:rFonts w:eastAsia="Times New Roman" w:cs="Times New Roman"/>
                <w:szCs w:val="24"/>
                <w:lang w:val="zh-CN" w:eastAsia="zh-CN"/>
              </w:rPr>
              <w:t>28,2%</w:t>
            </w:r>
          </w:p>
        </w:tc>
        <w:tc>
          <w:tcPr>
            <w:tcW w:w="1275" w:type="dxa"/>
            <w:tcBorders>
              <w:top w:val="nil"/>
              <w:left w:val="nil"/>
              <w:bottom w:val="single" w:color="auto" w:sz="4" w:space="0"/>
              <w:right w:val="single" w:color="auto" w:sz="4" w:space="0"/>
            </w:tcBorders>
            <w:shd w:val="clear" w:color="000000" w:fill="FFFFFF"/>
            <w:noWrap/>
            <w:vAlign w:val="center"/>
          </w:tcPr>
          <w:p w14:paraId="4A1B0375">
            <w:pPr>
              <w:spacing w:line="240" w:lineRule="auto"/>
              <w:jc w:val="center"/>
              <w:rPr>
                <w:rFonts w:eastAsia="Times New Roman" w:cs="Times New Roman"/>
                <w:szCs w:val="24"/>
                <w:lang w:val="zh-CN" w:eastAsia="zh-CN"/>
              </w:rPr>
            </w:pPr>
            <w:r>
              <w:rPr>
                <w:rFonts w:eastAsia="Times New Roman" w:cs="Times New Roman"/>
                <w:szCs w:val="24"/>
                <w:lang w:val="zh-CN" w:eastAsia="zh-CN"/>
              </w:rPr>
              <w:t>15,4%</w:t>
            </w:r>
          </w:p>
        </w:tc>
        <w:tc>
          <w:tcPr>
            <w:tcW w:w="1134" w:type="dxa"/>
            <w:tcBorders>
              <w:top w:val="nil"/>
              <w:left w:val="nil"/>
              <w:bottom w:val="single" w:color="auto" w:sz="4" w:space="0"/>
              <w:right w:val="single" w:color="auto" w:sz="4" w:space="0"/>
            </w:tcBorders>
            <w:shd w:val="clear" w:color="000000" w:fill="FFFFFF"/>
            <w:noWrap/>
            <w:vAlign w:val="center"/>
          </w:tcPr>
          <w:p w14:paraId="0960882F">
            <w:pPr>
              <w:spacing w:line="240" w:lineRule="auto"/>
              <w:jc w:val="center"/>
              <w:rPr>
                <w:rFonts w:eastAsia="Times New Roman" w:cs="Times New Roman"/>
                <w:szCs w:val="24"/>
                <w:lang w:val="zh-CN" w:eastAsia="zh-CN"/>
              </w:rPr>
            </w:pPr>
            <w:r>
              <w:rPr>
                <w:rFonts w:eastAsia="Times New Roman" w:cs="Times New Roman"/>
                <w:szCs w:val="24"/>
                <w:lang w:val="zh-CN" w:eastAsia="zh-CN"/>
              </w:rPr>
              <w:t>56,4%</w:t>
            </w:r>
          </w:p>
        </w:tc>
        <w:tc>
          <w:tcPr>
            <w:tcW w:w="1134" w:type="dxa"/>
            <w:vMerge w:val="continue"/>
            <w:tcBorders>
              <w:top w:val="nil"/>
              <w:left w:val="single" w:color="auto" w:sz="4" w:space="0"/>
              <w:bottom w:val="single" w:color="auto" w:sz="4" w:space="0"/>
              <w:right w:val="single" w:color="auto" w:sz="4" w:space="0"/>
            </w:tcBorders>
            <w:vAlign w:val="center"/>
          </w:tcPr>
          <w:p w14:paraId="57551D08">
            <w:pPr>
              <w:spacing w:line="240" w:lineRule="auto"/>
              <w:rPr>
                <w:rFonts w:eastAsia="Times New Roman" w:cs="Times New Roman"/>
                <w:szCs w:val="24"/>
                <w:lang w:val="zh-CN" w:eastAsia="zh-CN"/>
              </w:rPr>
            </w:pPr>
          </w:p>
        </w:tc>
      </w:tr>
      <w:tr w14:paraId="0483EF9C">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146A6278">
            <w:pPr>
              <w:spacing w:line="240" w:lineRule="auto"/>
              <w:rPr>
                <w:rFonts w:eastAsia="Times New Roman" w:cs="Times New Roman"/>
                <w:szCs w:val="24"/>
                <w:lang w:val="zh-CN" w:eastAsia="zh-CN"/>
              </w:rPr>
            </w:pPr>
          </w:p>
        </w:tc>
        <w:tc>
          <w:tcPr>
            <w:tcW w:w="1627" w:type="dxa"/>
            <w:vMerge w:val="restart"/>
            <w:tcBorders>
              <w:top w:val="nil"/>
              <w:left w:val="single" w:color="auto" w:sz="4" w:space="0"/>
              <w:bottom w:val="single" w:color="auto" w:sz="4" w:space="0"/>
              <w:right w:val="single" w:color="auto" w:sz="4" w:space="0"/>
            </w:tcBorders>
            <w:shd w:val="clear" w:color="000000" w:fill="FFFFFF"/>
            <w:vAlign w:val="center"/>
          </w:tcPr>
          <w:p w14:paraId="50505AC0">
            <w:pPr>
              <w:spacing w:line="240" w:lineRule="auto"/>
              <w:jc w:val="center"/>
              <w:rPr>
                <w:rFonts w:eastAsia="Times New Roman" w:cs="Times New Roman"/>
                <w:szCs w:val="24"/>
                <w:lang w:val="zh-CN" w:eastAsia="zh-CN"/>
              </w:rPr>
            </w:pPr>
            <w:r>
              <w:rPr>
                <w:rFonts w:eastAsia="Times New Roman" w:cs="Times New Roman"/>
                <w:szCs w:val="24"/>
                <w:lang w:val="zh-CN" w:eastAsia="zh-CN"/>
              </w:rPr>
              <w:t>Tidak</w:t>
            </w:r>
          </w:p>
        </w:tc>
        <w:tc>
          <w:tcPr>
            <w:tcW w:w="440" w:type="dxa"/>
            <w:tcBorders>
              <w:top w:val="nil"/>
              <w:left w:val="nil"/>
              <w:bottom w:val="single" w:color="auto" w:sz="4" w:space="0"/>
              <w:right w:val="single" w:color="auto" w:sz="4" w:space="0"/>
            </w:tcBorders>
            <w:shd w:val="clear" w:color="000000" w:fill="FFFFFF"/>
            <w:vAlign w:val="center"/>
          </w:tcPr>
          <w:p w14:paraId="35B66AB1">
            <w:pPr>
              <w:spacing w:line="240" w:lineRule="auto"/>
              <w:jc w:val="center"/>
              <w:rPr>
                <w:rFonts w:eastAsia="Times New Roman" w:cs="Times New Roman"/>
                <w:szCs w:val="24"/>
                <w:lang w:val="zh-CN" w:eastAsia="zh-CN"/>
              </w:rPr>
            </w:pPr>
            <w:r>
              <w:rPr>
                <w:rFonts w:eastAsia="Times New Roman" w:cs="Times New Roman"/>
                <w:szCs w:val="24"/>
                <w:lang w:val="zh-CN" w:eastAsia="zh-CN"/>
              </w:rPr>
              <w:t>n</w:t>
            </w:r>
          </w:p>
        </w:tc>
        <w:tc>
          <w:tcPr>
            <w:tcW w:w="1267" w:type="dxa"/>
            <w:gridSpan w:val="2"/>
            <w:tcBorders>
              <w:top w:val="nil"/>
              <w:left w:val="nil"/>
              <w:bottom w:val="single" w:color="auto" w:sz="4" w:space="0"/>
              <w:right w:val="single" w:color="auto" w:sz="4" w:space="0"/>
            </w:tcBorders>
            <w:shd w:val="clear" w:color="000000" w:fill="FFFFFF"/>
            <w:noWrap/>
            <w:vAlign w:val="center"/>
          </w:tcPr>
          <w:p w14:paraId="3227D434">
            <w:pPr>
              <w:spacing w:line="240" w:lineRule="auto"/>
              <w:jc w:val="center"/>
              <w:rPr>
                <w:rFonts w:eastAsia="Times New Roman" w:cs="Times New Roman"/>
                <w:szCs w:val="24"/>
                <w:lang w:val="zh-CN" w:eastAsia="zh-CN"/>
              </w:rPr>
            </w:pPr>
            <w:r>
              <w:rPr>
                <w:rFonts w:eastAsia="Times New Roman" w:cs="Times New Roman"/>
                <w:szCs w:val="24"/>
                <w:lang w:val="zh-CN" w:eastAsia="zh-CN"/>
              </w:rPr>
              <w:t>127</w:t>
            </w:r>
          </w:p>
        </w:tc>
        <w:tc>
          <w:tcPr>
            <w:tcW w:w="1275" w:type="dxa"/>
            <w:tcBorders>
              <w:top w:val="nil"/>
              <w:left w:val="nil"/>
              <w:bottom w:val="single" w:color="auto" w:sz="4" w:space="0"/>
              <w:right w:val="single" w:color="auto" w:sz="4" w:space="0"/>
            </w:tcBorders>
            <w:shd w:val="clear" w:color="000000" w:fill="FFFFFF"/>
            <w:noWrap/>
            <w:vAlign w:val="center"/>
          </w:tcPr>
          <w:p w14:paraId="3D04A8CE">
            <w:pPr>
              <w:spacing w:line="240" w:lineRule="auto"/>
              <w:jc w:val="center"/>
              <w:rPr>
                <w:rFonts w:eastAsia="Times New Roman" w:cs="Times New Roman"/>
                <w:szCs w:val="24"/>
                <w:lang w:val="zh-CN" w:eastAsia="zh-CN"/>
              </w:rPr>
            </w:pPr>
            <w:r>
              <w:rPr>
                <w:rFonts w:eastAsia="Times New Roman" w:cs="Times New Roman"/>
                <w:szCs w:val="24"/>
                <w:lang w:val="zh-CN" w:eastAsia="zh-CN"/>
              </w:rPr>
              <w:t>50</w:t>
            </w:r>
          </w:p>
        </w:tc>
        <w:tc>
          <w:tcPr>
            <w:tcW w:w="1134" w:type="dxa"/>
            <w:tcBorders>
              <w:top w:val="nil"/>
              <w:left w:val="nil"/>
              <w:bottom w:val="single" w:color="auto" w:sz="4" w:space="0"/>
              <w:right w:val="single" w:color="auto" w:sz="4" w:space="0"/>
            </w:tcBorders>
            <w:shd w:val="clear" w:color="000000" w:fill="FFFFFF"/>
            <w:noWrap/>
            <w:vAlign w:val="center"/>
          </w:tcPr>
          <w:p w14:paraId="76CCBF79">
            <w:pPr>
              <w:spacing w:line="240" w:lineRule="auto"/>
              <w:jc w:val="center"/>
              <w:rPr>
                <w:rFonts w:eastAsia="Times New Roman" w:cs="Times New Roman"/>
                <w:szCs w:val="24"/>
                <w:lang w:val="zh-CN" w:eastAsia="zh-CN"/>
              </w:rPr>
            </w:pPr>
            <w:r>
              <w:rPr>
                <w:rFonts w:eastAsia="Times New Roman" w:cs="Times New Roman"/>
                <w:szCs w:val="24"/>
                <w:lang w:val="zh-CN" w:eastAsia="zh-CN"/>
              </w:rPr>
              <w:t>578</w:t>
            </w:r>
          </w:p>
        </w:tc>
        <w:tc>
          <w:tcPr>
            <w:tcW w:w="1134" w:type="dxa"/>
            <w:vMerge w:val="continue"/>
            <w:tcBorders>
              <w:top w:val="nil"/>
              <w:left w:val="single" w:color="auto" w:sz="4" w:space="0"/>
              <w:bottom w:val="single" w:color="auto" w:sz="4" w:space="0"/>
              <w:right w:val="single" w:color="auto" w:sz="4" w:space="0"/>
            </w:tcBorders>
            <w:vAlign w:val="center"/>
          </w:tcPr>
          <w:p w14:paraId="27DA8097">
            <w:pPr>
              <w:spacing w:line="240" w:lineRule="auto"/>
              <w:rPr>
                <w:rFonts w:eastAsia="Times New Roman" w:cs="Times New Roman"/>
                <w:szCs w:val="24"/>
                <w:lang w:val="zh-CN" w:eastAsia="zh-CN"/>
              </w:rPr>
            </w:pPr>
          </w:p>
        </w:tc>
      </w:tr>
      <w:tr w14:paraId="1D4B9813">
        <w:tblPrEx>
          <w:tblCellMar>
            <w:top w:w="0" w:type="dxa"/>
            <w:left w:w="108" w:type="dxa"/>
            <w:bottom w:w="0" w:type="dxa"/>
            <w:right w:w="108" w:type="dxa"/>
          </w:tblCellMar>
        </w:tblPrEx>
        <w:trPr>
          <w:trHeight w:val="280" w:hRule="atLeast"/>
        </w:trPr>
        <w:tc>
          <w:tcPr>
            <w:tcW w:w="1056" w:type="dxa"/>
            <w:vMerge w:val="continue"/>
            <w:tcBorders>
              <w:top w:val="nil"/>
              <w:left w:val="single" w:color="auto" w:sz="4" w:space="0"/>
              <w:bottom w:val="single" w:color="auto" w:sz="4" w:space="0"/>
              <w:right w:val="single" w:color="auto" w:sz="4" w:space="0"/>
            </w:tcBorders>
            <w:vAlign w:val="center"/>
          </w:tcPr>
          <w:p w14:paraId="548BE37A">
            <w:pPr>
              <w:spacing w:line="240" w:lineRule="auto"/>
              <w:rPr>
                <w:rFonts w:eastAsia="Times New Roman" w:cs="Times New Roman"/>
                <w:szCs w:val="24"/>
                <w:lang w:val="zh-CN" w:eastAsia="zh-CN"/>
              </w:rPr>
            </w:pPr>
          </w:p>
        </w:tc>
        <w:tc>
          <w:tcPr>
            <w:tcW w:w="1627" w:type="dxa"/>
            <w:vMerge w:val="continue"/>
            <w:tcBorders>
              <w:top w:val="nil"/>
              <w:left w:val="single" w:color="auto" w:sz="4" w:space="0"/>
              <w:bottom w:val="single" w:color="auto" w:sz="4" w:space="0"/>
              <w:right w:val="single" w:color="auto" w:sz="4" w:space="0"/>
            </w:tcBorders>
            <w:vAlign w:val="center"/>
          </w:tcPr>
          <w:p w14:paraId="15A294D1">
            <w:pPr>
              <w:spacing w:line="240" w:lineRule="auto"/>
              <w:rPr>
                <w:rFonts w:eastAsia="Times New Roman" w:cs="Times New Roman"/>
                <w:szCs w:val="24"/>
                <w:lang w:val="zh-CN" w:eastAsia="zh-CN"/>
              </w:rPr>
            </w:pPr>
          </w:p>
        </w:tc>
        <w:tc>
          <w:tcPr>
            <w:tcW w:w="440" w:type="dxa"/>
            <w:tcBorders>
              <w:top w:val="nil"/>
              <w:left w:val="nil"/>
              <w:bottom w:val="single" w:color="auto" w:sz="4" w:space="0"/>
              <w:right w:val="single" w:color="auto" w:sz="4" w:space="0"/>
            </w:tcBorders>
            <w:shd w:val="clear" w:color="000000" w:fill="FFFFFF"/>
            <w:vAlign w:val="center"/>
          </w:tcPr>
          <w:p w14:paraId="1933D312">
            <w:pPr>
              <w:spacing w:line="240" w:lineRule="auto"/>
              <w:jc w:val="center"/>
              <w:rPr>
                <w:rFonts w:eastAsia="Times New Roman" w:cs="Times New Roman"/>
                <w:szCs w:val="24"/>
                <w:lang w:val="zh-CN" w:eastAsia="zh-CN"/>
              </w:rPr>
            </w:pPr>
            <w:r>
              <w:rPr>
                <w:rFonts w:eastAsia="Times New Roman" w:cs="Times New Roman"/>
                <w:szCs w:val="24"/>
                <w:lang w:val="zh-CN" w:eastAsia="zh-CN"/>
              </w:rPr>
              <w:t>%</w:t>
            </w:r>
          </w:p>
        </w:tc>
        <w:tc>
          <w:tcPr>
            <w:tcW w:w="1267" w:type="dxa"/>
            <w:gridSpan w:val="2"/>
            <w:tcBorders>
              <w:top w:val="nil"/>
              <w:left w:val="nil"/>
              <w:bottom w:val="single" w:color="auto" w:sz="4" w:space="0"/>
              <w:right w:val="single" w:color="auto" w:sz="4" w:space="0"/>
            </w:tcBorders>
            <w:shd w:val="clear" w:color="000000" w:fill="FFFFFF"/>
            <w:noWrap/>
            <w:vAlign w:val="center"/>
          </w:tcPr>
          <w:p w14:paraId="74351567">
            <w:pPr>
              <w:spacing w:line="240" w:lineRule="auto"/>
              <w:jc w:val="center"/>
              <w:rPr>
                <w:rFonts w:eastAsia="Times New Roman" w:cs="Times New Roman"/>
                <w:szCs w:val="24"/>
                <w:lang w:val="zh-CN" w:eastAsia="zh-CN"/>
              </w:rPr>
            </w:pPr>
            <w:r>
              <w:rPr>
                <w:rFonts w:eastAsia="Times New Roman" w:cs="Times New Roman"/>
                <w:szCs w:val="24"/>
                <w:lang w:val="zh-CN" w:eastAsia="zh-CN"/>
              </w:rPr>
              <w:t>16,8%</w:t>
            </w:r>
          </w:p>
        </w:tc>
        <w:tc>
          <w:tcPr>
            <w:tcW w:w="1275" w:type="dxa"/>
            <w:tcBorders>
              <w:top w:val="nil"/>
              <w:left w:val="nil"/>
              <w:bottom w:val="single" w:color="auto" w:sz="4" w:space="0"/>
              <w:right w:val="single" w:color="auto" w:sz="4" w:space="0"/>
            </w:tcBorders>
            <w:shd w:val="clear" w:color="000000" w:fill="FFFFFF"/>
            <w:noWrap/>
            <w:vAlign w:val="center"/>
          </w:tcPr>
          <w:p w14:paraId="338315A4">
            <w:pPr>
              <w:spacing w:line="240" w:lineRule="auto"/>
              <w:jc w:val="center"/>
              <w:rPr>
                <w:rFonts w:eastAsia="Times New Roman" w:cs="Times New Roman"/>
                <w:szCs w:val="24"/>
                <w:lang w:val="zh-CN" w:eastAsia="zh-CN"/>
              </w:rPr>
            </w:pPr>
            <w:r>
              <w:rPr>
                <w:rFonts w:eastAsia="Times New Roman" w:cs="Times New Roman"/>
                <w:szCs w:val="24"/>
                <w:lang w:val="zh-CN" w:eastAsia="zh-CN"/>
              </w:rPr>
              <w:t>6,6%</w:t>
            </w:r>
          </w:p>
        </w:tc>
        <w:tc>
          <w:tcPr>
            <w:tcW w:w="1134" w:type="dxa"/>
            <w:tcBorders>
              <w:top w:val="nil"/>
              <w:left w:val="nil"/>
              <w:bottom w:val="single" w:color="auto" w:sz="4" w:space="0"/>
              <w:right w:val="single" w:color="auto" w:sz="4" w:space="0"/>
            </w:tcBorders>
            <w:shd w:val="clear" w:color="000000" w:fill="FFFFFF"/>
            <w:noWrap/>
            <w:vAlign w:val="center"/>
          </w:tcPr>
          <w:p w14:paraId="46E20CEB">
            <w:pPr>
              <w:spacing w:line="240" w:lineRule="auto"/>
              <w:jc w:val="center"/>
              <w:rPr>
                <w:rFonts w:eastAsia="Times New Roman" w:cs="Times New Roman"/>
                <w:szCs w:val="24"/>
                <w:lang w:val="zh-CN" w:eastAsia="zh-CN"/>
              </w:rPr>
            </w:pPr>
            <w:r>
              <w:rPr>
                <w:rFonts w:eastAsia="Times New Roman" w:cs="Times New Roman"/>
                <w:szCs w:val="24"/>
                <w:lang w:val="zh-CN" w:eastAsia="zh-CN"/>
              </w:rPr>
              <w:t>76,6%</w:t>
            </w:r>
          </w:p>
        </w:tc>
        <w:tc>
          <w:tcPr>
            <w:tcW w:w="1134" w:type="dxa"/>
            <w:vMerge w:val="continue"/>
            <w:tcBorders>
              <w:top w:val="nil"/>
              <w:left w:val="single" w:color="auto" w:sz="4" w:space="0"/>
              <w:bottom w:val="single" w:color="auto" w:sz="4" w:space="0"/>
              <w:right w:val="single" w:color="auto" w:sz="4" w:space="0"/>
            </w:tcBorders>
            <w:vAlign w:val="center"/>
          </w:tcPr>
          <w:p w14:paraId="69167321">
            <w:pPr>
              <w:keepNext/>
              <w:spacing w:line="240" w:lineRule="auto"/>
              <w:rPr>
                <w:rFonts w:eastAsia="Times New Roman" w:cs="Times New Roman"/>
                <w:szCs w:val="24"/>
                <w:lang w:val="zh-CN" w:eastAsia="zh-CN"/>
              </w:rPr>
            </w:pPr>
          </w:p>
        </w:tc>
      </w:tr>
    </w:tbl>
    <w:p w14:paraId="48389B70">
      <w:pPr>
        <w:jc w:val="both"/>
        <w:rPr>
          <w:rFonts w:cs="Times New Roman"/>
          <w:bCs/>
          <w:szCs w:val="24"/>
          <w:lang w:val="en-US"/>
        </w:rPr>
      </w:pPr>
    </w:p>
    <w:p w14:paraId="72612742">
      <w:pPr>
        <w:ind w:firstLine="720"/>
        <w:jc w:val="both"/>
        <w:rPr>
          <w:rFonts w:cs="Times New Roman"/>
          <w:bCs/>
          <w:szCs w:val="24"/>
          <w:lang w:val="en-US"/>
        </w:rPr>
      </w:pPr>
    </w:p>
    <w:p w14:paraId="78FE5E93">
      <w:pPr>
        <w:ind w:firstLine="720"/>
        <w:jc w:val="both"/>
        <w:rPr>
          <w:rFonts w:cs="Times New Roman"/>
          <w:bCs/>
          <w:szCs w:val="24"/>
          <w:lang w:val="en-US"/>
        </w:rPr>
      </w:pPr>
      <w:r>
        <w:rPr>
          <w:rFonts w:cs="Times New Roman"/>
          <w:bCs/>
          <w:szCs w:val="24"/>
          <w:lang w:val="en-US"/>
        </w:rPr>
        <w:t>Tabel 3 memaparkan hubungan antara karakteristik dasar pasien dengan status penggunaan ventilasi. Data dibagi menjadi tiga kategori berdasarkan status ventilasi: pasien yang tidak menggunakan ventilasi, yang menggunakan ventilasi kurang dari 48 jam, dan yang menggunakan ventilasi lebih dari 48 jam. Data menunjukkan distribusi laki-laki dan perempuan dalam setiap kategori ventilasi. 44,70% laki-laki dan 52,40% perempuan tidak menggunakan ventilasi, menandakan persentase yang lebih tinggi di kalangan perempuan. Kategori merujuk pada kategori masuk ICU dimana 53,30% pasien Bedah tidak menggunakan ventilasi, sementara 27,90% menggunakan ventilasi kurang dari 48 jam, dan 18,80% lebih dari 48 jam. Untuk setiap spesialisasi, 50% pasien dengan DPJP di kardiologi tidak menggunakan ventilasi, dan 50% menggunakan ventilasi lebih dari 48 jam. Untuk KJS, sebanyak 37,30% pasien KJS tidak menggunakan ventilasi, 23,10% menggunakan kurang dari 48 jam, dan 39,60% lebih dari 48 jam. Faktor-faktor seperti jenis kelamin, kategori medis, spesialisasi DPJP, dan kerjasama dengan gizi klinik memiliki korelasi yang signifikan dengan lama dan kebutuhan ventilasi mekanik.</w:t>
      </w:r>
    </w:p>
    <w:p w14:paraId="00E298ED">
      <w:pPr>
        <w:ind w:firstLine="720"/>
        <w:jc w:val="both"/>
        <w:rPr>
          <w:rFonts w:cs="Times New Roman"/>
          <w:bCs/>
          <w:szCs w:val="24"/>
          <w:lang w:val="en-US"/>
        </w:rPr>
      </w:pPr>
    </w:p>
    <w:p w14:paraId="07DE0CFC">
      <w:pPr>
        <w:ind w:firstLine="720"/>
        <w:jc w:val="both"/>
        <w:rPr>
          <w:rFonts w:cs="Times New Roman"/>
          <w:bCs/>
          <w:szCs w:val="24"/>
          <w:lang w:val="en-US"/>
        </w:rPr>
      </w:pPr>
    </w:p>
    <w:p w14:paraId="0A7B4C34">
      <w:pPr>
        <w:ind w:firstLine="720"/>
        <w:jc w:val="both"/>
        <w:rPr>
          <w:rFonts w:cs="Times New Roman"/>
          <w:bCs/>
          <w:szCs w:val="24"/>
          <w:lang w:val="en-US"/>
        </w:rPr>
      </w:pPr>
    </w:p>
    <w:p w14:paraId="73D4C6AD">
      <w:pPr>
        <w:ind w:firstLine="720"/>
        <w:jc w:val="both"/>
        <w:rPr>
          <w:rFonts w:cs="Times New Roman"/>
          <w:bCs/>
          <w:szCs w:val="24"/>
          <w:lang w:val="en-US"/>
        </w:rPr>
      </w:pPr>
    </w:p>
    <w:p w14:paraId="5C513A10">
      <w:pPr>
        <w:ind w:firstLine="720"/>
        <w:jc w:val="both"/>
        <w:rPr>
          <w:rFonts w:cs="Times New Roman"/>
          <w:bCs/>
          <w:szCs w:val="24"/>
          <w:lang w:val="en-US"/>
        </w:rPr>
      </w:pPr>
    </w:p>
    <w:p w14:paraId="016A11FD">
      <w:pPr>
        <w:pStyle w:val="10"/>
        <w:keepNext/>
        <w:jc w:val="center"/>
        <w:rPr>
          <w:i w:val="0"/>
          <w:iCs w:val="0"/>
          <w:color w:val="auto"/>
          <w:sz w:val="24"/>
          <w:szCs w:val="24"/>
        </w:rPr>
      </w:pPr>
      <w:bookmarkStart w:id="88" w:name="_Toc185343547"/>
      <w:r>
        <w:rPr>
          <w:i w:val="0"/>
          <w:iCs w:val="0"/>
          <w:color w:val="auto"/>
          <w:sz w:val="24"/>
          <w:szCs w:val="24"/>
        </w:rPr>
        <w:t xml:space="preserve">Tabel </w:t>
      </w:r>
      <w:r>
        <w:rPr>
          <w:i w:val="0"/>
          <w:iCs w:val="0"/>
          <w:color w:val="auto"/>
          <w:sz w:val="24"/>
          <w:szCs w:val="24"/>
        </w:rPr>
        <w:fldChar w:fldCharType="begin"/>
      </w:r>
      <w:r>
        <w:rPr>
          <w:i w:val="0"/>
          <w:iCs w:val="0"/>
          <w:color w:val="auto"/>
          <w:sz w:val="24"/>
          <w:szCs w:val="24"/>
        </w:rPr>
        <w:instrText xml:space="preserve"> SEQ Tabel \* ARABIC </w:instrText>
      </w:r>
      <w:r>
        <w:rPr>
          <w:i w:val="0"/>
          <w:iCs w:val="0"/>
          <w:color w:val="auto"/>
          <w:sz w:val="24"/>
          <w:szCs w:val="24"/>
        </w:rPr>
        <w:fldChar w:fldCharType="separate"/>
      </w:r>
      <w:r>
        <w:rPr>
          <w:i w:val="0"/>
          <w:iCs w:val="0"/>
          <w:color w:val="auto"/>
          <w:sz w:val="24"/>
          <w:szCs w:val="24"/>
        </w:rPr>
        <w:t>3</w:t>
      </w:r>
      <w:r>
        <w:rPr>
          <w:i w:val="0"/>
          <w:iCs w:val="0"/>
          <w:color w:val="auto"/>
          <w:sz w:val="24"/>
          <w:szCs w:val="24"/>
        </w:rPr>
        <w:fldChar w:fldCharType="end"/>
      </w:r>
      <w:r>
        <w:rPr>
          <w:rFonts w:cs="Times New Roman"/>
          <w:bCs/>
          <w:i w:val="0"/>
          <w:iCs w:val="0"/>
          <w:color w:val="auto"/>
          <w:sz w:val="24"/>
          <w:szCs w:val="24"/>
          <w:lang w:val="en-US"/>
        </w:rPr>
        <w:t xml:space="preserve"> Hubungan antara Karakteristik Dasar dengan Status Ventilasi</w:t>
      </w:r>
      <w:bookmarkEnd w:id="88"/>
    </w:p>
    <w:tbl>
      <w:tblPr>
        <w:tblStyle w:val="15"/>
        <w:tblW w:w="8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475"/>
        <w:gridCol w:w="444"/>
        <w:gridCol w:w="24"/>
        <w:gridCol w:w="1393"/>
        <w:gridCol w:w="1235"/>
        <w:gridCol w:w="1278"/>
        <w:gridCol w:w="55"/>
        <w:gridCol w:w="1115"/>
      </w:tblGrid>
      <w:tr w14:paraId="6413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999" w:type="dxa"/>
            <w:gridSpan w:val="4"/>
            <w:vMerge w:val="restart"/>
          </w:tcPr>
          <w:p w14:paraId="0EB56155">
            <w:pPr>
              <w:jc w:val="both"/>
              <w:rPr>
                <w:rFonts w:cs="Times New Roman"/>
                <w:bCs/>
                <w:szCs w:val="24"/>
                <w:lang w:val="zh-CN"/>
              </w:rPr>
            </w:pPr>
            <w:r>
              <w:rPr>
                <w:rFonts w:cs="Times New Roman"/>
                <w:bCs/>
                <w:szCs w:val="24"/>
              </w:rPr>
              <w:t> </w:t>
            </w:r>
          </w:p>
        </w:tc>
        <w:tc>
          <w:tcPr>
            <w:tcW w:w="3961" w:type="dxa"/>
            <w:gridSpan w:val="4"/>
          </w:tcPr>
          <w:p w14:paraId="5F63B0A6">
            <w:pPr>
              <w:jc w:val="center"/>
              <w:rPr>
                <w:rFonts w:cs="Times New Roman"/>
                <w:bCs/>
                <w:szCs w:val="24"/>
              </w:rPr>
            </w:pPr>
            <w:r>
              <w:rPr>
                <w:rFonts w:cs="Times New Roman"/>
                <w:bCs/>
                <w:szCs w:val="24"/>
              </w:rPr>
              <w:t>Ventilasi</w:t>
            </w:r>
          </w:p>
        </w:tc>
        <w:tc>
          <w:tcPr>
            <w:tcW w:w="1115" w:type="dxa"/>
          </w:tcPr>
          <w:p w14:paraId="0E7CC80B">
            <w:pPr>
              <w:jc w:val="center"/>
              <w:rPr>
                <w:rFonts w:cs="Times New Roman"/>
                <w:bCs/>
                <w:szCs w:val="24"/>
              </w:rPr>
            </w:pPr>
            <w:r>
              <w:rPr>
                <w:rFonts w:cs="Times New Roman"/>
                <w:bCs/>
                <w:szCs w:val="24"/>
              </w:rPr>
              <w:t>Nilai p</w:t>
            </w:r>
          </w:p>
        </w:tc>
      </w:tr>
      <w:tr w14:paraId="7F9A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999" w:type="dxa"/>
            <w:gridSpan w:val="4"/>
            <w:vMerge w:val="continue"/>
          </w:tcPr>
          <w:p w14:paraId="49AD7F4D">
            <w:pPr>
              <w:jc w:val="both"/>
              <w:rPr>
                <w:rFonts w:cs="Times New Roman"/>
                <w:bCs/>
                <w:szCs w:val="24"/>
              </w:rPr>
            </w:pPr>
          </w:p>
        </w:tc>
        <w:tc>
          <w:tcPr>
            <w:tcW w:w="1393" w:type="dxa"/>
          </w:tcPr>
          <w:p w14:paraId="1FF9773B">
            <w:pPr>
              <w:jc w:val="both"/>
              <w:rPr>
                <w:rFonts w:cs="Times New Roman"/>
                <w:bCs/>
                <w:szCs w:val="24"/>
              </w:rPr>
            </w:pPr>
            <w:r>
              <w:rPr>
                <w:rFonts w:cs="Times New Roman"/>
                <w:bCs/>
                <w:szCs w:val="24"/>
              </w:rPr>
              <w:t>Tidak ventilasi</w:t>
            </w:r>
          </w:p>
        </w:tc>
        <w:tc>
          <w:tcPr>
            <w:tcW w:w="1235" w:type="dxa"/>
          </w:tcPr>
          <w:p w14:paraId="405FC622">
            <w:pPr>
              <w:jc w:val="both"/>
              <w:rPr>
                <w:rFonts w:cs="Times New Roman"/>
                <w:bCs/>
                <w:szCs w:val="24"/>
              </w:rPr>
            </w:pPr>
            <w:r>
              <w:rPr>
                <w:rFonts w:cs="Times New Roman"/>
                <w:bCs/>
                <w:szCs w:val="24"/>
              </w:rPr>
              <w:t>Ventilasi &lt; 48 Jam</w:t>
            </w:r>
          </w:p>
        </w:tc>
        <w:tc>
          <w:tcPr>
            <w:tcW w:w="1278" w:type="dxa"/>
          </w:tcPr>
          <w:p w14:paraId="3540ECEE">
            <w:pPr>
              <w:jc w:val="center"/>
              <w:rPr>
                <w:rFonts w:cs="Times New Roman"/>
                <w:bCs/>
                <w:szCs w:val="24"/>
              </w:rPr>
            </w:pPr>
            <w:r>
              <w:rPr>
                <w:rFonts w:cs="Times New Roman"/>
                <w:bCs/>
                <w:szCs w:val="24"/>
              </w:rPr>
              <w:t>Ventilasi &gt; 48 Jam</w:t>
            </w:r>
          </w:p>
        </w:tc>
        <w:tc>
          <w:tcPr>
            <w:tcW w:w="1170" w:type="dxa"/>
            <w:gridSpan w:val="2"/>
          </w:tcPr>
          <w:p w14:paraId="16CE337D">
            <w:pPr>
              <w:jc w:val="center"/>
              <w:rPr>
                <w:rFonts w:cs="Times New Roman"/>
                <w:bCs/>
                <w:szCs w:val="24"/>
              </w:rPr>
            </w:pPr>
          </w:p>
        </w:tc>
      </w:tr>
      <w:tr w14:paraId="6B68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restart"/>
          </w:tcPr>
          <w:p w14:paraId="54A82707">
            <w:pPr>
              <w:jc w:val="both"/>
              <w:rPr>
                <w:rFonts w:cs="Times New Roman"/>
                <w:bCs/>
                <w:szCs w:val="24"/>
              </w:rPr>
            </w:pPr>
            <w:r>
              <w:rPr>
                <w:rFonts w:cs="Times New Roman"/>
                <w:bCs/>
                <w:szCs w:val="24"/>
              </w:rPr>
              <w:t>JK</w:t>
            </w:r>
          </w:p>
        </w:tc>
        <w:tc>
          <w:tcPr>
            <w:tcW w:w="1475" w:type="dxa"/>
            <w:vMerge w:val="restart"/>
          </w:tcPr>
          <w:p w14:paraId="51EE1294">
            <w:pPr>
              <w:jc w:val="both"/>
              <w:rPr>
                <w:rFonts w:cs="Times New Roman"/>
                <w:bCs/>
                <w:szCs w:val="24"/>
              </w:rPr>
            </w:pPr>
            <w:r>
              <w:rPr>
                <w:rFonts w:cs="Times New Roman"/>
                <w:bCs/>
                <w:szCs w:val="24"/>
              </w:rPr>
              <w:t>Laki-laki</w:t>
            </w:r>
          </w:p>
        </w:tc>
        <w:tc>
          <w:tcPr>
            <w:tcW w:w="444" w:type="dxa"/>
          </w:tcPr>
          <w:p w14:paraId="354BAC35">
            <w:pPr>
              <w:jc w:val="both"/>
              <w:rPr>
                <w:rFonts w:cs="Times New Roman"/>
                <w:bCs/>
                <w:szCs w:val="24"/>
              </w:rPr>
            </w:pPr>
            <w:r>
              <w:rPr>
                <w:rFonts w:cs="Times New Roman"/>
                <w:bCs/>
                <w:szCs w:val="24"/>
              </w:rPr>
              <w:t>n</w:t>
            </w:r>
          </w:p>
        </w:tc>
        <w:tc>
          <w:tcPr>
            <w:tcW w:w="1417" w:type="dxa"/>
            <w:gridSpan w:val="2"/>
            <w:noWrap/>
          </w:tcPr>
          <w:p w14:paraId="331A2B12">
            <w:pPr>
              <w:jc w:val="both"/>
              <w:rPr>
                <w:rFonts w:cs="Times New Roman"/>
                <w:bCs/>
                <w:szCs w:val="24"/>
              </w:rPr>
            </w:pPr>
            <w:r>
              <w:rPr>
                <w:rFonts w:cs="Times New Roman"/>
                <w:bCs/>
                <w:szCs w:val="24"/>
              </w:rPr>
              <w:t>238</w:t>
            </w:r>
          </w:p>
        </w:tc>
        <w:tc>
          <w:tcPr>
            <w:tcW w:w="1235" w:type="dxa"/>
            <w:noWrap/>
          </w:tcPr>
          <w:p w14:paraId="0DF325C3">
            <w:pPr>
              <w:jc w:val="both"/>
              <w:rPr>
                <w:rFonts w:cs="Times New Roman"/>
                <w:bCs/>
                <w:szCs w:val="24"/>
              </w:rPr>
            </w:pPr>
            <w:r>
              <w:rPr>
                <w:rFonts w:cs="Times New Roman"/>
                <w:bCs/>
                <w:szCs w:val="24"/>
              </w:rPr>
              <w:t>129</w:t>
            </w:r>
          </w:p>
        </w:tc>
        <w:tc>
          <w:tcPr>
            <w:tcW w:w="1278" w:type="dxa"/>
            <w:noWrap/>
          </w:tcPr>
          <w:p w14:paraId="43FC639C">
            <w:pPr>
              <w:jc w:val="both"/>
              <w:rPr>
                <w:rFonts w:cs="Times New Roman"/>
                <w:bCs/>
                <w:szCs w:val="24"/>
              </w:rPr>
            </w:pPr>
            <w:r>
              <w:rPr>
                <w:rFonts w:cs="Times New Roman"/>
                <w:bCs/>
                <w:szCs w:val="24"/>
              </w:rPr>
              <w:t>165</w:t>
            </w:r>
          </w:p>
        </w:tc>
        <w:tc>
          <w:tcPr>
            <w:tcW w:w="1170" w:type="dxa"/>
            <w:gridSpan w:val="2"/>
            <w:vMerge w:val="restart"/>
          </w:tcPr>
          <w:p w14:paraId="4486333C">
            <w:pPr>
              <w:jc w:val="both"/>
              <w:rPr>
                <w:rFonts w:cs="Times New Roman"/>
                <w:bCs/>
                <w:szCs w:val="24"/>
                <w:lang w:val="en-US"/>
              </w:rPr>
            </w:pPr>
            <w:r>
              <w:rPr>
                <w:rFonts w:cs="Times New Roman"/>
                <w:bCs/>
                <w:szCs w:val="24"/>
                <w:lang w:val="en-US"/>
              </w:rPr>
              <w:t>&lt;</w:t>
            </w:r>
            <w:r>
              <w:rPr>
                <w:rFonts w:cs="Times New Roman"/>
                <w:bCs/>
                <w:szCs w:val="24"/>
              </w:rPr>
              <w:t>0,00</w:t>
            </w:r>
            <w:r>
              <w:rPr>
                <w:rFonts w:cs="Times New Roman"/>
                <w:bCs/>
                <w:szCs w:val="24"/>
                <w:lang w:val="en-US"/>
              </w:rPr>
              <w:t>1</w:t>
            </w:r>
          </w:p>
        </w:tc>
      </w:tr>
      <w:tr w14:paraId="77AA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1DCFA738">
            <w:pPr>
              <w:jc w:val="both"/>
              <w:rPr>
                <w:rFonts w:cs="Times New Roman"/>
                <w:bCs/>
                <w:szCs w:val="24"/>
              </w:rPr>
            </w:pPr>
          </w:p>
        </w:tc>
        <w:tc>
          <w:tcPr>
            <w:tcW w:w="1475" w:type="dxa"/>
            <w:vMerge w:val="continue"/>
          </w:tcPr>
          <w:p w14:paraId="424EBFD3">
            <w:pPr>
              <w:jc w:val="both"/>
              <w:rPr>
                <w:rFonts w:cs="Times New Roman"/>
                <w:bCs/>
                <w:szCs w:val="24"/>
              </w:rPr>
            </w:pPr>
          </w:p>
        </w:tc>
        <w:tc>
          <w:tcPr>
            <w:tcW w:w="444" w:type="dxa"/>
          </w:tcPr>
          <w:p w14:paraId="6221C922">
            <w:pPr>
              <w:jc w:val="both"/>
              <w:rPr>
                <w:rFonts w:cs="Times New Roman"/>
                <w:bCs/>
                <w:szCs w:val="24"/>
              </w:rPr>
            </w:pPr>
            <w:r>
              <w:rPr>
                <w:rFonts w:cs="Times New Roman"/>
                <w:bCs/>
                <w:szCs w:val="24"/>
              </w:rPr>
              <w:t>%</w:t>
            </w:r>
          </w:p>
        </w:tc>
        <w:tc>
          <w:tcPr>
            <w:tcW w:w="1417" w:type="dxa"/>
            <w:gridSpan w:val="2"/>
            <w:noWrap/>
          </w:tcPr>
          <w:p w14:paraId="452E0221">
            <w:pPr>
              <w:jc w:val="both"/>
              <w:rPr>
                <w:rFonts w:cs="Times New Roman"/>
                <w:bCs/>
                <w:szCs w:val="24"/>
              </w:rPr>
            </w:pPr>
            <w:r>
              <w:rPr>
                <w:rFonts w:cs="Times New Roman"/>
                <w:bCs/>
                <w:szCs w:val="24"/>
              </w:rPr>
              <w:t>44,7%</w:t>
            </w:r>
          </w:p>
        </w:tc>
        <w:tc>
          <w:tcPr>
            <w:tcW w:w="1235" w:type="dxa"/>
            <w:noWrap/>
          </w:tcPr>
          <w:p w14:paraId="11149198">
            <w:pPr>
              <w:jc w:val="both"/>
              <w:rPr>
                <w:rFonts w:cs="Times New Roman"/>
                <w:bCs/>
                <w:szCs w:val="24"/>
              </w:rPr>
            </w:pPr>
            <w:r>
              <w:rPr>
                <w:rFonts w:cs="Times New Roman"/>
                <w:bCs/>
                <w:szCs w:val="24"/>
              </w:rPr>
              <w:t>24,2%</w:t>
            </w:r>
          </w:p>
        </w:tc>
        <w:tc>
          <w:tcPr>
            <w:tcW w:w="1278" w:type="dxa"/>
            <w:noWrap/>
          </w:tcPr>
          <w:p w14:paraId="5D223362">
            <w:pPr>
              <w:jc w:val="both"/>
              <w:rPr>
                <w:rFonts w:cs="Times New Roman"/>
                <w:bCs/>
                <w:szCs w:val="24"/>
              </w:rPr>
            </w:pPr>
            <w:r>
              <w:rPr>
                <w:rFonts w:cs="Times New Roman"/>
                <w:bCs/>
                <w:szCs w:val="24"/>
              </w:rPr>
              <w:t>31,0%</w:t>
            </w:r>
          </w:p>
        </w:tc>
        <w:tc>
          <w:tcPr>
            <w:tcW w:w="1170" w:type="dxa"/>
            <w:gridSpan w:val="2"/>
            <w:vMerge w:val="continue"/>
          </w:tcPr>
          <w:p w14:paraId="041A152A">
            <w:pPr>
              <w:jc w:val="both"/>
              <w:rPr>
                <w:rFonts w:cs="Times New Roman"/>
                <w:bCs/>
                <w:szCs w:val="24"/>
              </w:rPr>
            </w:pPr>
          </w:p>
        </w:tc>
      </w:tr>
      <w:tr w14:paraId="2D22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6911F1B5">
            <w:pPr>
              <w:jc w:val="both"/>
              <w:rPr>
                <w:rFonts w:cs="Times New Roman"/>
                <w:bCs/>
                <w:szCs w:val="24"/>
              </w:rPr>
            </w:pPr>
          </w:p>
        </w:tc>
        <w:tc>
          <w:tcPr>
            <w:tcW w:w="1475" w:type="dxa"/>
            <w:vMerge w:val="restart"/>
          </w:tcPr>
          <w:p w14:paraId="70729294">
            <w:pPr>
              <w:jc w:val="both"/>
              <w:rPr>
                <w:rFonts w:cs="Times New Roman"/>
                <w:bCs/>
                <w:szCs w:val="24"/>
              </w:rPr>
            </w:pPr>
            <w:r>
              <w:rPr>
                <w:rFonts w:cs="Times New Roman"/>
                <w:bCs/>
                <w:szCs w:val="24"/>
              </w:rPr>
              <w:t>Perempuan</w:t>
            </w:r>
          </w:p>
        </w:tc>
        <w:tc>
          <w:tcPr>
            <w:tcW w:w="444" w:type="dxa"/>
          </w:tcPr>
          <w:p w14:paraId="766E3232">
            <w:pPr>
              <w:jc w:val="both"/>
              <w:rPr>
                <w:rFonts w:cs="Times New Roman"/>
                <w:bCs/>
                <w:szCs w:val="24"/>
              </w:rPr>
            </w:pPr>
            <w:r>
              <w:rPr>
                <w:rFonts w:cs="Times New Roman"/>
                <w:bCs/>
                <w:szCs w:val="24"/>
              </w:rPr>
              <w:t>n</w:t>
            </w:r>
          </w:p>
        </w:tc>
        <w:tc>
          <w:tcPr>
            <w:tcW w:w="1417" w:type="dxa"/>
            <w:gridSpan w:val="2"/>
            <w:noWrap/>
          </w:tcPr>
          <w:p w14:paraId="7C88A0DF">
            <w:pPr>
              <w:jc w:val="both"/>
              <w:rPr>
                <w:rFonts w:cs="Times New Roman"/>
                <w:bCs/>
                <w:szCs w:val="24"/>
              </w:rPr>
            </w:pPr>
            <w:r>
              <w:rPr>
                <w:rFonts w:cs="Times New Roman"/>
                <w:bCs/>
                <w:szCs w:val="24"/>
              </w:rPr>
              <w:t>301</w:t>
            </w:r>
          </w:p>
        </w:tc>
        <w:tc>
          <w:tcPr>
            <w:tcW w:w="1235" w:type="dxa"/>
            <w:noWrap/>
          </w:tcPr>
          <w:p w14:paraId="20907CD4">
            <w:pPr>
              <w:jc w:val="both"/>
              <w:rPr>
                <w:rFonts w:cs="Times New Roman"/>
                <w:bCs/>
                <w:szCs w:val="24"/>
              </w:rPr>
            </w:pPr>
            <w:r>
              <w:rPr>
                <w:rFonts w:cs="Times New Roman"/>
                <w:bCs/>
                <w:szCs w:val="24"/>
              </w:rPr>
              <w:t>165</w:t>
            </w:r>
          </w:p>
        </w:tc>
        <w:tc>
          <w:tcPr>
            <w:tcW w:w="1278" w:type="dxa"/>
            <w:noWrap/>
          </w:tcPr>
          <w:p w14:paraId="6211A78E">
            <w:pPr>
              <w:jc w:val="both"/>
              <w:rPr>
                <w:rFonts w:cs="Times New Roman"/>
                <w:bCs/>
                <w:szCs w:val="24"/>
              </w:rPr>
            </w:pPr>
            <w:r>
              <w:rPr>
                <w:rFonts w:cs="Times New Roman"/>
                <w:bCs/>
                <w:szCs w:val="24"/>
              </w:rPr>
              <w:t>108</w:t>
            </w:r>
          </w:p>
        </w:tc>
        <w:tc>
          <w:tcPr>
            <w:tcW w:w="1170" w:type="dxa"/>
            <w:gridSpan w:val="2"/>
            <w:vMerge w:val="continue"/>
          </w:tcPr>
          <w:p w14:paraId="5A55EAEB">
            <w:pPr>
              <w:jc w:val="both"/>
              <w:rPr>
                <w:rFonts w:cs="Times New Roman"/>
                <w:bCs/>
                <w:szCs w:val="24"/>
              </w:rPr>
            </w:pPr>
          </w:p>
        </w:tc>
      </w:tr>
      <w:tr w14:paraId="2DD8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1363E0F5">
            <w:pPr>
              <w:jc w:val="both"/>
              <w:rPr>
                <w:rFonts w:cs="Times New Roman"/>
                <w:bCs/>
                <w:szCs w:val="24"/>
              </w:rPr>
            </w:pPr>
          </w:p>
        </w:tc>
        <w:tc>
          <w:tcPr>
            <w:tcW w:w="1475" w:type="dxa"/>
            <w:vMerge w:val="continue"/>
          </w:tcPr>
          <w:p w14:paraId="79B9E440">
            <w:pPr>
              <w:jc w:val="both"/>
              <w:rPr>
                <w:rFonts w:cs="Times New Roman"/>
                <w:bCs/>
                <w:szCs w:val="24"/>
              </w:rPr>
            </w:pPr>
          </w:p>
        </w:tc>
        <w:tc>
          <w:tcPr>
            <w:tcW w:w="444" w:type="dxa"/>
          </w:tcPr>
          <w:p w14:paraId="6B7675DD">
            <w:pPr>
              <w:jc w:val="both"/>
              <w:rPr>
                <w:rFonts w:cs="Times New Roman"/>
                <w:bCs/>
                <w:szCs w:val="24"/>
              </w:rPr>
            </w:pPr>
            <w:r>
              <w:rPr>
                <w:rFonts w:cs="Times New Roman"/>
                <w:bCs/>
                <w:szCs w:val="24"/>
              </w:rPr>
              <w:t>%</w:t>
            </w:r>
          </w:p>
        </w:tc>
        <w:tc>
          <w:tcPr>
            <w:tcW w:w="1417" w:type="dxa"/>
            <w:gridSpan w:val="2"/>
            <w:noWrap/>
          </w:tcPr>
          <w:p w14:paraId="3A94A0FD">
            <w:pPr>
              <w:jc w:val="both"/>
              <w:rPr>
                <w:rFonts w:cs="Times New Roman"/>
                <w:bCs/>
                <w:szCs w:val="24"/>
              </w:rPr>
            </w:pPr>
            <w:r>
              <w:rPr>
                <w:rFonts w:cs="Times New Roman"/>
                <w:bCs/>
                <w:szCs w:val="24"/>
              </w:rPr>
              <w:t>52,4%</w:t>
            </w:r>
          </w:p>
        </w:tc>
        <w:tc>
          <w:tcPr>
            <w:tcW w:w="1235" w:type="dxa"/>
            <w:noWrap/>
          </w:tcPr>
          <w:p w14:paraId="72F0CD91">
            <w:pPr>
              <w:jc w:val="both"/>
              <w:rPr>
                <w:rFonts w:cs="Times New Roman"/>
                <w:bCs/>
                <w:szCs w:val="24"/>
              </w:rPr>
            </w:pPr>
            <w:r>
              <w:rPr>
                <w:rFonts w:cs="Times New Roman"/>
                <w:bCs/>
                <w:szCs w:val="24"/>
              </w:rPr>
              <w:t>28,7%</w:t>
            </w:r>
          </w:p>
        </w:tc>
        <w:tc>
          <w:tcPr>
            <w:tcW w:w="1278" w:type="dxa"/>
            <w:noWrap/>
          </w:tcPr>
          <w:p w14:paraId="1B0B34B4">
            <w:pPr>
              <w:jc w:val="both"/>
              <w:rPr>
                <w:rFonts w:cs="Times New Roman"/>
                <w:bCs/>
                <w:szCs w:val="24"/>
              </w:rPr>
            </w:pPr>
            <w:r>
              <w:rPr>
                <w:rFonts w:cs="Times New Roman"/>
                <w:bCs/>
                <w:szCs w:val="24"/>
              </w:rPr>
              <w:t>18,8%</w:t>
            </w:r>
          </w:p>
        </w:tc>
        <w:tc>
          <w:tcPr>
            <w:tcW w:w="1170" w:type="dxa"/>
            <w:gridSpan w:val="2"/>
            <w:vMerge w:val="continue"/>
          </w:tcPr>
          <w:p w14:paraId="17F1AF24">
            <w:pPr>
              <w:jc w:val="both"/>
              <w:rPr>
                <w:rFonts w:cs="Times New Roman"/>
                <w:bCs/>
                <w:szCs w:val="24"/>
              </w:rPr>
            </w:pPr>
          </w:p>
        </w:tc>
      </w:tr>
      <w:tr w14:paraId="31FE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restart"/>
          </w:tcPr>
          <w:p w14:paraId="6D344D01">
            <w:pPr>
              <w:jc w:val="both"/>
              <w:rPr>
                <w:rFonts w:cs="Times New Roman"/>
                <w:bCs/>
                <w:szCs w:val="24"/>
              </w:rPr>
            </w:pPr>
            <w:r>
              <w:rPr>
                <w:rFonts w:cs="Times New Roman"/>
                <w:bCs/>
                <w:szCs w:val="24"/>
              </w:rPr>
              <w:t>Kategori</w:t>
            </w:r>
          </w:p>
        </w:tc>
        <w:tc>
          <w:tcPr>
            <w:tcW w:w="1475" w:type="dxa"/>
            <w:vMerge w:val="restart"/>
          </w:tcPr>
          <w:p w14:paraId="0A7B11DB">
            <w:pPr>
              <w:jc w:val="both"/>
              <w:rPr>
                <w:rFonts w:cs="Times New Roman"/>
                <w:bCs/>
                <w:szCs w:val="24"/>
              </w:rPr>
            </w:pPr>
            <w:r>
              <w:rPr>
                <w:rFonts w:cs="Times New Roman"/>
                <w:bCs/>
                <w:szCs w:val="24"/>
              </w:rPr>
              <w:t>Bedah</w:t>
            </w:r>
          </w:p>
        </w:tc>
        <w:tc>
          <w:tcPr>
            <w:tcW w:w="444" w:type="dxa"/>
          </w:tcPr>
          <w:p w14:paraId="2E68C704">
            <w:pPr>
              <w:jc w:val="both"/>
              <w:rPr>
                <w:rFonts w:cs="Times New Roman"/>
                <w:bCs/>
                <w:szCs w:val="24"/>
              </w:rPr>
            </w:pPr>
            <w:r>
              <w:rPr>
                <w:rFonts w:cs="Times New Roman"/>
                <w:bCs/>
                <w:szCs w:val="24"/>
              </w:rPr>
              <w:t>n</w:t>
            </w:r>
          </w:p>
        </w:tc>
        <w:tc>
          <w:tcPr>
            <w:tcW w:w="1417" w:type="dxa"/>
            <w:gridSpan w:val="2"/>
            <w:noWrap/>
          </w:tcPr>
          <w:p w14:paraId="04A7B0BC">
            <w:pPr>
              <w:jc w:val="both"/>
              <w:rPr>
                <w:rFonts w:cs="Times New Roman"/>
                <w:bCs/>
                <w:szCs w:val="24"/>
              </w:rPr>
            </w:pPr>
            <w:r>
              <w:rPr>
                <w:rFonts w:cs="Times New Roman"/>
                <w:bCs/>
                <w:szCs w:val="24"/>
              </w:rPr>
              <w:t>479</w:t>
            </w:r>
          </w:p>
        </w:tc>
        <w:tc>
          <w:tcPr>
            <w:tcW w:w="1235" w:type="dxa"/>
            <w:noWrap/>
          </w:tcPr>
          <w:p w14:paraId="3033CC54">
            <w:pPr>
              <w:jc w:val="both"/>
              <w:rPr>
                <w:rFonts w:cs="Times New Roman"/>
                <w:bCs/>
                <w:szCs w:val="24"/>
              </w:rPr>
            </w:pPr>
            <w:r>
              <w:rPr>
                <w:rFonts w:cs="Times New Roman"/>
                <w:bCs/>
                <w:szCs w:val="24"/>
              </w:rPr>
              <w:t>251</w:t>
            </w:r>
          </w:p>
        </w:tc>
        <w:tc>
          <w:tcPr>
            <w:tcW w:w="1278" w:type="dxa"/>
            <w:noWrap/>
          </w:tcPr>
          <w:p w14:paraId="4E32768D">
            <w:pPr>
              <w:jc w:val="both"/>
              <w:rPr>
                <w:rFonts w:cs="Times New Roman"/>
                <w:bCs/>
                <w:szCs w:val="24"/>
              </w:rPr>
            </w:pPr>
            <w:r>
              <w:rPr>
                <w:rFonts w:cs="Times New Roman"/>
                <w:bCs/>
                <w:szCs w:val="24"/>
              </w:rPr>
              <w:t>169</w:t>
            </w:r>
          </w:p>
        </w:tc>
        <w:tc>
          <w:tcPr>
            <w:tcW w:w="1170" w:type="dxa"/>
            <w:gridSpan w:val="2"/>
            <w:vMerge w:val="restart"/>
          </w:tcPr>
          <w:p w14:paraId="00FAD65E">
            <w:pPr>
              <w:jc w:val="both"/>
              <w:rPr>
                <w:rFonts w:cs="Times New Roman"/>
                <w:bCs/>
                <w:szCs w:val="24"/>
              </w:rPr>
            </w:pPr>
            <w:r>
              <w:rPr>
                <w:rFonts w:cs="Times New Roman"/>
                <w:bCs/>
                <w:szCs w:val="24"/>
                <w:lang w:val="en-US"/>
              </w:rPr>
              <w:t>&lt;</w:t>
            </w:r>
            <w:r>
              <w:rPr>
                <w:rFonts w:cs="Times New Roman"/>
                <w:bCs/>
                <w:szCs w:val="24"/>
              </w:rPr>
              <w:t>0,00</w:t>
            </w:r>
            <w:r>
              <w:rPr>
                <w:rFonts w:cs="Times New Roman"/>
                <w:bCs/>
                <w:szCs w:val="24"/>
                <w:lang w:val="en-US"/>
              </w:rPr>
              <w:t>1</w:t>
            </w:r>
          </w:p>
        </w:tc>
      </w:tr>
      <w:tr w14:paraId="0B34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E12E661">
            <w:pPr>
              <w:jc w:val="both"/>
              <w:rPr>
                <w:rFonts w:cs="Times New Roman"/>
                <w:bCs/>
                <w:szCs w:val="24"/>
              </w:rPr>
            </w:pPr>
          </w:p>
        </w:tc>
        <w:tc>
          <w:tcPr>
            <w:tcW w:w="1475" w:type="dxa"/>
            <w:vMerge w:val="continue"/>
          </w:tcPr>
          <w:p w14:paraId="061CBD1E">
            <w:pPr>
              <w:jc w:val="both"/>
              <w:rPr>
                <w:rFonts w:cs="Times New Roman"/>
                <w:bCs/>
                <w:szCs w:val="24"/>
              </w:rPr>
            </w:pPr>
          </w:p>
        </w:tc>
        <w:tc>
          <w:tcPr>
            <w:tcW w:w="444" w:type="dxa"/>
          </w:tcPr>
          <w:p w14:paraId="178FE7A1">
            <w:pPr>
              <w:jc w:val="both"/>
              <w:rPr>
                <w:rFonts w:cs="Times New Roman"/>
                <w:bCs/>
                <w:szCs w:val="24"/>
              </w:rPr>
            </w:pPr>
            <w:r>
              <w:rPr>
                <w:rFonts w:cs="Times New Roman"/>
                <w:bCs/>
                <w:szCs w:val="24"/>
              </w:rPr>
              <w:t>%</w:t>
            </w:r>
          </w:p>
        </w:tc>
        <w:tc>
          <w:tcPr>
            <w:tcW w:w="1417" w:type="dxa"/>
            <w:gridSpan w:val="2"/>
            <w:noWrap/>
          </w:tcPr>
          <w:p w14:paraId="06B5BE68">
            <w:pPr>
              <w:jc w:val="both"/>
              <w:rPr>
                <w:rFonts w:cs="Times New Roman"/>
                <w:bCs/>
                <w:szCs w:val="24"/>
              </w:rPr>
            </w:pPr>
            <w:r>
              <w:rPr>
                <w:rFonts w:cs="Times New Roman"/>
                <w:bCs/>
                <w:szCs w:val="24"/>
              </w:rPr>
              <w:t>53,3%</w:t>
            </w:r>
          </w:p>
        </w:tc>
        <w:tc>
          <w:tcPr>
            <w:tcW w:w="1235" w:type="dxa"/>
            <w:noWrap/>
          </w:tcPr>
          <w:p w14:paraId="05564C60">
            <w:pPr>
              <w:jc w:val="both"/>
              <w:rPr>
                <w:rFonts w:cs="Times New Roman"/>
                <w:bCs/>
                <w:szCs w:val="24"/>
              </w:rPr>
            </w:pPr>
            <w:r>
              <w:rPr>
                <w:rFonts w:cs="Times New Roman"/>
                <w:bCs/>
                <w:szCs w:val="24"/>
              </w:rPr>
              <w:t>27,9%</w:t>
            </w:r>
          </w:p>
        </w:tc>
        <w:tc>
          <w:tcPr>
            <w:tcW w:w="1278" w:type="dxa"/>
            <w:noWrap/>
          </w:tcPr>
          <w:p w14:paraId="5ABCBDA0">
            <w:pPr>
              <w:jc w:val="both"/>
              <w:rPr>
                <w:rFonts w:cs="Times New Roman"/>
                <w:bCs/>
                <w:szCs w:val="24"/>
              </w:rPr>
            </w:pPr>
            <w:r>
              <w:rPr>
                <w:rFonts w:cs="Times New Roman"/>
                <w:bCs/>
                <w:szCs w:val="24"/>
              </w:rPr>
              <w:t>18,8%</w:t>
            </w:r>
          </w:p>
        </w:tc>
        <w:tc>
          <w:tcPr>
            <w:tcW w:w="1170" w:type="dxa"/>
            <w:gridSpan w:val="2"/>
            <w:vMerge w:val="continue"/>
          </w:tcPr>
          <w:p w14:paraId="15C394E8">
            <w:pPr>
              <w:jc w:val="both"/>
              <w:rPr>
                <w:rFonts w:cs="Times New Roman"/>
                <w:bCs/>
                <w:szCs w:val="24"/>
              </w:rPr>
            </w:pPr>
          </w:p>
        </w:tc>
      </w:tr>
      <w:tr w14:paraId="156E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6FBF9DCF">
            <w:pPr>
              <w:jc w:val="both"/>
              <w:rPr>
                <w:rFonts w:cs="Times New Roman"/>
                <w:bCs/>
                <w:szCs w:val="24"/>
              </w:rPr>
            </w:pPr>
          </w:p>
        </w:tc>
        <w:tc>
          <w:tcPr>
            <w:tcW w:w="1475" w:type="dxa"/>
            <w:vMerge w:val="restart"/>
          </w:tcPr>
          <w:p w14:paraId="2515F228">
            <w:pPr>
              <w:jc w:val="both"/>
              <w:rPr>
                <w:rFonts w:cs="Times New Roman"/>
                <w:bCs/>
                <w:szCs w:val="24"/>
              </w:rPr>
            </w:pPr>
            <w:r>
              <w:rPr>
                <w:rFonts w:cs="Times New Roman"/>
                <w:bCs/>
                <w:szCs w:val="24"/>
              </w:rPr>
              <w:t>Medis</w:t>
            </w:r>
          </w:p>
        </w:tc>
        <w:tc>
          <w:tcPr>
            <w:tcW w:w="444" w:type="dxa"/>
          </w:tcPr>
          <w:p w14:paraId="55F7A7FF">
            <w:pPr>
              <w:jc w:val="both"/>
              <w:rPr>
                <w:rFonts w:cs="Times New Roman"/>
                <w:bCs/>
                <w:szCs w:val="24"/>
              </w:rPr>
            </w:pPr>
            <w:r>
              <w:rPr>
                <w:rFonts w:cs="Times New Roman"/>
                <w:bCs/>
                <w:szCs w:val="24"/>
              </w:rPr>
              <w:t>n</w:t>
            </w:r>
          </w:p>
        </w:tc>
        <w:tc>
          <w:tcPr>
            <w:tcW w:w="1417" w:type="dxa"/>
            <w:gridSpan w:val="2"/>
            <w:noWrap/>
          </w:tcPr>
          <w:p w14:paraId="18F4B5B5">
            <w:pPr>
              <w:jc w:val="both"/>
              <w:rPr>
                <w:rFonts w:cs="Times New Roman"/>
                <w:bCs/>
                <w:szCs w:val="24"/>
              </w:rPr>
            </w:pPr>
            <w:r>
              <w:rPr>
                <w:rFonts w:cs="Times New Roman"/>
                <w:bCs/>
                <w:szCs w:val="24"/>
              </w:rPr>
              <w:t>60</w:t>
            </w:r>
          </w:p>
        </w:tc>
        <w:tc>
          <w:tcPr>
            <w:tcW w:w="1235" w:type="dxa"/>
            <w:noWrap/>
          </w:tcPr>
          <w:p w14:paraId="7EEBB2F2">
            <w:pPr>
              <w:jc w:val="both"/>
              <w:rPr>
                <w:rFonts w:cs="Times New Roman"/>
                <w:bCs/>
                <w:szCs w:val="24"/>
              </w:rPr>
            </w:pPr>
            <w:r>
              <w:rPr>
                <w:rFonts w:cs="Times New Roman"/>
                <w:bCs/>
                <w:szCs w:val="24"/>
              </w:rPr>
              <w:t>43</w:t>
            </w:r>
          </w:p>
        </w:tc>
        <w:tc>
          <w:tcPr>
            <w:tcW w:w="1278" w:type="dxa"/>
            <w:noWrap/>
          </w:tcPr>
          <w:p w14:paraId="333CF815">
            <w:pPr>
              <w:jc w:val="both"/>
              <w:rPr>
                <w:rFonts w:cs="Times New Roman"/>
                <w:bCs/>
                <w:szCs w:val="24"/>
              </w:rPr>
            </w:pPr>
            <w:r>
              <w:rPr>
                <w:rFonts w:cs="Times New Roman"/>
                <w:bCs/>
                <w:szCs w:val="24"/>
              </w:rPr>
              <w:t>104</w:t>
            </w:r>
          </w:p>
        </w:tc>
        <w:tc>
          <w:tcPr>
            <w:tcW w:w="1170" w:type="dxa"/>
            <w:gridSpan w:val="2"/>
            <w:vMerge w:val="continue"/>
          </w:tcPr>
          <w:p w14:paraId="4506155F">
            <w:pPr>
              <w:jc w:val="both"/>
              <w:rPr>
                <w:rFonts w:cs="Times New Roman"/>
                <w:bCs/>
                <w:szCs w:val="24"/>
              </w:rPr>
            </w:pPr>
          </w:p>
        </w:tc>
      </w:tr>
      <w:tr w14:paraId="6824A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1C4FD27">
            <w:pPr>
              <w:jc w:val="both"/>
              <w:rPr>
                <w:rFonts w:cs="Times New Roman"/>
                <w:bCs/>
                <w:szCs w:val="24"/>
              </w:rPr>
            </w:pPr>
          </w:p>
        </w:tc>
        <w:tc>
          <w:tcPr>
            <w:tcW w:w="1475" w:type="dxa"/>
            <w:vMerge w:val="continue"/>
          </w:tcPr>
          <w:p w14:paraId="0D30AB45">
            <w:pPr>
              <w:jc w:val="both"/>
              <w:rPr>
                <w:rFonts w:cs="Times New Roman"/>
                <w:bCs/>
                <w:szCs w:val="24"/>
              </w:rPr>
            </w:pPr>
          </w:p>
        </w:tc>
        <w:tc>
          <w:tcPr>
            <w:tcW w:w="444" w:type="dxa"/>
          </w:tcPr>
          <w:p w14:paraId="1F273156">
            <w:pPr>
              <w:jc w:val="both"/>
              <w:rPr>
                <w:rFonts w:cs="Times New Roman"/>
                <w:bCs/>
                <w:szCs w:val="24"/>
              </w:rPr>
            </w:pPr>
            <w:r>
              <w:rPr>
                <w:rFonts w:cs="Times New Roman"/>
                <w:bCs/>
                <w:szCs w:val="24"/>
              </w:rPr>
              <w:t>%</w:t>
            </w:r>
          </w:p>
        </w:tc>
        <w:tc>
          <w:tcPr>
            <w:tcW w:w="1417" w:type="dxa"/>
            <w:gridSpan w:val="2"/>
            <w:noWrap/>
          </w:tcPr>
          <w:p w14:paraId="3D9C7DB8">
            <w:pPr>
              <w:jc w:val="both"/>
              <w:rPr>
                <w:rFonts w:cs="Times New Roman"/>
                <w:bCs/>
                <w:szCs w:val="24"/>
              </w:rPr>
            </w:pPr>
            <w:r>
              <w:rPr>
                <w:rFonts w:cs="Times New Roman"/>
                <w:bCs/>
                <w:szCs w:val="24"/>
              </w:rPr>
              <w:t>29,0%</w:t>
            </w:r>
          </w:p>
        </w:tc>
        <w:tc>
          <w:tcPr>
            <w:tcW w:w="1235" w:type="dxa"/>
            <w:noWrap/>
          </w:tcPr>
          <w:p w14:paraId="378FCEA4">
            <w:pPr>
              <w:jc w:val="both"/>
              <w:rPr>
                <w:rFonts w:cs="Times New Roman"/>
                <w:bCs/>
                <w:szCs w:val="24"/>
              </w:rPr>
            </w:pPr>
            <w:r>
              <w:rPr>
                <w:rFonts w:cs="Times New Roman"/>
                <w:bCs/>
                <w:szCs w:val="24"/>
              </w:rPr>
              <w:t>20,8%</w:t>
            </w:r>
          </w:p>
        </w:tc>
        <w:tc>
          <w:tcPr>
            <w:tcW w:w="1278" w:type="dxa"/>
            <w:noWrap/>
          </w:tcPr>
          <w:p w14:paraId="22F73868">
            <w:pPr>
              <w:jc w:val="both"/>
              <w:rPr>
                <w:rFonts w:cs="Times New Roman"/>
                <w:bCs/>
                <w:szCs w:val="24"/>
              </w:rPr>
            </w:pPr>
            <w:r>
              <w:rPr>
                <w:rFonts w:cs="Times New Roman"/>
                <w:bCs/>
                <w:szCs w:val="24"/>
              </w:rPr>
              <w:t>50,2%</w:t>
            </w:r>
          </w:p>
        </w:tc>
        <w:tc>
          <w:tcPr>
            <w:tcW w:w="1170" w:type="dxa"/>
            <w:gridSpan w:val="2"/>
            <w:vMerge w:val="continue"/>
          </w:tcPr>
          <w:p w14:paraId="013BA48F">
            <w:pPr>
              <w:jc w:val="both"/>
              <w:rPr>
                <w:rFonts w:cs="Times New Roman"/>
                <w:bCs/>
                <w:szCs w:val="24"/>
              </w:rPr>
            </w:pPr>
          </w:p>
        </w:tc>
      </w:tr>
      <w:tr w14:paraId="7DF1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restart"/>
          </w:tcPr>
          <w:p w14:paraId="620C16E2">
            <w:pPr>
              <w:jc w:val="both"/>
              <w:rPr>
                <w:rFonts w:cs="Times New Roman"/>
                <w:bCs/>
                <w:szCs w:val="24"/>
              </w:rPr>
            </w:pPr>
            <w:r>
              <w:rPr>
                <w:rFonts w:cs="Times New Roman"/>
                <w:bCs/>
                <w:szCs w:val="24"/>
              </w:rPr>
              <w:t>Divisi</w:t>
            </w:r>
          </w:p>
        </w:tc>
        <w:tc>
          <w:tcPr>
            <w:tcW w:w="1475" w:type="dxa"/>
            <w:vMerge w:val="restart"/>
          </w:tcPr>
          <w:p w14:paraId="04D6C647">
            <w:pPr>
              <w:jc w:val="both"/>
              <w:rPr>
                <w:rFonts w:cs="Times New Roman"/>
                <w:bCs/>
                <w:szCs w:val="24"/>
              </w:rPr>
            </w:pPr>
            <w:r>
              <w:rPr>
                <w:rFonts w:cs="Times New Roman"/>
                <w:bCs/>
                <w:szCs w:val="24"/>
              </w:rPr>
              <w:t>Bedah Saraf</w:t>
            </w:r>
          </w:p>
        </w:tc>
        <w:tc>
          <w:tcPr>
            <w:tcW w:w="444" w:type="dxa"/>
          </w:tcPr>
          <w:p w14:paraId="3E815408">
            <w:pPr>
              <w:jc w:val="both"/>
              <w:rPr>
                <w:rFonts w:cs="Times New Roman"/>
                <w:bCs/>
                <w:szCs w:val="24"/>
              </w:rPr>
            </w:pPr>
            <w:r>
              <w:rPr>
                <w:rFonts w:cs="Times New Roman"/>
                <w:bCs/>
                <w:szCs w:val="24"/>
              </w:rPr>
              <w:t>n</w:t>
            </w:r>
          </w:p>
        </w:tc>
        <w:tc>
          <w:tcPr>
            <w:tcW w:w="1417" w:type="dxa"/>
            <w:gridSpan w:val="2"/>
            <w:noWrap/>
          </w:tcPr>
          <w:p w14:paraId="02818044">
            <w:pPr>
              <w:jc w:val="both"/>
              <w:rPr>
                <w:rFonts w:cs="Times New Roman"/>
                <w:bCs/>
                <w:szCs w:val="24"/>
              </w:rPr>
            </w:pPr>
            <w:r>
              <w:rPr>
                <w:rFonts w:cs="Times New Roman"/>
                <w:bCs/>
                <w:szCs w:val="24"/>
              </w:rPr>
              <w:t>53</w:t>
            </w:r>
          </w:p>
        </w:tc>
        <w:tc>
          <w:tcPr>
            <w:tcW w:w="1235" w:type="dxa"/>
            <w:noWrap/>
          </w:tcPr>
          <w:p w14:paraId="3D225D83">
            <w:pPr>
              <w:jc w:val="both"/>
              <w:rPr>
                <w:rFonts w:cs="Times New Roman"/>
                <w:bCs/>
                <w:szCs w:val="24"/>
              </w:rPr>
            </w:pPr>
            <w:r>
              <w:rPr>
                <w:rFonts w:cs="Times New Roman"/>
                <w:bCs/>
                <w:szCs w:val="24"/>
              </w:rPr>
              <w:t>63</w:t>
            </w:r>
          </w:p>
        </w:tc>
        <w:tc>
          <w:tcPr>
            <w:tcW w:w="1278" w:type="dxa"/>
            <w:noWrap/>
          </w:tcPr>
          <w:p w14:paraId="6A6A35E5">
            <w:pPr>
              <w:jc w:val="both"/>
              <w:rPr>
                <w:rFonts w:cs="Times New Roman"/>
                <w:bCs/>
                <w:szCs w:val="24"/>
              </w:rPr>
            </w:pPr>
            <w:r>
              <w:rPr>
                <w:rFonts w:cs="Times New Roman"/>
                <w:bCs/>
                <w:szCs w:val="24"/>
              </w:rPr>
              <w:t>88</w:t>
            </w:r>
          </w:p>
        </w:tc>
        <w:tc>
          <w:tcPr>
            <w:tcW w:w="1170" w:type="dxa"/>
            <w:gridSpan w:val="2"/>
            <w:vMerge w:val="restart"/>
          </w:tcPr>
          <w:p w14:paraId="07A271BB">
            <w:pPr>
              <w:jc w:val="both"/>
              <w:rPr>
                <w:rFonts w:cs="Times New Roman"/>
                <w:bCs/>
                <w:szCs w:val="24"/>
              </w:rPr>
            </w:pPr>
            <w:r>
              <w:rPr>
                <w:rFonts w:cs="Times New Roman"/>
                <w:bCs/>
                <w:szCs w:val="24"/>
                <w:lang w:val="en-US"/>
              </w:rPr>
              <w:t>&lt;</w:t>
            </w:r>
            <w:r>
              <w:rPr>
                <w:rFonts w:cs="Times New Roman"/>
                <w:bCs/>
                <w:szCs w:val="24"/>
              </w:rPr>
              <w:t>0,00</w:t>
            </w:r>
            <w:r>
              <w:rPr>
                <w:rFonts w:cs="Times New Roman"/>
                <w:bCs/>
                <w:szCs w:val="24"/>
                <w:lang w:val="en-US"/>
              </w:rPr>
              <w:t>1</w:t>
            </w:r>
          </w:p>
        </w:tc>
      </w:tr>
      <w:tr w14:paraId="6E91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CFCB6D9">
            <w:pPr>
              <w:jc w:val="both"/>
              <w:rPr>
                <w:rFonts w:cs="Times New Roman"/>
                <w:bCs/>
                <w:szCs w:val="24"/>
              </w:rPr>
            </w:pPr>
          </w:p>
        </w:tc>
        <w:tc>
          <w:tcPr>
            <w:tcW w:w="1475" w:type="dxa"/>
            <w:vMerge w:val="continue"/>
          </w:tcPr>
          <w:p w14:paraId="45FF673E">
            <w:pPr>
              <w:jc w:val="both"/>
              <w:rPr>
                <w:rFonts w:cs="Times New Roman"/>
                <w:bCs/>
                <w:szCs w:val="24"/>
              </w:rPr>
            </w:pPr>
          </w:p>
        </w:tc>
        <w:tc>
          <w:tcPr>
            <w:tcW w:w="444" w:type="dxa"/>
          </w:tcPr>
          <w:p w14:paraId="72288924">
            <w:pPr>
              <w:jc w:val="both"/>
              <w:rPr>
                <w:rFonts w:cs="Times New Roman"/>
                <w:bCs/>
                <w:szCs w:val="24"/>
              </w:rPr>
            </w:pPr>
            <w:r>
              <w:rPr>
                <w:rFonts w:cs="Times New Roman"/>
                <w:bCs/>
                <w:szCs w:val="24"/>
              </w:rPr>
              <w:t>%</w:t>
            </w:r>
          </w:p>
        </w:tc>
        <w:tc>
          <w:tcPr>
            <w:tcW w:w="1417" w:type="dxa"/>
            <w:gridSpan w:val="2"/>
            <w:noWrap/>
          </w:tcPr>
          <w:p w14:paraId="18221F32">
            <w:pPr>
              <w:jc w:val="both"/>
              <w:rPr>
                <w:rFonts w:cs="Times New Roman"/>
                <w:bCs/>
                <w:szCs w:val="24"/>
              </w:rPr>
            </w:pPr>
            <w:r>
              <w:rPr>
                <w:rFonts w:cs="Times New Roman"/>
                <w:bCs/>
                <w:szCs w:val="24"/>
              </w:rPr>
              <w:t>26,0%</w:t>
            </w:r>
          </w:p>
        </w:tc>
        <w:tc>
          <w:tcPr>
            <w:tcW w:w="1235" w:type="dxa"/>
            <w:noWrap/>
          </w:tcPr>
          <w:p w14:paraId="7013710A">
            <w:pPr>
              <w:jc w:val="both"/>
              <w:rPr>
                <w:rFonts w:cs="Times New Roman"/>
                <w:bCs/>
                <w:szCs w:val="24"/>
              </w:rPr>
            </w:pPr>
            <w:r>
              <w:rPr>
                <w:rFonts w:cs="Times New Roman"/>
                <w:bCs/>
                <w:szCs w:val="24"/>
              </w:rPr>
              <w:t>30,9%</w:t>
            </w:r>
          </w:p>
        </w:tc>
        <w:tc>
          <w:tcPr>
            <w:tcW w:w="1278" w:type="dxa"/>
            <w:noWrap/>
          </w:tcPr>
          <w:p w14:paraId="34E48F75">
            <w:pPr>
              <w:jc w:val="both"/>
              <w:rPr>
                <w:rFonts w:cs="Times New Roman"/>
                <w:bCs/>
                <w:szCs w:val="24"/>
              </w:rPr>
            </w:pPr>
            <w:r>
              <w:rPr>
                <w:rFonts w:cs="Times New Roman"/>
                <w:bCs/>
                <w:szCs w:val="24"/>
              </w:rPr>
              <w:t>43,1%</w:t>
            </w:r>
          </w:p>
        </w:tc>
        <w:tc>
          <w:tcPr>
            <w:tcW w:w="1170" w:type="dxa"/>
            <w:gridSpan w:val="2"/>
            <w:vMerge w:val="continue"/>
          </w:tcPr>
          <w:p w14:paraId="3F605B0A">
            <w:pPr>
              <w:jc w:val="both"/>
              <w:rPr>
                <w:rFonts w:cs="Times New Roman"/>
                <w:bCs/>
                <w:szCs w:val="24"/>
              </w:rPr>
            </w:pPr>
          </w:p>
        </w:tc>
      </w:tr>
      <w:tr w14:paraId="37F1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908F6A8">
            <w:pPr>
              <w:jc w:val="both"/>
              <w:rPr>
                <w:rFonts w:cs="Times New Roman"/>
                <w:bCs/>
                <w:szCs w:val="24"/>
              </w:rPr>
            </w:pPr>
          </w:p>
        </w:tc>
        <w:tc>
          <w:tcPr>
            <w:tcW w:w="1475" w:type="dxa"/>
            <w:vMerge w:val="restart"/>
          </w:tcPr>
          <w:p w14:paraId="47EB75CE">
            <w:pPr>
              <w:jc w:val="both"/>
              <w:rPr>
                <w:rFonts w:cs="Times New Roman"/>
                <w:bCs/>
                <w:szCs w:val="24"/>
              </w:rPr>
            </w:pPr>
            <w:r>
              <w:rPr>
                <w:rFonts w:cs="Times New Roman"/>
                <w:bCs/>
                <w:szCs w:val="24"/>
              </w:rPr>
              <w:t>BP</w:t>
            </w:r>
          </w:p>
        </w:tc>
        <w:tc>
          <w:tcPr>
            <w:tcW w:w="444" w:type="dxa"/>
          </w:tcPr>
          <w:p w14:paraId="2F133375">
            <w:pPr>
              <w:jc w:val="both"/>
              <w:rPr>
                <w:rFonts w:cs="Times New Roman"/>
                <w:bCs/>
                <w:szCs w:val="24"/>
              </w:rPr>
            </w:pPr>
            <w:r>
              <w:rPr>
                <w:rFonts w:cs="Times New Roman"/>
                <w:bCs/>
                <w:szCs w:val="24"/>
              </w:rPr>
              <w:t>n</w:t>
            </w:r>
          </w:p>
        </w:tc>
        <w:tc>
          <w:tcPr>
            <w:tcW w:w="1417" w:type="dxa"/>
            <w:gridSpan w:val="2"/>
            <w:noWrap/>
          </w:tcPr>
          <w:p w14:paraId="0EA9DE42">
            <w:pPr>
              <w:jc w:val="both"/>
              <w:rPr>
                <w:rFonts w:cs="Times New Roman"/>
                <w:bCs/>
                <w:szCs w:val="24"/>
              </w:rPr>
            </w:pPr>
            <w:r>
              <w:rPr>
                <w:rFonts w:cs="Times New Roman"/>
                <w:bCs/>
                <w:szCs w:val="24"/>
              </w:rPr>
              <w:t>1</w:t>
            </w:r>
          </w:p>
        </w:tc>
        <w:tc>
          <w:tcPr>
            <w:tcW w:w="1235" w:type="dxa"/>
            <w:noWrap/>
          </w:tcPr>
          <w:p w14:paraId="25C039C8">
            <w:pPr>
              <w:jc w:val="both"/>
              <w:rPr>
                <w:rFonts w:cs="Times New Roman"/>
                <w:bCs/>
                <w:szCs w:val="24"/>
              </w:rPr>
            </w:pPr>
            <w:r>
              <w:rPr>
                <w:rFonts w:cs="Times New Roman"/>
                <w:bCs/>
                <w:szCs w:val="24"/>
              </w:rPr>
              <w:t>0</w:t>
            </w:r>
          </w:p>
        </w:tc>
        <w:tc>
          <w:tcPr>
            <w:tcW w:w="1278" w:type="dxa"/>
            <w:noWrap/>
          </w:tcPr>
          <w:p w14:paraId="5A758326">
            <w:pPr>
              <w:jc w:val="both"/>
              <w:rPr>
                <w:rFonts w:cs="Times New Roman"/>
                <w:bCs/>
                <w:szCs w:val="24"/>
              </w:rPr>
            </w:pPr>
            <w:r>
              <w:rPr>
                <w:rFonts w:cs="Times New Roman"/>
                <w:bCs/>
                <w:szCs w:val="24"/>
              </w:rPr>
              <w:t>2</w:t>
            </w:r>
          </w:p>
        </w:tc>
        <w:tc>
          <w:tcPr>
            <w:tcW w:w="1170" w:type="dxa"/>
            <w:gridSpan w:val="2"/>
            <w:vMerge w:val="continue"/>
          </w:tcPr>
          <w:p w14:paraId="69352C4F">
            <w:pPr>
              <w:jc w:val="both"/>
              <w:rPr>
                <w:rFonts w:cs="Times New Roman"/>
                <w:bCs/>
                <w:szCs w:val="24"/>
              </w:rPr>
            </w:pPr>
          </w:p>
        </w:tc>
      </w:tr>
      <w:tr w14:paraId="613B4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4EB6ED52">
            <w:pPr>
              <w:jc w:val="both"/>
              <w:rPr>
                <w:rFonts w:cs="Times New Roman"/>
                <w:bCs/>
                <w:szCs w:val="24"/>
              </w:rPr>
            </w:pPr>
          </w:p>
        </w:tc>
        <w:tc>
          <w:tcPr>
            <w:tcW w:w="1475" w:type="dxa"/>
            <w:vMerge w:val="continue"/>
          </w:tcPr>
          <w:p w14:paraId="5ABB3AFA">
            <w:pPr>
              <w:jc w:val="both"/>
              <w:rPr>
                <w:rFonts w:cs="Times New Roman"/>
                <w:bCs/>
                <w:szCs w:val="24"/>
              </w:rPr>
            </w:pPr>
          </w:p>
        </w:tc>
        <w:tc>
          <w:tcPr>
            <w:tcW w:w="444" w:type="dxa"/>
          </w:tcPr>
          <w:p w14:paraId="5BD28101">
            <w:pPr>
              <w:jc w:val="both"/>
              <w:rPr>
                <w:rFonts w:cs="Times New Roman"/>
                <w:bCs/>
                <w:szCs w:val="24"/>
              </w:rPr>
            </w:pPr>
            <w:r>
              <w:rPr>
                <w:rFonts w:cs="Times New Roman"/>
                <w:bCs/>
                <w:szCs w:val="24"/>
              </w:rPr>
              <w:t>%</w:t>
            </w:r>
          </w:p>
        </w:tc>
        <w:tc>
          <w:tcPr>
            <w:tcW w:w="1417" w:type="dxa"/>
            <w:gridSpan w:val="2"/>
            <w:noWrap/>
          </w:tcPr>
          <w:p w14:paraId="35ABEAB1">
            <w:pPr>
              <w:jc w:val="both"/>
              <w:rPr>
                <w:rFonts w:cs="Times New Roman"/>
                <w:bCs/>
                <w:szCs w:val="24"/>
              </w:rPr>
            </w:pPr>
            <w:r>
              <w:rPr>
                <w:rFonts w:cs="Times New Roman"/>
                <w:bCs/>
                <w:szCs w:val="24"/>
              </w:rPr>
              <w:t>33,3%</w:t>
            </w:r>
          </w:p>
        </w:tc>
        <w:tc>
          <w:tcPr>
            <w:tcW w:w="1235" w:type="dxa"/>
            <w:noWrap/>
          </w:tcPr>
          <w:p w14:paraId="1F574E49">
            <w:pPr>
              <w:jc w:val="both"/>
              <w:rPr>
                <w:rFonts w:cs="Times New Roman"/>
                <w:bCs/>
                <w:szCs w:val="24"/>
              </w:rPr>
            </w:pPr>
            <w:r>
              <w:rPr>
                <w:rFonts w:cs="Times New Roman"/>
                <w:bCs/>
                <w:szCs w:val="24"/>
              </w:rPr>
              <w:t>0,0%</w:t>
            </w:r>
          </w:p>
        </w:tc>
        <w:tc>
          <w:tcPr>
            <w:tcW w:w="1278" w:type="dxa"/>
            <w:noWrap/>
          </w:tcPr>
          <w:p w14:paraId="73631305">
            <w:pPr>
              <w:jc w:val="both"/>
              <w:rPr>
                <w:rFonts w:cs="Times New Roman"/>
                <w:bCs/>
                <w:szCs w:val="24"/>
              </w:rPr>
            </w:pPr>
            <w:r>
              <w:rPr>
                <w:rFonts w:cs="Times New Roman"/>
                <w:bCs/>
                <w:szCs w:val="24"/>
              </w:rPr>
              <w:t>66,7%</w:t>
            </w:r>
          </w:p>
        </w:tc>
        <w:tc>
          <w:tcPr>
            <w:tcW w:w="1170" w:type="dxa"/>
            <w:gridSpan w:val="2"/>
            <w:vMerge w:val="continue"/>
          </w:tcPr>
          <w:p w14:paraId="3ADD921D">
            <w:pPr>
              <w:jc w:val="both"/>
              <w:rPr>
                <w:rFonts w:cs="Times New Roman"/>
                <w:bCs/>
                <w:szCs w:val="24"/>
              </w:rPr>
            </w:pPr>
          </w:p>
        </w:tc>
      </w:tr>
      <w:tr w14:paraId="043B5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928F94E">
            <w:pPr>
              <w:jc w:val="both"/>
              <w:rPr>
                <w:rFonts w:cs="Times New Roman"/>
                <w:bCs/>
                <w:szCs w:val="24"/>
              </w:rPr>
            </w:pPr>
          </w:p>
        </w:tc>
        <w:tc>
          <w:tcPr>
            <w:tcW w:w="1475" w:type="dxa"/>
            <w:vMerge w:val="restart"/>
          </w:tcPr>
          <w:p w14:paraId="73F0FE20">
            <w:pPr>
              <w:jc w:val="both"/>
              <w:rPr>
                <w:rFonts w:cs="Times New Roman"/>
                <w:bCs/>
                <w:szCs w:val="24"/>
              </w:rPr>
            </w:pPr>
            <w:r>
              <w:rPr>
                <w:rFonts w:cs="Times New Roman"/>
                <w:bCs/>
                <w:szCs w:val="24"/>
              </w:rPr>
              <w:t>BTKV</w:t>
            </w:r>
          </w:p>
        </w:tc>
        <w:tc>
          <w:tcPr>
            <w:tcW w:w="444" w:type="dxa"/>
          </w:tcPr>
          <w:p w14:paraId="7F51F4D4">
            <w:pPr>
              <w:jc w:val="both"/>
              <w:rPr>
                <w:rFonts w:cs="Times New Roman"/>
                <w:bCs/>
                <w:szCs w:val="24"/>
              </w:rPr>
            </w:pPr>
            <w:r>
              <w:rPr>
                <w:rFonts w:cs="Times New Roman"/>
                <w:bCs/>
                <w:szCs w:val="24"/>
              </w:rPr>
              <w:t>n</w:t>
            </w:r>
          </w:p>
        </w:tc>
        <w:tc>
          <w:tcPr>
            <w:tcW w:w="1417" w:type="dxa"/>
            <w:gridSpan w:val="2"/>
            <w:noWrap/>
          </w:tcPr>
          <w:p w14:paraId="062A55BE">
            <w:pPr>
              <w:jc w:val="both"/>
              <w:rPr>
                <w:rFonts w:cs="Times New Roman"/>
                <w:bCs/>
                <w:szCs w:val="24"/>
              </w:rPr>
            </w:pPr>
            <w:r>
              <w:rPr>
                <w:rFonts w:cs="Times New Roman"/>
                <w:bCs/>
                <w:szCs w:val="24"/>
              </w:rPr>
              <w:t>4</w:t>
            </w:r>
          </w:p>
        </w:tc>
        <w:tc>
          <w:tcPr>
            <w:tcW w:w="1235" w:type="dxa"/>
            <w:noWrap/>
          </w:tcPr>
          <w:p w14:paraId="2127FCB8">
            <w:pPr>
              <w:jc w:val="both"/>
              <w:rPr>
                <w:rFonts w:cs="Times New Roman"/>
                <w:bCs/>
                <w:szCs w:val="24"/>
              </w:rPr>
            </w:pPr>
            <w:r>
              <w:rPr>
                <w:rFonts w:cs="Times New Roman"/>
                <w:bCs/>
                <w:szCs w:val="24"/>
              </w:rPr>
              <w:t>1</w:t>
            </w:r>
          </w:p>
        </w:tc>
        <w:tc>
          <w:tcPr>
            <w:tcW w:w="1278" w:type="dxa"/>
            <w:noWrap/>
          </w:tcPr>
          <w:p w14:paraId="1616D625">
            <w:pPr>
              <w:jc w:val="both"/>
              <w:rPr>
                <w:rFonts w:cs="Times New Roman"/>
                <w:bCs/>
                <w:szCs w:val="24"/>
              </w:rPr>
            </w:pPr>
            <w:r>
              <w:rPr>
                <w:rFonts w:cs="Times New Roman"/>
                <w:bCs/>
                <w:szCs w:val="24"/>
              </w:rPr>
              <w:t>0</w:t>
            </w:r>
          </w:p>
        </w:tc>
        <w:tc>
          <w:tcPr>
            <w:tcW w:w="1170" w:type="dxa"/>
            <w:gridSpan w:val="2"/>
            <w:vMerge w:val="continue"/>
          </w:tcPr>
          <w:p w14:paraId="0521FEDF">
            <w:pPr>
              <w:jc w:val="both"/>
              <w:rPr>
                <w:rFonts w:cs="Times New Roman"/>
                <w:bCs/>
                <w:szCs w:val="24"/>
              </w:rPr>
            </w:pPr>
          </w:p>
        </w:tc>
      </w:tr>
      <w:tr w14:paraId="7612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72B9618A">
            <w:pPr>
              <w:jc w:val="both"/>
              <w:rPr>
                <w:rFonts w:cs="Times New Roman"/>
                <w:bCs/>
                <w:szCs w:val="24"/>
              </w:rPr>
            </w:pPr>
          </w:p>
        </w:tc>
        <w:tc>
          <w:tcPr>
            <w:tcW w:w="1475" w:type="dxa"/>
            <w:vMerge w:val="continue"/>
          </w:tcPr>
          <w:p w14:paraId="4CDFE976">
            <w:pPr>
              <w:jc w:val="both"/>
              <w:rPr>
                <w:rFonts w:cs="Times New Roman"/>
                <w:bCs/>
                <w:szCs w:val="24"/>
              </w:rPr>
            </w:pPr>
          </w:p>
        </w:tc>
        <w:tc>
          <w:tcPr>
            <w:tcW w:w="444" w:type="dxa"/>
          </w:tcPr>
          <w:p w14:paraId="450C374C">
            <w:pPr>
              <w:jc w:val="both"/>
              <w:rPr>
                <w:rFonts w:cs="Times New Roman"/>
                <w:bCs/>
                <w:szCs w:val="24"/>
              </w:rPr>
            </w:pPr>
            <w:r>
              <w:rPr>
                <w:rFonts w:cs="Times New Roman"/>
                <w:bCs/>
                <w:szCs w:val="24"/>
              </w:rPr>
              <w:t>%</w:t>
            </w:r>
          </w:p>
        </w:tc>
        <w:tc>
          <w:tcPr>
            <w:tcW w:w="1417" w:type="dxa"/>
            <w:gridSpan w:val="2"/>
            <w:noWrap/>
          </w:tcPr>
          <w:p w14:paraId="00B239E0">
            <w:pPr>
              <w:jc w:val="both"/>
              <w:rPr>
                <w:rFonts w:cs="Times New Roman"/>
                <w:bCs/>
                <w:szCs w:val="24"/>
              </w:rPr>
            </w:pPr>
            <w:r>
              <w:rPr>
                <w:rFonts w:cs="Times New Roman"/>
                <w:bCs/>
                <w:szCs w:val="24"/>
              </w:rPr>
              <w:t>80,0%</w:t>
            </w:r>
          </w:p>
        </w:tc>
        <w:tc>
          <w:tcPr>
            <w:tcW w:w="1235" w:type="dxa"/>
            <w:noWrap/>
          </w:tcPr>
          <w:p w14:paraId="506302FE">
            <w:pPr>
              <w:jc w:val="both"/>
              <w:rPr>
                <w:rFonts w:cs="Times New Roman"/>
                <w:bCs/>
                <w:szCs w:val="24"/>
              </w:rPr>
            </w:pPr>
            <w:r>
              <w:rPr>
                <w:rFonts w:cs="Times New Roman"/>
                <w:bCs/>
                <w:szCs w:val="24"/>
              </w:rPr>
              <w:t>20,0%</w:t>
            </w:r>
          </w:p>
        </w:tc>
        <w:tc>
          <w:tcPr>
            <w:tcW w:w="1278" w:type="dxa"/>
            <w:noWrap/>
          </w:tcPr>
          <w:p w14:paraId="0176A218">
            <w:pPr>
              <w:jc w:val="both"/>
              <w:rPr>
                <w:rFonts w:cs="Times New Roman"/>
                <w:bCs/>
                <w:szCs w:val="24"/>
              </w:rPr>
            </w:pPr>
            <w:r>
              <w:rPr>
                <w:rFonts w:cs="Times New Roman"/>
                <w:bCs/>
                <w:szCs w:val="24"/>
              </w:rPr>
              <w:t>0,0%</w:t>
            </w:r>
          </w:p>
        </w:tc>
        <w:tc>
          <w:tcPr>
            <w:tcW w:w="1170" w:type="dxa"/>
            <w:gridSpan w:val="2"/>
            <w:vMerge w:val="continue"/>
          </w:tcPr>
          <w:p w14:paraId="3F352D2A">
            <w:pPr>
              <w:jc w:val="both"/>
              <w:rPr>
                <w:rFonts w:cs="Times New Roman"/>
                <w:bCs/>
                <w:szCs w:val="24"/>
              </w:rPr>
            </w:pPr>
          </w:p>
        </w:tc>
      </w:tr>
      <w:tr w14:paraId="66FE5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CA4F76E">
            <w:pPr>
              <w:jc w:val="both"/>
              <w:rPr>
                <w:rFonts w:cs="Times New Roman"/>
                <w:bCs/>
                <w:szCs w:val="24"/>
              </w:rPr>
            </w:pPr>
          </w:p>
        </w:tc>
        <w:tc>
          <w:tcPr>
            <w:tcW w:w="1475" w:type="dxa"/>
            <w:vMerge w:val="restart"/>
          </w:tcPr>
          <w:p w14:paraId="1FB4F9B9">
            <w:pPr>
              <w:jc w:val="both"/>
              <w:rPr>
                <w:rFonts w:cs="Times New Roman"/>
                <w:bCs/>
                <w:szCs w:val="24"/>
              </w:rPr>
            </w:pPr>
            <w:r>
              <w:rPr>
                <w:rFonts w:cs="Times New Roman"/>
                <w:bCs/>
                <w:szCs w:val="24"/>
              </w:rPr>
              <w:t>Digestif</w:t>
            </w:r>
          </w:p>
        </w:tc>
        <w:tc>
          <w:tcPr>
            <w:tcW w:w="444" w:type="dxa"/>
          </w:tcPr>
          <w:p w14:paraId="7CDD01F9">
            <w:pPr>
              <w:jc w:val="both"/>
              <w:rPr>
                <w:rFonts w:cs="Times New Roman"/>
                <w:bCs/>
                <w:szCs w:val="24"/>
              </w:rPr>
            </w:pPr>
            <w:r>
              <w:rPr>
                <w:rFonts w:cs="Times New Roman"/>
                <w:bCs/>
                <w:szCs w:val="24"/>
              </w:rPr>
              <w:t>n</w:t>
            </w:r>
          </w:p>
        </w:tc>
        <w:tc>
          <w:tcPr>
            <w:tcW w:w="1417" w:type="dxa"/>
            <w:gridSpan w:val="2"/>
            <w:noWrap/>
          </w:tcPr>
          <w:p w14:paraId="45A1B082">
            <w:pPr>
              <w:jc w:val="both"/>
              <w:rPr>
                <w:rFonts w:cs="Times New Roman"/>
                <w:bCs/>
                <w:szCs w:val="24"/>
              </w:rPr>
            </w:pPr>
            <w:r>
              <w:rPr>
                <w:rFonts w:cs="Times New Roman"/>
                <w:bCs/>
                <w:szCs w:val="24"/>
              </w:rPr>
              <w:t>171</w:t>
            </w:r>
          </w:p>
        </w:tc>
        <w:tc>
          <w:tcPr>
            <w:tcW w:w="1235" w:type="dxa"/>
            <w:noWrap/>
          </w:tcPr>
          <w:p w14:paraId="66FD393A">
            <w:pPr>
              <w:jc w:val="both"/>
              <w:rPr>
                <w:rFonts w:cs="Times New Roman"/>
                <w:bCs/>
                <w:szCs w:val="24"/>
              </w:rPr>
            </w:pPr>
            <w:r>
              <w:rPr>
                <w:rFonts w:cs="Times New Roman"/>
                <w:bCs/>
                <w:szCs w:val="24"/>
              </w:rPr>
              <w:t>52</w:t>
            </w:r>
          </w:p>
        </w:tc>
        <w:tc>
          <w:tcPr>
            <w:tcW w:w="1278" w:type="dxa"/>
            <w:noWrap/>
          </w:tcPr>
          <w:p w14:paraId="1B894349">
            <w:pPr>
              <w:jc w:val="both"/>
              <w:rPr>
                <w:rFonts w:cs="Times New Roman"/>
                <w:bCs/>
                <w:szCs w:val="24"/>
              </w:rPr>
            </w:pPr>
            <w:r>
              <w:rPr>
                <w:rFonts w:cs="Times New Roman"/>
                <w:bCs/>
                <w:szCs w:val="24"/>
              </w:rPr>
              <w:t>47</w:t>
            </w:r>
          </w:p>
        </w:tc>
        <w:tc>
          <w:tcPr>
            <w:tcW w:w="1170" w:type="dxa"/>
            <w:gridSpan w:val="2"/>
            <w:vMerge w:val="continue"/>
          </w:tcPr>
          <w:p w14:paraId="7BE6F97E">
            <w:pPr>
              <w:jc w:val="both"/>
              <w:rPr>
                <w:rFonts w:cs="Times New Roman"/>
                <w:bCs/>
                <w:szCs w:val="24"/>
              </w:rPr>
            </w:pPr>
          </w:p>
        </w:tc>
      </w:tr>
      <w:tr w14:paraId="6B1C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473E9C6D">
            <w:pPr>
              <w:jc w:val="both"/>
              <w:rPr>
                <w:rFonts w:cs="Times New Roman"/>
                <w:bCs/>
                <w:szCs w:val="24"/>
              </w:rPr>
            </w:pPr>
          </w:p>
        </w:tc>
        <w:tc>
          <w:tcPr>
            <w:tcW w:w="1475" w:type="dxa"/>
            <w:vMerge w:val="continue"/>
          </w:tcPr>
          <w:p w14:paraId="4803D644">
            <w:pPr>
              <w:jc w:val="both"/>
              <w:rPr>
                <w:rFonts w:cs="Times New Roman"/>
                <w:bCs/>
                <w:szCs w:val="24"/>
              </w:rPr>
            </w:pPr>
          </w:p>
        </w:tc>
        <w:tc>
          <w:tcPr>
            <w:tcW w:w="444" w:type="dxa"/>
          </w:tcPr>
          <w:p w14:paraId="563FD248">
            <w:pPr>
              <w:jc w:val="both"/>
              <w:rPr>
                <w:rFonts w:cs="Times New Roman"/>
                <w:bCs/>
                <w:szCs w:val="24"/>
              </w:rPr>
            </w:pPr>
            <w:r>
              <w:rPr>
                <w:rFonts w:cs="Times New Roman"/>
                <w:bCs/>
                <w:szCs w:val="24"/>
              </w:rPr>
              <w:t>%</w:t>
            </w:r>
          </w:p>
        </w:tc>
        <w:tc>
          <w:tcPr>
            <w:tcW w:w="1417" w:type="dxa"/>
            <w:gridSpan w:val="2"/>
            <w:noWrap/>
          </w:tcPr>
          <w:p w14:paraId="6972FD5A">
            <w:pPr>
              <w:jc w:val="both"/>
              <w:rPr>
                <w:rFonts w:cs="Times New Roman"/>
                <w:bCs/>
                <w:szCs w:val="24"/>
              </w:rPr>
            </w:pPr>
            <w:r>
              <w:rPr>
                <w:rFonts w:cs="Times New Roman"/>
                <w:bCs/>
                <w:szCs w:val="24"/>
              </w:rPr>
              <w:t>63,3%</w:t>
            </w:r>
          </w:p>
        </w:tc>
        <w:tc>
          <w:tcPr>
            <w:tcW w:w="1235" w:type="dxa"/>
            <w:noWrap/>
          </w:tcPr>
          <w:p w14:paraId="7B6E66CB">
            <w:pPr>
              <w:jc w:val="both"/>
              <w:rPr>
                <w:rFonts w:cs="Times New Roman"/>
                <w:bCs/>
                <w:szCs w:val="24"/>
              </w:rPr>
            </w:pPr>
            <w:r>
              <w:rPr>
                <w:rFonts w:cs="Times New Roman"/>
                <w:bCs/>
                <w:szCs w:val="24"/>
              </w:rPr>
              <w:t>19,3%</w:t>
            </w:r>
          </w:p>
        </w:tc>
        <w:tc>
          <w:tcPr>
            <w:tcW w:w="1278" w:type="dxa"/>
            <w:noWrap/>
          </w:tcPr>
          <w:p w14:paraId="556A78AC">
            <w:pPr>
              <w:jc w:val="both"/>
              <w:rPr>
                <w:rFonts w:cs="Times New Roman"/>
                <w:bCs/>
                <w:szCs w:val="24"/>
              </w:rPr>
            </w:pPr>
            <w:r>
              <w:rPr>
                <w:rFonts w:cs="Times New Roman"/>
                <w:bCs/>
                <w:szCs w:val="24"/>
              </w:rPr>
              <w:t>17,4%</w:t>
            </w:r>
          </w:p>
        </w:tc>
        <w:tc>
          <w:tcPr>
            <w:tcW w:w="1170" w:type="dxa"/>
            <w:gridSpan w:val="2"/>
            <w:vMerge w:val="continue"/>
          </w:tcPr>
          <w:p w14:paraId="70A4534C">
            <w:pPr>
              <w:jc w:val="both"/>
              <w:rPr>
                <w:rFonts w:cs="Times New Roman"/>
                <w:bCs/>
                <w:szCs w:val="24"/>
              </w:rPr>
            </w:pPr>
          </w:p>
        </w:tc>
      </w:tr>
      <w:tr w14:paraId="52DB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C4BF5D5">
            <w:pPr>
              <w:jc w:val="both"/>
              <w:rPr>
                <w:rFonts w:cs="Times New Roman"/>
                <w:bCs/>
                <w:szCs w:val="24"/>
              </w:rPr>
            </w:pPr>
          </w:p>
        </w:tc>
        <w:tc>
          <w:tcPr>
            <w:tcW w:w="1475" w:type="dxa"/>
            <w:vMerge w:val="restart"/>
          </w:tcPr>
          <w:p w14:paraId="4922B608">
            <w:pPr>
              <w:jc w:val="both"/>
              <w:rPr>
                <w:rFonts w:cs="Times New Roman"/>
                <w:bCs/>
                <w:szCs w:val="24"/>
              </w:rPr>
            </w:pPr>
            <w:r>
              <w:rPr>
                <w:rFonts w:cs="Times New Roman"/>
                <w:bCs/>
                <w:szCs w:val="24"/>
              </w:rPr>
              <w:t>GEH</w:t>
            </w:r>
          </w:p>
        </w:tc>
        <w:tc>
          <w:tcPr>
            <w:tcW w:w="444" w:type="dxa"/>
          </w:tcPr>
          <w:p w14:paraId="53AE3FF3">
            <w:pPr>
              <w:jc w:val="both"/>
              <w:rPr>
                <w:rFonts w:cs="Times New Roman"/>
                <w:bCs/>
                <w:szCs w:val="24"/>
              </w:rPr>
            </w:pPr>
            <w:r>
              <w:rPr>
                <w:rFonts w:cs="Times New Roman"/>
                <w:bCs/>
                <w:szCs w:val="24"/>
              </w:rPr>
              <w:t>n</w:t>
            </w:r>
          </w:p>
        </w:tc>
        <w:tc>
          <w:tcPr>
            <w:tcW w:w="1417" w:type="dxa"/>
            <w:gridSpan w:val="2"/>
            <w:noWrap/>
          </w:tcPr>
          <w:p w14:paraId="5ED82E75">
            <w:pPr>
              <w:jc w:val="both"/>
              <w:rPr>
                <w:rFonts w:cs="Times New Roman"/>
                <w:bCs/>
                <w:szCs w:val="24"/>
              </w:rPr>
            </w:pPr>
            <w:r>
              <w:rPr>
                <w:rFonts w:cs="Times New Roman"/>
                <w:bCs/>
                <w:szCs w:val="24"/>
              </w:rPr>
              <w:t>5</w:t>
            </w:r>
          </w:p>
        </w:tc>
        <w:tc>
          <w:tcPr>
            <w:tcW w:w="1235" w:type="dxa"/>
            <w:noWrap/>
          </w:tcPr>
          <w:p w14:paraId="267B2EE6">
            <w:pPr>
              <w:jc w:val="both"/>
              <w:rPr>
                <w:rFonts w:cs="Times New Roman"/>
                <w:bCs/>
                <w:szCs w:val="24"/>
              </w:rPr>
            </w:pPr>
            <w:r>
              <w:rPr>
                <w:rFonts w:cs="Times New Roman"/>
                <w:bCs/>
                <w:szCs w:val="24"/>
              </w:rPr>
              <w:t>4</w:t>
            </w:r>
          </w:p>
        </w:tc>
        <w:tc>
          <w:tcPr>
            <w:tcW w:w="1278" w:type="dxa"/>
            <w:noWrap/>
          </w:tcPr>
          <w:p w14:paraId="5EC2F2B6">
            <w:pPr>
              <w:jc w:val="both"/>
              <w:rPr>
                <w:rFonts w:cs="Times New Roman"/>
                <w:bCs/>
                <w:szCs w:val="24"/>
              </w:rPr>
            </w:pPr>
            <w:r>
              <w:rPr>
                <w:rFonts w:cs="Times New Roman"/>
                <w:bCs/>
                <w:szCs w:val="24"/>
              </w:rPr>
              <w:t>2</w:t>
            </w:r>
          </w:p>
        </w:tc>
        <w:tc>
          <w:tcPr>
            <w:tcW w:w="1170" w:type="dxa"/>
            <w:gridSpan w:val="2"/>
            <w:vMerge w:val="continue"/>
          </w:tcPr>
          <w:p w14:paraId="77E6230E">
            <w:pPr>
              <w:jc w:val="both"/>
              <w:rPr>
                <w:rFonts w:cs="Times New Roman"/>
                <w:bCs/>
                <w:szCs w:val="24"/>
              </w:rPr>
            </w:pPr>
          </w:p>
        </w:tc>
      </w:tr>
      <w:tr w14:paraId="7951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3BBD0AF">
            <w:pPr>
              <w:jc w:val="both"/>
              <w:rPr>
                <w:rFonts w:cs="Times New Roman"/>
                <w:bCs/>
                <w:szCs w:val="24"/>
              </w:rPr>
            </w:pPr>
          </w:p>
        </w:tc>
        <w:tc>
          <w:tcPr>
            <w:tcW w:w="1475" w:type="dxa"/>
            <w:vMerge w:val="continue"/>
          </w:tcPr>
          <w:p w14:paraId="6741A92E">
            <w:pPr>
              <w:jc w:val="both"/>
              <w:rPr>
                <w:rFonts w:cs="Times New Roman"/>
                <w:bCs/>
                <w:szCs w:val="24"/>
              </w:rPr>
            </w:pPr>
          </w:p>
        </w:tc>
        <w:tc>
          <w:tcPr>
            <w:tcW w:w="444" w:type="dxa"/>
          </w:tcPr>
          <w:p w14:paraId="5D044138">
            <w:pPr>
              <w:jc w:val="both"/>
              <w:rPr>
                <w:rFonts w:cs="Times New Roman"/>
                <w:bCs/>
                <w:szCs w:val="24"/>
              </w:rPr>
            </w:pPr>
            <w:r>
              <w:rPr>
                <w:rFonts w:cs="Times New Roman"/>
                <w:bCs/>
                <w:szCs w:val="24"/>
              </w:rPr>
              <w:t>%</w:t>
            </w:r>
          </w:p>
        </w:tc>
        <w:tc>
          <w:tcPr>
            <w:tcW w:w="1417" w:type="dxa"/>
            <w:gridSpan w:val="2"/>
            <w:noWrap/>
          </w:tcPr>
          <w:p w14:paraId="0746F6AF">
            <w:pPr>
              <w:jc w:val="both"/>
              <w:rPr>
                <w:rFonts w:cs="Times New Roman"/>
                <w:bCs/>
                <w:szCs w:val="24"/>
              </w:rPr>
            </w:pPr>
            <w:r>
              <w:rPr>
                <w:rFonts w:cs="Times New Roman"/>
                <w:bCs/>
                <w:szCs w:val="24"/>
              </w:rPr>
              <w:t>45,5%</w:t>
            </w:r>
          </w:p>
        </w:tc>
        <w:tc>
          <w:tcPr>
            <w:tcW w:w="1235" w:type="dxa"/>
            <w:noWrap/>
          </w:tcPr>
          <w:p w14:paraId="48725C49">
            <w:pPr>
              <w:jc w:val="both"/>
              <w:rPr>
                <w:rFonts w:cs="Times New Roman"/>
                <w:bCs/>
                <w:szCs w:val="24"/>
              </w:rPr>
            </w:pPr>
            <w:r>
              <w:rPr>
                <w:rFonts w:cs="Times New Roman"/>
                <w:bCs/>
                <w:szCs w:val="24"/>
              </w:rPr>
              <w:t>36,4%</w:t>
            </w:r>
          </w:p>
        </w:tc>
        <w:tc>
          <w:tcPr>
            <w:tcW w:w="1278" w:type="dxa"/>
            <w:noWrap/>
          </w:tcPr>
          <w:p w14:paraId="664B25A6">
            <w:pPr>
              <w:jc w:val="both"/>
              <w:rPr>
                <w:rFonts w:cs="Times New Roman"/>
                <w:bCs/>
                <w:szCs w:val="24"/>
              </w:rPr>
            </w:pPr>
            <w:r>
              <w:rPr>
                <w:rFonts w:cs="Times New Roman"/>
                <w:bCs/>
                <w:szCs w:val="24"/>
              </w:rPr>
              <w:t>18,2%</w:t>
            </w:r>
          </w:p>
        </w:tc>
        <w:tc>
          <w:tcPr>
            <w:tcW w:w="1170" w:type="dxa"/>
            <w:gridSpan w:val="2"/>
            <w:vMerge w:val="continue"/>
          </w:tcPr>
          <w:p w14:paraId="6BF035EE">
            <w:pPr>
              <w:jc w:val="both"/>
              <w:rPr>
                <w:rFonts w:cs="Times New Roman"/>
                <w:bCs/>
                <w:szCs w:val="24"/>
              </w:rPr>
            </w:pPr>
          </w:p>
        </w:tc>
      </w:tr>
      <w:tr w14:paraId="2C2F7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6774E54">
            <w:pPr>
              <w:jc w:val="both"/>
              <w:rPr>
                <w:rFonts w:cs="Times New Roman"/>
                <w:bCs/>
                <w:szCs w:val="24"/>
              </w:rPr>
            </w:pPr>
          </w:p>
        </w:tc>
        <w:tc>
          <w:tcPr>
            <w:tcW w:w="1475" w:type="dxa"/>
            <w:vMerge w:val="restart"/>
          </w:tcPr>
          <w:p w14:paraId="3A04D857">
            <w:pPr>
              <w:jc w:val="both"/>
              <w:rPr>
                <w:rFonts w:cs="Times New Roman"/>
                <w:bCs/>
                <w:szCs w:val="24"/>
              </w:rPr>
            </w:pPr>
            <w:r>
              <w:rPr>
                <w:rFonts w:cs="Times New Roman"/>
                <w:bCs/>
                <w:szCs w:val="24"/>
              </w:rPr>
              <w:t>GH</w:t>
            </w:r>
          </w:p>
        </w:tc>
        <w:tc>
          <w:tcPr>
            <w:tcW w:w="444" w:type="dxa"/>
          </w:tcPr>
          <w:p w14:paraId="66EC43B1">
            <w:pPr>
              <w:jc w:val="both"/>
              <w:rPr>
                <w:rFonts w:cs="Times New Roman"/>
                <w:bCs/>
                <w:szCs w:val="24"/>
              </w:rPr>
            </w:pPr>
            <w:r>
              <w:rPr>
                <w:rFonts w:cs="Times New Roman"/>
                <w:bCs/>
                <w:szCs w:val="24"/>
              </w:rPr>
              <w:t>n</w:t>
            </w:r>
          </w:p>
        </w:tc>
        <w:tc>
          <w:tcPr>
            <w:tcW w:w="1417" w:type="dxa"/>
            <w:gridSpan w:val="2"/>
            <w:noWrap/>
          </w:tcPr>
          <w:p w14:paraId="10EDBF16">
            <w:pPr>
              <w:jc w:val="both"/>
              <w:rPr>
                <w:rFonts w:cs="Times New Roman"/>
                <w:bCs/>
                <w:szCs w:val="24"/>
              </w:rPr>
            </w:pPr>
            <w:r>
              <w:rPr>
                <w:rFonts w:cs="Times New Roman"/>
                <w:bCs/>
                <w:szCs w:val="24"/>
              </w:rPr>
              <w:t>15</w:t>
            </w:r>
          </w:p>
        </w:tc>
        <w:tc>
          <w:tcPr>
            <w:tcW w:w="1235" w:type="dxa"/>
            <w:noWrap/>
          </w:tcPr>
          <w:p w14:paraId="0BC8640C">
            <w:pPr>
              <w:jc w:val="both"/>
              <w:rPr>
                <w:rFonts w:cs="Times New Roman"/>
                <w:bCs/>
                <w:szCs w:val="24"/>
              </w:rPr>
            </w:pPr>
            <w:r>
              <w:rPr>
                <w:rFonts w:cs="Times New Roman"/>
                <w:bCs/>
                <w:szCs w:val="24"/>
              </w:rPr>
              <w:t>9</w:t>
            </w:r>
          </w:p>
        </w:tc>
        <w:tc>
          <w:tcPr>
            <w:tcW w:w="1278" w:type="dxa"/>
            <w:noWrap/>
          </w:tcPr>
          <w:p w14:paraId="21B2C48D">
            <w:pPr>
              <w:jc w:val="both"/>
              <w:rPr>
                <w:rFonts w:cs="Times New Roman"/>
                <w:bCs/>
                <w:szCs w:val="24"/>
              </w:rPr>
            </w:pPr>
            <w:r>
              <w:rPr>
                <w:rFonts w:cs="Times New Roman"/>
                <w:bCs/>
                <w:szCs w:val="24"/>
              </w:rPr>
              <w:t>16</w:t>
            </w:r>
          </w:p>
        </w:tc>
        <w:tc>
          <w:tcPr>
            <w:tcW w:w="1170" w:type="dxa"/>
            <w:gridSpan w:val="2"/>
            <w:vMerge w:val="continue"/>
          </w:tcPr>
          <w:p w14:paraId="622B24CB">
            <w:pPr>
              <w:jc w:val="both"/>
              <w:rPr>
                <w:rFonts w:cs="Times New Roman"/>
                <w:bCs/>
                <w:szCs w:val="24"/>
              </w:rPr>
            </w:pPr>
          </w:p>
        </w:tc>
      </w:tr>
      <w:tr w14:paraId="7235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4BCA56B">
            <w:pPr>
              <w:jc w:val="both"/>
              <w:rPr>
                <w:rFonts w:cs="Times New Roman"/>
                <w:bCs/>
                <w:szCs w:val="24"/>
              </w:rPr>
            </w:pPr>
          </w:p>
        </w:tc>
        <w:tc>
          <w:tcPr>
            <w:tcW w:w="1475" w:type="dxa"/>
            <w:vMerge w:val="continue"/>
          </w:tcPr>
          <w:p w14:paraId="4422BB22">
            <w:pPr>
              <w:jc w:val="both"/>
              <w:rPr>
                <w:rFonts w:cs="Times New Roman"/>
                <w:bCs/>
                <w:szCs w:val="24"/>
              </w:rPr>
            </w:pPr>
          </w:p>
        </w:tc>
        <w:tc>
          <w:tcPr>
            <w:tcW w:w="444" w:type="dxa"/>
          </w:tcPr>
          <w:p w14:paraId="0371E936">
            <w:pPr>
              <w:jc w:val="both"/>
              <w:rPr>
                <w:rFonts w:cs="Times New Roman"/>
                <w:bCs/>
                <w:szCs w:val="24"/>
              </w:rPr>
            </w:pPr>
            <w:r>
              <w:rPr>
                <w:rFonts w:cs="Times New Roman"/>
                <w:bCs/>
                <w:szCs w:val="24"/>
              </w:rPr>
              <w:t>%</w:t>
            </w:r>
          </w:p>
        </w:tc>
        <w:tc>
          <w:tcPr>
            <w:tcW w:w="1417" w:type="dxa"/>
            <w:gridSpan w:val="2"/>
            <w:noWrap/>
          </w:tcPr>
          <w:p w14:paraId="440C78A3">
            <w:pPr>
              <w:jc w:val="both"/>
              <w:rPr>
                <w:rFonts w:cs="Times New Roman"/>
                <w:bCs/>
                <w:szCs w:val="24"/>
              </w:rPr>
            </w:pPr>
            <w:r>
              <w:rPr>
                <w:rFonts w:cs="Times New Roman"/>
                <w:bCs/>
                <w:szCs w:val="24"/>
              </w:rPr>
              <w:t>37,5%</w:t>
            </w:r>
          </w:p>
        </w:tc>
        <w:tc>
          <w:tcPr>
            <w:tcW w:w="1235" w:type="dxa"/>
            <w:noWrap/>
          </w:tcPr>
          <w:p w14:paraId="2D7CCBA6">
            <w:pPr>
              <w:jc w:val="both"/>
              <w:rPr>
                <w:rFonts w:cs="Times New Roman"/>
                <w:bCs/>
                <w:szCs w:val="24"/>
              </w:rPr>
            </w:pPr>
            <w:r>
              <w:rPr>
                <w:rFonts w:cs="Times New Roman"/>
                <w:bCs/>
                <w:szCs w:val="24"/>
              </w:rPr>
              <w:t>22,5%</w:t>
            </w:r>
          </w:p>
        </w:tc>
        <w:tc>
          <w:tcPr>
            <w:tcW w:w="1278" w:type="dxa"/>
            <w:noWrap/>
          </w:tcPr>
          <w:p w14:paraId="279D6F41">
            <w:pPr>
              <w:jc w:val="both"/>
              <w:rPr>
                <w:rFonts w:cs="Times New Roman"/>
                <w:bCs/>
                <w:szCs w:val="24"/>
              </w:rPr>
            </w:pPr>
            <w:r>
              <w:rPr>
                <w:rFonts w:cs="Times New Roman"/>
                <w:bCs/>
                <w:szCs w:val="24"/>
              </w:rPr>
              <w:t>40,0%</w:t>
            </w:r>
          </w:p>
        </w:tc>
        <w:tc>
          <w:tcPr>
            <w:tcW w:w="1170" w:type="dxa"/>
            <w:gridSpan w:val="2"/>
            <w:vMerge w:val="continue"/>
          </w:tcPr>
          <w:p w14:paraId="5DC1E32F">
            <w:pPr>
              <w:jc w:val="both"/>
              <w:rPr>
                <w:rFonts w:cs="Times New Roman"/>
                <w:bCs/>
                <w:szCs w:val="24"/>
              </w:rPr>
            </w:pPr>
          </w:p>
        </w:tc>
      </w:tr>
      <w:tr w14:paraId="40B9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50B2690">
            <w:pPr>
              <w:jc w:val="both"/>
              <w:rPr>
                <w:rFonts w:cs="Times New Roman"/>
                <w:bCs/>
                <w:szCs w:val="24"/>
              </w:rPr>
            </w:pPr>
          </w:p>
        </w:tc>
        <w:tc>
          <w:tcPr>
            <w:tcW w:w="1475" w:type="dxa"/>
            <w:vMerge w:val="restart"/>
          </w:tcPr>
          <w:p w14:paraId="17D30C33">
            <w:pPr>
              <w:jc w:val="both"/>
              <w:rPr>
                <w:rFonts w:cs="Times New Roman"/>
                <w:bCs/>
                <w:szCs w:val="24"/>
              </w:rPr>
            </w:pPr>
            <w:r>
              <w:rPr>
                <w:rFonts w:cs="Times New Roman"/>
                <w:bCs/>
                <w:szCs w:val="24"/>
              </w:rPr>
              <w:t>HOM</w:t>
            </w:r>
          </w:p>
        </w:tc>
        <w:tc>
          <w:tcPr>
            <w:tcW w:w="444" w:type="dxa"/>
          </w:tcPr>
          <w:p w14:paraId="1687C89C">
            <w:pPr>
              <w:jc w:val="both"/>
              <w:rPr>
                <w:rFonts w:cs="Times New Roman"/>
                <w:bCs/>
                <w:szCs w:val="24"/>
              </w:rPr>
            </w:pPr>
            <w:r>
              <w:rPr>
                <w:rFonts w:cs="Times New Roman"/>
                <w:bCs/>
                <w:szCs w:val="24"/>
              </w:rPr>
              <w:t>n</w:t>
            </w:r>
          </w:p>
        </w:tc>
        <w:tc>
          <w:tcPr>
            <w:tcW w:w="1417" w:type="dxa"/>
            <w:gridSpan w:val="2"/>
            <w:noWrap/>
          </w:tcPr>
          <w:p w14:paraId="7227D878">
            <w:pPr>
              <w:jc w:val="both"/>
              <w:rPr>
                <w:rFonts w:cs="Times New Roman"/>
                <w:bCs/>
                <w:szCs w:val="24"/>
              </w:rPr>
            </w:pPr>
            <w:r>
              <w:rPr>
                <w:rFonts w:cs="Times New Roman"/>
                <w:bCs/>
                <w:szCs w:val="24"/>
              </w:rPr>
              <w:t>1</w:t>
            </w:r>
          </w:p>
        </w:tc>
        <w:tc>
          <w:tcPr>
            <w:tcW w:w="1235" w:type="dxa"/>
            <w:noWrap/>
          </w:tcPr>
          <w:p w14:paraId="7DA85E97">
            <w:pPr>
              <w:jc w:val="both"/>
              <w:rPr>
                <w:rFonts w:cs="Times New Roman"/>
                <w:bCs/>
                <w:szCs w:val="24"/>
              </w:rPr>
            </w:pPr>
            <w:r>
              <w:rPr>
                <w:rFonts w:cs="Times New Roman"/>
                <w:bCs/>
                <w:szCs w:val="24"/>
              </w:rPr>
              <w:t>0</w:t>
            </w:r>
          </w:p>
        </w:tc>
        <w:tc>
          <w:tcPr>
            <w:tcW w:w="1278" w:type="dxa"/>
            <w:noWrap/>
          </w:tcPr>
          <w:p w14:paraId="3F41AF61">
            <w:pPr>
              <w:jc w:val="both"/>
              <w:rPr>
                <w:rFonts w:cs="Times New Roman"/>
                <w:bCs/>
                <w:szCs w:val="24"/>
              </w:rPr>
            </w:pPr>
            <w:r>
              <w:rPr>
                <w:rFonts w:cs="Times New Roman"/>
                <w:bCs/>
                <w:szCs w:val="24"/>
              </w:rPr>
              <w:t>1</w:t>
            </w:r>
          </w:p>
        </w:tc>
        <w:tc>
          <w:tcPr>
            <w:tcW w:w="1170" w:type="dxa"/>
            <w:gridSpan w:val="2"/>
            <w:vMerge w:val="continue"/>
          </w:tcPr>
          <w:p w14:paraId="55F20510">
            <w:pPr>
              <w:jc w:val="both"/>
              <w:rPr>
                <w:rFonts w:cs="Times New Roman"/>
                <w:bCs/>
                <w:szCs w:val="24"/>
              </w:rPr>
            </w:pPr>
          </w:p>
        </w:tc>
      </w:tr>
      <w:tr w14:paraId="6F8B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176A40B6">
            <w:pPr>
              <w:jc w:val="both"/>
              <w:rPr>
                <w:rFonts w:cs="Times New Roman"/>
                <w:bCs/>
                <w:szCs w:val="24"/>
              </w:rPr>
            </w:pPr>
          </w:p>
        </w:tc>
        <w:tc>
          <w:tcPr>
            <w:tcW w:w="1475" w:type="dxa"/>
            <w:vMerge w:val="continue"/>
          </w:tcPr>
          <w:p w14:paraId="6241528B">
            <w:pPr>
              <w:jc w:val="both"/>
              <w:rPr>
                <w:rFonts w:cs="Times New Roman"/>
                <w:bCs/>
                <w:szCs w:val="24"/>
              </w:rPr>
            </w:pPr>
          </w:p>
        </w:tc>
        <w:tc>
          <w:tcPr>
            <w:tcW w:w="444" w:type="dxa"/>
          </w:tcPr>
          <w:p w14:paraId="7F0882D2">
            <w:pPr>
              <w:jc w:val="both"/>
              <w:rPr>
                <w:rFonts w:cs="Times New Roman"/>
                <w:bCs/>
                <w:szCs w:val="24"/>
              </w:rPr>
            </w:pPr>
            <w:r>
              <w:rPr>
                <w:rFonts w:cs="Times New Roman"/>
                <w:bCs/>
                <w:szCs w:val="24"/>
              </w:rPr>
              <w:t>%</w:t>
            </w:r>
          </w:p>
        </w:tc>
        <w:tc>
          <w:tcPr>
            <w:tcW w:w="1417" w:type="dxa"/>
            <w:gridSpan w:val="2"/>
            <w:noWrap/>
          </w:tcPr>
          <w:p w14:paraId="048FBAD0">
            <w:pPr>
              <w:jc w:val="both"/>
              <w:rPr>
                <w:rFonts w:cs="Times New Roman"/>
                <w:bCs/>
                <w:szCs w:val="24"/>
              </w:rPr>
            </w:pPr>
            <w:r>
              <w:rPr>
                <w:rFonts w:cs="Times New Roman"/>
                <w:bCs/>
                <w:szCs w:val="24"/>
              </w:rPr>
              <w:t>50,0%</w:t>
            </w:r>
          </w:p>
        </w:tc>
        <w:tc>
          <w:tcPr>
            <w:tcW w:w="1235" w:type="dxa"/>
            <w:noWrap/>
          </w:tcPr>
          <w:p w14:paraId="18FE6F3E">
            <w:pPr>
              <w:jc w:val="both"/>
              <w:rPr>
                <w:rFonts w:cs="Times New Roman"/>
                <w:bCs/>
                <w:szCs w:val="24"/>
              </w:rPr>
            </w:pPr>
            <w:r>
              <w:rPr>
                <w:rFonts w:cs="Times New Roman"/>
                <w:bCs/>
                <w:szCs w:val="24"/>
              </w:rPr>
              <w:t>0,0%</w:t>
            </w:r>
          </w:p>
        </w:tc>
        <w:tc>
          <w:tcPr>
            <w:tcW w:w="1278" w:type="dxa"/>
            <w:noWrap/>
          </w:tcPr>
          <w:p w14:paraId="73FE6168">
            <w:pPr>
              <w:jc w:val="both"/>
              <w:rPr>
                <w:rFonts w:cs="Times New Roman"/>
                <w:bCs/>
                <w:szCs w:val="24"/>
              </w:rPr>
            </w:pPr>
            <w:r>
              <w:rPr>
                <w:rFonts w:cs="Times New Roman"/>
                <w:bCs/>
                <w:szCs w:val="24"/>
              </w:rPr>
              <w:t>50,0%</w:t>
            </w:r>
          </w:p>
        </w:tc>
        <w:tc>
          <w:tcPr>
            <w:tcW w:w="1170" w:type="dxa"/>
            <w:gridSpan w:val="2"/>
            <w:vMerge w:val="continue"/>
          </w:tcPr>
          <w:p w14:paraId="00EBC25B">
            <w:pPr>
              <w:jc w:val="both"/>
              <w:rPr>
                <w:rFonts w:cs="Times New Roman"/>
                <w:bCs/>
                <w:szCs w:val="24"/>
              </w:rPr>
            </w:pPr>
          </w:p>
        </w:tc>
      </w:tr>
      <w:tr w14:paraId="1A9B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EB84CE0">
            <w:pPr>
              <w:jc w:val="both"/>
              <w:rPr>
                <w:rFonts w:cs="Times New Roman"/>
                <w:bCs/>
                <w:szCs w:val="24"/>
              </w:rPr>
            </w:pPr>
          </w:p>
        </w:tc>
        <w:tc>
          <w:tcPr>
            <w:tcW w:w="1475" w:type="dxa"/>
            <w:vMerge w:val="restart"/>
          </w:tcPr>
          <w:p w14:paraId="5F6A22F0">
            <w:pPr>
              <w:jc w:val="both"/>
              <w:rPr>
                <w:rFonts w:cs="Times New Roman"/>
                <w:bCs/>
                <w:szCs w:val="24"/>
              </w:rPr>
            </w:pPr>
            <w:r>
              <w:rPr>
                <w:rFonts w:cs="Times New Roman"/>
                <w:bCs/>
                <w:szCs w:val="24"/>
              </w:rPr>
              <w:t>Interna</w:t>
            </w:r>
          </w:p>
        </w:tc>
        <w:tc>
          <w:tcPr>
            <w:tcW w:w="444" w:type="dxa"/>
          </w:tcPr>
          <w:p w14:paraId="05CB2ACE">
            <w:pPr>
              <w:jc w:val="both"/>
              <w:rPr>
                <w:rFonts w:cs="Times New Roman"/>
                <w:bCs/>
                <w:szCs w:val="24"/>
              </w:rPr>
            </w:pPr>
            <w:r>
              <w:rPr>
                <w:rFonts w:cs="Times New Roman"/>
                <w:bCs/>
                <w:szCs w:val="24"/>
              </w:rPr>
              <w:t>n</w:t>
            </w:r>
          </w:p>
        </w:tc>
        <w:tc>
          <w:tcPr>
            <w:tcW w:w="1417" w:type="dxa"/>
            <w:gridSpan w:val="2"/>
            <w:noWrap/>
          </w:tcPr>
          <w:p w14:paraId="5E35DD9A">
            <w:pPr>
              <w:jc w:val="both"/>
              <w:rPr>
                <w:rFonts w:cs="Times New Roman"/>
                <w:bCs/>
                <w:szCs w:val="24"/>
              </w:rPr>
            </w:pPr>
            <w:r>
              <w:rPr>
                <w:rFonts w:cs="Times New Roman"/>
                <w:bCs/>
                <w:szCs w:val="24"/>
              </w:rPr>
              <w:t>4</w:t>
            </w:r>
          </w:p>
        </w:tc>
        <w:tc>
          <w:tcPr>
            <w:tcW w:w="1235" w:type="dxa"/>
            <w:noWrap/>
          </w:tcPr>
          <w:p w14:paraId="538342B2">
            <w:pPr>
              <w:jc w:val="both"/>
              <w:rPr>
                <w:rFonts w:cs="Times New Roman"/>
                <w:bCs/>
                <w:szCs w:val="24"/>
              </w:rPr>
            </w:pPr>
            <w:r>
              <w:rPr>
                <w:rFonts w:cs="Times New Roman"/>
                <w:bCs/>
                <w:szCs w:val="24"/>
              </w:rPr>
              <w:t>2</w:t>
            </w:r>
          </w:p>
        </w:tc>
        <w:tc>
          <w:tcPr>
            <w:tcW w:w="1278" w:type="dxa"/>
            <w:noWrap/>
          </w:tcPr>
          <w:p w14:paraId="6DA29A20">
            <w:pPr>
              <w:jc w:val="both"/>
              <w:rPr>
                <w:rFonts w:cs="Times New Roman"/>
                <w:bCs/>
                <w:szCs w:val="24"/>
              </w:rPr>
            </w:pPr>
            <w:r>
              <w:rPr>
                <w:rFonts w:cs="Times New Roman"/>
                <w:bCs/>
                <w:szCs w:val="24"/>
              </w:rPr>
              <w:t>2</w:t>
            </w:r>
          </w:p>
        </w:tc>
        <w:tc>
          <w:tcPr>
            <w:tcW w:w="1170" w:type="dxa"/>
            <w:gridSpan w:val="2"/>
            <w:vMerge w:val="continue"/>
          </w:tcPr>
          <w:p w14:paraId="11FFBA4F">
            <w:pPr>
              <w:jc w:val="both"/>
              <w:rPr>
                <w:rFonts w:cs="Times New Roman"/>
                <w:bCs/>
                <w:szCs w:val="24"/>
              </w:rPr>
            </w:pPr>
          </w:p>
        </w:tc>
      </w:tr>
      <w:tr w14:paraId="7675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4D04AB77">
            <w:pPr>
              <w:jc w:val="both"/>
              <w:rPr>
                <w:rFonts w:cs="Times New Roman"/>
                <w:bCs/>
                <w:szCs w:val="24"/>
              </w:rPr>
            </w:pPr>
          </w:p>
        </w:tc>
        <w:tc>
          <w:tcPr>
            <w:tcW w:w="1475" w:type="dxa"/>
            <w:vMerge w:val="continue"/>
          </w:tcPr>
          <w:p w14:paraId="4732D736">
            <w:pPr>
              <w:jc w:val="both"/>
              <w:rPr>
                <w:rFonts w:cs="Times New Roman"/>
                <w:bCs/>
                <w:szCs w:val="24"/>
              </w:rPr>
            </w:pPr>
          </w:p>
        </w:tc>
        <w:tc>
          <w:tcPr>
            <w:tcW w:w="444" w:type="dxa"/>
          </w:tcPr>
          <w:p w14:paraId="04770A70">
            <w:pPr>
              <w:jc w:val="both"/>
              <w:rPr>
                <w:rFonts w:cs="Times New Roman"/>
                <w:bCs/>
                <w:szCs w:val="24"/>
              </w:rPr>
            </w:pPr>
            <w:r>
              <w:rPr>
                <w:rFonts w:cs="Times New Roman"/>
                <w:bCs/>
                <w:szCs w:val="24"/>
              </w:rPr>
              <w:t>%</w:t>
            </w:r>
          </w:p>
        </w:tc>
        <w:tc>
          <w:tcPr>
            <w:tcW w:w="1417" w:type="dxa"/>
            <w:gridSpan w:val="2"/>
            <w:noWrap/>
          </w:tcPr>
          <w:p w14:paraId="65D819AA">
            <w:pPr>
              <w:jc w:val="both"/>
              <w:rPr>
                <w:rFonts w:cs="Times New Roman"/>
                <w:bCs/>
                <w:szCs w:val="24"/>
              </w:rPr>
            </w:pPr>
            <w:r>
              <w:rPr>
                <w:rFonts w:cs="Times New Roman"/>
                <w:bCs/>
                <w:szCs w:val="24"/>
              </w:rPr>
              <w:t>50,0%</w:t>
            </w:r>
          </w:p>
        </w:tc>
        <w:tc>
          <w:tcPr>
            <w:tcW w:w="1235" w:type="dxa"/>
            <w:noWrap/>
          </w:tcPr>
          <w:p w14:paraId="2E5D8AB1">
            <w:pPr>
              <w:jc w:val="both"/>
              <w:rPr>
                <w:rFonts w:cs="Times New Roman"/>
                <w:bCs/>
                <w:szCs w:val="24"/>
              </w:rPr>
            </w:pPr>
            <w:r>
              <w:rPr>
                <w:rFonts w:cs="Times New Roman"/>
                <w:bCs/>
                <w:szCs w:val="24"/>
              </w:rPr>
              <w:t>25,0%</w:t>
            </w:r>
          </w:p>
        </w:tc>
        <w:tc>
          <w:tcPr>
            <w:tcW w:w="1278" w:type="dxa"/>
            <w:noWrap/>
          </w:tcPr>
          <w:p w14:paraId="559E6C69">
            <w:pPr>
              <w:jc w:val="both"/>
              <w:rPr>
                <w:rFonts w:cs="Times New Roman"/>
                <w:bCs/>
                <w:szCs w:val="24"/>
              </w:rPr>
            </w:pPr>
            <w:r>
              <w:rPr>
                <w:rFonts w:cs="Times New Roman"/>
                <w:bCs/>
                <w:szCs w:val="24"/>
              </w:rPr>
              <w:t>25,0%</w:t>
            </w:r>
          </w:p>
        </w:tc>
        <w:tc>
          <w:tcPr>
            <w:tcW w:w="1170" w:type="dxa"/>
            <w:gridSpan w:val="2"/>
            <w:vMerge w:val="continue"/>
          </w:tcPr>
          <w:p w14:paraId="39B1D641">
            <w:pPr>
              <w:jc w:val="both"/>
              <w:rPr>
                <w:rFonts w:cs="Times New Roman"/>
                <w:bCs/>
                <w:szCs w:val="24"/>
              </w:rPr>
            </w:pPr>
          </w:p>
        </w:tc>
      </w:tr>
      <w:tr w14:paraId="39CF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F2B0B81">
            <w:pPr>
              <w:jc w:val="both"/>
              <w:rPr>
                <w:rFonts w:cs="Times New Roman"/>
                <w:bCs/>
                <w:szCs w:val="24"/>
              </w:rPr>
            </w:pPr>
          </w:p>
        </w:tc>
        <w:tc>
          <w:tcPr>
            <w:tcW w:w="1475" w:type="dxa"/>
            <w:vMerge w:val="restart"/>
          </w:tcPr>
          <w:p w14:paraId="0165113C">
            <w:pPr>
              <w:jc w:val="both"/>
              <w:rPr>
                <w:rFonts w:cs="Times New Roman"/>
                <w:bCs/>
                <w:szCs w:val="24"/>
              </w:rPr>
            </w:pPr>
            <w:r>
              <w:rPr>
                <w:rFonts w:cs="Times New Roman"/>
                <w:bCs/>
                <w:szCs w:val="24"/>
              </w:rPr>
              <w:t>Kardio</w:t>
            </w:r>
          </w:p>
        </w:tc>
        <w:tc>
          <w:tcPr>
            <w:tcW w:w="444" w:type="dxa"/>
          </w:tcPr>
          <w:p w14:paraId="1D52D535">
            <w:pPr>
              <w:jc w:val="both"/>
              <w:rPr>
                <w:rFonts w:cs="Times New Roman"/>
                <w:bCs/>
                <w:szCs w:val="24"/>
              </w:rPr>
            </w:pPr>
            <w:r>
              <w:rPr>
                <w:rFonts w:cs="Times New Roman"/>
                <w:bCs/>
                <w:szCs w:val="24"/>
              </w:rPr>
              <w:t>n</w:t>
            </w:r>
          </w:p>
        </w:tc>
        <w:tc>
          <w:tcPr>
            <w:tcW w:w="1417" w:type="dxa"/>
            <w:gridSpan w:val="2"/>
            <w:noWrap/>
          </w:tcPr>
          <w:p w14:paraId="0DCA24C1">
            <w:pPr>
              <w:jc w:val="both"/>
              <w:rPr>
                <w:rFonts w:cs="Times New Roman"/>
                <w:bCs/>
                <w:szCs w:val="24"/>
              </w:rPr>
            </w:pPr>
            <w:r>
              <w:rPr>
                <w:rFonts w:cs="Times New Roman"/>
                <w:bCs/>
                <w:szCs w:val="24"/>
              </w:rPr>
              <w:t>5</w:t>
            </w:r>
          </w:p>
        </w:tc>
        <w:tc>
          <w:tcPr>
            <w:tcW w:w="1235" w:type="dxa"/>
            <w:noWrap/>
          </w:tcPr>
          <w:p w14:paraId="1EF0BE91">
            <w:pPr>
              <w:jc w:val="both"/>
              <w:rPr>
                <w:rFonts w:cs="Times New Roman"/>
                <w:bCs/>
                <w:szCs w:val="24"/>
              </w:rPr>
            </w:pPr>
            <w:r>
              <w:rPr>
                <w:rFonts w:cs="Times New Roman"/>
                <w:bCs/>
                <w:szCs w:val="24"/>
              </w:rPr>
              <w:t>0</w:t>
            </w:r>
          </w:p>
        </w:tc>
        <w:tc>
          <w:tcPr>
            <w:tcW w:w="1278" w:type="dxa"/>
            <w:noWrap/>
          </w:tcPr>
          <w:p w14:paraId="14CB9696">
            <w:pPr>
              <w:jc w:val="both"/>
              <w:rPr>
                <w:rFonts w:cs="Times New Roman"/>
                <w:bCs/>
                <w:szCs w:val="24"/>
              </w:rPr>
            </w:pPr>
            <w:r>
              <w:rPr>
                <w:rFonts w:cs="Times New Roman"/>
                <w:bCs/>
                <w:szCs w:val="24"/>
              </w:rPr>
              <w:t>5</w:t>
            </w:r>
          </w:p>
        </w:tc>
        <w:tc>
          <w:tcPr>
            <w:tcW w:w="1170" w:type="dxa"/>
            <w:gridSpan w:val="2"/>
            <w:vMerge w:val="continue"/>
          </w:tcPr>
          <w:p w14:paraId="615CA26A">
            <w:pPr>
              <w:jc w:val="both"/>
              <w:rPr>
                <w:rFonts w:cs="Times New Roman"/>
                <w:bCs/>
                <w:szCs w:val="24"/>
              </w:rPr>
            </w:pPr>
          </w:p>
        </w:tc>
      </w:tr>
      <w:tr w14:paraId="6617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6C83ED91">
            <w:pPr>
              <w:jc w:val="both"/>
              <w:rPr>
                <w:rFonts w:cs="Times New Roman"/>
                <w:bCs/>
                <w:szCs w:val="24"/>
              </w:rPr>
            </w:pPr>
          </w:p>
        </w:tc>
        <w:tc>
          <w:tcPr>
            <w:tcW w:w="1475" w:type="dxa"/>
            <w:vMerge w:val="continue"/>
          </w:tcPr>
          <w:p w14:paraId="1C3DD587">
            <w:pPr>
              <w:jc w:val="both"/>
              <w:rPr>
                <w:rFonts w:cs="Times New Roman"/>
                <w:bCs/>
                <w:szCs w:val="24"/>
              </w:rPr>
            </w:pPr>
          </w:p>
        </w:tc>
        <w:tc>
          <w:tcPr>
            <w:tcW w:w="444" w:type="dxa"/>
          </w:tcPr>
          <w:p w14:paraId="0B356DA5">
            <w:pPr>
              <w:jc w:val="both"/>
              <w:rPr>
                <w:rFonts w:cs="Times New Roman"/>
                <w:bCs/>
                <w:szCs w:val="24"/>
              </w:rPr>
            </w:pPr>
            <w:r>
              <w:rPr>
                <w:rFonts w:cs="Times New Roman"/>
                <w:bCs/>
                <w:szCs w:val="24"/>
              </w:rPr>
              <w:t>%</w:t>
            </w:r>
          </w:p>
        </w:tc>
        <w:tc>
          <w:tcPr>
            <w:tcW w:w="1417" w:type="dxa"/>
            <w:gridSpan w:val="2"/>
            <w:noWrap/>
          </w:tcPr>
          <w:p w14:paraId="1BBBFF00">
            <w:pPr>
              <w:jc w:val="both"/>
              <w:rPr>
                <w:rFonts w:cs="Times New Roman"/>
                <w:bCs/>
                <w:szCs w:val="24"/>
              </w:rPr>
            </w:pPr>
            <w:r>
              <w:rPr>
                <w:rFonts w:cs="Times New Roman"/>
                <w:bCs/>
                <w:szCs w:val="24"/>
              </w:rPr>
              <w:t>50,0%</w:t>
            </w:r>
          </w:p>
        </w:tc>
        <w:tc>
          <w:tcPr>
            <w:tcW w:w="1235" w:type="dxa"/>
            <w:noWrap/>
          </w:tcPr>
          <w:p w14:paraId="16327559">
            <w:pPr>
              <w:jc w:val="both"/>
              <w:rPr>
                <w:rFonts w:cs="Times New Roman"/>
                <w:bCs/>
                <w:szCs w:val="24"/>
              </w:rPr>
            </w:pPr>
            <w:r>
              <w:rPr>
                <w:rFonts w:cs="Times New Roman"/>
                <w:bCs/>
                <w:szCs w:val="24"/>
              </w:rPr>
              <w:t>0,0%</w:t>
            </w:r>
          </w:p>
        </w:tc>
        <w:tc>
          <w:tcPr>
            <w:tcW w:w="1278" w:type="dxa"/>
            <w:noWrap/>
          </w:tcPr>
          <w:p w14:paraId="28CCA2B6">
            <w:pPr>
              <w:jc w:val="both"/>
              <w:rPr>
                <w:rFonts w:cs="Times New Roman"/>
                <w:bCs/>
                <w:szCs w:val="24"/>
              </w:rPr>
            </w:pPr>
            <w:r>
              <w:rPr>
                <w:rFonts w:cs="Times New Roman"/>
                <w:bCs/>
                <w:szCs w:val="24"/>
              </w:rPr>
              <w:t>50,0%</w:t>
            </w:r>
          </w:p>
        </w:tc>
        <w:tc>
          <w:tcPr>
            <w:tcW w:w="1170" w:type="dxa"/>
            <w:gridSpan w:val="2"/>
            <w:vMerge w:val="continue"/>
          </w:tcPr>
          <w:p w14:paraId="4D8AEF9E">
            <w:pPr>
              <w:jc w:val="both"/>
              <w:rPr>
                <w:rFonts w:cs="Times New Roman"/>
                <w:bCs/>
                <w:szCs w:val="24"/>
              </w:rPr>
            </w:pPr>
          </w:p>
        </w:tc>
      </w:tr>
      <w:tr w14:paraId="7D2E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27529A54">
            <w:pPr>
              <w:jc w:val="both"/>
              <w:rPr>
                <w:rFonts w:cs="Times New Roman"/>
                <w:bCs/>
                <w:szCs w:val="24"/>
              </w:rPr>
            </w:pPr>
          </w:p>
        </w:tc>
        <w:tc>
          <w:tcPr>
            <w:tcW w:w="1475" w:type="dxa"/>
            <w:vMerge w:val="restart"/>
          </w:tcPr>
          <w:p w14:paraId="26F74968">
            <w:pPr>
              <w:jc w:val="both"/>
              <w:rPr>
                <w:rFonts w:cs="Times New Roman"/>
                <w:bCs/>
                <w:szCs w:val="24"/>
              </w:rPr>
            </w:pPr>
            <w:r>
              <w:rPr>
                <w:rFonts w:cs="Times New Roman"/>
                <w:bCs/>
                <w:szCs w:val="24"/>
              </w:rPr>
              <w:t>Mata</w:t>
            </w:r>
          </w:p>
        </w:tc>
        <w:tc>
          <w:tcPr>
            <w:tcW w:w="444" w:type="dxa"/>
          </w:tcPr>
          <w:p w14:paraId="77C7D9CB">
            <w:pPr>
              <w:jc w:val="both"/>
              <w:rPr>
                <w:rFonts w:cs="Times New Roman"/>
                <w:bCs/>
                <w:szCs w:val="24"/>
              </w:rPr>
            </w:pPr>
            <w:r>
              <w:rPr>
                <w:rFonts w:cs="Times New Roman"/>
                <w:bCs/>
                <w:szCs w:val="24"/>
              </w:rPr>
              <w:t>n</w:t>
            </w:r>
          </w:p>
        </w:tc>
        <w:tc>
          <w:tcPr>
            <w:tcW w:w="1417" w:type="dxa"/>
            <w:gridSpan w:val="2"/>
            <w:noWrap/>
          </w:tcPr>
          <w:p w14:paraId="48FB37BB">
            <w:pPr>
              <w:jc w:val="both"/>
              <w:rPr>
                <w:rFonts w:cs="Times New Roman"/>
                <w:bCs/>
                <w:szCs w:val="24"/>
              </w:rPr>
            </w:pPr>
            <w:r>
              <w:rPr>
                <w:rFonts w:cs="Times New Roman"/>
                <w:bCs/>
                <w:szCs w:val="24"/>
              </w:rPr>
              <w:t>5</w:t>
            </w:r>
          </w:p>
        </w:tc>
        <w:tc>
          <w:tcPr>
            <w:tcW w:w="1235" w:type="dxa"/>
            <w:noWrap/>
          </w:tcPr>
          <w:p w14:paraId="6895EBDB">
            <w:pPr>
              <w:jc w:val="both"/>
              <w:rPr>
                <w:rFonts w:cs="Times New Roman"/>
                <w:bCs/>
                <w:szCs w:val="24"/>
              </w:rPr>
            </w:pPr>
            <w:r>
              <w:rPr>
                <w:rFonts w:cs="Times New Roman"/>
                <w:bCs/>
                <w:szCs w:val="24"/>
              </w:rPr>
              <w:t>1</w:t>
            </w:r>
          </w:p>
        </w:tc>
        <w:tc>
          <w:tcPr>
            <w:tcW w:w="1278" w:type="dxa"/>
            <w:noWrap/>
          </w:tcPr>
          <w:p w14:paraId="5A86121D">
            <w:pPr>
              <w:jc w:val="both"/>
              <w:rPr>
                <w:rFonts w:cs="Times New Roman"/>
                <w:bCs/>
                <w:szCs w:val="24"/>
              </w:rPr>
            </w:pPr>
            <w:r>
              <w:rPr>
                <w:rFonts w:cs="Times New Roman"/>
                <w:bCs/>
                <w:szCs w:val="24"/>
              </w:rPr>
              <w:t>1</w:t>
            </w:r>
          </w:p>
        </w:tc>
        <w:tc>
          <w:tcPr>
            <w:tcW w:w="1170" w:type="dxa"/>
            <w:gridSpan w:val="2"/>
            <w:vMerge w:val="continue"/>
          </w:tcPr>
          <w:p w14:paraId="6471CF67">
            <w:pPr>
              <w:jc w:val="both"/>
              <w:rPr>
                <w:rFonts w:cs="Times New Roman"/>
                <w:bCs/>
                <w:szCs w:val="24"/>
              </w:rPr>
            </w:pPr>
          </w:p>
        </w:tc>
      </w:tr>
      <w:tr w14:paraId="0A3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0B1647B">
            <w:pPr>
              <w:jc w:val="both"/>
              <w:rPr>
                <w:rFonts w:cs="Times New Roman"/>
                <w:bCs/>
                <w:szCs w:val="24"/>
              </w:rPr>
            </w:pPr>
          </w:p>
        </w:tc>
        <w:tc>
          <w:tcPr>
            <w:tcW w:w="1475" w:type="dxa"/>
            <w:vMerge w:val="continue"/>
          </w:tcPr>
          <w:p w14:paraId="30687D0E">
            <w:pPr>
              <w:jc w:val="both"/>
              <w:rPr>
                <w:rFonts w:cs="Times New Roman"/>
                <w:bCs/>
                <w:szCs w:val="24"/>
              </w:rPr>
            </w:pPr>
          </w:p>
        </w:tc>
        <w:tc>
          <w:tcPr>
            <w:tcW w:w="444" w:type="dxa"/>
          </w:tcPr>
          <w:p w14:paraId="339248AC">
            <w:pPr>
              <w:jc w:val="both"/>
              <w:rPr>
                <w:rFonts w:cs="Times New Roman"/>
                <w:bCs/>
                <w:szCs w:val="24"/>
              </w:rPr>
            </w:pPr>
            <w:r>
              <w:rPr>
                <w:rFonts w:cs="Times New Roman"/>
                <w:bCs/>
                <w:szCs w:val="24"/>
              </w:rPr>
              <w:t>%</w:t>
            </w:r>
          </w:p>
        </w:tc>
        <w:tc>
          <w:tcPr>
            <w:tcW w:w="1417" w:type="dxa"/>
            <w:gridSpan w:val="2"/>
            <w:noWrap/>
          </w:tcPr>
          <w:p w14:paraId="0DFAB183">
            <w:pPr>
              <w:jc w:val="both"/>
              <w:rPr>
                <w:rFonts w:cs="Times New Roman"/>
                <w:bCs/>
                <w:szCs w:val="24"/>
              </w:rPr>
            </w:pPr>
            <w:r>
              <w:rPr>
                <w:rFonts w:cs="Times New Roman"/>
                <w:bCs/>
                <w:szCs w:val="24"/>
              </w:rPr>
              <w:t>71,4%</w:t>
            </w:r>
          </w:p>
        </w:tc>
        <w:tc>
          <w:tcPr>
            <w:tcW w:w="1235" w:type="dxa"/>
            <w:noWrap/>
          </w:tcPr>
          <w:p w14:paraId="6578A134">
            <w:pPr>
              <w:jc w:val="both"/>
              <w:rPr>
                <w:rFonts w:cs="Times New Roman"/>
                <w:bCs/>
                <w:szCs w:val="24"/>
              </w:rPr>
            </w:pPr>
            <w:r>
              <w:rPr>
                <w:rFonts w:cs="Times New Roman"/>
                <w:bCs/>
                <w:szCs w:val="24"/>
              </w:rPr>
              <w:t>14,3%</w:t>
            </w:r>
          </w:p>
        </w:tc>
        <w:tc>
          <w:tcPr>
            <w:tcW w:w="1278" w:type="dxa"/>
            <w:noWrap/>
          </w:tcPr>
          <w:p w14:paraId="5FCD2955">
            <w:pPr>
              <w:jc w:val="both"/>
              <w:rPr>
                <w:rFonts w:cs="Times New Roman"/>
                <w:bCs/>
                <w:szCs w:val="24"/>
              </w:rPr>
            </w:pPr>
            <w:r>
              <w:rPr>
                <w:rFonts w:cs="Times New Roman"/>
                <w:bCs/>
                <w:szCs w:val="24"/>
              </w:rPr>
              <w:t>14,3%</w:t>
            </w:r>
          </w:p>
        </w:tc>
        <w:tc>
          <w:tcPr>
            <w:tcW w:w="1170" w:type="dxa"/>
            <w:gridSpan w:val="2"/>
            <w:vMerge w:val="continue"/>
          </w:tcPr>
          <w:p w14:paraId="5CB79784">
            <w:pPr>
              <w:jc w:val="both"/>
              <w:rPr>
                <w:rFonts w:cs="Times New Roman"/>
                <w:bCs/>
                <w:szCs w:val="24"/>
              </w:rPr>
            </w:pPr>
          </w:p>
        </w:tc>
      </w:tr>
      <w:tr w14:paraId="6F9C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4E8EFDC7">
            <w:pPr>
              <w:jc w:val="both"/>
              <w:rPr>
                <w:rFonts w:cs="Times New Roman"/>
                <w:bCs/>
                <w:szCs w:val="24"/>
              </w:rPr>
            </w:pPr>
          </w:p>
        </w:tc>
        <w:tc>
          <w:tcPr>
            <w:tcW w:w="1475" w:type="dxa"/>
            <w:vMerge w:val="restart"/>
          </w:tcPr>
          <w:p w14:paraId="5EAAA16B">
            <w:pPr>
              <w:jc w:val="both"/>
              <w:rPr>
                <w:rFonts w:cs="Times New Roman"/>
                <w:bCs/>
                <w:szCs w:val="24"/>
              </w:rPr>
            </w:pPr>
            <w:r>
              <w:rPr>
                <w:rFonts w:cs="Times New Roman"/>
                <w:bCs/>
                <w:szCs w:val="24"/>
              </w:rPr>
              <w:t>Neuro</w:t>
            </w:r>
          </w:p>
        </w:tc>
        <w:tc>
          <w:tcPr>
            <w:tcW w:w="444" w:type="dxa"/>
          </w:tcPr>
          <w:p w14:paraId="52FF75D0">
            <w:pPr>
              <w:jc w:val="both"/>
              <w:rPr>
                <w:rFonts w:cs="Times New Roman"/>
                <w:bCs/>
                <w:szCs w:val="24"/>
              </w:rPr>
            </w:pPr>
            <w:r>
              <w:rPr>
                <w:rFonts w:cs="Times New Roman"/>
                <w:bCs/>
                <w:szCs w:val="24"/>
              </w:rPr>
              <w:t>n</w:t>
            </w:r>
          </w:p>
        </w:tc>
        <w:tc>
          <w:tcPr>
            <w:tcW w:w="1417" w:type="dxa"/>
            <w:gridSpan w:val="2"/>
            <w:noWrap/>
          </w:tcPr>
          <w:p w14:paraId="2D5794A4">
            <w:pPr>
              <w:jc w:val="both"/>
              <w:rPr>
                <w:rFonts w:cs="Times New Roman"/>
                <w:bCs/>
                <w:szCs w:val="24"/>
              </w:rPr>
            </w:pPr>
            <w:r>
              <w:rPr>
                <w:rFonts w:cs="Times New Roman"/>
                <w:bCs/>
                <w:szCs w:val="24"/>
              </w:rPr>
              <w:t>20</w:t>
            </w:r>
          </w:p>
        </w:tc>
        <w:tc>
          <w:tcPr>
            <w:tcW w:w="1235" w:type="dxa"/>
            <w:noWrap/>
          </w:tcPr>
          <w:p w14:paraId="13EE1685">
            <w:pPr>
              <w:jc w:val="both"/>
              <w:rPr>
                <w:rFonts w:cs="Times New Roman"/>
                <w:bCs/>
                <w:szCs w:val="24"/>
              </w:rPr>
            </w:pPr>
            <w:r>
              <w:rPr>
                <w:rFonts w:cs="Times New Roman"/>
                <w:bCs/>
                <w:szCs w:val="24"/>
              </w:rPr>
              <w:t>12</w:t>
            </w:r>
          </w:p>
        </w:tc>
        <w:tc>
          <w:tcPr>
            <w:tcW w:w="1278" w:type="dxa"/>
            <w:noWrap/>
          </w:tcPr>
          <w:p w14:paraId="2FE2B5F9">
            <w:pPr>
              <w:jc w:val="both"/>
              <w:rPr>
                <w:rFonts w:cs="Times New Roman"/>
                <w:bCs/>
                <w:szCs w:val="24"/>
              </w:rPr>
            </w:pPr>
            <w:r>
              <w:rPr>
                <w:rFonts w:cs="Times New Roman"/>
                <w:bCs/>
                <w:szCs w:val="24"/>
              </w:rPr>
              <w:t>51</w:t>
            </w:r>
          </w:p>
        </w:tc>
        <w:tc>
          <w:tcPr>
            <w:tcW w:w="1170" w:type="dxa"/>
            <w:gridSpan w:val="2"/>
            <w:vMerge w:val="continue"/>
          </w:tcPr>
          <w:p w14:paraId="276BDA24">
            <w:pPr>
              <w:jc w:val="both"/>
              <w:rPr>
                <w:rFonts w:cs="Times New Roman"/>
                <w:bCs/>
                <w:szCs w:val="24"/>
              </w:rPr>
            </w:pPr>
          </w:p>
        </w:tc>
      </w:tr>
      <w:tr w14:paraId="7FB96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5AFEAE95">
            <w:pPr>
              <w:jc w:val="both"/>
              <w:rPr>
                <w:rFonts w:cs="Times New Roman"/>
                <w:bCs/>
                <w:szCs w:val="24"/>
              </w:rPr>
            </w:pPr>
          </w:p>
        </w:tc>
        <w:tc>
          <w:tcPr>
            <w:tcW w:w="1475" w:type="dxa"/>
            <w:vMerge w:val="continue"/>
          </w:tcPr>
          <w:p w14:paraId="777C75A6">
            <w:pPr>
              <w:jc w:val="both"/>
              <w:rPr>
                <w:rFonts w:cs="Times New Roman"/>
                <w:bCs/>
                <w:szCs w:val="24"/>
              </w:rPr>
            </w:pPr>
          </w:p>
        </w:tc>
        <w:tc>
          <w:tcPr>
            <w:tcW w:w="444" w:type="dxa"/>
          </w:tcPr>
          <w:p w14:paraId="7CBA543E">
            <w:pPr>
              <w:jc w:val="both"/>
              <w:rPr>
                <w:rFonts w:cs="Times New Roman"/>
                <w:bCs/>
                <w:szCs w:val="24"/>
              </w:rPr>
            </w:pPr>
            <w:r>
              <w:rPr>
                <w:rFonts w:cs="Times New Roman"/>
                <w:bCs/>
                <w:szCs w:val="24"/>
              </w:rPr>
              <w:t>%</w:t>
            </w:r>
          </w:p>
        </w:tc>
        <w:tc>
          <w:tcPr>
            <w:tcW w:w="1417" w:type="dxa"/>
            <w:gridSpan w:val="2"/>
            <w:noWrap/>
          </w:tcPr>
          <w:p w14:paraId="133EC0F1">
            <w:pPr>
              <w:jc w:val="both"/>
              <w:rPr>
                <w:rFonts w:cs="Times New Roman"/>
                <w:bCs/>
                <w:szCs w:val="24"/>
              </w:rPr>
            </w:pPr>
            <w:r>
              <w:rPr>
                <w:rFonts w:cs="Times New Roman"/>
                <w:bCs/>
                <w:szCs w:val="24"/>
              </w:rPr>
              <w:t>24,1%</w:t>
            </w:r>
          </w:p>
        </w:tc>
        <w:tc>
          <w:tcPr>
            <w:tcW w:w="1235" w:type="dxa"/>
            <w:noWrap/>
          </w:tcPr>
          <w:p w14:paraId="697C9F1C">
            <w:pPr>
              <w:jc w:val="both"/>
              <w:rPr>
                <w:rFonts w:cs="Times New Roman"/>
                <w:bCs/>
                <w:szCs w:val="24"/>
              </w:rPr>
            </w:pPr>
            <w:r>
              <w:rPr>
                <w:rFonts w:cs="Times New Roman"/>
                <w:bCs/>
                <w:szCs w:val="24"/>
              </w:rPr>
              <w:t>14,5%</w:t>
            </w:r>
          </w:p>
        </w:tc>
        <w:tc>
          <w:tcPr>
            <w:tcW w:w="1278" w:type="dxa"/>
            <w:noWrap/>
          </w:tcPr>
          <w:p w14:paraId="6CF0F2E6">
            <w:pPr>
              <w:jc w:val="both"/>
              <w:rPr>
                <w:rFonts w:cs="Times New Roman"/>
                <w:bCs/>
                <w:szCs w:val="24"/>
              </w:rPr>
            </w:pPr>
            <w:r>
              <w:rPr>
                <w:rFonts w:cs="Times New Roman"/>
                <w:bCs/>
                <w:szCs w:val="24"/>
              </w:rPr>
              <w:t>61,4%</w:t>
            </w:r>
          </w:p>
        </w:tc>
        <w:tc>
          <w:tcPr>
            <w:tcW w:w="1170" w:type="dxa"/>
            <w:gridSpan w:val="2"/>
            <w:vMerge w:val="continue"/>
          </w:tcPr>
          <w:p w14:paraId="72A359D0">
            <w:pPr>
              <w:jc w:val="both"/>
              <w:rPr>
                <w:rFonts w:cs="Times New Roman"/>
                <w:bCs/>
                <w:szCs w:val="24"/>
              </w:rPr>
            </w:pPr>
          </w:p>
        </w:tc>
      </w:tr>
      <w:tr w14:paraId="6991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7E18FBC">
            <w:pPr>
              <w:jc w:val="both"/>
              <w:rPr>
                <w:rFonts w:cs="Times New Roman"/>
                <w:bCs/>
                <w:szCs w:val="24"/>
              </w:rPr>
            </w:pPr>
          </w:p>
        </w:tc>
        <w:tc>
          <w:tcPr>
            <w:tcW w:w="1475" w:type="dxa"/>
            <w:vMerge w:val="restart"/>
          </w:tcPr>
          <w:p w14:paraId="7353C8BB">
            <w:pPr>
              <w:jc w:val="both"/>
              <w:rPr>
                <w:rFonts w:cs="Times New Roman"/>
                <w:bCs/>
                <w:szCs w:val="24"/>
              </w:rPr>
            </w:pPr>
            <w:r>
              <w:rPr>
                <w:rFonts w:cs="Times New Roman"/>
                <w:bCs/>
                <w:szCs w:val="24"/>
              </w:rPr>
              <w:t>Obgyn</w:t>
            </w:r>
          </w:p>
        </w:tc>
        <w:tc>
          <w:tcPr>
            <w:tcW w:w="444" w:type="dxa"/>
          </w:tcPr>
          <w:p w14:paraId="704898EE">
            <w:pPr>
              <w:jc w:val="both"/>
              <w:rPr>
                <w:rFonts w:cs="Times New Roman"/>
                <w:bCs/>
                <w:szCs w:val="24"/>
              </w:rPr>
            </w:pPr>
            <w:r>
              <w:rPr>
                <w:rFonts w:cs="Times New Roman"/>
                <w:bCs/>
                <w:szCs w:val="24"/>
              </w:rPr>
              <w:t>n</w:t>
            </w:r>
          </w:p>
        </w:tc>
        <w:tc>
          <w:tcPr>
            <w:tcW w:w="1417" w:type="dxa"/>
            <w:gridSpan w:val="2"/>
            <w:noWrap/>
          </w:tcPr>
          <w:p w14:paraId="2C1FCAFD">
            <w:pPr>
              <w:jc w:val="both"/>
              <w:rPr>
                <w:rFonts w:cs="Times New Roman"/>
                <w:bCs/>
                <w:szCs w:val="24"/>
              </w:rPr>
            </w:pPr>
            <w:r>
              <w:rPr>
                <w:rFonts w:cs="Times New Roman"/>
                <w:bCs/>
                <w:szCs w:val="24"/>
              </w:rPr>
              <w:t>66</w:t>
            </w:r>
          </w:p>
        </w:tc>
        <w:tc>
          <w:tcPr>
            <w:tcW w:w="1235" w:type="dxa"/>
            <w:noWrap/>
          </w:tcPr>
          <w:p w14:paraId="5ABB0E5F">
            <w:pPr>
              <w:jc w:val="both"/>
              <w:rPr>
                <w:rFonts w:cs="Times New Roman"/>
                <w:bCs/>
                <w:szCs w:val="24"/>
              </w:rPr>
            </w:pPr>
            <w:r>
              <w:rPr>
                <w:rFonts w:cs="Times New Roman"/>
                <w:bCs/>
                <w:szCs w:val="24"/>
              </w:rPr>
              <w:t>24</w:t>
            </w:r>
          </w:p>
        </w:tc>
        <w:tc>
          <w:tcPr>
            <w:tcW w:w="1278" w:type="dxa"/>
            <w:noWrap/>
          </w:tcPr>
          <w:p w14:paraId="552330C5">
            <w:pPr>
              <w:jc w:val="both"/>
              <w:rPr>
                <w:rFonts w:cs="Times New Roman"/>
                <w:bCs/>
                <w:szCs w:val="24"/>
              </w:rPr>
            </w:pPr>
            <w:r>
              <w:rPr>
                <w:rFonts w:cs="Times New Roman"/>
                <w:bCs/>
                <w:szCs w:val="24"/>
              </w:rPr>
              <w:t>11</w:t>
            </w:r>
          </w:p>
        </w:tc>
        <w:tc>
          <w:tcPr>
            <w:tcW w:w="1170" w:type="dxa"/>
            <w:gridSpan w:val="2"/>
            <w:vMerge w:val="continue"/>
          </w:tcPr>
          <w:p w14:paraId="4212E2BD">
            <w:pPr>
              <w:jc w:val="both"/>
              <w:rPr>
                <w:rFonts w:cs="Times New Roman"/>
                <w:bCs/>
                <w:szCs w:val="24"/>
              </w:rPr>
            </w:pPr>
          </w:p>
        </w:tc>
      </w:tr>
      <w:tr w14:paraId="5251B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347E553">
            <w:pPr>
              <w:jc w:val="both"/>
              <w:rPr>
                <w:rFonts w:cs="Times New Roman"/>
                <w:bCs/>
                <w:szCs w:val="24"/>
              </w:rPr>
            </w:pPr>
          </w:p>
        </w:tc>
        <w:tc>
          <w:tcPr>
            <w:tcW w:w="1475" w:type="dxa"/>
            <w:vMerge w:val="continue"/>
          </w:tcPr>
          <w:p w14:paraId="78355CF1">
            <w:pPr>
              <w:jc w:val="both"/>
              <w:rPr>
                <w:rFonts w:cs="Times New Roman"/>
                <w:bCs/>
                <w:szCs w:val="24"/>
              </w:rPr>
            </w:pPr>
          </w:p>
        </w:tc>
        <w:tc>
          <w:tcPr>
            <w:tcW w:w="444" w:type="dxa"/>
          </w:tcPr>
          <w:p w14:paraId="323B87CF">
            <w:pPr>
              <w:jc w:val="both"/>
              <w:rPr>
                <w:rFonts w:cs="Times New Roman"/>
                <w:bCs/>
                <w:szCs w:val="24"/>
              </w:rPr>
            </w:pPr>
            <w:r>
              <w:rPr>
                <w:rFonts w:cs="Times New Roman"/>
                <w:bCs/>
                <w:szCs w:val="24"/>
              </w:rPr>
              <w:t>%</w:t>
            </w:r>
          </w:p>
        </w:tc>
        <w:tc>
          <w:tcPr>
            <w:tcW w:w="1417" w:type="dxa"/>
            <w:gridSpan w:val="2"/>
            <w:noWrap/>
          </w:tcPr>
          <w:p w14:paraId="30D5DD27">
            <w:pPr>
              <w:jc w:val="both"/>
              <w:rPr>
                <w:rFonts w:cs="Times New Roman"/>
                <w:bCs/>
                <w:szCs w:val="24"/>
              </w:rPr>
            </w:pPr>
            <w:r>
              <w:rPr>
                <w:rFonts w:cs="Times New Roman"/>
                <w:bCs/>
                <w:szCs w:val="24"/>
              </w:rPr>
              <w:t>65,3%</w:t>
            </w:r>
          </w:p>
        </w:tc>
        <w:tc>
          <w:tcPr>
            <w:tcW w:w="1235" w:type="dxa"/>
            <w:noWrap/>
          </w:tcPr>
          <w:p w14:paraId="1791E98D">
            <w:pPr>
              <w:jc w:val="both"/>
              <w:rPr>
                <w:rFonts w:cs="Times New Roman"/>
                <w:bCs/>
                <w:szCs w:val="24"/>
              </w:rPr>
            </w:pPr>
            <w:r>
              <w:rPr>
                <w:rFonts w:cs="Times New Roman"/>
                <w:bCs/>
                <w:szCs w:val="24"/>
              </w:rPr>
              <w:t>23,8%</w:t>
            </w:r>
          </w:p>
        </w:tc>
        <w:tc>
          <w:tcPr>
            <w:tcW w:w="1278" w:type="dxa"/>
            <w:noWrap/>
          </w:tcPr>
          <w:p w14:paraId="53B98B88">
            <w:pPr>
              <w:jc w:val="both"/>
              <w:rPr>
                <w:rFonts w:cs="Times New Roman"/>
                <w:bCs/>
                <w:szCs w:val="24"/>
              </w:rPr>
            </w:pPr>
            <w:r>
              <w:rPr>
                <w:rFonts w:cs="Times New Roman"/>
                <w:bCs/>
                <w:szCs w:val="24"/>
              </w:rPr>
              <w:t>10,9%</w:t>
            </w:r>
          </w:p>
        </w:tc>
        <w:tc>
          <w:tcPr>
            <w:tcW w:w="1170" w:type="dxa"/>
            <w:gridSpan w:val="2"/>
            <w:vMerge w:val="continue"/>
          </w:tcPr>
          <w:p w14:paraId="102ABAEC">
            <w:pPr>
              <w:jc w:val="both"/>
              <w:rPr>
                <w:rFonts w:cs="Times New Roman"/>
                <w:bCs/>
                <w:szCs w:val="24"/>
              </w:rPr>
            </w:pPr>
          </w:p>
        </w:tc>
      </w:tr>
      <w:tr w14:paraId="6B3F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235C045B">
            <w:pPr>
              <w:jc w:val="both"/>
              <w:rPr>
                <w:rFonts w:cs="Times New Roman"/>
                <w:bCs/>
                <w:szCs w:val="24"/>
              </w:rPr>
            </w:pPr>
          </w:p>
        </w:tc>
        <w:tc>
          <w:tcPr>
            <w:tcW w:w="1475" w:type="dxa"/>
            <w:vMerge w:val="restart"/>
          </w:tcPr>
          <w:p w14:paraId="1C1FE8A8">
            <w:pPr>
              <w:jc w:val="both"/>
              <w:rPr>
                <w:rFonts w:cs="Times New Roman"/>
                <w:bCs/>
                <w:szCs w:val="24"/>
              </w:rPr>
            </w:pPr>
            <w:r>
              <w:rPr>
                <w:rFonts w:cs="Times New Roman"/>
                <w:bCs/>
                <w:szCs w:val="24"/>
              </w:rPr>
              <w:t>Onkologi</w:t>
            </w:r>
          </w:p>
        </w:tc>
        <w:tc>
          <w:tcPr>
            <w:tcW w:w="444" w:type="dxa"/>
          </w:tcPr>
          <w:p w14:paraId="0F2D4775">
            <w:pPr>
              <w:jc w:val="both"/>
              <w:rPr>
                <w:rFonts w:cs="Times New Roman"/>
                <w:bCs/>
                <w:szCs w:val="24"/>
              </w:rPr>
            </w:pPr>
            <w:r>
              <w:rPr>
                <w:rFonts w:cs="Times New Roman"/>
                <w:bCs/>
                <w:szCs w:val="24"/>
              </w:rPr>
              <w:t>n</w:t>
            </w:r>
          </w:p>
        </w:tc>
        <w:tc>
          <w:tcPr>
            <w:tcW w:w="1417" w:type="dxa"/>
            <w:gridSpan w:val="2"/>
            <w:noWrap/>
          </w:tcPr>
          <w:p w14:paraId="571AFF7C">
            <w:pPr>
              <w:jc w:val="both"/>
              <w:rPr>
                <w:rFonts w:cs="Times New Roman"/>
                <w:bCs/>
                <w:szCs w:val="24"/>
              </w:rPr>
            </w:pPr>
            <w:r>
              <w:rPr>
                <w:rFonts w:cs="Times New Roman"/>
                <w:bCs/>
                <w:szCs w:val="24"/>
              </w:rPr>
              <w:t>61</w:t>
            </w:r>
          </w:p>
        </w:tc>
        <w:tc>
          <w:tcPr>
            <w:tcW w:w="1235" w:type="dxa"/>
            <w:noWrap/>
          </w:tcPr>
          <w:p w14:paraId="41C829CA">
            <w:pPr>
              <w:jc w:val="both"/>
              <w:rPr>
                <w:rFonts w:cs="Times New Roman"/>
                <w:bCs/>
                <w:szCs w:val="24"/>
              </w:rPr>
            </w:pPr>
            <w:r>
              <w:rPr>
                <w:rFonts w:cs="Times New Roman"/>
                <w:bCs/>
                <w:szCs w:val="24"/>
              </w:rPr>
              <w:t>42</w:t>
            </w:r>
          </w:p>
        </w:tc>
        <w:tc>
          <w:tcPr>
            <w:tcW w:w="1278" w:type="dxa"/>
            <w:noWrap/>
          </w:tcPr>
          <w:p w14:paraId="36F7F9E2">
            <w:pPr>
              <w:jc w:val="both"/>
              <w:rPr>
                <w:rFonts w:cs="Times New Roman"/>
                <w:bCs/>
                <w:szCs w:val="24"/>
              </w:rPr>
            </w:pPr>
            <w:r>
              <w:rPr>
                <w:rFonts w:cs="Times New Roman"/>
                <w:bCs/>
                <w:szCs w:val="24"/>
              </w:rPr>
              <w:t>10</w:t>
            </w:r>
          </w:p>
        </w:tc>
        <w:tc>
          <w:tcPr>
            <w:tcW w:w="1170" w:type="dxa"/>
            <w:gridSpan w:val="2"/>
            <w:vMerge w:val="continue"/>
          </w:tcPr>
          <w:p w14:paraId="623A2239">
            <w:pPr>
              <w:jc w:val="both"/>
              <w:rPr>
                <w:rFonts w:cs="Times New Roman"/>
                <w:bCs/>
                <w:szCs w:val="24"/>
              </w:rPr>
            </w:pPr>
          </w:p>
        </w:tc>
      </w:tr>
      <w:tr w14:paraId="69B2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C299CBC">
            <w:pPr>
              <w:jc w:val="both"/>
              <w:rPr>
                <w:rFonts w:cs="Times New Roman"/>
                <w:bCs/>
                <w:szCs w:val="24"/>
              </w:rPr>
            </w:pPr>
          </w:p>
        </w:tc>
        <w:tc>
          <w:tcPr>
            <w:tcW w:w="1475" w:type="dxa"/>
            <w:vMerge w:val="continue"/>
          </w:tcPr>
          <w:p w14:paraId="336E9776">
            <w:pPr>
              <w:jc w:val="both"/>
              <w:rPr>
                <w:rFonts w:cs="Times New Roman"/>
                <w:bCs/>
                <w:szCs w:val="24"/>
              </w:rPr>
            </w:pPr>
          </w:p>
        </w:tc>
        <w:tc>
          <w:tcPr>
            <w:tcW w:w="444" w:type="dxa"/>
          </w:tcPr>
          <w:p w14:paraId="34B5686D">
            <w:pPr>
              <w:jc w:val="both"/>
              <w:rPr>
                <w:rFonts w:cs="Times New Roman"/>
                <w:bCs/>
                <w:szCs w:val="24"/>
              </w:rPr>
            </w:pPr>
            <w:r>
              <w:rPr>
                <w:rFonts w:cs="Times New Roman"/>
                <w:bCs/>
                <w:szCs w:val="24"/>
              </w:rPr>
              <w:t>%</w:t>
            </w:r>
          </w:p>
        </w:tc>
        <w:tc>
          <w:tcPr>
            <w:tcW w:w="1417" w:type="dxa"/>
            <w:gridSpan w:val="2"/>
            <w:noWrap/>
          </w:tcPr>
          <w:p w14:paraId="2E740048">
            <w:pPr>
              <w:jc w:val="both"/>
              <w:rPr>
                <w:rFonts w:cs="Times New Roman"/>
                <w:bCs/>
                <w:szCs w:val="24"/>
              </w:rPr>
            </w:pPr>
            <w:r>
              <w:rPr>
                <w:rFonts w:cs="Times New Roman"/>
                <w:bCs/>
                <w:szCs w:val="24"/>
              </w:rPr>
              <w:t>54,0%</w:t>
            </w:r>
          </w:p>
        </w:tc>
        <w:tc>
          <w:tcPr>
            <w:tcW w:w="1235" w:type="dxa"/>
            <w:noWrap/>
          </w:tcPr>
          <w:p w14:paraId="333B861A">
            <w:pPr>
              <w:jc w:val="both"/>
              <w:rPr>
                <w:rFonts w:cs="Times New Roman"/>
                <w:bCs/>
                <w:szCs w:val="24"/>
              </w:rPr>
            </w:pPr>
            <w:r>
              <w:rPr>
                <w:rFonts w:cs="Times New Roman"/>
                <w:bCs/>
                <w:szCs w:val="24"/>
              </w:rPr>
              <w:t>37,2%</w:t>
            </w:r>
          </w:p>
        </w:tc>
        <w:tc>
          <w:tcPr>
            <w:tcW w:w="1278" w:type="dxa"/>
            <w:noWrap/>
          </w:tcPr>
          <w:p w14:paraId="0D9452EA">
            <w:pPr>
              <w:jc w:val="both"/>
              <w:rPr>
                <w:rFonts w:cs="Times New Roman"/>
                <w:bCs/>
                <w:szCs w:val="24"/>
              </w:rPr>
            </w:pPr>
            <w:r>
              <w:rPr>
                <w:rFonts w:cs="Times New Roman"/>
                <w:bCs/>
                <w:szCs w:val="24"/>
              </w:rPr>
              <w:t>8,8%</w:t>
            </w:r>
          </w:p>
        </w:tc>
        <w:tc>
          <w:tcPr>
            <w:tcW w:w="1170" w:type="dxa"/>
            <w:gridSpan w:val="2"/>
            <w:vMerge w:val="continue"/>
          </w:tcPr>
          <w:p w14:paraId="0E3D88B8">
            <w:pPr>
              <w:jc w:val="both"/>
              <w:rPr>
                <w:rFonts w:cs="Times New Roman"/>
                <w:bCs/>
                <w:szCs w:val="24"/>
              </w:rPr>
            </w:pPr>
          </w:p>
        </w:tc>
      </w:tr>
      <w:tr w14:paraId="0B3F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05B11EA8">
            <w:pPr>
              <w:jc w:val="both"/>
              <w:rPr>
                <w:rFonts w:cs="Times New Roman"/>
                <w:bCs/>
                <w:szCs w:val="24"/>
              </w:rPr>
            </w:pPr>
          </w:p>
        </w:tc>
        <w:tc>
          <w:tcPr>
            <w:tcW w:w="1475" w:type="dxa"/>
            <w:vMerge w:val="restart"/>
          </w:tcPr>
          <w:p w14:paraId="76F1C468">
            <w:pPr>
              <w:jc w:val="both"/>
              <w:rPr>
                <w:rFonts w:cs="Times New Roman"/>
                <w:bCs/>
                <w:szCs w:val="24"/>
              </w:rPr>
            </w:pPr>
            <w:r>
              <w:rPr>
                <w:rFonts w:cs="Times New Roman"/>
                <w:bCs/>
                <w:szCs w:val="24"/>
              </w:rPr>
              <w:t>Ortopedi</w:t>
            </w:r>
          </w:p>
        </w:tc>
        <w:tc>
          <w:tcPr>
            <w:tcW w:w="444" w:type="dxa"/>
          </w:tcPr>
          <w:p w14:paraId="3408BE85">
            <w:pPr>
              <w:jc w:val="both"/>
              <w:rPr>
                <w:rFonts w:cs="Times New Roman"/>
                <w:bCs/>
                <w:szCs w:val="24"/>
              </w:rPr>
            </w:pPr>
            <w:r>
              <w:rPr>
                <w:rFonts w:cs="Times New Roman"/>
                <w:bCs/>
                <w:szCs w:val="24"/>
              </w:rPr>
              <w:t>n</w:t>
            </w:r>
          </w:p>
        </w:tc>
        <w:tc>
          <w:tcPr>
            <w:tcW w:w="1417" w:type="dxa"/>
            <w:gridSpan w:val="2"/>
            <w:noWrap/>
          </w:tcPr>
          <w:p w14:paraId="4E81CE28">
            <w:pPr>
              <w:jc w:val="both"/>
              <w:rPr>
                <w:rFonts w:cs="Times New Roman"/>
                <w:bCs/>
                <w:szCs w:val="24"/>
              </w:rPr>
            </w:pPr>
            <w:r>
              <w:rPr>
                <w:rFonts w:cs="Times New Roman"/>
                <w:bCs/>
                <w:szCs w:val="24"/>
              </w:rPr>
              <w:t>66</w:t>
            </w:r>
          </w:p>
        </w:tc>
        <w:tc>
          <w:tcPr>
            <w:tcW w:w="1235" w:type="dxa"/>
            <w:noWrap/>
          </w:tcPr>
          <w:p w14:paraId="64CEA633">
            <w:pPr>
              <w:jc w:val="both"/>
              <w:rPr>
                <w:rFonts w:cs="Times New Roman"/>
                <w:bCs/>
                <w:szCs w:val="24"/>
              </w:rPr>
            </w:pPr>
            <w:r>
              <w:rPr>
                <w:rFonts w:cs="Times New Roman"/>
                <w:bCs/>
                <w:szCs w:val="24"/>
              </w:rPr>
              <w:t>59</w:t>
            </w:r>
          </w:p>
        </w:tc>
        <w:tc>
          <w:tcPr>
            <w:tcW w:w="1278" w:type="dxa"/>
            <w:noWrap/>
          </w:tcPr>
          <w:p w14:paraId="66CAF247">
            <w:pPr>
              <w:jc w:val="both"/>
              <w:rPr>
                <w:rFonts w:cs="Times New Roman"/>
                <w:bCs/>
                <w:szCs w:val="24"/>
              </w:rPr>
            </w:pPr>
            <w:r>
              <w:rPr>
                <w:rFonts w:cs="Times New Roman"/>
                <w:bCs/>
                <w:szCs w:val="24"/>
              </w:rPr>
              <w:t>24</w:t>
            </w:r>
          </w:p>
        </w:tc>
        <w:tc>
          <w:tcPr>
            <w:tcW w:w="1170" w:type="dxa"/>
            <w:gridSpan w:val="2"/>
            <w:vMerge w:val="continue"/>
          </w:tcPr>
          <w:p w14:paraId="12BD8262">
            <w:pPr>
              <w:jc w:val="both"/>
              <w:rPr>
                <w:rFonts w:cs="Times New Roman"/>
                <w:bCs/>
                <w:szCs w:val="24"/>
              </w:rPr>
            </w:pPr>
          </w:p>
        </w:tc>
      </w:tr>
      <w:tr w14:paraId="0B1F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261D300A">
            <w:pPr>
              <w:jc w:val="both"/>
              <w:rPr>
                <w:rFonts w:cs="Times New Roman"/>
                <w:bCs/>
                <w:szCs w:val="24"/>
              </w:rPr>
            </w:pPr>
          </w:p>
        </w:tc>
        <w:tc>
          <w:tcPr>
            <w:tcW w:w="1475" w:type="dxa"/>
            <w:vMerge w:val="continue"/>
          </w:tcPr>
          <w:p w14:paraId="48C8AA27">
            <w:pPr>
              <w:jc w:val="both"/>
              <w:rPr>
                <w:rFonts w:cs="Times New Roman"/>
                <w:bCs/>
                <w:szCs w:val="24"/>
              </w:rPr>
            </w:pPr>
          </w:p>
        </w:tc>
        <w:tc>
          <w:tcPr>
            <w:tcW w:w="444" w:type="dxa"/>
          </w:tcPr>
          <w:p w14:paraId="55346EB0">
            <w:pPr>
              <w:jc w:val="both"/>
              <w:rPr>
                <w:rFonts w:cs="Times New Roman"/>
                <w:bCs/>
                <w:szCs w:val="24"/>
              </w:rPr>
            </w:pPr>
            <w:r>
              <w:rPr>
                <w:rFonts w:cs="Times New Roman"/>
                <w:bCs/>
                <w:szCs w:val="24"/>
              </w:rPr>
              <w:t>%</w:t>
            </w:r>
          </w:p>
        </w:tc>
        <w:tc>
          <w:tcPr>
            <w:tcW w:w="1417" w:type="dxa"/>
            <w:gridSpan w:val="2"/>
            <w:noWrap/>
          </w:tcPr>
          <w:p w14:paraId="57872B94">
            <w:pPr>
              <w:jc w:val="both"/>
              <w:rPr>
                <w:rFonts w:cs="Times New Roman"/>
                <w:bCs/>
                <w:szCs w:val="24"/>
              </w:rPr>
            </w:pPr>
            <w:r>
              <w:rPr>
                <w:rFonts w:cs="Times New Roman"/>
                <w:bCs/>
                <w:szCs w:val="24"/>
              </w:rPr>
              <w:t>44,3%</w:t>
            </w:r>
          </w:p>
        </w:tc>
        <w:tc>
          <w:tcPr>
            <w:tcW w:w="1235" w:type="dxa"/>
            <w:noWrap/>
          </w:tcPr>
          <w:p w14:paraId="779FBE34">
            <w:pPr>
              <w:jc w:val="both"/>
              <w:rPr>
                <w:rFonts w:cs="Times New Roman"/>
                <w:bCs/>
                <w:szCs w:val="24"/>
              </w:rPr>
            </w:pPr>
            <w:r>
              <w:rPr>
                <w:rFonts w:cs="Times New Roman"/>
                <w:bCs/>
                <w:szCs w:val="24"/>
              </w:rPr>
              <w:t>39,6%</w:t>
            </w:r>
          </w:p>
        </w:tc>
        <w:tc>
          <w:tcPr>
            <w:tcW w:w="1278" w:type="dxa"/>
            <w:noWrap/>
          </w:tcPr>
          <w:p w14:paraId="4650D13E">
            <w:pPr>
              <w:jc w:val="both"/>
              <w:rPr>
                <w:rFonts w:cs="Times New Roman"/>
                <w:bCs/>
                <w:szCs w:val="24"/>
              </w:rPr>
            </w:pPr>
            <w:r>
              <w:rPr>
                <w:rFonts w:cs="Times New Roman"/>
                <w:bCs/>
                <w:szCs w:val="24"/>
              </w:rPr>
              <w:t>16,1%</w:t>
            </w:r>
          </w:p>
        </w:tc>
        <w:tc>
          <w:tcPr>
            <w:tcW w:w="1170" w:type="dxa"/>
            <w:gridSpan w:val="2"/>
            <w:vMerge w:val="continue"/>
          </w:tcPr>
          <w:p w14:paraId="25781735">
            <w:pPr>
              <w:jc w:val="both"/>
              <w:rPr>
                <w:rFonts w:cs="Times New Roman"/>
                <w:bCs/>
                <w:szCs w:val="24"/>
              </w:rPr>
            </w:pPr>
          </w:p>
        </w:tc>
      </w:tr>
      <w:tr w14:paraId="2AC5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44C31B5D">
            <w:pPr>
              <w:jc w:val="both"/>
              <w:rPr>
                <w:rFonts w:cs="Times New Roman"/>
                <w:bCs/>
                <w:szCs w:val="24"/>
              </w:rPr>
            </w:pPr>
          </w:p>
        </w:tc>
        <w:tc>
          <w:tcPr>
            <w:tcW w:w="1475" w:type="dxa"/>
            <w:vMerge w:val="restart"/>
          </w:tcPr>
          <w:p w14:paraId="0BFDAA3C">
            <w:pPr>
              <w:jc w:val="both"/>
              <w:rPr>
                <w:rFonts w:cs="Times New Roman"/>
                <w:bCs/>
                <w:szCs w:val="24"/>
              </w:rPr>
            </w:pPr>
            <w:r>
              <w:rPr>
                <w:rFonts w:cs="Times New Roman"/>
                <w:bCs/>
                <w:szCs w:val="24"/>
              </w:rPr>
              <w:t>Pulmo</w:t>
            </w:r>
          </w:p>
        </w:tc>
        <w:tc>
          <w:tcPr>
            <w:tcW w:w="444" w:type="dxa"/>
          </w:tcPr>
          <w:p w14:paraId="1D788568">
            <w:pPr>
              <w:jc w:val="both"/>
              <w:rPr>
                <w:rFonts w:cs="Times New Roman"/>
                <w:bCs/>
                <w:szCs w:val="24"/>
              </w:rPr>
            </w:pPr>
            <w:r>
              <w:rPr>
                <w:rFonts w:cs="Times New Roman"/>
                <w:bCs/>
                <w:szCs w:val="24"/>
              </w:rPr>
              <w:t>n</w:t>
            </w:r>
          </w:p>
        </w:tc>
        <w:tc>
          <w:tcPr>
            <w:tcW w:w="1417" w:type="dxa"/>
            <w:gridSpan w:val="2"/>
            <w:noWrap/>
          </w:tcPr>
          <w:p w14:paraId="33A2B6CE">
            <w:pPr>
              <w:jc w:val="both"/>
              <w:rPr>
                <w:rFonts w:cs="Times New Roman"/>
                <w:bCs/>
                <w:szCs w:val="24"/>
              </w:rPr>
            </w:pPr>
            <w:r>
              <w:rPr>
                <w:rFonts w:cs="Times New Roman"/>
                <w:bCs/>
                <w:szCs w:val="24"/>
              </w:rPr>
              <w:t>7</w:t>
            </w:r>
          </w:p>
        </w:tc>
        <w:tc>
          <w:tcPr>
            <w:tcW w:w="1235" w:type="dxa"/>
            <w:noWrap/>
          </w:tcPr>
          <w:p w14:paraId="044BD661">
            <w:pPr>
              <w:jc w:val="both"/>
              <w:rPr>
                <w:rFonts w:cs="Times New Roman"/>
                <w:bCs/>
                <w:szCs w:val="24"/>
              </w:rPr>
            </w:pPr>
            <w:r>
              <w:rPr>
                <w:rFonts w:cs="Times New Roman"/>
                <w:bCs/>
                <w:szCs w:val="24"/>
              </w:rPr>
              <w:t>4</w:t>
            </w:r>
          </w:p>
        </w:tc>
        <w:tc>
          <w:tcPr>
            <w:tcW w:w="1278" w:type="dxa"/>
            <w:noWrap/>
          </w:tcPr>
          <w:p w14:paraId="6C6BFD09">
            <w:pPr>
              <w:jc w:val="both"/>
              <w:rPr>
                <w:rFonts w:cs="Times New Roman"/>
                <w:bCs/>
                <w:szCs w:val="24"/>
              </w:rPr>
            </w:pPr>
            <w:r>
              <w:rPr>
                <w:rFonts w:cs="Times New Roman"/>
                <w:bCs/>
                <w:szCs w:val="24"/>
              </w:rPr>
              <w:t>4</w:t>
            </w:r>
          </w:p>
        </w:tc>
        <w:tc>
          <w:tcPr>
            <w:tcW w:w="1170" w:type="dxa"/>
            <w:gridSpan w:val="2"/>
            <w:vMerge w:val="continue"/>
          </w:tcPr>
          <w:p w14:paraId="05D72C26">
            <w:pPr>
              <w:jc w:val="both"/>
              <w:rPr>
                <w:rFonts w:cs="Times New Roman"/>
                <w:bCs/>
                <w:szCs w:val="24"/>
              </w:rPr>
            </w:pPr>
          </w:p>
        </w:tc>
      </w:tr>
      <w:tr w14:paraId="2345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6F3DAF54">
            <w:pPr>
              <w:jc w:val="both"/>
              <w:rPr>
                <w:rFonts w:cs="Times New Roman"/>
                <w:bCs/>
                <w:szCs w:val="24"/>
              </w:rPr>
            </w:pPr>
          </w:p>
        </w:tc>
        <w:tc>
          <w:tcPr>
            <w:tcW w:w="1475" w:type="dxa"/>
            <w:vMerge w:val="continue"/>
          </w:tcPr>
          <w:p w14:paraId="2C7C1D6E">
            <w:pPr>
              <w:jc w:val="both"/>
              <w:rPr>
                <w:rFonts w:cs="Times New Roman"/>
                <w:bCs/>
                <w:szCs w:val="24"/>
              </w:rPr>
            </w:pPr>
          </w:p>
        </w:tc>
        <w:tc>
          <w:tcPr>
            <w:tcW w:w="444" w:type="dxa"/>
          </w:tcPr>
          <w:p w14:paraId="3081DECD">
            <w:pPr>
              <w:jc w:val="both"/>
              <w:rPr>
                <w:rFonts w:cs="Times New Roman"/>
                <w:bCs/>
                <w:szCs w:val="24"/>
              </w:rPr>
            </w:pPr>
            <w:r>
              <w:rPr>
                <w:rFonts w:cs="Times New Roman"/>
                <w:bCs/>
                <w:szCs w:val="24"/>
              </w:rPr>
              <w:t>%</w:t>
            </w:r>
          </w:p>
        </w:tc>
        <w:tc>
          <w:tcPr>
            <w:tcW w:w="1417" w:type="dxa"/>
            <w:gridSpan w:val="2"/>
            <w:noWrap/>
          </w:tcPr>
          <w:p w14:paraId="014D3026">
            <w:pPr>
              <w:jc w:val="both"/>
              <w:rPr>
                <w:rFonts w:cs="Times New Roman"/>
                <w:bCs/>
                <w:szCs w:val="24"/>
              </w:rPr>
            </w:pPr>
            <w:r>
              <w:rPr>
                <w:rFonts w:cs="Times New Roman"/>
                <w:bCs/>
                <w:szCs w:val="24"/>
              </w:rPr>
              <w:t>46,7%</w:t>
            </w:r>
          </w:p>
        </w:tc>
        <w:tc>
          <w:tcPr>
            <w:tcW w:w="1235" w:type="dxa"/>
            <w:noWrap/>
          </w:tcPr>
          <w:p w14:paraId="093CD4D6">
            <w:pPr>
              <w:jc w:val="both"/>
              <w:rPr>
                <w:rFonts w:cs="Times New Roman"/>
                <w:bCs/>
                <w:szCs w:val="24"/>
              </w:rPr>
            </w:pPr>
            <w:r>
              <w:rPr>
                <w:rFonts w:cs="Times New Roman"/>
                <w:bCs/>
                <w:szCs w:val="24"/>
              </w:rPr>
              <w:t>26,7%</w:t>
            </w:r>
          </w:p>
        </w:tc>
        <w:tc>
          <w:tcPr>
            <w:tcW w:w="1278" w:type="dxa"/>
            <w:noWrap/>
          </w:tcPr>
          <w:p w14:paraId="7DBDBD9A">
            <w:pPr>
              <w:jc w:val="both"/>
              <w:rPr>
                <w:rFonts w:cs="Times New Roman"/>
                <w:bCs/>
                <w:szCs w:val="24"/>
              </w:rPr>
            </w:pPr>
            <w:r>
              <w:rPr>
                <w:rFonts w:cs="Times New Roman"/>
                <w:bCs/>
                <w:szCs w:val="24"/>
              </w:rPr>
              <w:t>26,7%</w:t>
            </w:r>
          </w:p>
        </w:tc>
        <w:tc>
          <w:tcPr>
            <w:tcW w:w="1170" w:type="dxa"/>
            <w:gridSpan w:val="2"/>
            <w:vMerge w:val="continue"/>
          </w:tcPr>
          <w:p w14:paraId="731FBA8F">
            <w:pPr>
              <w:jc w:val="both"/>
              <w:rPr>
                <w:rFonts w:cs="Times New Roman"/>
                <w:bCs/>
                <w:szCs w:val="24"/>
              </w:rPr>
            </w:pPr>
          </w:p>
        </w:tc>
      </w:tr>
      <w:tr w14:paraId="0A8A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2946285D">
            <w:pPr>
              <w:jc w:val="both"/>
              <w:rPr>
                <w:rFonts w:cs="Times New Roman"/>
                <w:bCs/>
                <w:szCs w:val="24"/>
              </w:rPr>
            </w:pPr>
          </w:p>
        </w:tc>
        <w:tc>
          <w:tcPr>
            <w:tcW w:w="1475" w:type="dxa"/>
            <w:vMerge w:val="restart"/>
          </w:tcPr>
          <w:p w14:paraId="03874D0F">
            <w:pPr>
              <w:jc w:val="both"/>
              <w:rPr>
                <w:rFonts w:cs="Times New Roman"/>
                <w:bCs/>
                <w:szCs w:val="24"/>
              </w:rPr>
            </w:pPr>
            <w:r>
              <w:rPr>
                <w:rFonts w:cs="Times New Roman"/>
                <w:bCs/>
                <w:szCs w:val="24"/>
              </w:rPr>
              <w:t>THT</w:t>
            </w:r>
          </w:p>
        </w:tc>
        <w:tc>
          <w:tcPr>
            <w:tcW w:w="444" w:type="dxa"/>
          </w:tcPr>
          <w:p w14:paraId="78A3E0AF">
            <w:pPr>
              <w:jc w:val="both"/>
              <w:rPr>
                <w:rFonts w:cs="Times New Roman"/>
                <w:bCs/>
                <w:szCs w:val="24"/>
              </w:rPr>
            </w:pPr>
            <w:r>
              <w:rPr>
                <w:rFonts w:cs="Times New Roman"/>
                <w:bCs/>
                <w:szCs w:val="24"/>
              </w:rPr>
              <w:t>n</w:t>
            </w:r>
          </w:p>
        </w:tc>
        <w:tc>
          <w:tcPr>
            <w:tcW w:w="1417" w:type="dxa"/>
            <w:gridSpan w:val="2"/>
            <w:noWrap/>
          </w:tcPr>
          <w:p w14:paraId="41EF882B">
            <w:pPr>
              <w:jc w:val="both"/>
              <w:rPr>
                <w:rFonts w:cs="Times New Roman"/>
                <w:bCs/>
                <w:szCs w:val="24"/>
              </w:rPr>
            </w:pPr>
            <w:r>
              <w:rPr>
                <w:rFonts w:cs="Times New Roman"/>
                <w:bCs/>
                <w:szCs w:val="24"/>
              </w:rPr>
              <w:t>12</w:t>
            </w:r>
          </w:p>
        </w:tc>
        <w:tc>
          <w:tcPr>
            <w:tcW w:w="1235" w:type="dxa"/>
            <w:noWrap/>
          </w:tcPr>
          <w:p w14:paraId="1D47B75C">
            <w:pPr>
              <w:jc w:val="both"/>
              <w:rPr>
                <w:rFonts w:cs="Times New Roman"/>
                <w:bCs/>
                <w:szCs w:val="24"/>
              </w:rPr>
            </w:pPr>
            <w:r>
              <w:rPr>
                <w:rFonts w:cs="Times New Roman"/>
                <w:bCs/>
                <w:szCs w:val="24"/>
              </w:rPr>
              <w:t>9</w:t>
            </w:r>
          </w:p>
        </w:tc>
        <w:tc>
          <w:tcPr>
            <w:tcW w:w="1278" w:type="dxa"/>
            <w:noWrap/>
          </w:tcPr>
          <w:p w14:paraId="635200D0">
            <w:pPr>
              <w:jc w:val="both"/>
              <w:rPr>
                <w:rFonts w:cs="Times New Roman"/>
                <w:bCs/>
                <w:szCs w:val="24"/>
              </w:rPr>
            </w:pPr>
            <w:r>
              <w:rPr>
                <w:rFonts w:cs="Times New Roman"/>
                <w:bCs/>
                <w:szCs w:val="24"/>
              </w:rPr>
              <w:t>5</w:t>
            </w:r>
          </w:p>
        </w:tc>
        <w:tc>
          <w:tcPr>
            <w:tcW w:w="1170" w:type="dxa"/>
            <w:gridSpan w:val="2"/>
            <w:vMerge w:val="continue"/>
          </w:tcPr>
          <w:p w14:paraId="5BF614D6">
            <w:pPr>
              <w:jc w:val="both"/>
              <w:rPr>
                <w:rFonts w:cs="Times New Roman"/>
                <w:bCs/>
                <w:szCs w:val="24"/>
              </w:rPr>
            </w:pPr>
          </w:p>
        </w:tc>
      </w:tr>
      <w:tr w14:paraId="4BCC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737E0B38">
            <w:pPr>
              <w:jc w:val="both"/>
              <w:rPr>
                <w:rFonts w:cs="Times New Roman"/>
                <w:bCs/>
                <w:szCs w:val="24"/>
              </w:rPr>
            </w:pPr>
          </w:p>
        </w:tc>
        <w:tc>
          <w:tcPr>
            <w:tcW w:w="1475" w:type="dxa"/>
            <w:vMerge w:val="continue"/>
          </w:tcPr>
          <w:p w14:paraId="45815862">
            <w:pPr>
              <w:jc w:val="both"/>
              <w:rPr>
                <w:rFonts w:cs="Times New Roman"/>
                <w:bCs/>
                <w:szCs w:val="24"/>
              </w:rPr>
            </w:pPr>
          </w:p>
        </w:tc>
        <w:tc>
          <w:tcPr>
            <w:tcW w:w="444" w:type="dxa"/>
          </w:tcPr>
          <w:p w14:paraId="0E2876F4">
            <w:pPr>
              <w:jc w:val="both"/>
              <w:rPr>
                <w:rFonts w:cs="Times New Roman"/>
                <w:bCs/>
                <w:szCs w:val="24"/>
              </w:rPr>
            </w:pPr>
            <w:r>
              <w:rPr>
                <w:rFonts w:cs="Times New Roman"/>
                <w:bCs/>
                <w:szCs w:val="24"/>
              </w:rPr>
              <w:t>%</w:t>
            </w:r>
          </w:p>
        </w:tc>
        <w:tc>
          <w:tcPr>
            <w:tcW w:w="1417" w:type="dxa"/>
            <w:gridSpan w:val="2"/>
            <w:noWrap/>
          </w:tcPr>
          <w:p w14:paraId="41682FD4">
            <w:pPr>
              <w:jc w:val="both"/>
              <w:rPr>
                <w:rFonts w:cs="Times New Roman"/>
                <w:bCs/>
                <w:szCs w:val="24"/>
              </w:rPr>
            </w:pPr>
            <w:r>
              <w:rPr>
                <w:rFonts w:cs="Times New Roman"/>
                <w:bCs/>
                <w:szCs w:val="24"/>
              </w:rPr>
              <w:t>46,2%</w:t>
            </w:r>
          </w:p>
        </w:tc>
        <w:tc>
          <w:tcPr>
            <w:tcW w:w="1235" w:type="dxa"/>
            <w:noWrap/>
          </w:tcPr>
          <w:p w14:paraId="54FFB2E7">
            <w:pPr>
              <w:jc w:val="both"/>
              <w:rPr>
                <w:rFonts w:cs="Times New Roman"/>
                <w:bCs/>
                <w:szCs w:val="24"/>
              </w:rPr>
            </w:pPr>
            <w:r>
              <w:rPr>
                <w:rFonts w:cs="Times New Roman"/>
                <w:bCs/>
                <w:szCs w:val="24"/>
              </w:rPr>
              <w:t>34,6%</w:t>
            </w:r>
          </w:p>
        </w:tc>
        <w:tc>
          <w:tcPr>
            <w:tcW w:w="1278" w:type="dxa"/>
            <w:noWrap/>
          </w:tcPr>
          <w:p w14:paraId="707F2E6B">
            <w:pPr>
              <w:jc w:val="both"/>
              <w:rPr>
                <w:rFonts w:cs="Times New Roman"/>
                <w:bCs/>
                <w:szCs w:val="24"/>
              </w:rPr>
            </w:pPr>
            <w:r>
              <w:rPr>
                <w:rFonts w:cs="Times New Roman"/>
                <w:bCs/>
                <w:szCs w:val="24"/>
              </w:rPr>
              <w:t>19,2%</w:t>
            </w:r>
          </w:p>
        </w:tc>
        <w:tc>
          <w:tcPr>
            <w:tcW w:w="1170" w:type="dxa"/>
            <w:gridSpan w:val="2"/>
            <w:vMerge w:val="continue"/>
          </w:tcPr>
          <w:p w14:paraId="5A24AB4B">
            <w:pPr>
              <w:jc w:val="both"/>
              <w:rPr>
                <w:rFonts w:cs="Times New Roman"/>
                <w:bCs/>
                <w:szCs w:val="24"/>
              </w:rPr>
            </w:pPr>
          </w:p>
        </w:tc>
      </w:tr>
      <w:tr w14:paraId="28AC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73524686">
            <w:pPr>
              <w:jc w:val="both"/>
              <w:rPr>
                <w:rFonts w:cs="Times New Roman"/>
                <w:bCs/>
                <w:szCs w:val="24"/>
              </w:rPr>
            </w:pPr>
          </w:p>
        </w:tc>
        <w:tc>
          <w:tcPr>
            <w:tcW w:w="1475" w:type="dxa"/>
            <w:vMerge w:val="restart"/>
          </w:tcPr>
          <w:p w14:paraId="36688355">
            <w:pPr>
              <w:jc w:val="both"/>
              <w:rPr>
                <w:rFonts w:cs="Times New Roman"/>
                <w:bCs/>
                <w:szCs w:val="24"/>
              </w:rPr>
            </w:pPr>
            <w:r>
              <w:rPr>
                <w:rFonts w:cs="Times New Roman"/>
                <w:bCs/>
                <w:szCs w:val="24"/>
              </w:rPr>
              <w:t>Urologi</w:t>
            </w:r>
          </w:p>
        </w:tc>
        <w:tc>
          <w:tcPr>
            <w:tcW w:w="444" w:type="dxa"/>
          </w:tcPr>
          <w:p w14:paraId="62832912">
            <w:pPr>
              <w:jc w:val="both"/>
              <w:rPr>
                <w:rFonts w:cs="Times New Roman"/>
                <w:bCs/>
                <w:szCs w:val="24"/>
              </w:rPr>
            </w:pPr>
            <w:r>
              <w:rPr>
                <w:rFonts w:cs="Times New Roman"/>
                <w:bCs/>
                <w:szCs w:val="24"/>
              </w:rPr>
              <w:t>n</w:t>
            </w:r>
          </w:p>
        </w:tc>
        <w:tc>
          <w:tcPr>
            <w:tcW w:w="1417" w:type="dxa"/>
            <w:gridSpan w:val="2"/>
            <w:noWrap/>
          </w:tcPr>
          <w:p w14:paraId="5CCB8588">
            <w:pPr>
              <w:jc w:val="both"/>
              <w:rPr>
                <w:rFonts w:cs="Times New Roman"/>
                <w:bCs/>
                <w:szCs w:val="24"/>
              </w:rPr>
            </w:pPr>
            <w:r>
              <w:rPr>
                <w:rFonts w:cs="Times New Roman"/>
                <w:bCs/>
                <w:szCs w:val="24"/>
              </w:rPr>
              <w:t>43</w:t>
            </w:r>
          </w:p>
        </w:tc>
        <w:tc>
          <w:tcPr>
            <w:tcW w:w="1235" w:type="dxa"/>
            <w:noWrap/>
          </w:tcPr>
          <w:p w14:paraId="06CEA520">
            <w:pPr>
              <w:jc w:val="both"/>
              <w:rPr>
                <w:rFonts w:cs="Times New Roman"/>
                <w:bCs/>
                <w:szCs w:val="24"/>
              </w:rPr>
            </w:pPr>
            <w:r>
              <w:rPr>
                <w:rFonts w:cs="Times New Roman"/>
                <w:bCs/>
                <w:szCs w:val="24"/>
              </w:rPr>
              <w:t>12</w:t>
            </w:r>
          </w:p>
        </w:tc>
        <w:tc>
          <w:tcPr>
            <w:tcW w:w="1278" w:type="dxa"/>
            <w:noWrap/>
          </w:tcPr>
          <w:p w14:paraId="40A1739F">
            <w:pPr>
              <w:jc w:val="both"/>
              <w:rPr>
                <w:rFonts w:cs="Times New Roman"/>
                <w:bCs/>
                <w:szCs w:val="24"/>
              </w:rPr>
            </w:pPr>
            <w:r>
              <w:rPr>
                <w:rFonts w:cs="Times New Roman"/>
                <w:bCs/>
                <w:szCs w:val="24"/>
              </w:rPr>
              <w:t>4</w:t>
            </w:r>
          </w:p>
        </w:tc>
        <w:tc>
          <w:tcPr>
            <w:tcW w:w="1170" w:type="dxa"/>
            <w:gridSpan w:val="2"/>
            <w:vMerge w:val="continue"/>
          </w:tcPr>
          <w:p w14:paraId="0CDD810B">
            <w:pPr>
              <w:jc w:val="both"/>
              <w:rPr>
                <w:rFonts w:cs="Times New Roman"/>
                <w:bCs/>
                <w:szCs w:val="24"/>
              </w:rPr>
            </w:pPr>
          </w:p>
        </w:tc>
      </w:tr>
      <w:tr w14:paraId="04EC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715975A3">
            <w:pPr>
              <w:jc w:val="both"/>
              <w:rPr>
                <w:rFonts w:cs="Times New Roman"/>
                <w:bCs/>
                <w:szCs w:val="24"/>
              </w:rPr>
            </w:pPr>
          </w:p>
        </w:tc>
        <w:tc>
          <w:tcPr>
            <w:tcW w:w="1475" w:type="dxa"/>
            <w:vMerge w:val="continue"/>
          </w:tcPr>
          <w:p w14:paraId="1002D445">
            <w:pPr>
              <w:jc w:val="both"/>
              <w:rPr>
                <w:rFonts w:cs="Times New Roman"/>
                <w:bCs/>
                <w:szCs w:val="24"/>
              </w:rPr>
            </w:pPr>
          </w:p>
        </w:tc>
        <w:tc>
          <w:tcPr>
            <w:tcW w:w="444" w:type="dxa"/>
          </w:tcPr>
          <w:p w14:paraId="57961DD4">
            <w:pPr>
              <w:jc w:val="both"/>
              <w:rPr>
                <w:rFonts w:cs="Times New Roman"/>
                <w:bCs/>
                <w:szCs w:val="24"/>
              </w:rPr>
            </w:pPr>
            <w:r>
              <w:rPr>
                <w:rFonts w:cs="Times New Roman"/>
                <w:bCs/>
                <w:szCs w:val="24"/>
              </w:rPr>
              <w:t>%</w:t>
            </w:r>
          </w:p>
        </w:tc>
        <w:tc>
          <w:tcPr>
            <w:tcW w:w="1417" w:type="dxa"/>
            <w:gridSpan w:val="2"/>
            <w:noWrap/>
          </w:tcPr>
          <w:p w14:paraId="350321C9">
            <w:pPr>
              <w:jc w:val="both"/>
              <w:rPr>
                <w:rFonts w:cs="Times New Roman"/>
                <w:bCs/>
                <w:szCs w:val="24"/>
              </w:rPr>
            </w:pPr>
            <w:r>
              <w:rPr>
                <w:rFonts w:cs="Times New Roman"/>
                <w:bCs/>
                <w:szCs w:val="24"/>
              </w:rPr>
              <w:t>72,9%</w:t>
            </w:r>
          </w:p>
        </w:tc>
        <w:tc>
          <w:tcPr>
            <w:tcW w:w="1235" w:type="dxa"/>
            <w:noWrap/>
          </w:tcPr>
          <w:p w14:paraId="5433F8B4">
            <w:pPr>
              <w:jc w:val="both"/>
              <w:rPr>
                <w:rFonts w:cs="Times New Roman"/>
                <w:bCs/>
                <w:szCs w:val="24"/>
              </w:rPr>
            </w:pPr>
            <w:r>
              <w:rPr>
                <w:rFonts w:cs="Times New Roman"/>
                <w:bCs/>
                <w:szCs w:val="24"/>
              </w:rPr>
              <w:t>20,3%</w:t>
            </w:r>
          </w:p>
        </w:tc>
        <w:tc>
          <w:tcPr>
            <w:tcW w:w="1278" w:type="dxa"/>
            <w:noWrap/>
          </w:tcPr>
          <w:p w14:paraId="68D905AD">
            <w:pPr>
              <w:jc w:val="both"/>
              <w:rPr>
                <w:rFonts w:cs="Times New Roman"/>
                <w:bCs/>
                <w:szCs w:val="24"/>
              </w:rPr>
            </w:pPr>
            <w:r>
              <w:rPr>
                <w:rFonts w:cs="Times New Roman"/>
                <w:bCs/>
                <w:szCs w:val="24"/>
              </w:rPr>
              <w:t>6,8%</w:t>
            </w:r>
          </w:p>
        </w:tc>
        <w:tc>
          <w:tcPr>
            <w:tcW w:w="1170" w:type="dxa"/>
            <w:gridSpan w:val="2"/>
            <w:vMerge w:val="continue"/>
          </w:tcPr>
          <w:p w14:paraId="68BBBA74">
            <w:pPr>
              <w:jc w:val="both"/>
              <w:rPr>
                <w:rFonts w:cs="Times New Roman"/>
                <w:bCs/>
                <w:szCs w:val="24"/>
              </w:rPr>
            </w:pPr>
          </w:p>
        </w:tc>
      </w:tr>
      <w:tr w14:paraId="3158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restart"/>
          </w:tcPr>
          <w:p w14:paraId="0C0B8355">
            <w:pPr>
              <w:jc w:val="both"/>
              <w:rPr>
                <w:rFonts w:cs="Times New Roman"/>
                <w:bCs/>
                <w:szCs w:val="24"/>
              </w:rPr>
            </w:pPr>
            <w:r>
              <w:rPr>
                <w:rFonts w:cs="Times New Roman"/>
                <w:bCs/>
                <w:szCs w:val="24"/>
              </w:rPr>
              <w:t>KJS</w:t>
            </w:r>
          </w:p>
        </w:tc>
        <w:tc>
          <w:tcPr>
            <w:tcW w:w="1475" w:type="dxa"/>
            <w:vMerge w:val="restart"/>
          </w:tcPr>
          <w:p w14:paraId="30BA101F">
            <w:pPr>
              <w:jc w:val="both"/>
              <w:rPr>
                <w:rFonts w:cs="Times New Roman"/>
                <w:bCs/>
                <w:szCs w:val="24"/>
              </w:rPr>
            </w:pPr>
            <w:r>
              <w:rPr>
                <w:rFonts w:cs="Times New Roman"/>
                <w:bCs/>
                <w:szCs w:val="24"/>
              </w:rPr>
              <w:t>Ya</w:t>
            </w:r>
          </w:p>
        </w:tc>
        <w:tc>
          <w:tcPr>
            <w:tcW w:w="444" w:type="dxa"/>
          </w:tcPr>
          <w:p w14:paraId="6D095099">
            <w:pPr>
              <w:jc w:val="both"/>
              <w:rPr>
                <w:rFonts w:cs="Times New Roman"/>
                <w:bCs/>
                <w:szCs w:val="24"/>
              </w:rPr>
            </w:pPr>
            <w:r>
              <w:rPr>
                <w:rFonts w:cs="Times New Roman"/>
                <w:bCs/>
                <w:szCs w:val="24"/>
              </w:rPr>
              <w:t>n</w:t>
            </w:r>
          </w:p>
        </w:tc>
        <w:tc>
          <w:tcPr>
            <w:tcW w:w="1417" w:type="dxa"/>
            <w:gridSpan w:val="2"/>
            <w:noWrap/>
          </w:tcPr>
          <w:p w14:paraId="1965E789">
            <w:pPr>
              <w:jc w:val="both"/>
              <w:rPr>
                <w:rFonts w:cs="Times New Roman"/>
                <w:bCs/>
                <w:szCs w:val="24"/>
              </w:rPr>
            </w:pPr>
            <w:r>
              <w:rPr>
                <w:rFonts w:cs="Times New Roman"/>
                <w:bCs/>
                <w:szCs w:val="24"/>
              </w:rPr>
              <w:t>131</w:t>
            </w:r>
          </w:p>
        </w:tc>
        <w:tc>
          <w:tcPr>
            <w:tcW w:w="1235" w:type="dxa"/>
            <w:noWrap/>
          </w:tcPr>
          <w:p w14:paraId="75702040">
            <w:pPr>
              <w:jc w:val="both"/>
              <w:rPr>
                <w:rFonts w:cs="Times New Roman"/>
                <w:bCs/>
                <w:szCs w:val="24"/>
              </w:rPr>
            </w:pPr>
            <w:r>
              <w:rPr>
                <w:rFonts w:cs="Times New Roman"/>
                <w:bCs/>
                <w:szCs w:val="24"/>
              </w:rPr>
              <w:t>81</w:t>
            </w:r>
          </w:p>
        </w:tc>
        <w:tc>
          <w:tcPr>
            <w:tcW w:w="1278" w:type="dxa"/>
            <w:noWrap/>
          </w:tcPr>
          <w:p w14:paraId="69921AE7">
            <w:pPr>
              <w:jc w:val="both"/>
              <w:rPr>
                <w:rFonts w:cs="Times New Roman"/>
                <w:bCs/>
                <w:szCs w:val="24"/>
              </w:rPr>
            </w:pPr>
            <w:r>
              <w:rPr>
                <w:rFonts w:cs="Times New Roman"/>
                <w:bCs/>
                <w:szCs w:val="24"/>
              </w:rPr>
              <w:t>139</w:t>
            </w:r>
          </w:p>
        </w:tc>
        <w:tc>
          <w:tcPr>
            <w:tcW w:w="1170" w:type="dxa"/>
            <w:gridSpan w:val="2"/>
            <w:vMerge w:val="restart"/>
          </w:tcPr>
          <w:p w14:paraId="251F003D">
            <w:pPr>
              <w:jc w:val="both"/>
              <w:rPr>
                <w:rFonts w:cs="Times New Roman"/>
                <w:bCs/>
                <w:szCs w:val="24"/>
              </w:rPr>
            </w:pPr>
            <w:r>
              <w:rPr>
                <w:rFonts w:cs="Times New Roman"/>
                <w:bCs/>
                <w:szCs w:val="24"/>
                <w:lang w:val="en-US"/>
              </w:rPr>
              <w:t>&lt;</w:t>
            </w:r>
            <w:r>
              <w:rPr>
                <w:rFonts w:cs="Times New Roman"/>
                <w:bCs/>
                <w:szCs w:val="24"/>
              </w:rPr>
              <w:t>0,00</w:t>
            </w:r>
            <w:r>
              <w:rPr>
                <w:rFonts w:cs="Times New Roman"/>
                <w:bCs/>
                <w:szCs w:val="24"/>
                <w:lang w:val="en-US"/>
              </w:rPr>
              <w:t>1</w:t>
            </w:r>
          </w:p>
        </w:tc>
      </w:tr>
      <w:tr w14:paraId="4403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39F06765">
            <w:pPr>
              <w:jc w:val="both"/>
              <w:rPr>
                <w:rFonts w:cs="Times New Roman"/>
                <w:bCs/>
                <w:szCs w:val="24"/>
              </w:rPr>
            </w:pPr>
          </w:p>
        </w:tc>
        <w:tc>
          <w:tcPr>
            <w:tcW w:w="1475" w:type="dxa"/>
            <w:vMerge w:val="continue"/>
          </w:tcPr>
          <w:p w14:paraId="56BB5938">
            <w:pPr>
              <w:jc w:val="both"/>
              <w:rPr>
                <w:rFonts w:cs="Times New Roman"/>
                <w:bCs/>
                <w:szCs w:val="24"/>
              </w:rPr>
            </w:pPr>
          </w:p>
        </w:tc>
        <w:tc>
          <w:tcPr>
            <w:tcW w:w="444" w:type="dxa"/>
          </w:tcPr>
          <w:p w14:paraId="6C5A96C7">
            <w:pPr>
              <w:jc w:val="both"/>
              <w:rPr>
                <w:rFonts w:cs="Times New Roman"/>
                <w:bCs/>
                <w:szCs w:val="24"/>
              </w:rPr>
            </w:pPr>
            <w:r>
              <w:rPr>
                <w:rFonts w:cs="Times New Roman"/>
                <w:bCs/>
                <w:szCs w:val="24"/>
              </w:rPr>
              <w:t>%</w:t>
            </w:r>
          </w:p>
        </w:tc>
        <w:tc>
          <w:tcPr>
            <w:tcW w:w="1417" w:type="dxa"/>
            <w:gridSpan w:val="2"/>
            <w:noWrap/>
          </w:tcPr>
          <w:p w14:paraId="6A573D89">
            <w:pPr>
              <w:jc w:val="both"/>
              <w:rPr>
                <w:rFonts w:cs="Times New Roman"/>
                <w:bCs/>
                <w:szCs w:val="24"/>
              </w:rPr>
            </w:pPr>
            <w:r>
              <w:rPr>
                <w:rFonts w:cs="Times New Roman"/>
                <w:bCs/>
                <w:szCs w:val="24"/>
              </w:rPr>
              <w:t>37,3%</w:t>
            </w:r>
          </w:p>
        </w:tc>
        <w:tc>
          <w:tcPr>
            <w:tcW w:w="1235" w:type="dxa"/>
            <w:noWrap/>
          </w:tcPr>
          <w:p w14:paraId="2FE0AAAE">
            <w:pPr>
              <w:jc w:val="both"/>
              <w:rPr>
                <w:rFonts w:cs="Times New Roman"/>
                <w:bCs/>
                <w:szCs w:val="24"/>
              </w:rPr>
            </w:pPr>
            <w:r>
              <w:rPr>
                <w:rFonts w:cs="Times New Roman"/>
                <w:bCs/>
                <w:szCs w:val="24"/>
              </w:rPr>
              <w:t>23,1%</w:t>
            </w:r>
          </w:p>
        </w:tc>
        <w:tc>
          <w:tcPr>
            <w:tcW w:w="1278" w:type="dxa"/>
            <w:noWrap/>
          </w:tcPr>
          <w:p w14:paraId="59009CFE">
            <w:pPr>
              <w:jc w:val="both"/>
              <w:rPr>
                <w:rFonts w:cs="Times New Roman"/>
                <w:bCs/>
                <w:szCs w:val="24"/>
              </w:rPr>
            </w:pPr>
            <w:r>
              <w:rPr>
                <w:rFonts w:cs="Times New Roman"/>
                <w:bCs/>
                <w:szCs w:val="24"/>
              </w:rPr>
              <w:t>39,6%</w:t>
            </w:r>
          </w:p>
        </w:tc>
        <w:tc>
          <w:tcPr>
            <w:tcW w:w="1170" w:type="dxa"/>
            <w:gridSpan w:val="2"/>
            <w:vMerge w:val="continue"/>
          </w:tcPr>
          <w:p w14:paraId="07939691">
            <w:pPr>
              <w:jc w:val="both"/>
              <w:rPr>
                <w:rFonts w:cs="Times New Roman"/>
                <w:bCs/>
                <w:szCs w:val="24"/>
              </w:rPr>
            </w:pPr>
          </w:p>
        </w:tc>
      </w:tr>
      <w:tr w14:paraId="5E167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64D24DFC">
            <w:pPr>
              <w:jc w:val="both"/>
              <w:rPr>
                <w:rFonts w:cs="Times New Roman"/>
                <w:bCs/>
                <w:szCs w:val="24"/>
              </w:rPr>
            </w:pPr>
          </w:p>
        </w:tc>
        <w:tc>
          <w:tcPr>
            <w:tcW w:w="1475" w:type="dxa"/>
            <w:vMerge w:val="restart"/>
          </w:tcPr>
          <w:p w14:paraId="7306B361">
            <w:pPr>
              <w:jc w:val="both"/>
              <w:rPr>
                <w:rFonts w:cs="Times New Roman"/>
                <w:bCs/>
                <w:szCs w:val="24"/>
              </w:rPr>
            </w:pPr>
            <w:r>
              <w:rPr>
                <w:rFonts w:cs="Times New Roman"/>
                <w:bCs/>
                <w:szCs w:val="24"/>
              </w:rPr>
              <w:t>Tidak</w:t>
            </w:r>
          </w:p>
        </w:tc>
        <w:tc>
          <w:tcPr>
            <w:tcW w:w="444" w:type="dxa"/>
          </w:tcPr>
          <w:p w14:paraId="631C9396">
            <w:pPr>
              <w:jc w:val="both"/>
              <w:rPr>
                <w:rFonts w:cs="Times New Roman"/>
                <w:bCs/>
                <w:szCs w:val="24"/>
              </w:rPr>
            </w:pPr>
            <w:r>
              <w:rPr>
                <w:rFonts w:cs="Times New Roman"/>
                <w:bCs/>
                <w:szCs w:val="24"/>
              </w:rPr>
              <w:t>n</w:t>
            </w:r>
          </w:p>
        </w:tc>
        <w:tc>
          <w:tcPr>
            <w:tcW w:w="1417" w:type="dxa"/>
            <w:gridSpan w:val="2"/>
            <w:noWrap/>
          </w:tcPr>
          <w:p w14:paraId="5A56CB5D">
            <w:pPr>
              <w:jc w:val="both"/>
              <w:rPr>
                <w:rFonts w:cs="Times New Roman"/>
                <w:bCs/>
                <w:szCs w:val="24"/>
              </w:rPr>
            </w:pPr>
            <w:r>
              <w:rPr>
                <w:rFonts w:cs="Times New Roman"/>
                <w:bCs/>
                <w:szCs w:val="24"/>
              </w:rPr>
              <w:t>408</w:t>
            </w:r>
          </w:p>
        </w:tc>
        <w:tc>
          <w:tcPr>
            <w:tcW w:w="1235" w:type="dxa"/>
            <w:noWrap/>
          </w:tcPr>
          <w:p w14:paraId="4EC4A1E0">
            <w:pPr>
              <w:jc w:val="both"/>
              <w:rPr>
                <w:rFonts w:cs="Times New Roman"/>
                <w:bCs/>
                <w:szCs w:val="24"/>
              </w:rPr>
            </w:pPr>
            <w:r>
              <w:rPr>
                <w:rFonts w:cs="Times New Roman"/>
                <w:bCs/>
                <w:szCs w:val="24"/>
              </w:rPr>
              <w:t>213</w:t>
            </w:r>
          </w:p>
        </w:tc>
        <w:tc>
          <w:tcPr>
            <w:tcW w:w="1278" w:type="dxa"/>
            <w:noWrap/>
          </w:tcPr>
          <w:p w14:paraId="6882E836">
            <w:pPr>
              <w:jc w:val="both"/>
              <w:rPr>
                <w:rFonts w:cs="Times New Roman"/>
                <w:bCs/>
                <w:szCs w:val="24"/>
              </w:rPr>
            </w:pPr>
            <w:r>
              <w:rPr>
                <w:rFonts w:cs="Times New Roman"/>
                <w:bCs/>
                <w:szCs w:val="24"/>
              </w:rPr>
              <w:t>134</w:t>
            </w:r>
          </w:p>
        </w:tc>
        <w:tc>
          <w:tcPr>
            <w:tcW w:w="1170" w:type="dxa"/>
            <w:gridSpan w:val="2"/>
            <w:vMerge w:val="continue"/>
          </w:tcPr>
          <w:p w14:paraId="011357A8">
            <w:pPr>
              <w:jc w:val="both"/>
              <w:rPr>
                <w:rFonts w:cs="Times New Roman"/>
                <w:bCs/>
                <w:szCs w:val="24"/>
              </w:rPr>
            </w:pPr>
          </w:p>
        </w:tc>
      </w:tr>
      <w:tr w14:paraId="3DCF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056" w:type="dxa"/>
            <w:vMerge w:val="continue"/>
          </w:tcPr>
          <w:p w14:paraId="1F7BBCAE">
            <w:pPr>
              <w:jc w:val="both"/>
              <w:rPr>
                <w:rFonts w:cs="Times New Roman"/>
                <w:bCs/>
                <w:szCs w:val="24"/>
              </w:rPr>
            </w:pPr>
          </w:p>
        </w:tc>
        <w:tc>
          <w:tcPr>
            <w:tcW w:w="1475" w:type="dxa"/>
            <w:vMerge w:val="continue"/>
          </w:tcPr>
          <w:p w14:paraId="69021010">
            <w:pPr>
              <w:jc w:val="both"/>
              <w:rPr>
                <w:rFonts w:cs="Times New Roman"/>
                <w:bCs/>
                <w:szCs w:val="24"/>
              </w:rPr>
            </w:pPr>
          </w:p>
        </w:tc>
        <w:tc>
          <w:tcPr>
            <w:tcW w:w="444" w:type="dxa"/>
          </w:tcPr>
          <w:p w14:paraId="0F2F2024">
            <w:pPr>
              <w:jc w:val="both"/>
              <w:rPr>
                <w:rFonts w:cs="Times New Roman"/>
                <w:bCs/>
                <w:szCs w:val="24"/>
              </w:rPr>
            </w:pPr>
            <w:r>
              <w:rPr>
                <w:rFonts w:cs="Times New Roman"/>
                <w:bCs/>
                <w:szCs w:val="24"/>
              </w:rPr>
              <w:t>%</w:t>
            </w:r>
          </w:p>
        </w:tc>
        <w:tc>
          <w:tcPr>
            <w:tcW w:w="1417" w:type="dxa"/>
            <w:gridSpan w:val="2"/>
            <w:noWrap/>
          </w:tcPr>
          <w:p w14:paraId="1DF0AEE4">
            <w:pPr>
              <w:jc w:val="both"/>
              <w:rPr>
                <w:rFonts w:cs="Times New Roman"/>
                <w:bCs/>
                <w:szCs w:val="24"/>
              </w:rPr>
            </w:pPr>
            <w:r>
              <w:rPr>
                <w:rFonts w:cs="Times New Roman"/>
                <w:bCs/>
                <w:szCs w:val="24"/>
              </w:rPr>
              <w:t>54,0%</w:t>
            </w:r>
          </w:p>
        </w:tc>
        <w:tc>
          <w:tcPr>
            <w:tcW w:w="1235" w:type="dxa"/>
            <w:noWrap/>
          </w:tcPr>
          <w:p w14:paraId="357221F1">
            <w:pPr>
              <w:jc w:val="both"/>
              <w:rPr>
                <w:rFonts w:cs="Times New Roman"/>
                <w:bCs/>
                <w:szCs w:val="24"/>
              </w:rPr>
            </w:pPr>
            <w:r>
              <w:rPr>
                <w:rFonts w:cs="Times New Roman"/>
                <w:bCs/>
                <w:szCs w:val="24"/>
              </w:rPr>
              <w:t>28,2%</w:t>
            </w:r>
          </w:p>
        </w:tc>
        <w:tc>
          <w:tcPr>
            <w:tcW w:w="1278" w:type="dxa"/>
            <w:noWrap/>
          </w:tcPr>
          <w:p w14:paraId="768CEE78">
            <w:pPr>
              <w:jc w:val="both"/>
              <w:rPr>
                <w:rFonts w:cs="Times New Roman"/>
                <w:bCs/>
                <w:szCs w:val="24"/>
              </w:rPr>
            </w:pPr>
            <w:r>
              <w:rPr>
                <w:rFonts w:cs="Times New Roman"/>
                <w:bCs/>
                <w:szCs w:val="24"/>
              </w:rPr>
              <w:t>17,7%</w:t>
            </w:r>
          </w:p>
        </w:tc>
        <w:tc>
          <w:tcPr>
            <w:tcW w:w="1170" w:type="dxa"/>
            <w:gridSpan w:val="2"/>
            <w:vMerge w:val="continue"/>
          </w:tcPr>
          <w:p w14:paraId="17A55C38">
            <w:pPr>
              <w:keepNext/>
              <w:jc w:val="both"/>
              <w:rPr>
                <w:rFonts w:cs="Times New Roman"/>
                <w:bCs/>
                <w:szCs w:val="24"/>
              </w:rPr>
            </w:pPr>
          </w:p>
        </w:tc>
      </w:tr>
    </w:tbl>
    <w:p w14:paraId="02228D86">
      <w:pPr>
        <w:jc w:val="both"/>
        <w:rPr>
          <w:rFonts w:cs="Times New Roman"/>
          <w:szCs w:val="24"/>
          <w:lang w:val="en-US"/>
        </w:rPr>
      </w:pPr>
      <w:bookmarkStart w:id="89" w:name="_Hlk128106830"/>
    </w:p>
    <w:p w14:paraId="37357E13">
      <w:pPr>
        <w:jc w:val="both"/>
        <w:rPr>
          <w:rFonts w:cs="Times New Roman"/>
          <w:szCs w:val="24"/>
          <w:lang w:val="en-US"/>
        </w:rPr>
      </w:pPr>
    </w:p>
    <w:p w14:paraId="6669E471">
      <w:pPr>
        <w:ind w:firstLine="720"/>
        <w:jc w:val="both"/>
        <w:rPr>
          <w:rFonts w:cs="Times New Roman"/>
          <w:szCs w:val="24"/>
          <w:lang w:val="en-US"/>
        </w:rPr>
      </w:pPr>
      <w:r>
        <w:rPr>
          <w:rFonts w:cs="Times New Roman"/>
          <w:szCs w:val="24"/>
          <w:lang w:val="en-US"/>
        </w:rPr>
        <w:t>Tabel 4 menganalisis hubungan antara skrining malnutrisi yang berbeda (SGA, GLIM, dan mNutric Score) dan status mortalitas pasien baik di ICU maupun di rumah sakit (RS) secara keseluruhan. Untuk SGA (Subjective Global Assessment) terdapat dua kategori yaitu B dan C. Pasien dengan SGA B memiliki mortalitas di ICU sebesar 20,10% dan di RS sebesar 9,80%. Pasien dengan SGA C memiliki mortalitas yang sedikit lebih tinggi di ICU (21,30%) dan di RS (8,40%). Namun, nilai p sebesar 0,708 menunjukkan bahwa tidak ada perbedaan yang signifikan secara statistik dalam mortalitas antara kedua kategori SGA ini. Untuk GLIM (Global Leadership Initiative on Malnutrition) terdapat tiga kategori diidentifikasi yaitu Tidak Malnutrisi, Moderat, dan Severe. Pasien yang tidak malnutrisi memiliki tingkat mortalitas di ICU 21,70% dan di RS 6,80%, pasien dengan malnutrisi moderat memiliki mortalitas di ICU 19,60% dan di RS 11,20%, pasien dengan malnutrisi severe memiliki mortalitas yang lebih tinggi di ICU (20,80%) dan di RS (8,70%). Nilai p sebesar 0,319 mengindikasikan tidak adanya perbedaan yang signifikan secara statistik dalam mortalitas berdasarkan klasifikasi GLIM. Untuk mNutric Score skor rata-rata untuk mNutric disajikan dengan median dan rentang interkuartil. Pasien yang hidup memiliki skor mNutric yang lebih rendah (median 1,76) dibandingkan dengan yang meninggal di ICU (median 3,79) dan di RS (median 3,18). Nilai p kurang dari 0,001 menunjukkan bahwa perbedaan dalam skor mNutric antara pasien yang hidup dan yang meninggal sangat signifikan secara statistik. Dari analisis ini, mNutric adalah prediktor yang lebih kuat untuk mortalitas dibandingkan dengan SGA dan GLIM, karena hanya mNutric Score yang menunjukkan signifikansi statistik dalam hubungannya dengan mortalitas yang menandakan bahwa mNutric Score lebih sensitif dalam mendeteksi risiko malnutrisi yang berhubungan dengan mortalitas pasien.</w:t>
      </w:r>
    </w:p>
    <w:p w14:paraId="6C1F5567">
      <w:pPr>
        <w:ind w:firstLine="720"/>
        <w:jc w:val="both"/>
        <w:rPr>
          <w:rFonts w:cs="Times New Roman"/>
          <w:szCs w:val="24"/>
          <w:lang w:val="en-US"/>
        </w:rPr>
      </w:pPr>
    </w:p>
    <w:p w14:paraId="05B615F1">
      <w:pPr>
        <w:pStyle w:val="10"/>
        <w:keepNext/>
        <w:jc w:val="center"/>
        <w:rPr>
          <w:i w:val="0"/>
          <w:iCs w:val="0"/>
          <w:color w:val="auto"/>
          <w:sz w:val="24"/>
          <w:szCs w:val="24"/>
        </w:rPr>
      </w:pPr>
      <w:bookmarkStart w:id="90" w:name="_Toc185343548"/>
      <w:r>
        <w:rPr>
          <w:i w:val="0"/>
          <w:iCs w:val="0"/>
          <w:color w:val="auto"/>
          <w:sz w:val="24"/>
          <w:szCs w:val="24"/>
        </w:rPr>
        <w:t xml:space="preserve">Tabel </w:t>
      </w:r>
      <w:r>
        <w:rPr>
          <w:i w:val="0"/>
          <w:iCs w:val="0"/>
          <w:color w:val="auto"/>
          <w:sz w:val="24"/>
          <w:szCs w:val="24"/>
        </w:rPr>
        <w:fldChar w:fldCharType="begin"/>
      </w:r>
      <w:r>
        <w:rPr>
          <w:i w:val="0"/>
          <w:iCs w:val="0"/>
          <w:color w:val="auto"/>
          <w:sz w:val="24"/>
          <w:szCs w:val="24"/>
        </w:rPr>
        <w:instrText xml:space="preserve"> SEQ Tabel \* ARABIC </w:instrText>
      </w:r>
      <w:r>
        <w:rPr>
          <w:i w:val="0"/>
          <w:iCs w:val="0"/>
          <w:color w:val="auto"/>
          <w:sz w:val="24"/>
          <w:szCs w:val="24"/>
        </w:rPr>
        <w:fldChar w:fldCharType="separate"/>
      </w:r>
      <w:r>
        <w:rPr>
          <w:i w:val="0"/>
          <w:iCs w:val="0"/>
          <w:color w:val="auto"/>
          <w:sz w:val="24"/>
          <w:szCs w:val="24"/>
        </w:rPr>
        <w:t>4</w:t>
      </w:r>
      <w:r>
        <w:rPr>
          <w:i w:val="0"/>
          <w:iCs w:val="0"/>
          <w:color w:val="auto"/>
          <w:sz w:val="24"/>
          <w:szCs w:val="24"/>
        </w:rPr>
        <w:fldChar w:fldCharType="end"/>
      </w:r>
      <w:r>
        <w:rPr>
          <w:rFonts w:cs="Times New Roman"/>
          <w:i w:val="0"/>
          <w:iCs w:val="0"/>
          <w:color w:val="auto"/>
          <w:sz w:val="24"/>
          <w:szCs w:val="36"/>
          <w:lang w:val="en-US"/>
        </w:rPr>
        <w:t xml:space="preserve"> Hubungan antara Skrining Malnutrisi dan Status Mortalitas</w:t>
      </w:r>
      <w:bookmarkEnd w:id="90"/>
    </w:p>
    <w:tbl>
      <w:tblPr>
        <w:tblStyle w:val="7"/>
        <w:tblW w:w="7720" w:type="dxa"/>
        <w:tblInd w:w="0" w:type="dxa"/>
        <w:tblLayout w:type="autofit"/>
        <w:tblCellMar>
          <w:top w:w="0" w:type="dxa"/>
          <w:left w:w="108" w:type="dxa"/>
          <w:bottom w:w="0" w:type="dxa"/>
          <w:right w:w="108" w:type="dxa"/>
        </w:tblCellMar>
      </w:tblPr>
      <w:tblGrid>
        <w:gridCol w:w="1915"/>
        <w:gridCol w:w="1820"/>
        <w:gridCol w:w="472"/>
        <w:gridCol w:w="1421"/>
        <w:gridCol w:w="1083"/>
        <w:gridCol w:w="1009"/>
      </w:tblGrid>
      <w:tr w14:paraId="343C9C7B">
        <w:tblPrEx>
          <w:tblCellMar>
            <w:top w:w="0" w:type="dxa"/>
            <w:left w:w="108" w:type="dxa"/>
            <w:bottom w:w="0" w:type="dxa"/>
            <w:right w:w="108" w:type="dxa"/>
          </w:tblCellMar>
        </w:tblPrEx>
        <w:trPr>
          <w:trHeight w:val="325" w:hRule="atLeast"/>
        </w:trPr>
        <w:tc>
          <w:tcPr>
            <w:tcW w:w="4207" w:type="dxa"/>
            <w:gridSpan w:val="3"/>
            <w:vMerge w:val="restart"/>
            <w:tcBorders>
              <w:top w:val="single" w:color="auto" w:sz="4" w:space="0"/>
              <w:left w:val="nil"/>
              <w:bottom w:val="single" w:color="000000" w:sz="4" w:space="0"/>
              <w:right w:val="nil"/>
            </w:tcBorders>
            <w:shd w:val="clear" w:color="auto" w:fill="auto"/>
            <w:vAlign w:val="center"/>
          </w:tcPr>
          <w:p w14:paraId="17F733C1">
            <w:pPr>
              <w:spacing w:line="240" w:lineRule="auto"/>
              <w:jc w:val="center"/>
              <w:rPr>
                <w:rFonts w:eastAsia="Times New Roman" w:cs="Times New Roman"/>
                <w:color w:val="000000"/>
                <w:szCs w:val="24"/>
                <w:lang w:val="zh-CN" w:eastAsia="zh-CN"/>
              </w:rPr>
            </w:pPr>
          </w:p>
        </w:tc>
        <w:tc>
          <w:tcPr>
            <w:tcW w:w="2504" w:type="dxa"/>
            <w:gridSpan w:val="2"/>
            <w:tcBorders>
              <w:top w:val="single" w:color="auto" w:sz="4" w:space="0"/>
              <w:left w:val="nil"/>
              <w:bottom w:val="nil"/>
              <w:right w:val="nil"/>
            </w:tcBorders>
            <w:shd w:val="clear" w:color="auto" w:fill="auto"/>
            <w:vAlign w:val="center"/>
          </w:tcPr>
          <w:p w14:paraId="018944B7">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Mortalitas</w:t>
            </w:r>
          </w:p>
        </w:tc>
        <w:tc>
          <w:tcPr>
            <w:tcW w:w="1009" w:type="dxa"/>
            <w:tcBorders>
              <w:top w:val="single" w:color="auto" w:sz="4" w:space="0"/>
              <w:left w:val="nil"/>
              <w:bottom w:val="nil"/>
              <w:right w:val="nil"/>
            </w:tcBorders>
            <w:shd w:val="clear" w:color="auto" w:fill="auto"/>
            <w:vAlign w:val="center"/>
          </w:tcPr>
          <w:p w14:paraId="0A1DCC8B">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Nilai p</w:t>
            </w:r>
          </w:p>
        </w:tc>
      </w:tr>
      <w:tr w14:paraId="1FA62F16">
        <w:tblPrEx>
          <w:tblCellMar>
            <w:top w:w="0" w:type="dxa"/>
            <w:left w:w="108" w:type="dxa"/>
            <w:bottom w:w="0" w:type="dxa"/>
            <w:right w:w="108" w:type="dxa"/>
          </w:tblCellMar>
        </w:tblPrEx>
        <w:trPr>
          <w:trHeight w:val="325" w:hRule="atLeast"/>
        </w:trPr>
        <w:tc>
          <w:tcPr>
            <w:tcW w:w="4207" w:type="dxa"/>
            <w:gridSpan w:val="3"/>
            <w:vMerge w:val="continue"/>
            <w:tcBorders>
              <w:top w:val="single" w:color="auto" w:sz="4" w:space="0"/>
              <w:left w:val="nil"/>
              <w:bottom w:val="single" w:color="000000" w:sz="4" w:space="0"/>
              <w:right w:val="nil"/>
            </w:tcBorders>
            <w:vAlign w:val="center"/>
          </w:tcPr>
          <w:p w14:paraId="144BF191">
            <w:pPr>
              <w:spacing w:line="240" w:lineRule="auto"/>
              <w:jc w:val="center"/>
              <w:rPr>
                <w:rFonts w:eastAsia="Times New Roman" w:cs="Times New Roman"/>
                <w:color w:val="000000"/>
                <w:szCs w:val="24"/>
                <w:lang w:val="zh-CN" w:eastAsia="zh-CN"/>
              </w:rPr>
            </w:pPr>
          </w:p>
        </w:tc>
        <w:tc>
          <w:tcPr>
            <w:tcW w:w="1421" w:type="dxa"/>
            <w:tcBorders>
              <w:top w:val="nil"/>
              <w:left w:val="nil"/>
              <w:bottom w:val="single" w:color="auto" w:sz="4" w:space="0"/>
              <w:right w:val="nil"/>
            </w:tcBorders>
            <w:shd w:val="clear" w:color="auto" w:fill="auto"/>
            <w:vAlign w:val="center"/>
          </w:tcPr>
          <w:p w14:paraId="407EFF76">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Meninggal</w:t>
            </w:r>
          </w:p>
        </w:tc>
        <w:tc>
          <w:tcPr>
            <w:tcW w:w="1083" w:type="dxa"/>
            <w:tcBorders>
              <w:top w:val="nil"/>
              <w:left w:val="nil"/>
              <w:bottom w:val="single" w:color="auto" w:sz="4" w:space="0"/>
              <w:right w:val="nil"/>
            </w:tcBorders>
            <w:shd w:val="clear" w:color="auto" w:fill="auto"/>
            <w:vAlign w:val="center"/>
          </w:tcPr>
          <w:p w14:paraId="631B2167">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Hidup</w:t>
            </w:r>
          </w:p>
        </w:tc>
        <w:tc>
          <w:tcPr>
            <w:tcW w:w="1009" w:type="dxa"/>
            <w:tcBorders>
              <w:top w:val="nil"/>
              <w:left w:val="nil"/>
              <w:bottom w:val="single" w:color="auto" w:sz="4" w:space="0"/>
              <w:right w:val="nil"/>
            </w:tcBorders>
            <w:shd w:val="clear" w:color="auto" w:fill="auto"/>
          </w:tcPr>
          <w:p w14:paraId="22DD522C">
            <w:pPr>
              <w:spacing w:line="240" w:lineRule="auto"/>
              <w:jc w:val="center"/>
              <w:rPr>
                <w:rFonts w:ascii="Calibri" w:hAnsi="Calibri" w:eastAsia="Times New Roman" w:cs="Calibri"/>
                <w:color w:val="000000"/>
                <w:sz w:val="22"/>
                <w:lang w:val="zh-CN" w:eastAsia="zh-CN"/>
              </w:rPr>
            </w:pPr>
          </w:p>
        </w:tc>
      </w:tr>
      <w:tr w14:paraId="21B8FE32">
        <w:tblPrEx>
          <w:tblCellMar>
            <w:top w:w="0" w:type="dxa"/>
            <w:left w:w="108" w:type="dxa"/>
            <w:bottom w:w="0" w:type="dxa"/>
            <w:right w:w="108" w:type="dxa"/>
          </w:tblCellMar>
        </w:tblPrEx>
        <w:trPr>
          <w:trHeight w:val="315" w:hRule="atLeast"/>
        </w:trPr>
        <w:tc>
          <w:tcPr>
            <w:tcW w:w="1915" w:type="dxa"/>
            <w:vMerge w:val="restart"/>
            <w:tcBorders>
              <w:top w:val="nil"/>
              <w:left w:val="nil"/>
              <w:bottom w:val="nil"/>
              <w:right w:val="nil"/>
            </w:tcBorders>
            <w:shd w:val="clear" w:color="auto" w:fill="auto"/>
          </w:tcPr>
          <w:p w14:paraId="4569354F">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SGA</w:t>
            </w:r>
          </w:p>
        </w:tc>
        <w:tc>
          <w:tcPr>
            <w:tcW w:w="1820" w:type="dxa"/>
            <w:vMerge w:val="restart"/>
            <w:tcBorders>
              <w:top w:val="nil"/>
              <w:left w:val="nil"/>
              <w:bottom w:val="nil"/>
              <w:right w:val="nil"/>
            </w:tcBorders>
            <w:shd w:val="clear" w:color="auto" w:fill="auto"/>
          </w:tcPr>
          <w:p w14:paraId="702EFB20">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B</w:t>
            </w:r>
          </w:p>
        </w:tc>
        <w:tc>
          <w:tcPr>
            <w:tcW w:w="472" w:type="dxa"/>
            <w:tcBorders>
              <w:top w:val="nil"/>
              <w:left w:val="nil"/>
              <w:bottom w:val="nil"/>
              <w:right w:val="nil"/>
            </w:tcBorders>
            <w:shd w:val="clear" w:color="auto" w:fill="auto"/>
          </w:tcPr>
          <w:p w14:paraId="5564FC40">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1E2E0662">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175</w:t>
            </w:r>
          </w:p>
        </w:tc>
        <w:tc>
          <w:tcPr>
            <w:tcW w:w="1083" w:type="dxa"/>
            <w:tcBorders>
              <w:top w:val="nil"/>
              <w:left w:val="nil"/>
              <w:bottom w:val="nil"/>
              <w:right w:val="nil"/>
            </w:tcBorders>
            <w:shd w:val="clear" w:color="auto" w:fill="auto"/>
            <w:noWrap/>
          </w:tcPr>
          <w:p w14:paraId="66B79CFD">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696</w:t>
            </w:r>
          </w:p>
        </w:tc>
        <w:tc>
          <w:tcPr>
            <w:tcW w:w="1009" w:type="dxa"/>
            <w:vMerge w:val="restart"/>
            <w:tcBorders>
              <w:top w:val="nil"/>
              <w:left w:val="nil"/>
              <w:bottom w:val="nil"/>
              <w:right w:val="nil"/>
            </w:tcBorders>
            <w:shd w:val="clear" w:color="auto" w:fill="auto"/>
          </w:tcPr>
          <w:p w14:paraId="2D0E8960">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0,655</w:t>
            </w:r>
          </w:p>
        </w:tc>
      </w:tr>
      <w:tr w14:paraId="44FB715B">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50FC813B">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tcPr>
          <w:p w14:paraId="01F68FB3">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tcPr>
          <w:p w14:paraId="6AF382A4">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noWrap/>
          </w:tcPr>
          <w:p w14:paraId="1AE7CBC3">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68,40%</w:t>
            </w:r>
          </w:p>
        </w:tc>
        <w:tc>
          <w:tcPr>
            <w:tcW w:w="1083" w:type="dxa"/>
            <w:tcBorders>
              <w:top w:val="nil"/>
              <w:left w:val="nil"/>
              <w:bottom w:val="nil"/>
              <w:right w:val="nil"/>
            </w:tcBorders>
            <w:shd w:val="clear" w:color="auto" w:fill="auto"/>
            <w:noWrap/>
          </w:tcPr>
          <w:p w14:paraId="4980BDE6">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79.1%</w:t>
            </w:r>
          </w:p>
        </w:tc>
        <w:tc>
          <w:tcPr>
            <w:tcW w:w="1009" w:type="dxa"/>
            <w:vMerge w:val="continue"/>
            <w:tcBorders>
              <w:top w:val="nil"/>
              <w:left w:val="nil"/>
              <w:bottom w:val="nil"/>
              <w:right w:val="nil"/>
            </w:tcBorders>
          </w:tcPr>
          <w:p w14:paraId="6B01F406">
            <w:pPr>
              <w:spacing w:line="240" w:lineRule="auto"/>
              <w:jc w:val="center"/>
              <w:rPr>
                <w:rFonts w:eastAsia="Times New Roman" w:cs="Times New Roman"/>
                <w:color w:val="000000"/>
                <w:szCs w:val="24"/>
                <w:lang w:val="zh-CN" w:eastAsia="zh-CN"/>
              </w:rPr>
            </w:pPr>
          </w:p>
        </w:tc>
      </w:tr>
      <w:tr w14:paraId="037AA388">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7D388E8A">
            <w:pPr>
              <w:spacing w:line="240" w:lineRule="auto"/>
              <w:jc w:val="center"/>
              <w:rPr>
                <w:rFonts w:eastAsia="Times New Roman" w:cs="Times New Roman"/>
                <w:color w:val="000000"/>
                <w:szCs w:val="24"/>
                <w:lang w:val="zh-CN" w:eastAsia="zh-CN"/>
              </w:rPr>
            </w:pPr>
          </w:p>
        </w:tc>
        <w:tc>
          <w:tcPr>
            <w:tcW w:w="1820" w:type="dxa"/>
            <w:vMerge w:val="restart"/>
            <w:tcBorders>
              <w:top w:val="nil"/>
              <w:left w:val="nil"/>
              <w:bottom w:val="nil"/>
              <w:right w:val="nil"/>
            </w:tcBorders>
            <w:shd w:val="clear" w:color="auto" w:fill="auto"/>
          </w:tcPr>
          <w:p w14:paraId="7DC14634">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C</w:t>
            </w:r>
          </w:p>
        </w:tc>
        <w:tc>
          <w:tcPr>
            <w:tcW w:w="472" w:type="dxa"/>
            <w:tcBorders>
              <w:top w:val="nil"/>
              <w:left w:val="nil"/>
              <w:bottom w:val="nil"/>
              <w:right w:val="nil"/>
            </w:tcBorders>
            <w:shd w:val="clear" w:color="auto" w:fill="auto"/>
          </w:tcPr>
          <w:p w14:paraId="7AAF45AD">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311109BD">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51</w:t>
            </w:r>
          </w:p>
        </w:tc>
        <w:tc>
          <w:tcPr>
            <w:tcW w:w="1083" w:type="dxa"/>
            <w:tcBorders>
              <w:top w:val="nil"/>
              <w:left w:val="nil"/>
              <w:bottom w:val="nil"/>
              <w:right w:val="nil"/>
            </w:tcBorders>
            <w:shd w:val="clear" w:color="auto" w:fill="auto"/>
            <w:noWrap/>
          </w:tcPr>
          <w:p w14:paraId="75AF764B">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184</w:t>
            </w:r>
          </w:p>
        </w:tc>
        <w:tc>
          <w:tcPr>
            <w:tcW w:w="1009" w:type="dxa"/>
            <w:vMerge w:val="continue"/>
            <w:tcBorders>
              <w:top w:val="nil"/>
              <w:left w:val="nil"/>
              <w:bottom w:val="nil"/>
              <w:right w:val="nil"/>
            </w:tcBorders>
          </w:tcPr>
          <w:p w14:paraId="675A04E5">
            <w:pPr>
              <w:spacing w:line="240" w:lineRule="auto"/>
              <w:jc w:val="center"/>
              <w:rPr>
                <w:rFonts w:eastAsia="Times New Roman" w:cs="Times New Roman"/>
                <w:color w:val="000000"/>
                <w:szCs w:val="24"/>
                <w:lang w:val="zh-CN" w:eastAsia="zh-CN"/>
              </w:rPr>
            </w:pPr>
          </w:p>
        </w:tc>
      </w:tr>
      <w:tr w14:paraId="4C05B0BA">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12E03FD2">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tcPr>
          <w:p w14:paraId="3FFD2398">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tcPr>
          <w:p w14:paraId="6D4B62EC">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noWrap/>
          </w:tcPr>
          <w:p w14:paraId="001ED65F">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22,60%</w:t>
            </w:r>
          </w:p>
        </w:tc>
        <w:tc>
          <w:tcPr>
            <w:tcW w:w="1083" w:type="dxa"/>
            <w:tcBorders>
              <w:top w:val="nil"/>
              <w:left w:val="nil"/>
              <w:bottom w:val="nil"/>
              <w:right w:val="nil"/>
            </w:tcBorders>
            <w:shd w:val="clear" w:color="auto" w:fill="auto"/>
            <w:noWrap/>
          </w:tcPr>
          <w:p w14:paraId="3A12BDDF">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20.9%</w:t>
            </w:r>
          </w:p>
        </w:tc>
        <w:tc>
          <w:tcPr>
            <w:tcW w:w="1009" w:type="dxa"/>
            <w:vMerge w:val="continue"/>
            <w:tcBorders>
              <w:top w:val="nil"/>
              <w:left w:val="nil"/>
              <w:bottom w:val="nil"/>
              <w:right w:val="nil"/>
            </w:tcBorders>
          </w:tcPr>
          <w:p w14:paraId="7C0AF92A">
            <w:pPr>
              <w:spacing w:line="240" w:lineRule="auto"/>
              <w:jc w:val="center"/>
              <w:rPr>
                <w:rFonts w:eastAsia="Times New Roman" w:cs="Times New Roman"/>
                <w:color w:val="000000"/>
                <w:szCs w:val="24"/>
                <w:lang w:val="zh-CN" w:eastAsia="zh-CN"/>
              </w:rPr>
            </w:pPr>
          </w:p>
        </w:tc>
      </w:tr>
      <w:tr w14:paraId="66092742">
        <w:tblPrEx>
          <w:tblCellMar>
            <w:top w:w="0" w:type="dxa"/>
            <w:left w:w="108" w:type="dxa"/>
            <w:bottom w:w="0" w:type="dxa"/>
            <w:right w:w="108" w:type="dxa"/>
          </w:tblCellMar>
        </w:tblPrEx>
        <w:trPr>
          <w:trHeight w:val="620" w:hRule="atLeast"/>
        </w:trPr>
        <w:tc>
          <w:tcPr>
            <w:tcW w:w="1915" w:type="dxa"/>
            <w:vMerge w:val="restart"/>
            <w:tcBorders>
              <w:top w:val="nil"/>
              <w:left w:val="nil"/>
              <w:bottom w:val="nil"/>
              <w:right w:val="nil"/>
            </w:tcBorders>
            <w:shd w:val="clear" w:color="auto" w:fill="auto"/>
          </w:tcPr>
          <w:p w14:paraId="11599BC7">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GLIM</w:t>
            </w:r>
          </w:p>
        </w:tc>
        <w:tc>
          <w:tcPr>
            <w:tcW w:w="1820" w:type="dxa"/>
            <w:vMerge w:val="restart"/>
            <w:tcBorders>
              <w:top w:val="nil"/>
              <w:left w:val="nil"/>
              <w:bottom w:val="nil"/>
              <w:right w:val="nil"/>
            </w:tcBorders>
            <w:shd w:val="clear" w:color="auto" w:fill="auto"/>
          </w:tcPr>
          <w:p w14:paraId="35B9CA5B">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Tidak Malnutrisi</w:t>
            </w:r>
          </w:p>
        </w:tc>
        <w:tc>
          <w:tcPr>
            <w:tcW w:w="472" w:type="dxa"/>
            <w:tcBorders>
              <w:top w:val="nil"/>
              <w:left w:val="nil"/>
              <w:bottom w:val="nil"/>
              <w:right w:val="nil"/>
            </w:tcBorders>
            <w:shd w:val="clear" w:color="auto" w:fill="auto"/>
          </w:tcPr>
          <w:p w14:paraId="3394CD37">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6E918DBF">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64</w:t>
            </w:r>
          </w:p>
        </w:tc>
        <w:tc>
          <w:tcPr>
            <w:tcW w:w="1083" w:type="dxa"/>
            <w:tcBorders>
              <w:top w:val="nil"/>
              <w:left w:val="nil"/>
              <w:bottom w:val="nil"/>
              <w:right w:val="nil"/>
            </w:tcBorders>
            <w:shd w:val="clear" w:color="auto" w:fill="auto"/>
            <w:noWrap/>
          </w:tcPr>
          <w:p w14:paraId="60F7BF43">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231</w:t>
            </w:r>
          </w:p>
        </w:tc>
        <w:tc>
          <w:tcPr>
            <w:tcW w:w="1009" w:type="dxa"/>
            <w:vMerge w:val="restart"/>
            <w:tcBorders>
              <w:top w:val="nil"/>
              <w:left w:val="nil"/>
              <w:bottom w:val="nil"/>
              <w:right w:val="nil"/>
            </w:tcBorders>
            <w:shd w:val="clear" w:color="auto" w:fill="auto"/>
          </w:tcPr>
          <w:p w14:paraId="1B715651">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0,319</w:t>
            </w:r>
          </w:p>
        </w:tc>
      </w:tr>
      <w:tr w14:paraId="4EA2AB84">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0833F3E9">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tcPr>
          <w:p w14:paraId="4C20D875">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tcPr>
          <w:p w14:paraId="231CDDCB">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noWrap/>
          </w:tcPr>
          <w:p w14:paraId="25756DB2">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28,30%</w:t>
            </w:r>
          </w:p>
        </w:tc>
        <w:tc>
          <w:tcPr>
            <w:tcW w:w="1083" w:type="dxa"/>
            <w:tcBorders>
              <w:top w:val="nil"/>
              <w:left w:val="nil"/>
              <w:bottom w:val="nil"/>
              <w:right w:val="nil"/>
            </w:tcBorders>
            <w:shd w:val="clear" w:color="auto" w:fill="auto"/>
            <w:noWrap/>
          </w:tcPr>
          <w:p w14:paraId="24FDFAF1">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26,30%</w:t>
            </w:r>
          </w:p>
        </w:tc>
        <w:tc>
          <w:tcPr>
            <w:tcW w:w="1009" w:type="dxa"/>
            <w:vMerge w:val="continue"/>
            <w:tcBorders>
              <w:top w:val="nil"/>
              <w:left w:val="nil"/>
              <w:bottom w:val="nil"/>
              <w:right w:val="nil"/>
            </w:tcBorders>
          </w:tcPr>
          <w:p w14:paraId="3E90A8A6">
            <w:pPr>
              <w:spacing w:line="240" w:lineRule="auto"/>
              <w:jc w:val="center"/>
              <w:rPr>
                <w:rFonts w:eastAsia="Times New Roman" w:cs="Times New Roman"/>
                <w:color w:val="000000"/>
                <w:szCs w:val="24"/>
                <w:lang w:val="zh-CN" w:eastAsia="zh-CN"/>
              </w:rPr>
            </w:pPr>
          </w:p>
        </w:tc>
      </w:tr>
      <w:tr w14:paraId="7A3586A9">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519ABE2B">
            <w:pPr>
              <w:spacing w:line="240" w:lineRule="auto"/>
              <w:jc w:val="center"/>
              <w:rPr>
                <w:rFonts w:eastAsia="Times New Roman" w:cs="Times New Roman"/>
                <w:color w:val="000000"/>
                <w:szCs w:val="24"/>
                <w:lang w:val="zh-CN" w:eastAsia="zh-CN"/>
              </w:rPr>
            </w:pPr>
          </w:p>
        </w:tc>
        <w:tc>
          <w:tcPr>
            <w:tcW w:w="1820" w:type="dxa"/>
            <w:vMerge w:val="restart"/>
            <w:tcBorders>
              <w:top w:val="nil"/>
              <w:left w:val="nil"/>
              <w:bottom w:val="nil"/>
              <w:right w:val="nil"/>
            </w:tcBorders>
            <w:shd w:val="clear" w:color="auto" w:fill="auto"/>
          </w:tcPr>
          <w:p w14:paraId="387E61F2">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Moderate</w:t>
            </w:r>
          </w:p>
        </w:tc>
        <w:tc>
          <w:tcPr>
            <w:tcW w:w="472" w:type="dxa"/>
            <w:tcBorders>
              <w:top w:val="nil"/>
              <w:left w:val="nil"/>
              <w:bottom w:val="nil"/>
              <w:right w:val="nil"/>
            </w:tcBorders>
            <w:shd w:val="clear" w:color="auto" w:fill="auto"/>
          </w:tcPr>
          <w:p w14:paraId="63805116">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4CB3A078">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107</w:t>
            </w:r>
          </w:p>
        </w:tc>
        <w:tc>
          <w:tcPr>
            <w:tcW w:w="1083" w:type="dxa"/>
            <w:tcBorders>
              <w:top w:val="nil"/>
              <w:left w:val="nil"/>
              <w:bottom w:val="nil"/>
              <w:right w:val="nil"/>
            </w:tcBorders>
            <w:shd w:val="clear" w:color="auto" w:fill="auto"/>
            <w:noWrap/>
          </w:tcPr>
          <w:p w14:paraId="221FEF84">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439</w:t>
            </w:r>
          </w:p>
        </w:tc>
        <w:tc>
          <w:tcPr>
            <w:tcW w:w="1009" w:type="dxa"/>
            <w:vMerge w:val="continue"/>
            <w:tcBorders>
              <w:top w:val="nil"/>
              <w:left w:val="nil"/>
              <w:bottom w:val="nil"/>
              <w:right w:val="nil"/>
            </w:tcBorders>
          </w:tcPr>
          <w:p w14:paraId="3E345F37">
            <w:pPr>
              <w:spacing w:line="240" w:lineRule="auto"/>
              <w:jc w:val="center"/>
              <w:rPr>
                <w:rFonts w:eastAsia="Times New Roman" w:cs="Times New Roman"/>
                <w:color w:val="000000"/>
                <w:szCs w:val="24"/>
                <w:lang w:val="zh-CN" w:eastAsia="zh-CN"/>
              </w:rPr>
            </w:pPr>
          </w:p>
        </w:tc>
      </w:tr>
      <w:tr w14:paraId="65AB1497">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727BFEBF">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tcPr>
          <w:p w14:paraId="19E8E13F">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tcPr>
          <w:p w14:paraId="1615EB1B">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noWrap/>
          </w:tcPr>
          <w:p w14:paraId="61E92DA5">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47,30%</w:t>
            </w:r>
          </w:p>
        </w:tc>
        <w:tc>
          <w:tcPr>
            <w:tcW w:w="1083" w:type="dxa"/>
            <w:tcBorders>
              <w:top w:val="nil"/>
              <w:left w:val="nil"/>
              <w:bottom w:val="nil"/>
              <w:right w:val="nil"/>
            </w:tcBorders>
            <w:shd w:val="clear" w:color="auto" w:fill="auto"/>
            <w:noWrap/>
          </w:tcPr>
          <w:p w14:paraId="4988EDAE">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49,90%</w:t>
            </w:r>
          </w:p>
        </w:tc>
        <w:tc>
          <w:tcPr>
            <w:tcW w:w="1009" w:type="dxa"/>
            <w:vMerge w:val="continue"/>
            <w:tcBorders>
              <w:top w:val="nil"/>
              <w:left w:val="nil"/>
              <w:bottom w:val="nil"/>
              <w:right w:val="nil"/>
            </w:tcBorders>
          </w:tcPr>
          <w:p w14:paraId="251304C7">
            <w:pPr>
              <w:spacing w:line="240" w:lineRule="auto"/>
              <w:jc w:val="center"/>
              <w:rPr>
                <w:rFonts w:eastAsia="Times New Roman" w:cs="Times New Roman"/>
                <w:color w:val="000000"/>
                <w:szCs w:val="24"/>
                <w:lang w:val="zh-CN" w:eastAsia="zh-CN"/>
              </w:rPr>
            </w:pPr>
          </w:p>
        </w:tc>
      </w:tr>
      <w:tr w14:paraId="62171F68">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6F41DDF0">
            <w:pPr>
              <w:spacing w:line="240" w:lineRule="auto"/>
              <w:jc w:val="center"/>
              <w:rPr>
                <w:rFonts w:eastAsia="Times New Roman" w:cs="Times New Roman"/>
                <w:color w:val="000000"/>
                <w:szCs w:val="24"/>
                <w:lang w:val="zh-CN" w:eastAsia="zh-CN"/>
              </w:rPr>
            </w:pPr>
          </w:p>
        </w:tc>
        <w:tc>
          <w:tcPr>
            <w:tcW w:w="1820" w:type="dxa"/>
            <w:vMerge w:val="restart"/>
            <w:tcBorders>
              <w:top w:val="nil"/>
              <w:left w:val="nil"/>
              <w:bottom w:val="nil"/>
              <w:right w:val="nil"/>
            </w:tcBorders>
            <w:shd w:val="clear" w:color="auto" w:fill="auto"/>
          </w:tcPr>
          <w:p w14:paraId="4CEC2E68">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Severe</w:t>
            </w:r>
          </w:p>
        </w:tc>
        <w:tc>
          <w:tcPr>
            <w:tcW w:w="472" w:type="dxa"/>
            <w:tcBorders>
              <w:top w:val="nil"/>
              <w:left w:val="nil"/>
              <w:bottom w:val="nil"/>
              <w:right w:val="nil"/>
            </w:tcBorders>
            <w:shd w:val="clear" w:color="auto" w:fill="auto"/>
          </w:tcPr>
          <w:p w14:paraId="1BBD2D1E">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43788980">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55</w:t>
            </w:r>
          </w:p>
        </w:tc>
        <w:tc>
          <w:tcPr>
            <w:tcW w:w="1083" w:type="dxa"/>
            <w:tcBorders>
              <w:top w:val="nil"/>
              <w:left w:val="nil"/>
              <w:bottom w:val="nil"/>
              <w:right w:val="nil"/>
            </w:tcBorders>
            <w:shd w:val="clear" w:color="auto" w:fill="auto"/>
            <w:noWrap/>
          </w:tcPr>
          <w:p w14:paraId="023FD6C9">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210</w:t>
            </w:r>
          </w:p>
        </w:tc>
        <w:tc>
          <w:tcPr>
            <w:tcW w:w="1009" w:type="dxa"/>
            <w:vMerge w:val="continue"/>
            <w:tcBorders>
              <w:top w:val="nil"/>
              <w:left w:val="nil"/>
              <w:bottom w:val="nil"/>
              <w:right w:val="nil"/>
            </w:tcBorders>
          </w:tcPr>
          <w:p w14:paraId="661F83FB">
            <w:pPr>
              <w:spacing w:line="240" w:lineRule="auto"/>
              <w:jc w:val="center"/>
              <w:rPr>
                <w:rFonts w:eastAsia="Times New Roman" w:cs="Times New Roman"/>
                <w:color w:val="000000"/>
                <w:szCs w:val="24"/>
                <w:lang w:val="zh-CN" w:eastAsia="zh-CN"/>
              </w:rPr>
            </w:pPr>
          </w:p>
        </w:tc>
      </w:tr>
      <w:tr w14:paraId="1C3F537B">
        <w:tblPrEx>
          <w:tblCellMar>
            <w:top w:w="0" w:type="dxa"/>
            <w:left w:w="108" w:type="dxa"/>
            <w:bottom w:w="0" w:type="dxa"/>
            <w:right w:w="108" w:type="dxa"/>
          </w:tblCellMar>
        </w:tblPrEx>
        <w:trPr>
          <w:trHeight w:val="315" w:hRule="atLeast"/>
        </w:trPr>
        <w:tc>
          <w:tcPr>
            <w:tcW w:w="1915" w:type="dxa"/>
            <w:vMerge w:val="continue"/>
            <w:tcBorders>
              <w:top w:val="nil"/>
              <w:left w:val="nil"/>
              <w:bottom w:val="nil"/>
              <w:right w:val="nil"/>
            </w:tcBorders>
          </w:tcPr>
          <w:p w14:paraId="2C1CC6DA">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tcPr>
          <w:p w14:paraId="67056C83">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tcPr>
          <w:p w14:paraId="5620DD31">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noWrap/>
          </w:tcPr>
          <w:p w14:paraId="45D28774">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24,30%</w:t>
            </w:r>
          </w:p>
        </w:tc>
        <w:tc>
          <w:tcPr>
            <w:tcW w:w="1083" w:type="dxa"/>
            <w:tcBorders>
              <w:top w:val="nil"/>
              <w:left w:val="nil"/>
              <w:bottom w:val="nil"/>
              <w:right w:val="nil"/>
            </w:tcBorders>
            <w:shd w:val="clear" w:color="auto" w:fill="auto"/>
            <w:noWrap/>
          </w:tcPr>
          <w:p w14:paraId="38A34123">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23,90%</w:t>
            </w:r>
          </w:p>
        </w:tc>
        <w:tc>
          <w:tcPr>
            <w:tcW w:w="1009" w:type="dxa"/>
            <w:vMerge w:val="continue"/>
            <w:tcBorders>
              <w:top w:val="nil"/>
              <w:left w:val="nil"/>
              <w:bottom w:val="nil"/>
              <w:right w:val="nil"/>
            </w:tcBorders>
          </w:tcPr>
          <w:p w14:paraId="6A06A6F1">
            <w:pPr>
              <w:spacing w:line="240" w:lineRule="auto"/>
              <w:jc w:val="center"/>
              <w:rPr>
                <w:rFonts w:eastAsia="Times New Roman" w:cs="Times New Roman"/>
                <w:color w:val="000000"/>
                <w:szCs w:val="24"/>
                <w:lang w:val="zh-CN" w:eastAsia="zh-CN"/>
              </w:rPr>
            </w:pPr>
          </w:p>
        </w:tc>
      </w:tr>
      <w:tr w14:paraId="070DB828">
        <w:tblPrEx>
          <w:tblCellMar>
            <w:top w:w="0" w:type="dxa"/>
            <w:left w:w="108" w:type="dxa"/>
            <w:bottom w:w="0" w:type="dxa"/>
            <w:right w:w="108" w:type="dxa"/>
          </w:tblCellMar>
        </w:tblPrEx>
        <w:trPr>
          <w:trHeight w:val="315" w:hRule="atLeast"/>
        </w:trPr>
        <w:tc>
          <w:tcPr>
            <w:tcW w:w="1915" w:type="dxa"/>
            <w:vMerge w:val="restart"/>
            <w:tcBorders>
              <w:top w:val="nil"/>
              <w:left w:val="nil"/>
              <w:bottom w:val="single" w:color="000000" w:sz="4" w:space="0"/>
              <w:right w:val="nil"/>
            </w:tcBorders>
            <w:shd w:val="clear" w:color="auto" w:fill="auto"/>
          </w:tcPr>
          <w:p w14:paraId="447246B0">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mNutric Score</w:t>
            </w:r>
          </w:p>
        </w:tc>
        <w:tc>
          <w:tcPr>
            <w:tcW w:w="1820" w:type="dxa"/>
            <w:vMerge w:val="restart"/>
            <w:tcBorders>
              <w:top w:val="nil"/>
              <w:left w:val="nil"/>
              <w:bottom w:val="nil"/>
              <w:right w:val="nil"/>
            </w:tcBorders>
            <w:shd w:val="clear" w:color="auto" w:fill="auto"/>
          </w:tcPr>
          <w:p w14:paraId="6F0E9FD5">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Risiko Rendah</w:t>
            </w:r>
          </w:p>
        </w:tc>
        <w:tc>
          <w:tcPr>
            <w:tcW w:w="472" w:type="dxa"/>
            <w:tcBorders>
              <w:top w:val="nil"/>
              <w:left w:val="nil"/>
              <w:bottom w:val="nil"/>
              <w:right w:val="nil"/>
            </w:tcBorders>
            <w:shd w:val="clear" w:color="auto" w:fill="auto"/>
          </w:tcPr>
          <w:p w14:paraId="1F169CAD">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noWrap/>
          </w:tcPr>
          <w:p w14:paraId="41855AB6">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150</w:t>
            </w:r>
          </w:p>
        </w:tc>
        <w:tc>
          <w:tcPr>
            <w:tcW w:w="1083" w:type="dxa"/>
            <w:tcBorders>
              <w:top w:val="nil"/>
              <w:left w:val="nil"/>
              <w:bottom w:val="nil"/>
              <w:right w:val="nil"/>
            </w:tcBorders>
            <w:shd w:val="clear" w:color="auto" w:fill="auto"/>
            <w:noWrap/>
          </w:tcPr>
          <w:p w14:paraId="33F5C4FF">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830</w:t>
            </w:r>
          </w:p>
        </w:tc>
        <w:tc>
          <w:tcPr>
            <w:tcW w:w="1009" w:type="dxa"/>
            <w:vMerge w:val="restart"/>
            <w:tcBorders>
              <w:top w:val="nil"/>
              <w:left w:val="nil"/>
              <w:bottom w:val="single" w:color="000000" w:sz="4" w:space="0"/>
              <w:right w:val="nil"/>
            </w:tcBorders>
            <w:shd w:val="clear" w:color="auto" w:fill="auto"/>
            <w:noWrap/>
          </w:tcPr>
          <w:p w14:paraId="76932C0C">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&lt;0,001</w:t>
            </w:r>
          </w:p>
        </w:tc>
      </w:tr>
      <w:tr w14:paraId="508D2335">
        <w:tblPrEx>
          <w:tblCellMar>
            <w:top w:w="0" w:type="dxa"/>
            <w:left w:w="108" w:type="dxa"/>
            <w:bottom w:w="0" w:type="dxa"/>
            <w:right w:w="108" w:type="dxa"/>
          </w:tblCellMar>
        </w:tblPrEx>
        <w:trPr>
          <w:trHeight w:val="315" w:hRule="atLeast"/>
        </w:trPr>
        <w:tc>
          <w:tcPr>
            <w:tcW w:w="1915" w:type="dxa"/>
            <w:vMerge w:val="continue"/>
            <w:tcBorders>
              <w:top w:val="nil"/>
              <w:left w:val="nil"/>
              <w:bottom w:val="single" w:color="000000" w:sz="4" w:space="0"/>
              <w:right w:val="nil"/>
            </w:tcBorders>
            <w:vAlign w:val="center"/>
          </w:tcPr>
          <w:p w14:paraId="345E8A4F">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nil"/>
              <w:right w:val="nil"/>
            </w:tcBorders>
            <w:vAlign w:val="center"/>
          </w:tcPr>
          <w:p w14:paraId="29ECBFE2">
            <w:pPr>
              <w:spacing w:line="240" w:lineRule="auto"/>
              <w:jc w:val="center"/>
              <w:rPr>
                <w:rFonts w:eastAsia="Times New Roman" w:cs="Times New Roman"/>
                <w:color w:val="000000"/>
                <w:szCs w:val="24"/>
                <w:lang w:val="zh-CN" w:eastAsia="zh-CN"/>
              </w:rPr>
            </w:pPr>
          </w:p>
        </w:tc>
        <w:tc>
          <w:tcPr>
            <w:tcW w:w="472" w:type="dxa"/>
            <w:tcBorders>
              <w:top w:val="nil"/>
              <w:left w:val="nil"/>
              <w:bottom w:val="nil"/>
              <w:right w:val="nil"/>
            </w:tcBorders>
            <w:shd w:val="clear" w:color="auto" w:fill="auto"/>
            <w:vAlign w:val="center"/>
          </w:tcPr>
          <w:p w14:paraId="7A8A0A01">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nil"/>
              <w:right w:val="nil"/>
            </w:tcBorders>
            <w:shd w:val="clear" w:color="auto" w:fill="auto"/>
            <w:vAlign w:val="center"/>
          </w:tcPr>
          <w:p w14:paraId="1CAEBE74">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66.4</w:t>
            </w:r>
          </w:p>
        </w:tc>
        <w:tc>
          <w:tcPr>
            <w:tcW w:w="1083" w:type="dxa"/>
            <w:tcBorders>
              <w:top w:val="nil"/>
              <w:left w:val="nil"/>
              <w:bottom w:val="nil"/>
              <w:right w:val="nil"/>
            </w:tcBorders>
            <w:shd w:val="clear" w:color="auto" w:fill="auto"/>
            <w:noWrap/>
            <w:vAlign w:val="center"/>
          </w:tcPr>
          <w:p w14:paraId="76CD25CE">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94.3</w:t>
            </w:r>
          </w:p>
        </w:tc>
        <w:tc>
          <w:tcPr>
            <w:tcW w:w="1009" w:type="dxa"/>
            <w:vMerge w:val="continue"/>
            <w:tcBorders>
              <w:top w:val="nil"/>
              <w:left w:val="nil"/>
              <w:bottom w:val="single" w:color="000000" w:sz="4" w:space="0"/>
              <w:right w:val="nil"/>
            </w:tcBorders>
            <w:vAlign w:val="center"/>
          </w:tcPr>
          <w:p w14:paraId="37303C7C">
            <w:pPr>
              <w:spacing w:line="240" w:lineRule="auto"/>
              <w:jc w:val="center"/>
              <w:rPr>
                <w:rFonts w:eastAsia="Times New Roman" w:cs="Times New Roman"/>
                <w:color w:val="000000"/>
                <w:szCs w:val="24"/>
                <w:lang w:val="zh-CN" w:eastAsia="zh-CN"/>
              </w:rPr>
            </w:pPr>
          </w:p>
        </w:tc>
      </w:tr>
      <w:tr w14:paraId="2FD89B67">
        <w:trPr>
          <w:trHeight w:val="325" w:hRule="atLeast"/>
        </w:trPr>
        <w:tc>
          <w:tcPr>
            <w:tcW w:w="1915" w:type="dxa"/>
            <w:vMerge w:val="continue"/>
            <w:tcBorders>
              <w:top w:val="nil"/>
              <w:left w:val="nil"/>
              <w:bottom w:val="single" w:color="000000" w:sz="4" w:space="0"/>
              <w:right w:val="nil"/>
            </w:tcBorders>
            <w:vAlign w:val="center"/>
          </w:tcPr>
          <w:p w14:paraId="518C9101">
            <w:pPr>
              <w:spacing w:line="240" w:lineRule="auto"/>
              <w:jc w:val="center"/>
              <w:rPr>
                <w:rFonts w:eastAsia="Times New Roman" w:cs="Times New Roman"/>
                <w:color w:val="000000"/>
                <w:szCs w:val="24"/>
                <w:lang w:val="zh-CN" w:eastAsia="zh-CN"/>
              </w:rPr>
            </w:pPr>
          </w:p>
        </w:tc>
        <w:tc>
          <w:tcPr>
            <w:tcW w:w="1820" w:type="dxa"/>
            <w:vMerge w:val="restart"/>
            <w:tcBorders>
              <w:top w:val="nil"/>
              <w:left w:val="nil"/>
              <w:bottom w:val="single" w:color="000000" w:sz="4" w:space="0"/>
              <w:right w:val="nil"/>
            </w:tcBorders>
            <w:shd w:val="clear" w:color="auto" w:fill="auto"/>
            <w:vAlign w:val="center"/>
          </w:tcPr>
          <w:p w14:paraId="18A3AAA8">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Risiko Tinggi</w:t>
            </w:r>
          </w:p>
        </w:tc>
        <w:tc>
          <w:tcPr>
            <w:tcW w:w="472" w:type="dxa"/>
            <w:tcBorders>
              <w:top w:val="nil"/>
              <w:left w:val="nil"/>
              <w:bottom w:val="nil"/>
              <w:right w:val="nil"/>
            </w:tcBorders>
            <w:shd w:val="clear" w:color="auto" w:fill="auto"/>
            <w:vAlign w:val="center"/>
          </w:tcPr>
          <w:p w14:paraId="59D6B9F5">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n</w:t>
            </w:r>
          </w:p>
        </w:tc>
        <w:tc>
          <w:tcPr>
            <w:tcW w:w="1421" w:type="dxa"/>
            <w:tcBorders>
              <w:top w:val="nil"/>
              <w:left w:val="nil"/>
              <w:bottom w:val="nil"/>
              <w:right w:val="nil"/>
            </w:tcBorders>
            <w:shd w:val="clear" w:color="auto" w:fill="auto"/>
            <w:vAlign w:val="center"/>
          </w:tcPr>
          <w:p w14:paraId="1DA8DE6C">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76</w:t>
            </w:r>
          </w:p>
        </w:tc>
        <w:tc>
          <w:tcPr>
            <w:tcW w:w="1083" w:type="dxa"/>
            <w:tcBorders>
              <w:top w:val="nil"/>
              <w:left w:val="nil"/>
              <w:bottom w:val="nil"/>
              <w:right w:val="nil"/>
            </w:tcBorders>
            <w:shd w:val="clear" w:color="auto" w:fill="auto"/>
            <w:noWrap/>
            <w:vAlign w:val="center"/>
          </w:tcPr>
          <w:p w14:paraId="726996B8">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50</w:t>
            </w:r>
          </w:p>
        </w:tc>
        <w:tc>
          <w:tcPr>
            <w:tcW w:w="1009" w:type="dxa"/>
            <w:vMerge w:val="continue"/>
            <w:tcBorders>
              <w:top w:val="nil"/>
              <w:left w:val="nil"/>
              <w:bottom w:val="single" w:color="000000" w:sz="4" w:space="0"/>
              <w:right w:val="nil"/>
            </w:tcBorders>
            <w:vAlign w:val="center"/>
          </w:tcPr>
          <w:p w14:paraId="57C8079B">
            <w:pPr>
              <w:spacing w:line="240" w:lineRule="auto"/>
              <w:jc w:val="center"/>
              <w:rPr>
                <w:rFonts w:eastAsia="Times New Roman" w:cs="Times New Roman"/>
                <w:color w:val="000000"/>
                <w:szCs w:val="24"/>
                <w:lang w:val="zh-CN" w:eastAsia="zh-CN"/>
              </w:rPr>
            </w:pPr>
          </w:p>
        </w:tc>
      </w:tr>
      <w:tr w14:paraId="1FC22F72">
        <w:tblPrEx>
          <w:tblCellMar>
            <w:top w:w="0" w:type="dxa"/>
            <w:left w:w="108" w:type="dxa"/>
            <w:bottom w:w="0" w:type="dxa"/>
            <w:right w:w="108" w:type="dxa"/>
          </w:tblCellMar>
        </w:tblPrEx>
        <w:trPr>
          <w:trHeight w:val="315" w:hRule="atLeast"/>
        </w:trPr>
        <w:tc>
          <w:tcPr>
            <w:tcW w:w="1915" w:type="dxa"/>
            <w:vMerge w:val="continue"/>
            <w:tcBorders>
              <w:top w:val="nil"/>
              <w:left w:val="nil"/>
              <w:bottom w:val="single" w:color="000000" w:sz="4" w:space="0"/>
              <w:right w:val="nil"/>
            </w:tcBorders>
            <w:vAlign w:val="center"/>
          </w:tcPr>
          <w:p w14:paraId="23CE8CF2">
            <w:pPr>
              <w:spacing w:line="240" w:lineRule="auto"/>
              <w:jc w:val="center"/>
              <w:rPr>
                <w:rFonts w:eastAsia="Times New Roman" w:cs="Times New Roman"/>
                <w:color w:val="000000"/>
                <w:szCs w:val="24"/>
                <w:lang w:val="zh-CN" w:eastAsia="zh-CN"/>
              </w:rPr>
            </w:pPr>
          </w:p>
        </w:tc>
        <w:tc>
          <w:tcPr>
            <w:tcW w:w="1820" w:type="dxa"/>
            <w:vMerge w:val="continue"/>
            <w:tcBorders>
              <w:top w:val="nil"/>
              <w:left w:val="nil"/>
              <w:bottom w:val="single" w:color="000000" w:sz="4" w:space="0"/>
              <w:right w:val="nil"/>
            </w:tcBorders>
            <w:vAlign w:val="center"/>
          </w:tcPr>
          <w:p w14:paraId="4601E12D">
            <w:pPr>
              <w:spacing w:line="240" w:lineRule="auto"/>
              <w:jc w:val="center"/>
              <w:rPr>
                <w:rFonts w:eastAsia="Times New Roman" w:cs="Times New Roman"/>
                <w:color w:val="000000"/>
                <w:szCs w:val="24"/>
                <w:lang w:val="zh-CN" w:eastAsia="zh-CN"/>
              </w:rPr>
            </w:pPr>
          </w:p>
        </w:tc>
        <w:tc>
          <w:tcPr>
            <w:tcW w:w="472" w:type="dxa"/>
            <w:tcBorders>
              <w:top w:val="nil"/>
              <w:left w:val="nil"/>
              <w:bottom w:val="single" w:color="auto" w:sz="4" w:space="0"/>
              <w:right w:val="nil"/>
            </w:tcBorders>
            <w:shd w:val="clear" w:color="auto" w:fill="auto"/>
            <w:vAlign w:val="center"/>
          </w:tcPr>
          <w:p w14:paraId="51285D34">
            <w:pPr>
              <w:spacing w:line="240" w:lineRule="auto"/>
              <w:jc w:val="center"/>
              <w:rPr>
                <w:rFonts w:eastAsia="Times New Roman" w:cs="Times New Roman"/>
                <w:color w:val="000000"/>
                <w:szCs w:val="24"/>
                <w:lang w:val="zh-CN" w:eastAsia="zh-CN"/>
              </w:rPr>
            </w:pPr>
            <w:r>
              <w:rPr>
                <w:rFonts w:eastAsia="Times New Roman" w:cs="Times New Roman"/>
                <w:color w:val="000000"/>
                <w:szCs w:val="24"/>
                <w:lang w:eastAsia="zh-CN"/>
              </w:rPr>
              <w:t>%</w:t>
            </w:r>
          </w:p>
        </w:tc>
        <w:tc>
          <w:tcPr>
            <w:tcW w:w="1421" w:type="dxa"/>
            <w:tcBorders>
              <w:top w:val="nil"/>
              <w:left w:val="nil"/>
              <w:bottom w:val="single" w:color="auto" w:sz="4" w:space="0"/>
              <w:right w:val="nil"/>
            </w:tcBorders>
            <w:shd w:val="clear" w:color="auto" w:fill="auto"/>
            <w:vAlign w:val="center"/>
          </w:tcPr>
          <w:p w14:paraId="148C7646">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33.6</w:t>
            </w:r>
          </w:p>
        </w:tc>
        <w:tc>
          <w:tcPr>
            <w:tcW w:w="1083" w:type="dxa"/>
            <w:tcBorders>
              <w:top w:val="nil"/>
              <w:left w:val="nil"/>
              <w:bottom w:val="single" w:color="auto" w:sz="4" w:space="0"/>
              <w:right w:val="nil"/>
            </w:tcBorders>
            <w:shd w:val="clear" w:color="auto" w:fill="auto"/>
            <w:noWrap/>
            <w:vAlign w:val="center"/>
          </w:tcPr>
          <w:p w14:paraId="6BA221DC">
            <w:pPr>
              <w:spacing w:line="240" w:lineRule="auto"/>
              <w:jc w:val="center"/>
              <w:rPr>
                <w:rFonts w:eastAsia="Times New Roman" w:cs="Times New Roman"/>
                <w:color w:val="000000"/>
                <w:szCs w:val="24"/>
                <w:lang w:val="zh-CN" w:eastAsia="zh-CN"/>
              </w:rPr>
            </w:pPr>
            <w:r>
              <w:rPr>
                <w:rFonts w:eastAsia="Times New Roman" w:cs="Times New Roman"/>
                <w:color w:val="000000"/>
                <w:szCs w:val="24"/>
                <w:lang w:val="zh-CN" w:eastAsia="zh-CN"/>
              </w:rPr>
              <w:t>5.7</w:t>
            </w:r>
          </w:p>
        </w:tc>
        <w:tc>
          <w:tcPr>
            <w:tcW w:w="1009" w:type="dxa"/>
            <w:vMerge w:val="continue"/>
            <w:tcBorders>
              <w:top w:val="nil"/>
              <w:left w:val="nil"/>
              <w:bottom w:val="single" w:color="000000" w:sz="4" w:space="0"/>
              <w:right w:val="nil"/>
            </w:tcBorders>
            <w:vAlign w:val="center"/>
          </w:tcPr>
          <w:p w14:paraId="45F9EB3C">
            <w:pPr>
              <w:spacing w:line="240" w:lineRule="auto"/>
              <w:jc w:val="center"/>
              <w:rPr>
                <w:rFonts w:eastAsia="Times New Roman" w:cs="Times New Roman"/>
                <w:color w:val="000000"/>
                <w:szCs w:val="24"/>
                <w:lang w:val="zh-CN" w:eastAsia="zh-CN"/>
              </w:rPr>
            </w:pPr>
          </w:p>
        </w:tc>
      </w:tr>
    </w:tbl>
    <w:p w14:paraId="78279045">
      <w:pPr>
        <w:jc w:val="center"/>
        <w:rPr>
          <w:rFonts w:cs="Times New Roman"/>
          <w:szCs w:val="24"/>
          <w:lang w:val="en-US"/>
        </w:rPr>
      </w:pPr>
    </w:p>
    <w:bookmarkEnd w:id="89"/>
    <w:p w14:paraId="6206E22B">
      <w:pPr>
        <w:pStyle w:val="3"/>
        <w:numPr>
          <w:ilvl w:val="0"/>
          <w:numId w:val="14"/>
        </w:numPr>
        <w:spacing w:line="360" w:lineRule="auto"/>
        <w:ind w:left="567" w:hanging="567"/>
        <w:rPr>
          <w:lang w:val="en-US"/>
        </w:rPr>
      </w:pPr>
      <w:bookmarkStart w:id="91" w:name="_Toc140156167"/>
      <w:bookmarkStart w:id="92" w:name="_Toc185343924"/>
      <w:r>
        <w:t>Pembahasan</w:t>
      </w:r>
      <w:bookmarkEnd w:id="91"/>
      <w:bookmarkEnd w:id="92"/>
    </w:p>
    <w:p w14:paraId="297D5C19">
      <w:pPr>
        <w:ind w:firstLine="567"/>
        <w:jc w:val="both"/>
        <w:rPr>
          <w:rFonts w:cs="Times New Roman"/>
          <w:szCs w:val="24"/>
          <w:lang w:val="en-US"/>
        </w:rPr>
      </w:pPr>
      <w:r>
        <w:rPr>
          <w:rFonts w:cs="Times New Roman"/>
          <w:szCs w:val="24"/>
          <w:lang w:val="en-US"/>
        </w:rPr>
        <w:t xml:space="preserve">Penelitian ini menginvestigasi hubungan antara skrining malnutrisi dan mortalitas serta penggunaan ventilasi pada pasien di ICU. Temuan utama menunjukkan bahwa malnutrisi, sebagaimana ditunjukkan oleh SGA, GLIM, dan mNutric Score, memiliki korelasi signifikan dengan mortalitas dan penggunaan ventilasi. Studi ini menemukan bahwa skor mNutric yang tinggi secara signifikan dikaitkan dengan peningkatan mortalitas di ICU dan di RS, yang konsisten dengan penelitian sebelumnya yang menunjukkan malnutrisi sebagai faktor risiko independen untuk hasil yang buruk pada pasien yang sakit kritis.  Pada penelitian ini, SGA dan GLIM, meskipun berguna untuk skrining malnutrisi, tidak menunjukkan signifikansi statistik yang sama yang menunjukkan bahwa mNutric Score, yang menggabungkan variabel klinis dan biokimia, mungkin lebih sensitif dalam mendeteksi risiko yang berkaitan dengan mortalitas khusunya pada pasien ICU. Selain itu, peningkatan skor mNutric dikaitkan dengan kebutuhan yang lebih besar untuk ventilasi mekanis, baik dalam durasi yang lebih pendek (&lt;48 jam) maupun lebih lama (&gt;48 jam). Hubungan ini menegaskan pentingnya penilaian nutrisi yang tepat dalam perencanaan perawatan pasien di ICU. </w:t>
      </w:r>
    </w:p>
    <w:p w14:paraId="5693E215">
      <w:pPr>
        <w:jc w:val="both"/>
        <w:rPr>
          <w:rFonts w:cs="Times New Roman"/>
          <w:szCs w:val="24"/>
          <w:lang w:val="en-US"/>
        </w:rPr>
      </w:pPr>
    </w:p>
    <w:p w14:paraId="2A9F493A">
      <w:pPr>
        <w:ind w:firstLine="720"/>
        <w:jc w:val="both"/>
        <w:rPr>
          <w:rFonts w:cs="Times New Roman"/>
          <w:szCs w:val="24"/>
          <w:lang w:val="en-US"/>
        </w:rPr>
      </w:pPr>
      <w:r>
        <w:rPr>
          <w:rFonts w:cs="Times New Roman"/>
          <w:szCs w:val="24"/>
          <w:lang w:val="en-US"/>
        </w:rPr>
        <w:t>SGA adalah alat penilaian nutrisi yang digunakan untuk mengevaluasi status gizi pasien. Dalam konteks ICU, SGA telah terbukti menjadi alat yang berguna untuk memprediksi luaran klinis pasien, termasuk mortalitas dan ventilasi. Sebuah penelitian yang diterbitkan pada tahun 2022 melihat validitas prediktif SGA pada orang dewasa yang dirawat di ICU menggunakan data rekam medis secara retrospektif. Hasilnya menunjukkan bahwa SGA berhubungan secara signifikan dengan angka kematian, dimana pasien dengan gizi buruk memiliki angka kematian yang lebih tinggi dibandingkan dengan pasien dengan gizi baik. Namun, penilaian SGA memiliki beberapa keterbatasan ketika digunakan di ICU. SGA bergantung pada penilaian klinis penyedia layanan kesehatan sehingga dapat menghasilkan penilaian yang bervariasi. Pada pasien yang tidak sadar, anamnesis tidak dapat diperoleh, sehingga mengurangi keakuratan SGA. Beberapa penelitian menemukan bahwa SGA juga tidak sepenuhnya memperhitungkan aspek lain dari kondisi pasien saat masuk ICU. Selain itu, banyak penelitian tentang SGA di ICU bersifat retrospektif, yang mungkin membatasi keakuratan data. Meskipun terdapat keterbatasan, SGA tetap menjadi alat yang banyak digunakan untuk menilai status gizi di ICU karena kemudahan penggunaan dan kemampuannya untuk mengidentifikasi pasien yang berisiko mengalami malnutrisi. Untuk meningkatkan keakuratan SGA pada pasien ICU, perlu ditetapkan pendekatan SGA yang konsisten dan terstandar yang dapat membantu mengurangi subjektifitas antar penilai. Selain itu, menggabungkan SGA dengan alat penilaian gizi lainnya dapat membantu meningkatkan akurasi penilaian.</w:t>
      </w:r>
      <w:sdt>
        <w:sdtPr>
          <w:rPr>
            <w:rFonts w:cs="Times New Roman"/>
            <w:color w:val="000000"/>
            <w:szCs w:val="24"/>
            <w:lang w:val="en-US"/>
          </w:rPr>
          <w:tag w:val="MENDELEY_CITATION_v3_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"/>
          <w:id w:val="-1764217595"/>
          <w:placeholder>
            <w:docPart w:val="DefaultPlaceholder_-1854013440"/>
          </w:placeholder>
        </w:sdtPr>
        <w:sdtEndPr>
          <w:rPr>
            <w:rFonts w:cs="Times New Roman"/>
            <w:color w:val="000000"/>
            <w:szCs w:val="24"/>
            <w:lang w:val="en-US"/>
          </w:rPr>
        </w:sdtEndPr>
        <w:sdtContent>
          <w:r>
            <w:rPr>
              <w:rFonts w:cs="Times New Roman"/>
              <w:color w:val="000000"/>
              <w:szCs w:val="24"/>
              <w:lang w:val="en-US"/>
            </w:rPr>
            <w:t>(9–11)</w:t>
          </w:r>
        </w:sdtContent>
      </w:sdt>
    </w:p>
    <w:p w14:paraId="49A4AD44">
      <w:pPr>
        <w:jc w:val="both"/>
        <w:rPr>
          <w:rFonts w:cs="Times New Roman"/>
          <w:szCs w:val="24"/>
          <w:lang w:val="en-US"/>
        </w:rPr>
      </w:pPr>
    </w:p>
    <w:p w14:paraId="7C9203FA">
      <w:pPr>
        <w:ind w:firstLine="720"/>
        <w:jc w:val="both"/>
        <w:rPr>
          <w:rFonts w:cs="Times New Roman"/>
          <w:szCs w:val="24"/>
          <w:lang w:val="en-US"/>
        </w:rPr>
      </w:pPr>
      <w:r>
        <w:rPr>
          <w:rFonts w:cs="Times New Roman"/>
          <w:szCs w:val="24"/>
          <w:lang w:val="en-US"/>
        </w:rPr>
        <w:t>GLIM terdiri dari kriteria fenotipik dan etiologis untuk diagnosis malnutrisi. Kriteria fenotipik mencakup penurunan berat badan, indeks massa tubuh (IMT) rendah, pengurangan massa otot, sedangkan kriteria etiologis mencakup pengurangan asupan makanan atau asupan nutrisi dan penyakit atau kondisi yang menyebabkan inflamasi akut atau kronis. Diagnosis malnutrisi menurut GLIM memerlukan setidaknya satu kriteria fenotipik dan satu etiologis. Malnutrisi dapat memperburuk prognosis pasien ICU dengan beberapa cara, termasuk melemahnya sistem imun, penurunan kemampuan untuk pulih dari penyakit, dan peningkatan risiko komplikasi seperti infeksi nosokomial. Pasien yang malnutrisi juga cenderung memiliki waktu pemulihan yang lebih lama, termasuk lama waktu ventilasi mekanis, yang dapat meningkatkan risiko mortalitas. Beberapa studi melihat pengaruh intervensi nutrisi berdasarkan GLIM terhadap luaran klinis pasien ICU, termasuk mortalitas dan lama ventilasi. Intervensi nutrisi yang dipersonalisasi, yang dikembangkan berdasarkan kriteria GLIM, dapat membantu dalam pemulihan lebih cepat dan reduksi waktu ventilasi mekanis. Penggunaan GLIM di ICU memungkinkan untuk identifikasi cepat dan akurat pasien yang berisiko atau yang sudah mengalami malnutrisi. Penggunaan GLIM di ICU memiliki beberapa kelemahan yang dapat mempengaruhi efektivitasnya karena pasien ICU seringkali mengalami berbagai kondisi medis yang dapat mempersulit penilaian nutrisi yang akurat. Faktor-faktor seperti edema, perubahan cairan tubuh, dan penggunaan obat-obatan yang mempengaruhi metabolisme dapat mengganggu penilaian status nutrisi. Selain itu, interpretasi dan aplikasi kriteria dapat bervariasi antar tenaga kesehatan. Subjektivitas ini dapat mengurangi konsistensi dalam diagnosis malnutrisi. Meskipun GLIM merupakan standar diagnosis malnutrisi, kriteria yang digunakan mungkin tidak sepenuhnya mencakup kondisi pasien ICU. Misalnya, pada pasien dengan kondisi inflamasi tinggi</w:t>
      </w:r>
      <w:sdt>
        <w:sdtPr>
          <w:rPr>
            <w:rFonts w:cs="Times New Roman"/>
            <w:color w:val="000000"/>
            <w:szCs w:val="24"/>
            <w:lang w:val="en-US"/>
          </w:rPr>
          <w:tag w:val="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"/>
          <w:id w:val="1484358174"/>
          <w:placeholder>
            <w:docPart w:val="DefaultPlaceholder_-1854013440"/>
          </w:placeholder>
        </w:sdtPr>
        <w:sdtEndPr>
          <w:rPr>
            <w:rFonts w:cs="Times New Roman"/>
            <w:color w:val="000000"/>
            <w:szCs w:val="24"/>
            <w:lang w:val="en-US"/>
          </w:rPr>
        </w:sdtEndPr>
        <w:sdtContent>
          <w:r>
            <w:rPr>
              <w:rFonts w:cs="Times New Roman"/>
              <w:color w:val="000000"/>
              <w:szCs w:val="24"/>
              <w:lang w:val="en-US"/>
            </w:rPr>
            <w:t>(12–15)</w:t>
          </w:r>
        </w:sdtContent>
      </w:sdt>
      <w:r>
        <w:rPr>
          <w:rFonts w:cs="Times New Roman"/>
          <w:szCs w:val="24"/>
          <w:lang w:val="en-US"/>
        </w:rPr>
        <w:t>.</w:t>
      </w:r>
    </w:p>
    <w:p w14:paraId="41070527">
      <w:pPr>
        <w:jc w:val="both"/>
        <w:rPr>
          <w:rFonts w:cs="Times New Roman"/>
          <w:szCs w:val="24"/>
          <w:lang w:val="en-US"/>
        </w:rPr>
      </w:pPr>
    </w:p>
    <w:p w14:paraId="05813264">
      <w:pPr>
        <w:ind w:firstLine="720"/>
        <w:jc w:val="both"/>
        <w:rPr>
          <w:rFonts w:cs="Times New Roman"/>
          <w:szCs w:val="24"/>
          <w:lang w:val="en-US"/>
        </w:rPr>
      </w:pPr>
      <w:r>
        <w:rPr>
          <w:rFonts w:cs="Times New Roman"/>
          <w:szCs w:val="24"/>
          <w:lang w:val="en-US"/>
        </w:rPr>
        <w:t xml:space="preserve">Namun, terdapat beberapa keterbatasan dalam studi ini. Pertama, desain observasional tidak memungkinkan penentuan hubungan sebab-akibat. Kedua, data didasarkan pada satu titik waktu dan tidak mencakup informasi tentang intervensi nutrisi selanjutnya yang mungkin mempengaruhi hasil. Ketiga, populasi studi terbatas pada satu pusat, yang mungkin membatasi generalisabilitas temuan. Berdasarkan temuan ini, kami merekomendasikan penilaian malnutrisi yang lebih rutin menggunakan mNutric Score dalam pengaturan ICU untuk mengidentifikasi pasien yang berisiko. Selanjutnya, intervensi nutrisi yang ditargetkan harus dipertimbangkan sebagai bagian dari perawatan holistik pasien kritis. </w:t>
      </w:r>
      <w:bookmarkStart w:id="93" w:name="_Hlk160375339"/>
      <w:r>
        <w:rPr>
          <w:rFonts w:cs="Times New Roman"/>
          <w:szCs w:val="24"/>
          <w:lang w:val="en-US"/>
        </w:rPr>
        <w:t xml:space="preserve">Untuk penelitian selanjutnya, uji klinis acak terkontrol diperlukan untuk mengevaluasi efek intervensi nutrisi terhadap mortalitas dan kebutuhan ventilasi. </w:t>
      </w:r>
      <w:bookmarkEnd w:id="93"/>
      <w:r>
        <w:rPr>
          <w:rFonts w:cs="Times New Roman"/>
          <w:szCs w:val="24"/>
          <w:lang w:val="en-US"/>
        </w:rPr>
        <w:t>Secara keseluruhan, temuan ini menyoroti signifikansi malnutrisi sebagai prediktor klinis penting dalam perawatan pasien ICU, dan memperkuat perlunya penilaian dan intervensi nutrisi yang terintegrasi dalam perawatan standar.</w:t>
      </w:r>
    </w:p>
    <w:p w14:paraId="43020773">
      <w:pPr>
        <w:spacing w:after="160" w:line="259" w:lineRule="auto"/>
        <w:rPr>
          <w:rFonts w:cs="Times New Roman"/>
          <w:b/>
          <w:szCs w:val="24"/>
          <w:lang w:val="en-US"/>
        </w:rPr>
      </w:pPr>
      <w:r>
        <w:rPr>
          <w:rFonts w:cs="Times New Roman"/>
          <w:b/>
          <w:szCs w:val="24"/>
          <w:lang w:val="en-US"/>
        </w:rPr>
        <w:br w:type="page"/>
      </w:r>
    </w:p>
    <w:p w14:paraId="2B87B47C">
      <w:pPr>
        <w:pStyle w:val="2"/>
        <w:ind w:right="-1"/>
      </w:pPr>
      <w:bookmarkStart w:id="94" w:name="_Toc185343925"/>
      <w:bookmarkStart w:id="95" w:name="_Toc140156168"/>
      <w:r>
        <w:t>BAB VI</w:t>
      </w:r>
      <w:r>
        <w:rPr>
          <w:lang w:val="en-US"/>
        </w:rPr>
        <w:t xml:space="preserve"> </w:t>
      </w:r>
      <w:r>
        <w:rPr>
          <w:lang w:val="en-US"/>
        </w:rPr>
        <w:br w:type="textWrapping"/>
      </w:r>
      <w:r>
        <w:t>KESIMPULAN DAN SARAN</w:t>
      </w:r>
      <w:bookmarkEnd w:id="94"/>
      <w:bookmarkEnd w:id="95"/>
    </w:p>
    <w:p w14:paraId="1023D4C3">
      <w:pPr>
        <w:jc w:val="both"/>
        <w:rPr>
          <w:rFonts w:cs="Times New Roman"/>
          <w:b/>
          <w:szCs w:val="24"/>
          <w:lang w:val="en-US"/>
        </w:rPr>
      </w:pPr>
    </w:p>
    <w:p w14:paraId="49A5FCE7">
      <w:pPr>
        <w:pStyle w:val="3"/>
        <w:numPr>
          <w:ilvl w:val="0"/>
          <w:numId w:val="15"/>
        </w:numPr>
        <w:spacing w:line="360" w:lineRule="auto"/>
        <w:ind w:left="567" w:hanging="567"/>
      </w:pPr>
      <w:bookmarkStart w:id="96" w:name="_Toc140156169"/>
      <w:bookmarkStart w:id="97" w:name="_Toc185343926"/>
      <w:r>
        <w:t>Kesimpulan</w:t>
      </w:r>
      <w:bookmarkEnd w:id="96"/>
      <w:bookmarkEnd w:id="97"/>
    </w:p>
    <w:p w14:paraId="7FE40F5E">
      <w:pPr>
        <w:jc w:val="both"/>
        <w:rPr>
          <w:rFonts w:cs="Times New Roman"/>
          <w:szCs w:val="24"/>
          <w:lang w:val="en-US"/>
        </w:rPr>
      </w:pPr>
      <w:r>
        <w:rPr>
          <w:rFonts w:cs="Times New Roman"/>
          <w:szCs w:val="24"/>
          <w:lang w:val="en-US"/>
        </w:rPr>
        <w:t>Adanya signifikansi malnutrisi sebagai prediktor klinis penting dalam perawatan pasien ICU terutama dalam penggunaan mNutric Score, dan memperkuat perlunya penilaian dan intervensi nutrisi yang terintegrasi dalam perawatan standar</w:t>
      </w:r>
    </w:p>
    <w:p w14:paraId="1D1F0A06">
      <w:pPr>
        <w:jc w:val="both"/>
        <w:rPr>
          <w:rFonts w:cs="Times New Roman"/>
          <w:szCs w:val="24"/>
          <w:lang w:val="en-US"/>
        </w:rPr>
      </w:pPr>
    </w:p>
    <w:p w14:paraId="6B2E871A">
      <w:pPr>
        <w:pStyle w:val="3"/>
        <w:numPr>
          <w:ilvl w:val="0"/>
          <w:numId w:val="15"/>
        </w:numPr>
        <w:spacing w:line="360" w:lineRule="auto"/>
        <w:ind w:left="567" w:hanging="567"/>
      </w:pPr>
      <w:bookmarkStart w:id="98" w:name="_Toc140156170"/>
      <w:bookmarkStart w:id="99" w:name="_Toc185343927"/>
      <w:r>
        <w:t>Saran</w:t>
      </w:r>
      <w:bookmarkEnd w:id="98"/>
      <w:bookmarkEnd w:id="99"/>
    </w:p>
    <w:p w14:paraId="664CCE00">
      <w:pPr>
        <w:spacing w:after="160"/>
        <w:jc w:val="both"/>
        <w:rPr>
          <w:rFonts w:cs="Times New Roman"/>
          <w:b/>
          <w:szCs w:val="24"/>
          <w:lang w:val="en-US"/>
        </w:rPr>
      </w:pPr>
      <w:r>
        <w:rPr>
          <w:rFonts w:cs="Times New Roman"/>
          <w:bCs/>
          <w:szCs w:val="24"/>
          <w:lang w:val="en-US"/>
        </w:rPr>
        <w:t>Untuk penelitian selanjutnya, uji klinis acak terkontrol diperlukan untuk mendeteksi malnutrisi menggunakan mNutric Score kemudian dilakukan evaluasi terhadap efek intervensi nutrisi terhadap mortalitas dan kebutuhan ventilasi.</w:t>
      </w:r>
    </w:p>
    <w:p w14:paraId="7C1E0451">
      <w:pPr>
        <w:jc w:val="both"/>
        <w:rPr>
          <w:rFonts w:cs="Times New Roman"/>
          <w:b/>
          <w:szCs w:val="24"/>
          <w:lang w:val="en-US"/>
        </w:rPr>
        <w:sectPr>
          <w:type w:val="continuous"/>
          <w:pgSz w:w="11906" w:h="16838"/>
          <w:pgMar w:top="1701" w:right="1701" w:bottom="1701" w:left="2268" w:header="720" w:footer="720" w:gutter="0"/>
          <w:pgNumType w:start="1"/>
          <w:cols w:space="720" w:num="1"/>
          <w:docGrid w:linePitch="360" w:charSpace="0"/>
        </w:sectPr>
      </w:pPr>
    </w:p>
    <w:bookmarkEnd w:id="80"/>
    <w:p w14:paraId="319C39CA">
      <w:pPr>
        <w:jc w:val="both"/>
        <w:rPr>
          <w:rFonts w:cs="Times New Roman" w:eastAsiaTheme="majorEastAsia"/>
          <w:b/>
          <w:szCs w:val="24"/>
          <w:lang w:val="en-US"/>
        </w:rPr>
      </w:pPr>
      <w:bookmarkStart w:id="100" w:name="_Toc54357578"/>
      <w:r>
        <w:rPr>
          <w:rFonts w:cs="Times New Roman"/>
          <w:szCs w:val="24"/>
          <w:lang w:val="en-US"/>
        </w:rPr>
        <w:br w:type="page"/>
      </w:r>
    </w:p>
    <w:bookmarkEnd w:id="100"/>
    <w:p w14:paraId="5161CBE7">
      <w:pPr>
        <w:pStyle w:val="2"/>
        <w:rPr>
          <w:rFonts w:cs="Times New Roman"/>
          <w:szCs w:val="24"/>
          <w:lang w:val="en-US"/>
        </w:rPr>
      </w:pPr>
      <w:bookmarkStart w:id="101" w:name="_Toc185343928"/>
      <w:r>
        <w:rPr>
          <w:rFonts w:cs="Times New Roman"/>
          <w:szCs w:val="24"/>
          <w:lang w:val="en-US"/>
        </w:rPr>
        <w:t>DAFTAR PUSTAKA</w:t>
      </w:r>
      <w:bookmarkEnd w:id="101"/>
    </w:p>
    <w:sdt>
      <w:sdtPr>
        <w:rPr>
          <w:rFonts w:cs="Times New Roman"/>
          <w:szCs w:val="24"/>
        </w:rPr>
        <w:tag w:val="MENDELEY_BIBLIOGRAPHY"/>
        <w:id w:val="1588645067"/>
        <w:placeholder>
          <w:docPart w:val="DefaultPlaceholder_-1854013440"/>
        </w:placeholder>
      </w:sdtPr>
      <w:sdtEndPr>
        <w:rPr>
          <w:rFonts w:cs="Times New Roman"/>
          <w:szCs w:val="24"/>
        </w:rPr>
      </w:sdtEndPr>
      <w:sdtContent>
        <w:p w14:paraId="798FC307">
          <w:pPr>
            <w:autoSpaceDE w:val="0"/>
            <w:autoSpaceDN w:val="0"/>
            <w:ind w:hanging="640"/>
            <w:jc w:val="both"/>
            <w:rPr>
              <w:rFonts w:eastAsia="Times New Roman"/>
              <w:szCs w:val="24"/>
            </w:rPr>
          </w:pPr>
          <w:r>
            <w:rPr>
              <w:rFonts w:eastAsia="Times New Roman"/>
            </w:rPr>
            <w:t>1.</w:t>
          </w:r>
          <w:r>
            <w:rPr>
              <w:rFonts w:eastAsia="Times New Roman"/>
            </w:rPr>
            <w:tab/>
          </w:r>
          <w:r>
            <w:rPr>
              <w:rFonts w:eastAsia="Times New Roman"/>
            </w:rPr>
            <w:t xml:space="preserve">Canales C, Elsayes A, Yeh DD, Belcher D, Nakayama A, McCarthy CM, et al. Nutrition Risk in Critically Ill Versus the Nutritional Risk Screening 2002: Are They Comparable for Assessing Risk of Malnutrition in Critically Ill Patients? Journal of Parenteral and Enteral Nutrition. 2019 Jan 1;43(1):81–7. </w:t>
          </w:r>
        </w:p>
        <w:p w14:paraId="1B39ECBD">
          <w:pPr>
            <w:autoSpaceDE w:val="0"/>
            <w:autoSpaceDN w:val="0"/>
            <w:ind w:hanging="640"/>
            <w:jc w:val="both"/>
            <w:rPr>
              <w:rFonts w:eastAsia="Times New Roman"/>
            </w:rPr>
          </w:pPr>
          <w:r>
            <w:rPr>
              <w:rFonts w:eastAsia="Times New Roman"/>
            </w:rPr>
            <w:t>2.</w:t>
          </w:r>
          <w:r>
            <w:rPr>
              <w:rFonts w:eastAsia="Times New Roman"/>
            </w:rPr>
            <w:tab/>
          </w:r>
          <w:r>
            <w:rPr>
              <w:rFonts w:eastAsia="Times New Roman"/>
            </w:rPr>
            <w:t xml:space="preserve">Rattanachaiwong S, Zribi B, Kagan I, Theilla M, Heching M, Singer P. Comparison of nutritional screening and diagnostic tools in diagnosis of severe malnutrition in critically ill patients. Clinical Nutrition. 2020 Nov 1;39(11):3419–25. </w:t>
          </w:r>
        </w:p>
        <w:p w14:paraId="183BD89E">
          <w:pPr>
            <w:autoSpaceDE w:val="0"/>
            <w:autoSpaceDN w:val="0"/>
            <w:ind w:hanging="640"/>
            <w:jc w:val="both"/>
            <w:rPr>
              <w:rFonts w:eastAsia="Times New Roman"/>
            </w:rPr>
          </w:pPr>
          <w:r>
            <w:rPr>
              <w:rFonts w:eastAsia="Times New Roman"/>
            </w:rPr>
            <w:t>3.</w:t>
          </w:r>
          <w:r>
            <w:rPr>
              <w:rFonts w:eastAsia="Times New Roman"/>
            </w:rPr>
            <w:tab/>
          </w:r>
          <w:r>
            <w:rPr>
              <w:rFonts w:eastAsia="Times New Roman"/>
            </w:rPr>
            <w:t xml:space="preserve">Sharma K, Mogensen KM, Robinson MK. Pathophysiology of Critical Illness and Role of Nutrition. Vol. 34, Nutrition in Clinical Practice. John Wiley and Sons Inc; 2019. p. 12–22. </w:t>
          </w:r>
        </w:p>
        <w:p w14:paraId="4AF1E397">
          <w:pPr>
            <w:autoSpaceDE w:val="0"/>
            <w:autoSpaceDN w:val="0"/>
            <w:ind w:hanging="640"/>
            <w:jc w:val="both"/>
            <w:rPr>
              <w:rFonts w:eastAsia="Times New Roman"/>
            </w:rPr>
          </w:pPr>
          <w:r>
            <w:rPr>
              <w:rFonts w:eastAsia="Times New Roman"/>
            </w:rPr>
            <w:t>4.</w:t>
          </w:r>
          <w:r>
            <w:rPr>
              <w:rFonts w:eastAsia="Times New Roman"/>
            </w:rPr>
            <w:tab/>
          </w:r>
          <w:r>
            <w:rPr>
              <w:rFonts w:eastAsia="Times New Roman"/>
            </w:rPr>
            <w:t xml:space="preserve">Steiber AL, Kalantar-Zadeh K, Secker D, McCarthy M, Sehgal A, McCann L. Subjective Global Assessment in chronic kidney disease: A review. Journal of Renal Nutrition. 2004 Oct;14(4):191–200. </w:t>
          </w:r>
        </w:p>
        <w:p w14:paraId="3CB4E88E">
          <w:pPr>
            <w:autoSpaceDE w:val="0"/>
            <w:autoSpaceDN w:val="0"/>
            <w:ind w:hanging="640"/>
            <w:jc w:val="both"/>
            <w:rPr>
              <w:rFonts w:eastAsia="Times New Roman"/>
            </w:rPr>
          </w:pPr>
          <w:r>
            <w:rPr>
              <w:rFonts w:eastAsia="Times New Roman"/>
            </w:rPr>
            <w:t>5.</w:t>
          </w:r>
          <w:r>
            <w:rPr>
              <w:rFonts w:eastAsia="Times New Roman"/>
            </w:rPr>
            <w:tab/>
          </w:r>
          <w:r>
            <w:rPr>
              <w:rFonts w:eastAsia="Times New Roman"/>
            </w:rPr>
            <w:t xml:space="preserve">Fontes D, Generoso S de V, Toulson Davisson Correia MI. Subjective global assessment: A reliable nutritional assessment tool to predict outcomes in critically ill patients. Clinical Nutrition. 2014;33(2):291–5. </w:t>
          </w:r>
        </w:p>
        <w:p w14:paraId="034A5B1E">
          <w:pPr>
            <w:autoSpaceDE w:val="0"/>
            <w:autoSpaceDN w:val="0"/>
            <w:ind w:hanging="640"/>
            <w:jc w:val="both"/>
            <w:rPr>
              <w:rFonts w:eastAsia="Times New Roman"/>
            </w:rPr>
          </w:pPr>
          <w:r>
            <w:rPr>
              <w:rFonts w:eastAsia="Times New Roman"/>
            </w:rPr>
            <w:t>6.</w:t>
          </w:r>
          <w:r>
            <w:rPr>
              <w:rFonts w:eastAsia="Times New Roman"/>
            </w:rPr>
            <w:tab/>
          </w:r>
          <w:r>
            <w:rPr>
              <w:rFonts w:eastAsia="Times New Roman"/>
            </w:rPr>
            <w:t xml:space="preserve">Díaz G, Maria MI, Gonzalez MC, Reyes M. The global leadership initiative on malnutrition criteria for the diagnosis of malnutrition in patients admitted to the intensive care unit: A systematic review and meta-analysis. Clinical Nutrition. 2023 Feb 1;42(2):182–9. </w:t>
          </w:r>
        </w:p>
        <w:p w14:paraId="569644F8">
          <w:pPr>
            <w:autoSpaceDE w:val="0"/>
            <w:autoSpaceDN w:val="0"/>
            <w:ind w:hanging="640"/>
            <w:jc w:val="both"/>
            <w:rPr>
              <w:rFonts w:eastAsia="Times New Roman"/>
            </w:rPr>
          </w:pPr>
          <w:r>
            <w:rPr>
              <w:rFonts w:eastAsia="Times New Roman"/>
            </w:rPr>
            <w:t>7.</w:t>
          </w:r>
          <w:r>
            <w:rPr>
              <w:rFonts w:eastAsia="Times New Roman"/>
            </w:rPr>
            <w:tab/>
          </w:r>
          <w:r>
            <w:rPr>
              <w:rFonts w:eastAsia="Times New Roman"/>
            </w:rPr>
            <w:t xml:space="preserve">Balci C, Bolayir B, Eşme M, Arik G, Kuyumcu ME, Yeşil Y, et al. Comparison of the Efficacy of the Global Leadership Initiative on Malnutrition Criteria, Subjective Global Assessment, and Nutrition Risk Screening 2002 in Diagnosing Malnutrition and Predicting 5-Year Mortality in Patients Hospitalized for Acute Illnesses. Journal of Parenteral and Enteral Nutrition. 2021 Aug 1;45(6):1172–80. </w:t>
          </w:r>
        </w:p>
        <w:p w14:paraId="5DE0CB57">
          <w:pPr>
            <w:autoSpaceDE w:val="0"/>
            <w:autoSpaceDN w:val="0"/>
            <w:ind w:hanging="640"/>
            <w:jc w:val="both"/>
            <w:rPr>
              <w:rFonts w:eastAsia="Times New Roman"/>
            </w:rPr>
          </w:pPr>
          <w:r>
            <w:rPr>
              <w:rFonts w:eastAsia="Times New Roman"/>
            </w:rPr>
            <w:t>8.</w:t>
          </w:r>
          <w:r>
            <w:rPr>
              <w:rFonts w:eastAsia="Times New Roman"/>
            </w:rPr>
            <w:tab/>
          </w:r>
          <w:r>
            <w:rPr>
              <w:rFonts w:eastAsia="Times New Roman"/>
            </w:rPr>
            <w:t xml:space="preserve">Mendes R, Policarpo S, Fortuna P, Alves M, Virella D, Heyland DK. Nutritional risk assessment and cultural validation of the modified NUTRIC score in critically ill patients—A multicenter prospective cohort study. Vol. 37, Journal of Critical Care. W.B. Saunders; 2017. p. 45–9. </w:t>
          </w:r>
        </w:p>
        <w:p w14:paraId="13E5B302">
          <w:pPr>
            <w:autoSpaceDE w:val="0"/>
            <w:autoSpaceDN w:val="0"/>
            <w:ind w:hanging="640"/>
            <w:jc w:val="both"/>
            <w:rPr>
              <w:rFonts w:eastAsia="Times New Roman"/>
            </w:rPr>
          </w:pPr>
          <w:r>
            <w:rPr>
              <w:rFonts w:eastAsia="Times New Roman"/>
            </w:rPr>
            <w:t>9.</w:t>
          </w:r>
          <w:r>
            <w:rPr>
              <w:rFonts w:eastAsia="Times New Roman"/>
            </w:rPr>
            <w:tab/>
          </w:r>
          <w:r>
            <w:rPr>
              <w:rFonts w:eastAsia="Times New Roman"/>
            </w:rPr>
            <w:t xml:space="preserve">Barbosa-Silva MCG, Barros AJ. Indications and limitations of the use of subjective global assessment in clinical practice: an update. Curr Opin Clin Nutr Metab Care. 2006 May;9(3):263–9. </w:t>
          </w:r>
        </w:p>
        <w:p w14:paraId="6E110481">
          <w:pPr>
            <w:autoSpaceDE w:val="0"/>
            <w:autoSpaceDN w:val="0"/>
            <w:ind w:hanging="640"/>
            <w:jc w:val="both"/>
            <w:rPr>
              <w:rFonts w:eastAsia="Times New Roman"/>
            </w:rPr>
          </w:pPr>
          <w:r>
            <w:rPr>
              <w:rFonts w:eastAsia="Times New Roman"/>
            </w:rPr>
            <w:t>10.</w:t>
          </w:r>
          <w:r>
            <w:rPr>
              <w:rFonts w:eastAsia="Times New Roman"/>
            </w:rPr>
            <w:tab/>
          </w:r>
          <w:r>
            <w:rPr>
              <w:rFonts w:eastAsia="Times New Roman"/>
            </w:rPr>
            <w:t xml:space="preserve">Bector S, Vagianos K, Suh M, Duerksen DR. Does the Subjective Global Assessment Predict Outcome in Critically Ill Medical Patients? J Intensive Care Med. 2016 Aug 7;31(7):485–9. </w:t>
          </w:r>
        </w:p>
        <w:p w14:paraId="1DE6AC38">
          <w:pPr>
            <w:autoSpaceDE w:val="0"/>
            <w:autoSpaceDN w:val="0"/>
            <w:ind w:hanging="640"/>
            <w:jc w:val="both"/>
            <w:rPr>
              <w:rFonts w:eastAsia="Times New Roman"/>
            </w:rPr>
          </w:pPr>
          <w:r>
            <w:rPr>
              <w:rFonts w:eastAsia="Times New Roman"/>
            </w:rPr>
            <w:t>11.</w:t>
          </w:r>
          <w:r>
            <w:rPr>
              <w:rFonts w:eastAsia="Times New Roman"/>
            </w:rPr>
            <w:tab/>
          </w:r>
          <w:r>
            <w:rPr>
              <w:rFonts w:eastAsia="Times New Roman"/>
            </w:rPr>
            <w:t xml:space="preserve">Ferrie S, Weiss NB, Chau HY, Torkel S, Stepniewski ME. Association of Subjective Global Assessment with outcomes in the intensive care unit: A retrospective cohort study. Nutr Diet. 2022 Nov;79(5):572–81. </w:t>
          </w:r>
        </w:p>
        <w:p w14:paraId="3569B4CA">
          <w:pPr>
            <w:autoSpaceDE w:val="0"/>
            <w:autoSpaceDN w:val="0"/>
            <w:ind w:hanging="640"/>
            <w:jc w:val="both"/>
            <w:rPr>
              <w:rFonts w:eastAsia="Times New Roman"/>
            </w:rPr>
          </w:pPr>
          <w:r>
            <w:rPr>
              <w:rFonts w:eastAsia="Times New Roman"/>
            </w:rPr>
            <w:t>12.</w:t>
          </w:r>
          <w:r>
            <w:rPr>
              <w:rFonts w:eastAsia="Times New Roman"/>
            </w:rPr>
            <w:tab/>
          </w:r>
          <w:r>
            <w:rPr>
              <w:rFonts w:eastAsia="Times New Roman"/>
            </w:rPr>
            <w:t xml:space="preserve">Fontane L, Reig MH, Garcia-Ribera S, Herranz M, Miracle M, Chillaron JJ, et al. Validity and Applicability of the Global Leadership Initiative on Malnutrition (GLIM) Criteria in Patients Hospitalized for Acute Medical Conditions. Nutrients. 2023 Sep 16;15(18). </w:t>
          </w:r>
        </w:p>
        <w:p w14:paraId="3349780F">
          <w:pPr>
            <w:autoSpaceDE w:val="0"/>
            <w:autoSpaceDN w:val="0"/>
            <w:ind w:hanging="640"/>
            <w:jc w:val="both"/>
            <w:rPr>
              <w:rFonts w:eastAsia="Times New Roman"/>
            </w:rPr>
          </w:pPr>
          <w:r>
            <w:rPr>
              <w:rFonts w:eastAsia="Times New Roman"/>
            </w:rPr>
            <w:t>13.</w:t>
          </w:r>
          <w:r>
            <w:rPr>
              <w:rFonts w:eastAsia="Times New Roman"/>
            </w:rPr>
            <w:tab/>
          </w:r>
          <w:r>
            <w:rPr>
              <w:rFonts w:eastAsia="Times New Roman"/>
            </w:rPr>
            <w:t xml:space="preserve">Tartari RF, Cattani A, Eickert I, Fin L, Lima J, Silva F. Glim criteria in critically ill patients: Preliminary results of its accuracy and predictive validity. Clin Nutr ESPEN. 2020 Dec;40:510–1. </w:t>
          </w:r>
        </w:p>
        <w:p w14:paraId="248FA6A7">
          <w:pPr>
            <w:autoSpaceDE w:val="0"/>
            <w:autoSpaceDN w:val="0"/>
            <w:ind w:hanging="640"/>
            <w:jc w:val="both"/>
            <w:rPr>
              <w:rFonts w:eastAsia="Times New Roman"/>
            </w:rPr>
          </w:pPr>
          <w:r>
            <w:rPr>
              <w:rFonts w:eastAsia="Times New Roman"/>
            </w:rPr>
            <w:t>14.</w:t>
          </w:r>
          <w:r>
            <w:rPr>
              <w:rFonts w:eastAsia="Times New Roman"/>
            </w:rPr>
            <w:tab/>
          </w:r>
          <w:r>
            <w:rPr>
              <w:rFonts w:eastAsia="Times New Roman"/>
            </w:rPr>
            <w:t xml:space="preserve">Milanez DSJ, Razzera EL, Lima J, Silva FM. Feasibility and criterion validity of the GLIM criteria in the critically ill: A prospective cohort study. Journal of Parenteral and Enteral Nutrition. 2023 Aug 10;47(6):754–65. </w:t>
          </w:r>
        </w:p>
        <w:p w14:paraId="35F907EB">
          <w:pPr>
            <w:autoSpaceDE w:val="0"/>
            <w:autoSpaceDN w:val="0"/>
            <w:ind w:hanging="640"/>
            <w:jc w:val="both"/>
            <w:rPr>
              <w:rFonts w:eastAsia="Times New Roman"/>
            </w:rPr>
          </w:pPr>
          <w:r>
            <w:rPr>
              <w:rFonts w:eastAsia="Times New Roman"/>
            </w:rPr>
            <w:t>15.</w:t>
          </w:r>
          <w:r>
            <w:rPr>
              <w:rFonts w:eastAsia="Times New Roman"/>
            </w:rPr>
            <w:tab/>
          </w:r>
          <w:r>
            <w:rPr>
              <w:rFonts w:eastAsia="Times New Roman"/>
            </w:rPr>
            <w:t xml:space="preserve">Theilla M, Rattanachaiwong S, Kagan I, Rigler M, Bendavid I, Singer P. Validation of GLIM malnutrition criteria for diagnosis of malnutrition in ICU patients: An observational study. Clinical Nutrition. 2021 May;40(5):3578–84. </w:t>
          </w:r>
        </w:p>
        <w:p w14:paraId="2FD84EBC">
          <w:pPr>
            <w:rPr>
              <w:rFonts w:cs="Times New Roman"/>
              <w:szCs w:val="24"/>
            </w:rPr>
          </w:pPr>
          <w:r>
            <w:rPr>
              <w:rFonts w:eastAsia="Times New Roman"/>
            </w:rPr>
            <w:t> </w:t>
          </w:r>
        </w:p>
      </w:sdtContent>
    </w:sdt>
    <w:sectPr>
      <w:footerReference r:id="rId8" w:type="default"/>
      <w:type w:val="continuous"/>
      <w:pgSz w:w="11906" w:h="16838"/>
      <w:pgMar w:top="1701" w:right="1701" w:bottom="2268" w:left="2268" w:header="706" w:footer="706" w:gutter="0"/>
      <w:pgNumType w:fmt="lowerRoman" w:start="5"/>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45722">
    <w:pPr>
      <w:pStyle w:val="11"/>
      <w:jc w:val="right"/>
    </w:pPr>
  </w:p>
  <w:p w14:paraId="266F910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6980040"/>
      <w:docPartObj>
        <w:docPartGallery w:val="autotext"/>
      </w:docPartObj>
    </w:sdtPr>
    <w:sdtContent>
      <w:p w14:paraId="233DADC6">
        <w:pPr>
          <w:pStyle w:val="11"/>
          <w:jc w:val="right"/>
        </w:pPr>
        <w:r>
          <w:fldChar w:fldCharType="begin"/>
        </w:r>
        <w:r>
          <w:instrText xml:space="preserve"> PAGE   \* MERGEFORMAT </w:instrText>
        </w:r>
        <w:r>
          <w:fldChar w:fldCharType="separate"/>
        </w:r>
        <w:r>
          <w:t>2</w:t>
        </w:r>
        <w:r>
          <w:fldChar w:fldCharType="end"/>
        </w:r>
      </w:p>
    </w:sdtContent>
  </w:sdt>
  <w:p w14:paraId="10403FE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8243985"/>
      <w:docPartObj>
        <w:docPartGallery w:val="autotext"/>
      </w:docPartObj>
    </w:sdtPr>
    <w:sdtContent>
      <w:p w14:paraId="64EE7B7C">
        <w:pPr>
          <w:pStyle w:val="11"/>
          <w:jc w:val="right"/>
        </w:pPr>
        <w:r>
          <w:fldChar w:fldCharType="begin"/>
        </w:r>
        <w:r>
          <w:instrText xml:space="preserve"> PAGE   \* MERGEFORMAT </w:instrText>
        </w:r>
        <w:r>
          <w:fldChar w:fldCharType="separate"/>
        </w:r>
        <w:r>
          <w:t>2</w:t>
        </w:r>
        <w:r>
          <w:fldChar w:fldCharType="end"/>
        </w:r>
      </w:p>
    </w:sdtContent>
  </w:sdt>
  <w:p w14:paraId="7B06E9E8">
    <w:pPr>
      <w:pStyle w:val="11"/>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3214004"/>
      <w:docPartObj>
        <w:docPartGallery w:val="autotext"/>
      </w:docPartObj>
    </w:sdtPr>
    <w:sdtContent>
      <w:p w14:paraId="021AF2CC">
        <w:pPr>
          <w:pStyle w:val="11"/>
          <w:jc w:val="right"/>
        </w:pPr>
        <w:r>
          <w:fldChar w:fldCharType="begin"/>
        </w:r>
        <w:r>
          <w:instrText xml:space="preserve"> PAGE   \* MERGEFORMAT </w:instrText>
        </w:r>
        <w:r>
          <w:fldChar w:fldCharType="separate"/>
        </w:r>
        <w:r>
          <w:t>2</w:t>
        </w:r>
        <w:r>
          <w:fldChar w:fldCharType="end"/>
        </w:r>
      </w:p>
    </w:sdtContent>
  </w:sdt>
  <w:p w14:paraId="29290B06">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72569B"/>
    <w:multiLevelType w:val="multilevel"/>
    <w:tmpl w:val="0072569B"/>
    <w:lvl w:ilvl="0" w:tentative="0">
      <w:start w:val="1"/>
      <w:numFmt w:val="decimal"/>
      <w:lvlText w:val="4.6.%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3FC176B"/>
    <w:multiLevelType w:val="multilevel"/>
    <w:tmpl w:val="03FC176B"/>
    <w:lvl w:ilvl="0" w:tentative="0">
      <w:start w:val="1"/>
      <w:numFmt w:val="decimal"/>
      <w:lvlText w:val="6.%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F1B3FB0"/>
    <w:multiLevelType w:val="multilevel"/>
    <w:tmpl w:val="0F1B3FB0"/>
    <w:lvl w:ilvl="0" w:tentative="0">
      <w:start w:val="1"/>
      <w:numFmt w:val="decimal"/>
      <w:lvlText w:val="%1."/>
      <w:lvlJc w:val="left"/>
      <w:pPr>
        <w:ind w:left="1350" w:hanging="360"/>
      </w:pPr>
      <w:rPr>
        <w:rFonts w:hint="default" w:cstheme="minorBidi"/>
        <w:i w:val="0"/>
        <w:iCs w:val="0"/>
        <w:sz w:val="22"/>
      </w:rPr>
    </w:lvl>
    <w:lvl w:ilvl="1" w:tentative="0">
      <w:start w:val="1"/>
      <w:numFmt w:val="lowerLetter"/>
      <w:lvlText w:val="%2."/>
      <w:lvlJc w:val="left"/>
      <w:pPr>
        <w:ind w:left="2070" w:hanging="360"/>
      </w:pPr>
    </w:lvl>
    <w:lvl w:ilvl="2" w:tentative="0">
      <w:start w:val="1"/>
      <w:numFmt w:val="lowerRoman"/>
      <w:lvlText w:val="%3."/>
      <w:lvlJc w:val="right"/>
      <w:pPr>
        <w:ind w:left="2790" w:hanging="180"/>
      </w:pPr>
    </w:lvl>
    <w:lvl w:ilvl="3" w:tentative="0">
      <w:start w:val="1"/>
      <w:numFmt w:val="decimal"/>
      <w:lvlText w:val="%4."/>
      <w:lvlJc w:val="left"/>
      <w:pPr>
        <w:ind w:left="3510" w:hanging="360"/>
      </w:pPr>
    </w:lvl>
    <w:lvl w:ilvl="4" w:tentative="0">
      <w:start w:val="1"/>
      <w:numFmt w:val="lowerLetter"/>
      <w:lvlText w:val="%5."/>
      <w:lvlJc w:val="left"/>
      <w:pPr>
        <w:ind w:left="4230" w:hanging="360"/>
      </w:pPr>
    </w:lvl>
    <w:lvl w:ilvl="5" w:tentative="0">
      <w:start w:val="1"/>
      <w:numFmt w:val="lowerRoman"/>
      <w:lvlText w:val="%6."/>
      <w:lvlJc w:val="right"/>
      <w:pPr>
        <w:ind w:left="4950" w:hanging="180"/>
      </w:pPr>
    </w:lvl>
    <w:lvl w:ilvl="6" w:tentative="0">
      <w:start w:val="1"/>
      <w:numFmt w:val="decimal"/>
      <w:lvlText w:val="%7."/>
      <w:lvlJc w:val="left"/>
      <w:pPr>
        <w:ind w:left="5670" w:hanging="360"/>
      </w:pPr>
    </w:lvl>
    <w:lvl w:ilvl="7" w:tentative="0">
      <w:start w:val="1"/>
      <w:numFmt w:val="lowerLetter"/>
      <w:lvlText w:val="%8."/>
      <w:lvlJc w:val="left"/>
      <w:pPr>
        <w:ind w:left="6390" w:hanging="360"/>
      </w:pPr>
    </w:lvl>
    <w:lvl w:ilvl="8" w:tentative="0">
      <w:start w:val="1"/>
      <w:numFmt w:val="lowerRoman"/>
      <w:lvlText w:val="%9."/>
      <w:lvlJc w:val="right"/>
      <w:pPr>
        <w:ind w:left="7110" w:hanging="180"/>
      </w:pPr>
    </w:lvl>
  </w:abstractNum>
  <w:abstractNum w:abstractNumId="3">
    <w:nsid w:val="21A86669"/>
    <w:multiLevelType w:val="multilevel"/>
    <w:tmpl w:val="21A86669"/>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32AE7298"/>
    <w:multiLevelType w:val="multilevel"/>
    <w:tmpl w:val="32AE7298"/>
    <w:lvl w:ilvl="0" w:tentative="0">
      <w:start w:val="1"/>
      <w:numFmt w:val="decimal"/>
      <w:lvlText w:val="%1."/>
      <w:lvlJc w:val="left"/>
      <w:pPr>
        <w:ind w:left="1309" w:hanging="360"/>
      </w:pPr>
      <w:rPr>
        <w:rFonts w:hint="default" w:ascii="Arial" w:hAnsi="Arial" w:eastAsia="Arial" w:cs="Arial"/>
        <w:b w:val="0"/>
        <w:bCs w:val="0"/>
        <w:i w:val="0"/>
        <w:iCs w:val="0"/>
        <w:spacing w:val="0"/>
        <w:w w:val="100"/>
        <w:sz w:val="22"/>
        <w:szCs w:val="22"/>
        <w:lang w:val="id" w:eastAsia="en-US" w:bidi="ar-SA"/>
      </w:rPr>
    </w:lvl>
    <w:lvl w:ilvl="1" w:tentative="0">
      <w:start w:val="0"/>
      <w:numFmt w:val="bullet"/>
      <w:lvlText w:val="•"/>
      <w:lvlJc w:val="left"/>
      <w:pPr>
        <w:ind w:left="2090" w:hanging="360"/>
      </w:pPr>
      <w:rPr>
        <w:rFonts w:hint="default"/>
        <w:lang w:val="id" w:eastAsia="en-US" w:bidi="ar-SA"/>
      </w:rPr>
    </w:lvl>
    <w:lvl w:ilvl="2" w:tentative="0">
      <w:start w:val="0"/>
      <w:numFmt w:val="bullet"/>
      <w:lvlText w:val="•"/>
      <w:lvlJc w:val="left"/>
      <w:pPr>
        <w:ind w:left="2881" w:hanging="360"/>
      </w:pPr>
      <w:rPr>
        <w:rFonts w:hint="default"/>
        <w:lang w:val="id" w:eastAsia="en-US" w:bidi="ar-SA"/>
      </w:rPr>
    </w:lvl>
    <w:lvl w:ilvl="3" w:tentative="0">
      <w:start w:val="0"/>
      <w:numFmt w:val="bullet"/>
      <w:lvlText w:val="•"/>
      <w:lvlJc w:val="left"/>
      <w:pPr>
        <w:ind w:left="3672" w:hanging="360"/>
      </w:pPr>
      <w:rPr>
        <w:rFonts w:hint="default"/>
        <w:lang w:val="id" w:eastAsia="en-US" w:bidi="ar-SA"/>
      </w:rPr>
    </w:lvl>
    <w:lvl w:ilvl="4" w:tentative="0">
      <w:start w:val="0"/>
      <w:numFmt w:val="bullet"/>
      <w:lvlText w:val="•"/>
      <w:lvlJc w:val="left"/>
      <w:pPr>
        <w:ind w:left="4463" w:hanging="360"/>
      </w:pPr>
      <w:rPr>
        <w:rFonts w:hint="default"/>
        <w:lang w:val="id" w:eastAsia="en-US" w:bidi="ar-SA"/>
      </w:rPr>
    </w:lvl>
    <w:lvl w:ilvl="5" w:tentative="0">
      <w:start w:val="0"/>
      <w:numFmt w:val="bullet"/>
      <w:lvlText w:val="•"/>
      <w:lvlJc w:val="left"/>
      <w:pPr>
        <w:ind w:left="5254" w:hanging="360"/>
      </w:pPr>
      <w:rPr>
        <w:rFonts w:hint="default"/>
        <w:lang w:val="id" w:eastAsia="en-US" w:bidi="ar-SA"/>
      </w:rPr>
    </w:lvl>
    <w:lvl w:ilvl="6" w:tentative="0">
      <w:start w:val="0"/>
      <w:numFmt w:val="bullet"/>
      <w:lvlText w:val="•"/>
      <w:lvlJc w:val="left"/>
      <w:pPr>
        <w:ind w:left="6044" w:hanging="360"/>
      </w:pPr>
      <w:rPr>
        <w:rFonts w:hint="default"/>
        <w:lang w:val="id" w:eastAsia="en-US" w:bidi="ar-SA"/>
      </w:rPr>
    </w:lvl>
    <w:lvl w:ilvl="7" w:tentative="0">
      <w:start w:val="0"/>
      <w:numFmt w:val="bullet"/>
      <w:lvlText w:val="•"/>
      <w:lvlJc w:val="left"/>
      <w:pPr>
        <w:ind w:left="6835" w:hanging="360"/>
      </w:pPr>
      <w:rPr>
        <w:rFonts w:hint="default"/>
        <w:lang w:val="id" w:eastAsia="en-US" w:bidi="ar-SA"/>
      </w:rPr>
    </w:lvl>
    <w:lvl w:ilvl="8" w:tentative="0">
      <w:start w:val="0"/>
      <w:numFmt w:val="bullet"/>
      <w:lvlText w:val="•"/>
      <w:lvlJc w:val="left"/>
      <w:pPr>
        <w:ind w:left="7626" w:hanging="360"/>
      </w:pPr>
      <w:rPr>
        <w:rFonts w:hint="default"/>
        <w:lang w:val="id" w:eastAsia="en-US" w:bidi="ar-SA"/>
      </w:rPr>
    </w:lvl>
  </w:abstractNum>
  <w:abstractNum w:abstractNumId="5">
    <w:nsid w:val="3794710F"/>
    <w:multiLevelType w:val="multilevel"/>
    <w:tmpl w:val="3794710F"/>
    <w:lvl w:ilvl="0" w:tentative="0">
      <w:start w:val="1"/>
      <w:numFmt w:val="decimal"/>
      <w:lvlText w:val="3.%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2364833"/>
    <w:multiLevelType w:val="multilevel"/>
    <w:tmpl w:val="4236483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5D005E7"/>
    <w:multiLevelType w:val="multilevel"/>
    <w:tmpl w:val="45D005E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C373226"/>
    <w:multiLevelType w:val="multilevel"/>
    <w:tmpl w:val="4C3732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2FC44FC"/>
    <w:multiLevelType w:val="multilevel"/>
    <w:tmpl w:val="52FC44FC"/>
    <w:lvl w:ilvl="0" w:tentative="0">
      <w:start w:val="1"/>
      <w:numFmt w:val="decimal"/>
      <w:lvlText w:val="5.%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60862EEB"/>
    <w:multiLevelType w:val="multilevel"/>
    <w:tmpl w:val="60862EEB"/>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1">
    <w:nsid w:val="67BE2881"/>
    <w:multiLevelType w:val="multilevel"/>
    <w:tmpl w:val="67BE28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8F07CFB"/>
    <w:multiLevelType w:val="multilevel"/>
    <w:tmpl w:val="68F07C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A9474D8"/>
    <w:multiLevelType w:val="multilevel"/>
    <w:tmpl w:val="6A9474D8"/>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4">
    <w:nsid w:val="7EBB1883"/>
    <w:multiLevelType w:val="multilevel"/>
    <w:tmpl w:val="7EBB1883"/>
    <w:lvl w:ilvl="0" w:tentative="0">
      <w:start w:val="1"/>
      <w:numFmt w:val="decimal"/>
      <w:lvlText w:val="4.%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13"/>
  </w:num>
  <w:num w:numId="3">
    <w:abstractNumId w:val="10"/>
  </w:num>
  <w:num w:numId="4">
    <w:abstractNumId w:val="11"/>
  </w:num>
  <w:num w:numId="5">
    <w:abstractNumId w:val="3"/>
  </w:num>
  <w:num w:numId="6">
    <w:abstractNumId w:val="5"/>
  </w:num>
  <w:num w:numId="7">
    <w:abstractNumId w:val="14"/>
  </w:num>
  <w:num w:numId="8">
    <w:abstractNumId w:val="0"/>
  </w:num>
  <w:num w:numId="9">
    <w:abstractNumId w:val="6"/>
  </w:num>
  <w:num w:numId="10">
    <w:abstractNumId w:val="12"/>
  </w:num>
  <w:num w:numId="11">
    <w:abstractNumId w:val="7"/>
  </w:num>
  <w:num w:numId="12">
    <w:abstractNumId w:val="2"/>
  </w:num>
  <w:num w:numId="13">
    <w:abstractNumId w:val="8"/>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AwMDIzMbAwMzQ2MTJX0lEKTi0uzszPAykwrAUAKuKh1CwAAAA="/>
  </w:docVars>
  <w:rsids>
    <w:rsidRoot w:val="008D20FE"/>
    <w:rsid w:val="0000229A"/>
    <w:rsid w:val="00002CB6"/>
    <w:rsid w:val="000148AE"/>
    <w:rsid w:val="00021D81"/>
    <w:rsid w:val="000346FD"/>
    <w:rsid w:val="00040582"/>
    <w:rsid w:val="00040CE3"/>
    <w:rsid w:val="00047153"/>
    <w:rsid w:val="00050974"/>
    <w:rsid w:val="00055715"/>
    <w:rsid w:val="00062E1E"/>
    <w:rsid w:val="000634D3"/>
    <w:rsid w:val="00067A9B"/>
    <w:rsid w:val="00071C65"/>
    <w:rsid w:val="00071F4F"/>
    <w:rsid w:val="000741B2"/>
    <w:rsid w:val="00080595"/>
    <w:rsid w:val="00080597"/>
    <w:rsid w:val="000822FC"/>
    <w:rsid w:val="0008350B"/>
    <w:rsid w:val="000853F2"/>
    <w:rsid w:val="000916DD"/>
    <w:rsid w:val="00092E69"/>
    <w:rsid w:val="000937D0"/>
    <w:rsid w:val="000A0345"/>
    <w:rsid w:val="000A4B71"/>
    <w:rsid w:val="000B47FB"/>
    <w:rsid w:val="000B5480"/>
    <w:rsid w:val="000B55C6"/>
    <w:rsid w:val="000C0AD5"/>
    <w:rsid w:val="000C273E"/>
    <w:rsid w:val="000C2D42"/>
    <w:rsid w:val="000C629E"/>
    <w:rsid w:val="000D0C88"/>
    <w:rsid w:val="000D1C5D"/>
    <w:rsid w:val="000D2A86"/>
    <w:rsid w:val="000D4FB8"/>
    <w:rsid w:val="000D53BC"/>
    <w:rsid w:val="000D5F97"/>
    <w:rsid w:val="000D6574"/>
    <w:rsid w:val="000E0188"/>
    <w:rsid w:val="000E06A6"/>
    <w:rsid w:val="000E21CB"/>
    <w:rsid w:val="000E7850"/>
    <w:rsid w:val="000F115B"/>
    <w:rsid w:val="000F18FE"/>
    <w:rsid w:val="000F6A33"/>
    <w:rsid w:val="00103823"/>
    <w:rsid w:val="001060C8"/>
    <w:rsid w:val="001127D0"/>
    <w:rsid w:val="001149F4"/>
    <w:rsid w:val="00123A67"/>
    <w:rsid w:val="00123B03"/>
    <w:rsid w:val="00123C21"/>
    <w:rsid w:val="00124904"/>
    <w:rsid w:val="00132409"/>
    <w:rsid w:val="001359D2"/>
    <w:rsid w:val="0013784F"/>
    <w:rsid w:val="00141372"/>
    <w:rsid w:val="001433C5"/>
    <w:rsid w:val="00143E61"/>
    <w:rsid w:val="00147CE2"/>
    <w:rsid w:val="00150640"/>
    <w:rsid w:val="00150A0B"/>
    <w:rsid w:val="0015104E"/>
    <w:rsid w:val="00155F5A"/>
    <w:rsid w:val="001626CE"/>
    <w:rsid w:val="001712D4"/>
    <w:rsid w:val="0017384F"/>
    <w:rsid w:val="00174B4D"/>
    <w:rsid w:val="001753AA"/>
    <w:rsid w:val="00175909"/>
    <w:rsid w:val="00180EA1"/>
    <w:rsid w:val="00180FC5"/>
    <w:rsid w:val="001915E3"/>
    <w:rsid w:val="001925F0"/>
    <w:rsid w:val="00194489"/>
    <w:rsid w:val="00194E72"/>
    <w:rsid w:val="001A6893"/>
    <w:rsid w:val="001B36A0"/>
    <w:rsid w:val="001B39CB"/>
    <w:rsid w:val="001B437A"/>
    <w:rsid w:val="001B535D"/>
    <w:rsid w:val="001C2C39"/>
    <w:rsid w:val="001D0B39"/>
    <w:rsid w:val="001D5375"/>
    <w:rsid w:val="001E2E70"/>
    <w:rsid w:val="001E5252"/>
    <w:rsid w:val="001F0B19"/>
    <w:rsid w:val="001F1728"/>
    <w:rsid w:val="001F1C27"/>
    <w:rsid w:val="001F4701"/>
    <w:rsid w:val="00200A77"/>
    <w:rsid w:val="00203DCC"/>
    <w:rsid w:val="00205FE2"/>
    <w:rsid w:val="00216361"/>
    <w:rsid w:val="00231BCE"/>
    <w:rsid w:val="002322BA"/>
    <w:rsid w:val="002360CD"/>
    <w:rsid w:val="00236D22"/>
    <w:rsid w:val="0024203B"/>
    <w:rsid w:val="00247BBC"/>
    <w:rsid w:val="002504CD"/>
    <w:rsid w:val="00250E7F"/>
    <w:rsid w:val="002516A4"/>
    <w:rsid w:val="00254E62"/>
    <w:rsid w:val="00255457"/>
    <w:rsid w:val="00256595"/>
    <w:rsid w:val="00264DC4"/>
    <w:rsid w:val="00266B65"/>
    <w:rsid w:val="00274653"/>
    <w:rsid w:val="002763A6"/>
    <w:rsid w:val="00276977"/>
    <w:rsid w:val="002809D1"/>
    <w:rsid w:val="00297662"/>
    <w:rsid w:val="002A1A39"/>
    <w:rsid w:val="002B5391"/>
    <w:rsid w:val="002B5BBD"/>
    <w:rsid w:val="002B7B39"/>
    <w:rsid w:val="002C1175"/>
    <w:rsid w:val="002C5349"/>
    <w:rsid w:val="002C6915"/>
    <w:rsid w:val="002D245A"/>
    <w:rsid w:val="002D26FD"/>
    <w:rsid w:val="002D60F2"/>
    <w:rsid w:val="002D7355"/>
    <w:rsid w:val="002D7A4D"/>
    <w:rsid w:val="002E4340"/>
    <w:rsid w:val="002E752F"/>
    <w:rsid w:val="002F25A2"/>
    <w:rsid w:val="00301112"/>
    <w:rsid w:val="00312076"/>
    <w:rsid w:val="003145D6"/>
    <w:rsid w:val="00314D34"/>
    <w:rsid w:val="003152E7"/>
    <w:rsid w:val="0032054C"/>
    <w:rsid w:val="003215E9"/>
    <w:rsid w:val="003232BB"/>
    <w:rsid w:val="00325836"/>
    <w:rsid w:val="00332368"/>
    <w:rsid w:val="00340562"/>
    <w:rsid w:val="003416CA"/>
    <w:rsid w:val="00341B28"/>
    <w:rsid w:val="0035068D"/>
    <w:rsid w:val="003527EC"/>
    <w:rsid w:val="00353D29"/>
    <w:rsid w:val="003555C9"/>
    <w:rsid w:val="00370467"/>
    <w:rsid w:val="00372747"/>
    <w:rsid w:val="0037651A"/>
    <w:rsid w:val="0037685A"/>
    <w:rsid w:val="00393A1D"/>
    <w:rsid w:val="0039485C"/>
    <w:rsid w:val="0039588F"/>
    <w:rsid w:val="003975FC"/>
    <w:rsid w:val="003A160D"/>
    <w:rsid w:val="003A468A"/>
    <w:rsid w:val="003B18AB"/>
    <w:rsid w:val="003B3C8E"/>
    <w:rsid w:val="003B7EFF"/>
    <w:rsid w:val="003C15F8"/>
    <w:rsid w:val="003C21E5"/>
    <w:rsid w:val="003C4C2C"/>
    <w:rsid w:val="003C5C7C"/>
    <w:rsid w:val="003D1DA3"/>
    <w:rsid w:val="003D21DE"/>
    <w:rsid w:val="003D2C78"/>
    <w:rsid w:val="003D59B7"/>
    <w:rsid w:val="003D5C15"/>
    <w:rsid w:val="003E0316"/>
    <w:rsid w:val="003E071E"/>
    <w:rsid w:val="003E0BBC"/>
    <w:rsid w:val="003E222D"/>
    <w:rsid w:val="003E4308"/>
    <w:rsid w:val="003E5F44"/>
    <w:rsid w:val="003E6FFE"/>
    <w:rsid w:val="003F030E"/>
    <w:rsid w:val="003F137C"/>
    <w:rsid w:val="003F2790"/>
    <w:rsid w:val="004034DD"/>
    <w:rsid w:val="0040739A"/>
    <w:rsid w:val="004114E1"/>
    <w:rsid w:val="00414AEA"/>
    <w:rsid w:val="00415604"/>
    <w:rsid w:val="0042189B"/>
    <w:rsid w:val="00423A18"/>
    <w:rsid w:val="00424BB5"/>
    <w:rsid w:val="00424D04"/>
    <w:rsid w:val="004252B4"/>
    <w:rsid w:val="00425367"/>
    <w:rsid w:val="00427563"/>
    <w:rsid w:val="00430DEA"/>
    <w:rsid w:val="00431F6E"/>
    <w:rsid w:val="00432A97"/>
    <w:rsid w:val="00432B78"/>
    <w:rsid w:val="004342F2"/>
    <w:rsid w:val="004362F7"/>
    <w:rsid w:val="0043658F"/>
    <w:rsid w:val="00436A3F"/>
    <w:rsid w:val="00452B54"/>
    <w:rsid w:val="00452CBF"/>
    <w:rsid w:val="00453474"/>
    <w:rsid w:val="004563AB"/>
    <w:rsid w:val="004626AE"/>
    <w:rsid w:val="00465B3E"/>
    <w:rsid w:val="00466588"/>
    <w:rsid w:val="00470D7F"/>
    <w:rsid w:val="00473D8C"/>
    <w:rsid w:val="00474E46"/>
    <w:rsid w:val="00484EC6"/>
    <w:rsid w:val="0048616E"/>
    <w:rsid w:val="00487CEF"/>
    <w:rsid w:val="00490404"/>
    <w:rsid w:val="00492F13"/>
    <w:rsid w:val="004935A7"/>
    <w:rsid w:val="00497BAA"/>
    <w:rsid w:val="004A0080"/>
    <w:rsid w:val="004A46EA"/>
    <w:rsid w:val="004B0D59"/>
    <w:rsid w:val="004B3055"/>
    <w:rsid w:val="004B4307"/>
    <w:rsid w:val="004B6CC2"/>
    <w:rsid w:val="004B7A52"/>
    <w:rsid w:val="004D320B"/>
    <w:rsid w:val="004D3A8E"/>
    <w:rsid w:val="004D4971"/>
    <w:rsid w:val="004D6623"/>
    <w:rsid w:val="004D7B3F"/>
    <w:rsid w:val="004D7BC4"/>
    <w:rsid w:val="004E0A2B"/>
    <w:rsid w:val="004E1CB7"/>
    <w:rsid w:val="004E3FA4"/>
    <w:rsid w:val="004E4BDC"/>
    <w:rsid w:val="004E6C47"/>
    <w:rsid w:val="004E6C88"/>
    <w:rsid w:val="004F01F8"/>
    <w:rsid w:val="004F0F9E"/>
    <w:rsid w:val="004F40B0"/>
    <w:rsid w:val="004F5806"/>
    <w:rsid w:val="004F773A"/>
    <w:rsid w:val="00502542"/>
    <w:rsid w:val="00511E21"/>
    <w:rsid w:val="005138BE"/>
    <w:rsid w:val="005149EA"/>
    <w:rsid w:val="00520F77"/>
    <w:rsid w:val="00521C44"/>
    <w:rsid w:val="00533761"/>
    <w:rsid w:val="0054133A"/>
    <w:rsid w:val="00546EC2"/>
    <w:rsid w:val="00553564"/>
    <w:rsid w:val="0055434F"/>
    <w:rsid w:val="00555316"/>
    <w:rsid w:val="00557F36"/>
    <w:rsid w:val="0056335A"/>
    <w:rsid w:val="00573D8C"/>
    <w:rsid w:val="005801CA"/>
    <w:rsid w:val="00580D2C"/>
    <w:rsid w:val="00590510"/>
    <w:rsid w:val="005921B4"/>
    <w:rsid w:val="00592F60"/>
    <w:rsid w:val="0059371E"/>
    <w:rsid w:val="00593EDF"/>
    <w:rsid w:val="005A143F"/>
    <w:rsid w:val="005A3F7A"/>
    <w:rsid w:val="005A6FD4"/>
    <w:rsid w:val="005C04B3"/>
    <w:rsid w:val="005D0D91"/>
    <w:rsid w:val="005D2E0B"/>
    <w:rsid w:val="005D2F57"/>
    <w:rsid w:val="005D3EDB"/>
    <w:rsid w:val="005D786A"/>
    <w:rsid w:val="005E0209"/>
    <w:rsid w:val="005F44D2"/>
    <w:rsid w:val="005F4837"/>
    <w:rsid w:val="00602EE3"/>
    <w:rsid w:val="00606751"/>
    <w:rsid w:val="00606902"/>
    <w:rsid w:val="00610011"/>
    <w:rsid w:val="00611B62"/>
    <w:rsid w:val="00611CA7"/>
    <w:rsid w:val="00624DB4"/>
    <w:rsid w:val="00640BC3"/>
    <w:rsid w:val="0064393D"/>
    <w:rsid w:val="00651286"/>
    <w:rsid w:val="00654267"/>
    <w:rsid w:val="0065648D"/>
    <w:rsid w:val="00660C16"/>
    <w:rsid w:val="006613A5"/>
    <w:rsid w:val="00661807"/>
    <w:rsid w:val="006620CB"/>
    <w:rsid w:val="00663EBA"/>
    <w:rsid w:val="00664221"/>
    <w:rsid w:val="00673F81"/>
    <w:rsid w:val="00680BAE"/>
    <w:rsid w:val="00680FF3"/>
    <w:rsid w:val="00681110"/>
    <w:rsid w:val="00685865"/>
    <w:rsid w:val="00685A7E"/>
    <w:rsid w:val="00691B30"/>
    <w:rsid w:val="00693EA8"/>
    <w:rsid w:val="0069655A"/>
    <w:rsid w:val="006A0367"/>
    <w:rsid w:val="006A5537"/>
    <w:rsid w:val="006B11F7"/>
    <w:rsid w:val="006B2B69"/>
    <w:rsid w:val="006C17F7"/>
    <w:rsid w:val="006C60E7"/>
    <w:rsid w:val="006C6D60"/>
    <w:rsid w:val="006D0A09"/>
    <w:rsid w:val="006D3324"/>
    <w:rsid w:val="006D3B6E"/>
    <w:rsid w:val="006E0249"/>
    <w:rsid w:val="006E1C6B"/>
    <w:rsid w:val="006E5315"/>
    <w:rsid w:val="006E7358"/>
    <w:rsid w:val="006F01AD"/>
    <w:rsid w:val="006F1AFA"/>
    <w:rsid w:val="006F4B2C"/>
    <w:rsid w:val="006F528D"/>
    <w:rsid w:val="0071238A"/>
    <w:rsid w:val="00712992"/>
    <w:rsid w:val="00716A2E"/>
    <w:rsid w:val="007200C7"/>
    <w:rsid w:val="00721C35"/>
    <w:rsid w:val="007252CE"/>
    <w:rsid w:val="007253DC"/>
    <w:rsid w:val="00730EEB"/>
    <w:rsid w:val="00731946"/>
    <w:rsid w:val="00736C21"/>
    <w:rsid w:val="00737B0B"/>
    <w:rsid w:val="00740B1A"/>
    <w:rsid w:val="007432A4"/>
    <w:rsid w:val="00743D38"/>
    <w:rsid w:val="00744A50"/>
    <w:rsid w:val="0074514B"/>
    <w:rsid w:val="00747542"/>
    <w:rsid w:val="00747E4A"/>
    <w:rsid w:val="00751997"/>
    <w:rsid w:val="007640F0"/>
    <w:rsid w:val="00766431"/>
    <w:rsid w:val="00767B46"/>
    <w:rsid w:val="00767E30"/>
    <w:rsid w:val="007729A4"/>
    <w:rsid w:val="00773470"/>
    <w:rsid w:val="00773DB2"/>
    <w:rsid w:val="00780EDC"/>
    <w:rsid w:val="00787B54"/>
    <w:rsid w:val="00792539"/>
    <w:rsid w:val="00796309"/>
    <w:rsid w:val="007A2E00"/>
    <w:rsid w:val="007A36D4"/>
    <w:rsid w:val="007A6EE0"/>
    <w:rsid w:val="007B2FB6"/>
    <w:rsid w:val="007B5453"/>
    <w:rsid w:val="007B738E"/>
    <w:rsid w:val="007C229D"/>
    <w:rsid w:val="007C6199"/>
    <w:rsid w:val="007C6700"/>
    <w:rsid w:val="007D1C8A"/>
    <w:rsid w:val="007D5E6F"/>
    <w:rsid w:val="007E0BC5"/>
    <w:rsid w:val="007E6034"/>
    <w:rsid w:val="007E7330"/>
    <w:rsid w:val="007F07D0"/>
    <w:rsid w:val="007F3C79"/>
    <w:rsid w:val="007F6737"/>
    <w:rsid w:val="007F7447"/>
    <w:rsid w:val="00801DFE"/>
    <w:rsid w:val="00804956"/>
    <w:rsid w:val="00810CAB"/>
    <w:rsid w:val="00811F97"/>
    <w:rsid w:val="00821F25"/>
    <w:rsid w:val="00825F94"/>
    <w:rsid w:val="008306E7"/>
    <w:rsid w:val="0083174B"/>
    <w:rsid w:val="008320B1"/>
    <w:rsid w:val="00833F0A"/>
    <w:rsid w:val="0084021F"/>
    <w:rsid w:val="008406E4"/>
    <w:rsid w:val="0084130A"/>
    <w:rsid w:val="008425C8"/>
    <w:rsid w:val="00842B18"/>
    <w:rsid w:val="008465E6"/>
    <w:rsid w:val="008562E3"/>
    <w:rsid w:val="00857AA9"/>
    <w:rsid w:val="00861B3E"/>
    <w:rsid w:val="0086368E"/>
    <w:rsid w:val="00865F8D"/>
    <w:rsid w:val="00872071"/>
    <w:rsid w:val="008733F5"/>
    <w:rsid w:val="00877B1E"/>
    <w:rsid w:val="00880958"/>
    <w:rsid w:val="00887E28"/>
    <w:rsid w:val="0089061D"/>
    <w:rsid w:val="00891CAF"/>
    <w:rsid w:val="00891F37"/>
    <w:rsid w:val="00894EF3"/>
    <w:rsid w:val="008A2B4B"/>
    <w:rsid w:val="008A472E"/>
    <w:rsid w:val="008A4C5C"/>
    <w:rsid w:val="008B1647"/>
    <w:rsid w:val="008B1C3A"/>
    <w:rsid w:val="008B6E3E"/>
    <w:rsid w:val="008C1927"/>
    <w:rsid w:val="008C6794"/>
    <w:rsid w:val="008C7483"/>
    <w:rsid w:val="008D20FE"/>
    <w:rsid w:val="008D48E9"/>
    <w:rsid w:val="008D689C"/>
    <w:rsid w:val="008D6B7A"/>
    <w:rsid w:val="008E3D53"/>
    <w:rsid w:val="008E4856"/>
    <w:rsid w:val="008E72E3"/>
    <w:rsid w:val="008F2F95"/>
    <w:rsid w:val="00900149"/>
    <w:rsid w:val="00910F0E"/>
    <w:rsid w:val="00912A18"/>
    <w:rsid w:val="00914DCD"/>
    <w:rsid w:val="00917C6E"/>
    <w:rsid w:val="00920E5A"/>
    <w:rsid w:val="00922AE6"/>
    <w:rsid w:val="00925BDF"/>
    <w:rsid w:val="00927261"/>
    <w:rsid w:val="00927D93"/>
    <w:rsid w:val="009312FE"/>
    <w:rsid w:val="00931D64"/>
    <w:rsid w:val="00932761"/>
    <w:rsid w:val="00937225"/>
    <w:rsid w:val="00940A85"/>
    <w:rsid w:val="00946407"/>
    <w:rsid w:val="009610FF"/>
    <w:rsid w:val="00967222"/>
    <w:rsid w:val="009708FE"/>
    <w:rsid w:val="00970B1B"/>
    <w:rsid w:val="00970C40"/>
    <w:rsid w:val="0097374B"/>
    <w:rsid w:val="00986D89"/>
    <w:rsid w:val="0099061E"/>
    <w:rsid w:val="00995266"/>
    <w:rsid w:val="009954B7"/>
    <w:rsid w:val="00995883"/>
    <w:rsid w:val="009963B3"/>
    <w:rsid w:val="0099664F"/>
    <w:rsid w:val="00997C40"/>
    <w:rsid w:val="009A3654"/>
    <w:rsid w:val="009A4C36"/>
    <w:rsid w:val="009A559B"/>
    <w:rsid w:val="009B58F7"/>
    <w:rsid w:val="009B604C"/>
    <w:rsid w:val="009C163E"/>
    <w:rsid w:val="009C32C1"/>
    <w:rsid w:val="009D34E6"/>
    <w:rsid w:val="009D3614"/>
    <w:rsid w:val="009D7051"/>
    <w:rsid w:val="009E00D8"/>
    <w:rsid w:val="009E035E"/>
    <w:rsid w:val="009E2D0A"/>
    <w:rsid w:val="009E32D7"/>
    <w:rsid w:val="009E4F3F"/>
    <w:rsid w:val="009E5871"/>
    <w:rsid w:val="009E5C36"/>
    <w:rsid w:val="009F4BB9"/>
    <w:rsid w:val="00A02B18"/>
    <w:rsid w:val="00A02BF2"/>
    <w:rsid w:val="00A02E31"/>
    <w:rsid w:val="00A05F50"/>
    <w:rsid w:val="00A07285"/>
    <w:rsid w:val="00A1197A"/>
    <w:rsid w:val="00A14020"/>
    <w:rsid w:val="00A2132B"/>
    <w:rsid w:val="00A2730C"/>
    <w:rsid w:val="00A32555"/>
    <w:rsid w:val="00A36BB1"/>
    <w:rsid w:val="00A435B0"/>
    <w:rsid w:val="00A45575"/>
    <w:rsid w:val="00A50123"/>
    <w:rsid w:val="00A50498"/>
    <w:rsid w:val="00A511B3"/>
    <w:rsid w:val="00A52CE5"/>
    <w:rsid w:val="00A53673"/>
    <w:rsid w:val="00A53A0B"/>
    <w:rsid w:val="00A5468C"/>
    <w:rsid w:val="00A60B1F"/>
    <w:rsid w:val="00A64463"/>
    <w:rsid w:val="00A64D0D"/>
    <w:rsid w:val="00A6539C"/>
    <w:rsid w:val="00A655E4"/>
    <w:rsid w:val="00A770E4"/>
    <w:rsid w:val="00A774CA"/>
    <w:rsid w:val="00A77739"/>
    <w:rsid w:val="00A82420"/>
    <w:rsid w:val="00A866AD"/>
    <w:rsid w:val="00A90AEF"/>
    <w:rsid w:val="00AA0E69"/>
    <w:rsid w:val="00AA1267"/>
    <w:rsid w:val="00AA2716"/>
    <w:rsid w:val="00AA438B"/>
    <w:rsid w:val="00AB09E0"/>
    <w:rsid w:val="00AB545F"/>
    <w:rsid w:val="00AB6190"/>
    <w:rsid w:val="00AB6240"/>
    <w:rsid w:val="00AC0994"/>
    <w:rsid w:val="00AC3377"/>
    <w:rsid w:val="00AC6A66"/>
    <w:rsid w:val="00AC7D73"/>
    <w:rsid w:val="00AC7E66"/>
    <w:rsid w:val="00AD07A7"/>
    <w:rsid w:val="00AD0FFB"/>
    <w:rsid w:val="00AD2CD1"/>
    <w:rsid w:val="00AD34D2"/>
    <w:rsid w:val="00AD5D85"/>
    <w:rsid w:val="00AD6029"/>
    <w:rsid w:val="00AE20F0"/>
    <w:rsid w:val="00AE31A3"/>
    <w:rsid w:val="00AE445C"/>
    <w:rsid w:val="00AE78AA"/>
    <w:rsid w:val="00AF5F88"/>
    <w:rsid w:val="00B0128C"/>
    <w:rsid w:val="00B026B6"/>
    <w:rsid w:val="00B069A6"/>
    <w:rsid w:val="00B06A6B"/>
    <w:rsid w:val="00B07E15"/>
    <w:rsid w:val="00B11B1E"/>
    <w:rsid w:val="00B307FF"/>
    <w:rsid w:val="00B31E35"/>
    <w:rsid w:val="00B36220"/>
    <w:rsid w:val="00B4221A"/>
    <w:rsid w:val="00B44894"/>
    <w:rsid w:val="00B5007A"/>
    <w:rsid w:val="00B530E0"/>
    <w:rsid w:val="00B54D76"/>
    <w:rsid w:val="00B55669"/>
    <w:rsid w:val="00B55C26"/>
    <w:rsid w:val="00B6199D"/>
    <w:rsid w:val="00B6477F"/>
    <w:rsid w:val="00B65690"/>
    <w:rsid w:val="00B667ED"/>
    <w:rsid w:val="00B67C9C"/>
    <w:rsid w:val="00B71B0C"/>
    <w:rsid w:val="00B80CEB"/>
    <w:rsid w:val="00B80F8D"/>
    <w:rsid w:val="00B826AA"/>
    <w:rsid w:val="00B91C8E"/>
    <w:rsid w:val="00BA08DC"/>
    <w:rsid w:val="00BA3DC2"/>
    <w:rsid w:val="00BA5261"/>
    <w:rsid w:val="00BB191F"/>
    <w:rsid w:val="00BB2265"/>
    <w:rsid w:val="00BB3DE0"/>
    <w:rsid w:val="00BB7B8E"/>
    <w:rsid w:val="00BC07EE"/>
    <w:rsid w:val="00BC5630"/>
    <w:rsid w:val="00BD0078"/>
    <w:rsid w:val="00BD74D1"/>
    <w:rsid w:val="00BE0298"/>
    <w:rsid w:val="00BE2BED"/>
    <w:rsid w:val="00BE41F6"/>
    <w:rsid w:val="00BE6AC1"/>
    <w:rsid w:val="00BE7D80"/>
    <w:rsid w:val="00BF12E6"/>
    <w:rsid w:val="00BF6A3F"/>
    <w:rsid w:val="00C00736"/>
    <w:rsid w:val="00C07CD3"/>
    <w:rsid w:val="00C1352D"/>
    <w:rsid w:val="00C17DEB"/>
    <w:rsid w:val="00C243D8"/>
    <w:rsid w:val="00C24990"/>
    <w:rsid w:val="00C24A04"/>
    <w:rsid w:val="00C2630C"/>
    <w:rsid w:val="00C26ADE"/>
    <w:rsid w:val="00C31148"/>
    <w:rsid w:val="00C31F1A"/>
    <w:rsid w:val="00C323DB"/>
    <w:rsid w:val="00C324F5"/>
    <w:rsid w:val="00C33907"/>
    <w:rsid w:val="00C3750B"/>
    <w:rsid w:val="00C37B27"/>
    <w:rsid w:val="00C41350"/>
    <w:rsid w:val="00C42BA7"/>
    <w:rsid w:val="00C46050"/>
    <w:rsid w:val="00C527E4"/>
    <w:rsid w:val="00C5316B"/>
    <w:rsid w:val="00C54D93"/>
    <w:rsid w:val="00C626DE"/>
    <w:rsid w:val="00C6395F"/>
    <w:rsid w:val="00C63CB9"/>
    <w:rsid w:val="00C651D2"/>
    <w:rsid w:val="00C6755E"/>
    <w:rsid w:val="00C700C6"/>
    <w:rsid w:val="00C7335C"/>
    <w:rsid w:val="00C82403"/>
    <w:rsid w:val="00C8335F"/>
    <w:rsid w:val="00C85A3C"/>
    <w:rsid w:val="00C909C5"/>
    <w:rsid w:val="00C90CF5"/>
    <w:rsid w:val="00C94C86"/>
    <w:rsid w:val="00CA17ED"/>
    <w:rsid w:val="00CA1E7F"/>
    <w:rsid w:val="00CA1FDB"/>
    <w:rsid w:val="00CA719D"/>
    <w:rsid w:val="00CB2289"/>
    <w:rsid w:val="00CB428C"/>
    <w:rsid w:val="00CB4756"/>
    <w:rsid w:val="00CB54C8"/>
    <w:rsid w:val="00CB6160"/>
    <w:rsid w:val="00CC14F2"/>
    <w:rsid w:val="00CC37F4"/>
    <w:rsid w:val="00CC3C4E"/>
    <w:rsid w:val="00CC46C7"/>
    <w:rsid w:val="00CE1B46"/>
    <w:rsid w:val="00CE2679"/>
    <w:rsid w:val="00CE57FB"/>
    <w:rsid w:val="00CF3EA3"/>
    <w:rsid w:val="00D00975"/>
    <w:rsid w:val="00D00BEE"/>
    <w:rsid w:val="00D04EA4"/>
    <w:rsid w:val="00D12FDF"/>
    <w:rsid w:val="00D201B4"/>
    <w:rsid w:val="00D20453"/>
    <w:rsid w:val="00D20780"/>
    <w:rsid w:val="00D22043"/>
    <w:rsid w:val="00D2385A"/>
    <w:rsid w:val="00D267EC"/>
    <w:rsid w:val="00D307D4"/>
    <w:rsid w:val="00D37B2B"/>
    <w:rsid w:val="00D40B22"/>
    <w:rsid w:val="00D41F0C"/>
    <w:rsid w:val="00D622F8"/>
    <w:rsid w:val="00D62E07"/>
    <w:rsid w:val="00D6509B"/>
    <w:rsid w:val="00D675FC"/>
    <w:rsid w:val="00D701C8"/>
    <w:rsid w:val="00D73608"/>
    <w:rsid w:val="00D83C9F"/>
    <w:rsid w:val="00D85A9E"/>
    <w:rsid w:val="00D903B6"/>
    <w:rsid w:val="00D9431F"/>
    <w:rsid w:val="00DA009A"/>
    <w:rsid w:val="00DA4E7E"/>
    <w:rsid w:val="00DA54E6"/>
    <w:rsid w:val="00DA7300"/>
    <w:rsid w:val="00DA7DAE"/>
    <w:rsid w:val="00DA7E40"/>
    <w:rsid w:val="00DB3960"/>
    <w:rsid w:val="00DB7760"/>
    <w:rsid w:val="00DC4936"/>
    <w:rsid w:val="00DC6948"/>
    <w:rsid w:val="00DC6CBC"/>
    <w:rsid w:val="00DD3E3D"/>
    <w:rsid w:val="00DD6191"/>
    <w:rsid w:val="00DD703D"/>
    <w:rsid w:val="00DE3C8A"/>
    <w:rsid w:val="00DE5F75"/>
    <w:rsid w:val="00DF063F"/>
    <w:rsid w:val="00DF31CA"/>
    <w:rsid w:val="00E030D6"/>
    <w:rsid w:val="00E04811"/>
    <w:rsid w:val="00E06366"/>
    <w:rsid w:val="00E0671C"/>
    <w:rsid w:val="00E0723B"/>
    <w:rsid w:val="00E13AA3"/>
    <w:rsid w:val="00E156C9"/>
    <w:rsid w:val="00E16A57"/>
    <w:rsid w:val="00E20851"/>
    <w:rsid w:val="00E25E1A"/>
    <w:rsid w:val="00E274C5"/>
    <w:rsid w:val="00E33F0D"/>
    <w:rsid w:val="00E401B6"/>
    <w:rsid w:val="00E40665"/>
    <w:rsid w:val="00E40DC2"/>
    <w:rsid w:val="00E42D83"/>
    <w:rsid w:val="00E52714"/>
    <w:rsid w:val="00E56F57"/>
    <w:rsid w:val="00E72A39"/>
    <w:rsid w:val="00E732B5"/>
    <w:rsid w:val="00E73513"/>
    <w:rsid w:val="00E737EB"/>
    <w:rsid w:val="00E83D7A"/>
    <w:rsid w:val="00E85F3B"/>
    <w:rsid w:val="00E866A1"/>
    <w:rsid w:val="00E871E0"/>
    <w:rsid w:val="00E90C32"/>
    <w:rsid w:val="00E958E2"/>
    <w:rsid w:val="00E97494"/>
    <w:rsid w:val="00EA0F04"/>
    <w:rsid w:val="00EA139A"/>
    <w:rsid w:val="00EA1B67"/>
    <w:rsid w:val="00EA7064"/>
    <w:rsid w:val="00EB3146"/>
    <w:rsid w:val="00EB47A1"/>
    <w:rsid w:val="00EB5DF8"/>
    <w:rsid w:val="00EB6AFC"/>
    <w:rsid w:val="00EC1EFB"/>
    <w:rsid w:val="00EC2EFD"/>
    <w:rsid w:val="00EC38E0"/>
    <w:rsid w:val="00EC6B06"/>
    <w:rsid w:val="00ED0C6B"/>
    <w:rsid w:val="00ED25DD"/>
    <w:rsid w:val="00ED2970"/>
    <w:rsid w:val="00ED5907"/>
    <w:rsid w:val="00ED5A45"/>
    <w:rsid w:val="00ED5C4B"/>
    <w:rsid w:val="00ED6852"/>
    <w:rsid w:val="00F05126"/>
    <w:rsid w:val="00F072AE"/>
    <w:rsid w:val="00F07B73"/>
    <w:rsid w:val="00F12EC8"/>
    <w:rsid w:val="00F16712"/>
    <w:rsid w:val="00F206AA"/>
    <w:rsid w:val="00F20C4C"/>
    <w:rsid w:val="00F219E7"/>
    <w:rsid w:val="00F24F83"/>
    <w:rsid w:val="00F27CE0"/>
    <w:rsid w:val="00F3036F"/>
    <w:rsid w:val="00F3090F"/>
    <w:rsid w:val="00F3643C"/>
    <w:rsid w:val="00F373CD"/>
    <w:rsid w:val="00F41729"/>
    <w:rsid w:val="00F47862"/>
    <w:rsid w:val="00F56AAD"/>
    <w:rsid w:val="00F57670"/>
    <w:rsid w:val="00F57DD2"/>
    <w:rsid w:val="00F60163"/>
    <w:rsid w:val="00F63C7F"/>
    <w:rsid w:val="00F663E1"/>
    <w:rsid w:val="00F7153A"/>
    <w:rsid w:val="00F80087"/>
    <w:rsid w:val="00F81608"/>
    <w:rsid w:val="00F82A15"/>
    <w:rsid w:val="00F870C8"/>
    <w:rsid w:val="00F962C0"/>
    <w:rsid w:val="00F968E6"/>
    <w:rsid w:val="00F979A3"/>
    <w:rsid w:val="00FA2D97"/>
    <w:rsid w:val="00FA2FC2"/>
    <w:rsid w:val="00FB582B"/>
    <w:rsid w:val="00FB6E89"/>
    <w:rsid w:val="00FC214D"/>
    <w:rsid w:val="00FC34BE"/>
    <w:rsid w:val="00FD40EE"/>
    <w:rsid w:val="00FD78EC"/>
    <w:rsid w:val="00FE7BE2"/>
    <w:rsid w:val="00FF28A7"/>
    <w:rsid w:val="00FF4EF1"/>
    <w:rsid w:val="1EA261CE"/>
    <w:rsid w:val="1F0F0B4A"/>
    <w:rsid w:val="1F466521"/>
    <w:rsid w:val="20AE35A5"/>
    <w:rsid w:val="37694A32"/>
    <w:rsid w:val="3AA07153"/>
    <w:rsid w:val="46B33B3E"/>
    <w:rsid w:val="48613E21"/>
    <w:rsid w:val="4ADD4D38"/>
    <w:rsid w:val="4B433F51"/>
    <w:rsid w:val="5D9E6E1C"/>
    <w:rsid w:val="6E046D67"/>
    <w:rsid w:val="6FFC72C8"/>
    <w:rsid w:val="701658F3"/>
    <w:rsid w:val="70407F78"/>
    <w:rsid w:val="794F7B8C"/>
    <w:rsid w:val="7E4F78D3"/>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pPr>
    <w:rPr>
      <w:rFonts w:ascii="Times New Roman" w:hAnsi="Times New Roman" w:eastAsiaTheme="minorEastAsia" w:cstheme="minorBidi"/>
      <w:sz w:val="24"/>
      <w:szCs w:val="22"/>
      <w:lang w:val="id-ID" w:eastAsia="zh-CN" w:bidi="ar-SA"/>
    </w:rPr>
  </w:style>
  <w:style w:type="paragraph" w:styleId="2">
    <w:name w:val="heading 1"/>
    <w:basedOn w:val="1"/>
    <w:next w:val="1"/>
    <w:link w:val="21"/>
    <w:qFormat/>
    <w:uiPriority w:val="9"/>
    <w:pPr>
      <w:keepNext/>
      <w:keepLines/>
      <w:jc w:val="center"/>
      <w:outlineLvl w:val="0"/>
    </w:pPr>
    <w:rPr>
      <w:rFonts w:eastAsiaTheme="majorEastAsia" w:cstheme="majorBidi"/>
      <w:b/>
      <w:szCs w:val="32"/>
    </w:rPr>
  </w:style>
  <w:style w:type="paragraph" w:styleId="3">
    <w:name w:val="heading 2"/>
    <w:basedOn w:val="1"/>
    <w:next w:val="1"/>
    <w:link w:val="22"/>
    <w:unhideWhenUsed/>
    <w:qFormat/>
    <w:uiPriority w:val="9"/>
    <w:pPr>
      <w:keepNext/>
      <w:keepLines/>
      <w:spacing w:line="240" w:lineRule="auto"/>
      <w:outlineLvl w:val="1"/>
    </w:pPr>
    <w:rPr>
      <w:rFonts w:eastAsiaTheme="majorEastAsia" w:cstheme="majorBidi"/>
      <w:b/>
      <w:szCs w:val="26"/>
    </w:rPr>
  </w:style>
  <w:style w:type="paragraph" w:styleId="4">
    <w:name w:val="heading 3"/>
    <w:basedOn w:val="1"/>
    <w:next w:val="1"/>
    <w:link w:val="23"/>
    <w:unhideWhenUsed/>
    <w:qFormat/>
    <w:uiPriority w:val="9"/>
    <w:pPr>
      <w:keepNext/>
      <w:keepLines/>
      <w:spacing w:before="40"/>
      <w:outlineLvl w:val="2"/>
    </w:pPr>
    <w:rPr>
      <w:rFonts w:asciiTheme="majorHAnsi" w:hAnsiTheme="majorHAnsi" w:eastAsiaTheme="majorEastAsia" w:cstheme="majorBidi"/>
      <w:color w:val="203864" w:themeColor="accent1" w:themeShade="80"/>
      <w:szCs w:val="24"/>
    </w:rPr>
  </w:style>
  <w:style w:type="paragraph" w:styleId="5">
    <w:name w:val="heading 4"/>
    <w:basedOn w:val="1"/>
    <w:next w:val="1"/>
    <w:link w:val="24"/>
    <w:unhideWhenUsed/>
    <w:qFormat/>
    <w:uiPriority w:val="9"/>
    <w:pPr>
      <w:keepNext/>
      <w:keepLines/>
      <w:spacing w:before="40" w:line="259" w:lineRule="auto"/>
      <w:outlineLvl w:val="3"/>
    </w:pPr>
    <w:rPr>
      <w:rFonts w:asciiTheme="majorHAnsi" w:hAnsiTheme="majorHAnsi" w:eastAsiaTheme="majorEastAsia" w:cstheme="majorBidi"/>
      <w:i/>
      <w:iCs/>
      <w:color w:val="2F5597" w:themeColor="accent1" w:themeShade="BF"/>
      <w:sz w:val="22"/>
      <w:lang w:val="en-US" w:eastAsia="en-US"/>
    </w:rPr>
  </w:style>
  <w:style w:type="character" w:default="1" w:styleId="6">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line="240" w:lineRule="auto"/>
    </w:pPr>
    <w:rPr>
      <w:rFonts w:ascii="Segoe UI" w:hAnsi="Segoe UI" w:cs="Segoe UI"/>
      <w:sz w:val="18"/>
      <w:szCs w:val="18"/>
    </w:rPr>
  </w:style>
  <w:style w:type="paragraph" w:styleId="9">
    <w:name w:val="Body Text"/>
    <w:basedOn w:val="1"/>
    <w:link w:val="35"/>
    <w:unhideWhenUsed/>
    <w:qFormat/>
    <w:uiPriority w:val="1"/>
    <w:pPr>
      <w:widowControl w:val="0"/>
      <w:autoSpaceDE w:val="0"/>
      <w:autoSpaceDN w:val="0"/>
      <w:spacing w:line="240" w:lineRule="auto"/>
    </w:pPr>
    <w:rPr>
      <w:rFonts w:eastAsia="Times New Roman" w:cs="Times New Roman"/>
      <w:szCs w:val="24"/>
      <w:lang w:val="en-US" w:eastAsia="en-US"/>
    </w:rPr>
  </w:style>
  <w:style w:type="paragraph" w:styleId="10">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1">
    <w:name w:val="footer"/>
    <w:basedOn w:val="1"/>
    <w:link w:val="28"/>
    <w:unhideWhenUsed/>
    <w:qFormat/>
    <w:uiPriority w:val="99"/>
    <w:pPr>
      <w:tabs>
        <w:tab w:val="center" w:pos="4513"/>
        <w:tab w:val="right" w:pos="9026"/>
      </w:tabs>
      <w:spacing w:line="240" w:lineRule="auto"/>
    </w:pPr>
  </w:style>
  <w:style w:type="paragraph" w:styleId="12">
    <w:name w:val="header"/>
    <w:basedOn w:val="1"/>
    <w:link w:val="27"/>
    <w:unhideWhenUsed/>
    <w:qFormat/>
    <w:uiPriority w:val="99"/>
    <w:pPr>
      <w:tabs>
        <w:tab w:val="center" w:pos="4513"/>
        <w:tab w:val="right" w:pos="9026"/>
      </w:tabs>
      <w:spacing w:line="240" w:lineRule="auto"/>
    </w:pPr>
  </w:style>
  <w:style w:type="character" w:styleId="13">
    <w:name w:val="Hyperlink"/>
    <w:basedOn w:val="6"/>
    <w:unhideWhenUsed/>
    <w:qFormat/>
    <w:uiPriority w:val="99"/>
    <w:rPr>
      <w:color w:val="0563C1" w:themeColor="hyperlink"/>
      <w:u w:val="single"/>
      <w14:textFill>
        <w14:solidFill>
          <w14:schemeClr w14:val="hlink"/>
        </w14:solidFill>
      </w14:textFill>
    </w:rPr>
  </w:style>
  <w:style w:type="paragraph" w:styleId="14">
    <w:name w:val="Normal (Web)"/>
    <w:basedOn w:val="1"/>
    <w:unhideWhenUsed/>
    <w:qFormat/>
    <w:uiPriority w:val="99"/>
    <w:pPr>
      <w:spacing w:before="100" w:beforeAutospacing="1" w:after="100" w:afterAutospacing="1" w:line="240" w:lineRule="auto"/>
    </w:pPr>
    <w:rPr>
      <w:rFonts w:eastAsia="Times New Roman" w:cs="Times New Roman"/>
      <w:szCs w:val="24"/>
      <w:lang w:val="en-US" w:eastAsia="en-US"/>
    </w:rPr>
  </w:style>
  <w:style w:type="table" w:styleId="15">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able of figures"/>
    <w:basedOn w:val="1"/>
    <w:next w:val="1"/>
    <w:unhideWhenUsed/>
    <w:qFormat/>
    <w:uiPriority w:val="99"/>
  </w:style>
  <w:style w:type="paragraph" w:styleId="17">
    <w:name w:val="Title"/>
    <w:basedOn w:val="1"/>
    <w:qFormat/>
    <w:uiPriority w:val="10"/>
    <w:pPr>
      <w:spacing w:before="2"/>
      <w:ind w:left="526" w:right="1360"/>
      <w:jc w:val="center"/>
    </w:pPr>
    <w:rPr>
      <w:b/>
      <w:bCs/>
      <w:sz w:val="26"/>
      <w:szCs w:val="26"/>
    </w:rPr>
  </w:style>
  <w:style w:type="paragraph" w:styleId="18">
    <w:name w:val="toc 1"/>
    <w:basedOn w:val="1"/>
    <w:next w:val="1"/>
    <w:autoRedefine/>
    <w:unhideWhenUsed/>
    <w:qFormat/>
    <w:uiPriority w:val="39"/>
    <w:pPr>
      <w:tabs>
        <w:tab w:val="right" w:leader="dot" w:pos="7927"/>
      </w:tabs>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qFormat/>
    <w:uiPriority w:val="39"/>
    <w:pPr>
      <w:spacing w:after="100" w:line="259" w:lineRule="auto"/>
      <w:ind w:left="440"/>
    </w:pPr>
    <w:rPr>
      <w:rFonts w:cs="Times New Roman" w:asciiTheme="minorHAnsi" w:hAnsiTheme="minorHAnsi"/>
      <w:sz w:val="22"/>
      <w:lang w:val="en-US" w:eastAsia="en-US"/>
    </w:rPr>
  </w:style>
  <w:style w:type="character" w:customStyle="1" w:styleId="21">
    <w:name w:val="Heading 1 Char"/>
    <w:basedOn w:val="6"/>
    <w:link w:val="2"/>
    <w:uiPriority w:val="9"/>
    <w:rPr>
      <w:rFonts w:ascii="Times New Roman" w:hAnsi="Times New Roman" w:eastAsiaTheme="majorEastAsia" w:cstheme="majorBidi"/>
      <w:b/>
      <w:sz w:val="24"/>
      <w:szCs w:val="32"/>
      <w:lang w:val="id-ID"/>
    </w:rPr>
  </w:style>
  <w:style w:type="character" w:customStyle="1" w:styleId="22">
    <w:name w:val="Heading 2 Char"/>
    <w:basedOn w:val="6"/>
    <w:link w:val="3"/>
    <w:qFormat/>
    <w:uiPriority w:val="9"/>
    <w:rPr>
      <w:rFonts w:ascii="Times New Roman" w:hAnsi="Times New Roman" w:eastAsiaTheme="majorEastAsia" w:cstheme="majorBidi"/>
      <w:b/>
      <w:sz w:val="24"/>
      <w:szCs w:val="26"/>
      <w:lang w:val="id-ID"/>
    </w:rPr>
  </w:style>
  <w:style w:type="character" w:customStyle="1" w:styleId="23">
    <w:name w:val="Heading 3 Char"/>
    <w:basedOn w:val="6"/>
    <w:link w:val="4"/>
    <w:qFormat/>
    <w:uiPriority w:val="9"/>
    <w:rPr>
      <w:rFonts w:asciiTheme="majorHAnsi" w:hAnsiTheme="majorHAnsi" w:eastAsiaTheme="majorEastAsia" w:cstheme="majorBidi"/>
      <w:color w:val="203864" w:themeColor="accent1" w:themeShade="80"/>
      <w:sz w:val="24"/>
      <w:szCs w:val="24"/>
      <w:lang w:val="id-ID"/>
    </w:rPr>
  </w:style>
  <w:style w:type="character" w:customStyle="1" w:styleId="24">
    <w:name w:val="Heading 4 Char"/>
    <w:basedOn w:val="6"/>
    <w:link w:val="5"/>
    <w:qFormat/>
    <w:uiPriority w:val="9"/>
    <w:rPr>
      <w:rFonts w:asciiTheme="majorHAnsi" w:hAnsiTheme="majorHAnsi" w:eastAsiaTheme="majorEastAsia" w:cstheme="majorBidi"/>
      <w:i/>
      <w:iCs/>
      <w:color w:val="2F5597" w:themeColor="accent1" w:themeShade="BF"/>
      <w:lang w:val="en-US" w:eastAsia="en-US"/>
    </w:rPr>
  </w:style>
  <w:style w:type="paragraph" w:styleId="25">
    <w:name w:val="List Paragraph"/>
    <w:basedOn w:val="1"/>
    <w:link w:val="26"/>
    <w:qFormat/>
    <w:uiPriority w:val="34"/>
    <w:pPr>
      <w:ind w:left="720"/>
      <w:contextualSpacing/>
    </w:pPr>
  </w:style>
  <w:style w:type="character" w:customStyle="1" w:styleId="26">
    <w:name w:val="List Paragraph Char"/>
    <w:basedOn w:val="6"/>
    <w:link w:val="25"/>
    <w:qFormat/>
    <w:uiPriority w:val="34"/>
    <w:rPr>
      <w:rFonts w:ascii="Times New Roman" w:hAnsi="Times New Roman"/>
      <w:sz w:val="24"/>
      <w:lang w:val="id-ID"/>
    </w:rPr>
  </w:style>
  <w:style w:type="character" w:customStyle="1" w:styleId="27">
    <w:name w:val="Header Char"/>
    <w:basedOn w:val="6"/>
    <w:link w:val="12"/>
    <w:qFormat/>
    <w:uiPriority w:val="99"/>
    <w:rPr>
      <w:rFonts w:ascii="Times New Roman" w:hAnsi="Times New Roman"/>
      <w:sz w:val="24"/>
      <w:lang w:val="id-ID"/>
    </w:rPr>
  </w:style>
  <w:style w:type="character" w:customStyle="1" w:styleId="28">
    <w:name w:val="Footer Char"/>
    <w:basedOn w:val="6"/>
    <w:link w:val="11"/>
    <w:qFormat/>
    <w:uiPriority w:val="99"/>
    <w:rPr>
      <w:rFonts w:ascii="Times New Roman" w:hAnsi="Times New Roman"/>
      <w:sz w:val="24"/>
      <w:lang w:val="id-ID"/>
    </w:rPr>
  </w:style>
  <w:style w:type="character" w:customStyle="1" w:styleId="29">
    <w:name w:val="Balloon Text Char"/>
    <w:basedOn w:val="6"/>
    <w:link w:val="8"/>
    <w:semiHidden/>
    <w:qFormat/>
    <w:uiPriority w:val="99"/>
    <w:rPr>
      <w:rFonts w:ascii="Segoe UI" w:hAnsi="Segoe UI" w:cs="Segoe UI"/>
      <w:sz w:val="18"/>
      <w:szCs w:val="18"/>
      <w:lang w:val="id-ID"/>
    </w:rPr>
  </w:style>
  <w:style w:type="character" w:styleId="30">
    <w:name w:val="Placeholder Text"/>
    <w:basedOn w:val="6"/>
    <w:semiHidden/>
    <w:uiPriority w:val="99"/>
    <w:rPr>
      <w:color w:val="808080"/>
    </w:rPr>
  </w:style>
  <w:style w:type="paragraph" w:customStyle="1" w:styleId="31">
    <w:name w:val="TOC Heading"/>
    <w:basedOn w:val="2"/>
    <w:next w:val="1"/>
    <w:unhideWhenUsed/>
    <w:qFormat/>
    <w:uiPriority w:val="39"/>
    <w:pPr>
      <w:spacing w:before="240" w:line="259" w:lineRule="auto"/>
      <w:jc w:val="left"/>
      <w:outlineLvl w:val="9"/>
    </w:pPr>
    <w:rPr>
      <w:rFonts w:asciiTheme="majorHAnsi" w:hAnsiTheme="majorHAnsi"/>
      <w:b w:val="0"/>
      <w:color w:val="2F5597" w:themeColor="accent1" w:themeShade="BF"/>
      <w:sz w:val="32"/>
      <w:lang w:val="en-US" w:eastAsia="en-US"/>
    </w:rPr>
  </w:style>
  <w:style w:type="paragraph" w:customStyle="1" w:styleId="32">
    <w:name w:val="msolistparagraph"/>
    <w:basedOn w:val="1"/>
    <w:qFormat/>
    <w:uiPriority w:val="0"/>
    <w:pPr>
      <w:spacing w:line="240" w:lineRule="auto"/>
      <w:ind w:left="720"/>
      <w:contextualSpacing/>
    </w:pPr>
    <w:rPr>
      <w:rFonts w:ascii="Calibri" w:hAnsi="Calibri" w:eastAsia="Times New Roman" w:cs="Times New Roman"/>
      <w:szCs w:val="24"/>
      <w:lang w:val="en-US" w:eastAsia="en-US"/>
    </w:rPr>
  </w:style>
  <w:style w:type="table" w:customStyle="1" w:styleId="33">
    <w:name w:val="Plain Table 2"/>
    <w:basedOn w:val="7"/>
    <w:qFormat/>
    <w:uiPriority w:val="42"/>
    <w:pPr>
      <w:spacing w:after="0" w:line="240" w:lineRule="auto"/>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customStyle="1" w:styleId="34">
    <w:name w:val="msonormal"/>
    <w:basedOn w:val="1"/>
    <w:qFormat/>
    <w:uiPriority w:val="0"/>
    <w:pPr>
      <w:spacing w:before="100" w:beforeAutospacing="1" w:after="100" w:afterAutospacing="1" w:line="240" w:lineRule="auto"/>
    </w:pPr>
    <w:rPr>
      <w:rFonts w:eastAsia="Times New Roman" w:cs="Times New Roman"/>
      <w:szCs w:val="24"/>
      <w:lang w:val="en-US" w:eastAsia="en-US"/>
    </w:rPr>
  </w:style>
  <w:style w:type="character" w:customStyle="1" w:styleId="35">
    <w:name w:val="Body Text Char"/>
    <w:basedOn w:val="6"/>
    <w:link w:val="9"/>
    <w:uiPriority w:val="1"/>
    <w:rPr>
      <w:rFonts w:ascii="Times New Roman" w:hAnsi="Times New Roman" w:eastAsia="Times New Roman" w:cs="Times New Roman"/>
      <w:sz w:val="24"/>
      <w:szCs w:val="24"/>
      <w:lang w:val="en-US" w:eastAsia="en-US"/>
    </w:rPr>
  </w:style>
  <w:style w:type="paragraph" w:styleId="36">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37">
    <w:name w:val="Unresolved Mention"/>
    <w:basedOn w:val="6"/>
    <w:semiHidden/>
    <w:unhideWhenUsed/>
    <w:uiPriority w:val="99"/>
    <w:rPr>
      <w:color w:val="605E5C"/>
      <w:shd w:val="clear" w:color="auto" w:fill="E1DFDD"/>
    </w:rPr>
  </w:style>
  <w:style w:type="character" w:customStyle="1" w:styleId="38">
    <w:name w:val="markedcontent"/>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glossaryDocument" Target="glossary/document.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General"/>
          <w:gallery w:val="placeholder"/>
        </w:category>
        <w:types>
          <w:type w:val="bbPlcHdr"/>
        </w:types>
        <w:behaviors>
          <w:behavior w:val="content"/>
        </w:behaviors>
        <w:description w:val=""/>
        <w:guid w:val="{14B9A19E-194C-45FE-B44D-40BC3A1CB650}"/>
      </w:docPartPr>
      <w:docPartBody>
        <w:p w14:paraId="121C58BC">
          <w:r>
            <w:rPr>
              <w:rStyle w:val="4"/>
            </w:rPr>
            <w:t>Click or tap here to enter text.</w:t>
          </w:r>
        </w:p>
      </w:docPartBody>
    </w:docPart>
    <w:docPart>
      <w:docPartPr>
        <w:name w:val="2197D37BE858487AA51EADBE2F6C6430"/>
        <w:style w:val=""/>
        <w:category>
          <w:name w:val="General"/>
          <w:gallery w:val="placeholder"/>
        </w:category>
        <w:types>
          <w:type w:val="bbPlcHdr"/>
        </w:types>
        <w:behaviors>
          <w:behavior w:val="content"/>
        </w:behaviors>
        <w:description w:val=""/>
        <w:guid w:val="{33A7D0BD-3A05-4896-BC6B-DC95D998275C}"/>
      </w:docPartPr>
      <w:docPartBody>
        <w:p w14:paraId="749C46BB">
          <w:pPr>
            <w:pStyle w:val="5"/>
          </w:pPr>
          <w:r>
            <w:rPr>
              <w:rStyle w:val="4"/>
            </w:rPr>
            <w:t>Click or tap here to enter text.</w:t>
          </w:r>
        </w:p>
      </w:docPartBody>
    </w:docPart>
    <w:docPart>
      <w:docPartPr>
        <w:name w:val="8933D9DE88724EB7975FAAFD02504040"/>
        <w:style w:val=""/>
        <w:category>
          <w:name w:val="General"/>
          <w:gallery w:val="placeholder"/>
        </w:category>
        <w:types>
          <w:type w:val="bbPlcHdr"/>
        </w:types>
        <w:behaviors>
          <w:behavior w:val="content"/>
        </w:behaviors>
        <w:description w:val=""/>
        <w:guid w:val="{A5AED6B3-253A-4789-A25F-B5655AA7A575}"/>
      </w:docPartPr>
      <w:docPartBody>
        <w:p w14:paraId="57935441">
          <w:pPr>
            <w:pStyle w:val="6"/>
          </w:pPr>
          <w:r>
            <w:rPr>
              <w:rStyle w:val="4"/>
            </w:rPr>
            <w:t>Click or tap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4C2"/>
    <w:rsid w:val="000D1C5D"/>
    <w:rsid w:val="001A6893"/>
    <w:rsid w:val="00373964"/>
    <w:rsid w:val="003B09DD"/>
    <w:rsid w:val="003E60CA"/>
    <w:rsid w:val="00403153"/>
    <w:rsid w:val="004A44C2"/>
    <w:rsid w:val="004C0BB9"/>
    <w:rsid w:val="005019C4"/>
    <w:rsid w:val="007C6700"/>
    <w:rsid w:val="009E5871"/>
    <w:rsid w:val="009F4BB9"/>
    <w:rsid w:val="00A93DD7"/>
    <w:rsid w:val="00B61255"/>
    <w:rsid w:val="00C63C98"/>
    <w:rsid w:val="00F516FA"/>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zh-CN"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2197D37BE858487AA51EADBE2F6C6430"/>
    <w:qFormat/>
    <w:uiPriority w:val="0"/>
    <w:pPr>
      <w:spacing w:after="160" w:line="259" w:lineRule="auto"/>
    </w:pPr>
    <w:rPr>
      <w:rFonts w:asciiTheme="minorHAnsi" w:hAnsiTheme="minorHAnsi" w:eastAsiaTheme="minorEastAsia" w:cstheme="minorBidi"/>
      <w:sz w:val="22"/>
      <w:szCs w:val="22"/>
      <w:lang w:val="zh-CN" w:eastAsia="zh-CN" w:bidi="ar-SA"/>
    </w:rPr>
  </w:style>
  <w:style w:type="paragraph" w:customStyle="1" w:styleId="6">
    <w:name w:val="8933D9DE88724EB7975FAAFD02504040"/>
    <w:qFormat/>
    <w:uiPriority w:val="0"/>
    <w:pPr>
      <w:spacing w:after="160" w:line="259" w:lineRule="auto"/>
    </w:pPr>
    <w:rPr>
      <w:rFonts w:asciiTheme="minorHAnsi" w:hAnsiTheme="minorHAnsi" w:eastAsiaTheme="minorEastAsia" w:cstheme="minorBidi"/>
      <w:kern w:val="2"/>
      <w:sz w:val="22"/>
      <w:szCs w:val="22"/>
      <w:lang w:val="zh-CN" w:eastAsia="zh-CN"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6866</Words>
  <Characters>39139</Characters>
  <Lines>326</Lines>
  <Paragraphs>91</Paragraphs>
  <TotalTime>25</TotalTime>
  <ScaleCrop>false</ScaleCrop>
  <LinksUpToDate>false</LinksUpToDate>
  <CharactersWithSpaces>45914</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2021-06-04T12:29:00Z</dcterms:created>
  <dc:creator>Nathania Sutisna</dc:creator>
  <cp:lastModifiedBy>Deny Syachputra</cp:lastModifiedBy>
  <cp:lastPrinted>2024-12-17T10:12:00Z</cp:lastPrinted>
  <dcterms:modified xsi:type="dcterms:W3CDTF">2025-03-07T03:28:51Z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47d26ddc-f257-3b18-b977-193374a7adec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http://www.zotero.org/styles/american-chemical-society</vt:lpwstr>
  </property>
  <property fmtid="{D5CDD505-2E9C-101B-9397-08002B2CF9AE}" pid="6" name="Mendeley Recent Style Name 0_1">
    <vt:lpwstr>American Chemical Society</vt:lpwstr>
  </property>
  <property fmtid="{D5CDD505-2E9C-101B-9397-08002B2CF9AE}" pid="7" name="Mendeley Recent Style Id 1_1">
    <vt:lpwstr>http://www.zotero.org/styles/american-medical-association</vt:lpwstr>
  </property>
  <property fmtid="{D5CDD505-2E9C-101B-9397-08002B2CF9AE}" pid="8" name="Mendeley Recent Style Name 1_1">
    <vt:lpwstr>American Medical Association</vt:lpwstr>
  </property>
  <property fmtid="{D5CDD505-2E9C-101B-9397-08002B2CF9AE}" pid="9" name="Mendeley Recent Style Id 2_1">
    <vt:lpwstr>http://www.zotero.org/styles/american-political-science-association</vt:lpwstr>
  </property>
  <property fmtid="{D5CDD505-2E9C-101B-9397-08002B2CF9AE}" pid="10" name="Mendeley Recent Style Name 2_1">
    <vt:lpwstr>American Political Science Association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http://www.zotero.org/styles/elsevier-vancouver-author-date</vt:lpwstr>
  </property>
  <property fmtid="{D5CDD505-2E9C-101B-9397-08002B2CF9AE}" pid="18" name="Mendeley Recent Style Name 6_1">
    <vt:lpwstr>Elsevier - Vancouver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http://www.zotero.org/styles/springer-vancouver-brackets</vt:lpwstr>
  </property>
  <property fmtid="{D5CDD505-2E9C-101B-9397-08002B2CF9AE}" pid="22" name="Mendeley Recent Style Name 8_1">
    <vt:lpwstr>Springer - Vancouver (brackets)</vt:lpwstr>
  </property>
  <property fmtid="{D5CDD505-2E9C-101B-9397-08002B2CF9AE}" pid="23" name="Mendeley Recent Style Id 9_1">
    <vt:lpwstr>http://www.zotero.org/styles/vancouver-fr-ca</vt:lpwstr>
  </property>
  <property fmtid="{D5CDD505-2E9C-101B-9397-08002B2CF9AE}" pid="24" name="Mendeley Recent Style Name 9_1">
    <vt:lpwstr>Vancouver (French - Canada)</vt:lpwstr>
  </property>
  <property fmtid="{D5CDD505-2E9C-101B-9397-08002B2CF9AE}" pid="25" name="KSOProductBuildVer">
    <vt:lpwstr>1033-12.2.0.19307</vt:lpwstr>
  </property>
  <property fmtid="{D5CDD505-2E9C-101B-9397-08002B2CF9AE}" pid="26" name="ICV">
    <vt:lpwstr>D15DD534301D42BC84C7AB3F14D61452_12</vt:lpwstr>
  </property>
</Properties>
</file>